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E5CAF" w14:textId="77777777" w:rsidR="00297F1D" w:rsidRPr="00297F1D" w:rsidRDefault="00297F1D" w:rsidP="00297F1D">
      <w:pPr>
        <w:tabs>
          <w:tab w:val="center" w:pos="5466"/>
          <w:tab w:val="left" w:pos="7200"/>
          <w:tab w:val="left" w:pos="7920"/>
          <w:tab w:val="left" w:pos="8640"/>
        </w:tabs>
        <w:suppressAutoHyphens/>
        <w:spacing w:after="0" w:line="240" w:lineRule="auto"/>
        <w:jc w:val="center"/>
        <w:rPr>
          <w:rFonts w:ascii="Arial" w:eastAsia="Times New Roman" w:hAnsi="Arial" w:cs="Arial"/>
          <w:spacing w:val="-3"/>
          <w:szCs w:val="20"/>
        </w:rPr>
      </w:pPr>
      <w:r w:rsidRPr="00297F1D">
        <w:rPr>
          <w:rFonts w:ascii="Arial" w:eastAsia="Times New Roman" w:hAnsi="Arial"/>
          <w:szCs w:val="20"/>
        </w:rPr>
        <w:t>ORGANIZATION OF AMERICAN STATES</w:t>
      </w:r>
    </w:p>
    <w:p w14:paraId="15B667BD" w14:textId="77777777" w:rsidR="00297F1D" w:rsidRPr="00297F1D" w:rsidRDefault="00297F1D" w:rsidP="00297F1D">
      <w:pPr>
        <w:widowControl w:val="0"/>
        <w:tabs>
          <w:tab w:val="left" w:pos="720"/>
          <w:tab w:val="left" w:pos="1440"/>
          <w:tab w:val="left" w:pos="2160"/>
          <w:tab w:val="left" w:pos="2880"/>
          <w:tab w:val="left" w:pos="3600"/>
          <w:tab w:val="left" w:pos="4320"/>
          <w:tab w:val="center" w:pos="5466"/>
          <w:tab w:val="left" w:pos="5760"/>
          <w:tab w:val="left" w:pos="6480"/>
          <w:tab w:val="left" w:pos="7200"/>
          <w:tab w:val="left" w:pos="7920"/>
        </w:tabs>
        <w:suppressAutoHyphens/>
        <w:spacing w:after="0" w:line="240" w:lineRule="auto"/>
        <w:jc w:val="center"/>
        <w:rPr>
          <w:rFonts w:ascii="Arial" w:eastAsia="Times New Roman" w:hAnsi="Arial" w:cs="Arial"/>
          <w:b/>
          <w:spacing w:val="-2"/>
          <w:szCs w:val="20"/>
        </w:rPr>
      </w:pPr>
      <w:r w:rsidRPr="00297F1D">
        <w:rPr>
          <w:rFonts w:ascii="Arial" w:eastAsia="Times New Roman" w:hAnsi="Arial"/>
          <w:b/>
          <w:szCs w:val="20"/>
        </w:rPr>
        <w:t>GENERAL ASSEMBLY</w:t>
      </w:r>
    </w:p>
    <w:p w14:paraId="11B6800D" w14:textId="77777777" w:rsidR="00297F1D" w:rsidRPr="00297F1D" w:rsidRDefault="00297F1D" w:rsidP="00297F1D">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Arial" w:eastAsia="Times New Roman" w:hAnsi="Arial" w:cs="Arial"/>
          <w:b/>
          <w:spacing w:val="-2"/>
          <w:szCs w:val="20"/>
          <w:lang w:val="es-ES"/>
        </w:rPr>
      </w:pPr>
      <w:r w:rsidRPr="00297F1D">
        <w:rPr>
          <w:rFonts w:ascii="CG Times" w:eastAsia="Times New Roman" w:hAnsi="CG Times"/>
          <w:noProof/>
          <w:szCs w:val="20"/>
          <w:lang w:val="es-ES"/>
        </w:rPr>
        <w:drawing>
          <wp:inline distT="0" distB="0" distL="0" distR="0" wp14:anchorId="35B2A26A" wp14:editId="210D8A5C">
            <wp:extent cx="965835" cy="1199515"/>
            <wp:effectExtent l="0" t="0" r="0" b="635"/>
            <wp:docPr id="83922028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5835" cy="1199515"/>
                    </a:xfrm>
                    <a:prstGeom prst="rect">
                      <a:avLst/>
                    </a:prstGeom>
                    <a:noFill/>
                    <a:ln>
                      <a:noFill/>
                    </a:ln>
                  </pic:spPr>
                </pic:pic>
              </a:graphicData>
            </a:graphic>
          </wp:inline>
        </w:drawing>
      </w:r>
    </w:p>
    <w:p w14:paraId="215B23A7" w14:textId="77777777" w:rsidR="00297F1D" w:rsidRPr="00297F1D" w:rsidRDefault="00297F1D" w:rsidP="00297F1D">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Bold" w:eastAsia="Times New Roman" w:hAnsi="Univers Bold"/>
          <w:b/>
          <w:spacing w:val="-2"/>
          <w:lang w:val="es-ES"/>
        </w:rPr>
      </w:pPr>
    </w:p>
    <w:p w14:paraId="40738899" w14:textId="77777777" w:rsidR="00297F1D" w:rsidRPr="00297F1D" w:rsidRDefault="00297F1D" w:rsidP="00297F1D">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Bold" w:eastAsia="Times New Roman" w:hAnsi="Univers Bold"/>
          <w:b/>
          <w:spacing w:val="-2"/>
          <w:lang w:val="es-ES"/>
        </w:rPr>
      </w:pPr>
    </w:p>
    <w:p w14:paraId="2B4C21A3" w14:textId="77777777" w:rsidR="00297F1D" w:rsidRPr="00297F1D" w:rsidRDefault="00297F1D" w:rsidP="00297F1D">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Bold" w:eastAsia="Times New Roman" w:hAnsi="Univers Bold"/>
          <w:b/>
          <w:spacing w:val="-2"/>
          <w:lang w:val="es-ES"/>
        </w:rPr>
      </w:pPr>
    </w:p>
    <w:p w14:paraId="22B32BB4" w14:textId="77777777" w:rsidR="00297F1D" w:rsidRPr="00297F1D" w:rsidRDefault="00297F1D" w:rsidP="00297F1D">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Bold" w:eastAsia="Times New Roman" w:hAnsi="Univers Bold"/>
          <w:b/>
          <w:spacing w:val="-2"/>
          <w:lang w:val="es-ES"/>
        </w:rPr>
      </w:pPr>
    </w:p>
    <w:p w14:paraId="4EA068CA" w14:textId="77777777" w:rsidR="00297F1D" w:rsidRPr="00297F1D" w:rsidRDefault="00297F1D" w:rsidP="00297F1D">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Bold" w:eastAsia="Times New Roman" w:hAnsi="Univers Bold"/>
          <w:spacing w:val="-2"/>
          <w:lang w:val="es-ES"/>
        </w:rPr>
      </w:pPr>
    </w:p>
    <w:p w14:paraId="7AE0E366" w14:textId="77777777" w:rsidR="00297F1D" w:rsidRPr="00297F1D" w:rsidRDefault="00297F1D" w:rsidP="00297F1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Univers" w:eastAsia="Times New Roman" w:hAnsi="Univers"/>
          <w:lang w:val="es-ES"/>
        </w:rPr>
      </w:pPr>
    </w:p>
    <w:p w14:paraId="2080ADFA" w14:textId="77777777" w:rsidR="00297F1D" w:rsidRPr="00297F1D" w:rsidRDefault="00297F1D" w:rsidP="00297F1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Arial" w:eastAsia="Times New Roman" w:hAnsi="Arial" w:cs="Arial"/>
          <w:b/>
          <w:szCs w:val="20"/>
        </w:rPr>
      </w:pPr>
      <w:r w:rsidRPr="00297F1D">
        <w:rPr>
          <w:rFonts w:ascii="Arial" w:eastAsia="Times New Roman" w:hAnsi="Arial"/>
          <w:b/>
          <w:szCs w:val="20"/>
        </w:rPr>
        <w:t>FIFTY-SECOND REGULAR SESSION</w:t>
      </w:r>
    </w:p>
    <w:p w14:paraId="039F1548" w14:textId="77777777" w:rsidR="00297F1D" w:rsidRPr="00297F1D" w:rsidRDefault="00297F1D" w:rsidP="00297F1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Arial" w:eastAsia="Times New Roman" w:hAnsi="Arial" w:cs="Arial"/>
          <w:b/>
          <w:szCs w:val="20"/>
        </w:rPr>
      </w:pPr>
      <w:r w:rsidRPr="00297F1D">
        <w:rPr>
          <w:rFonts w:ascii="Arial" w:eastAsia="Times New Roman" w:hAnsi="Arial"/>
          <w:b/>
          <w:szCs w:val="20"/>
        </w:rPr>
        <w:t>Lima, Peru</w:t>
      </w:r>
    </w:p>
    <w:p w14:paraId="09002D3F" w14:textId="77777777" w:rsidR="00297F1D" w:rsidRPr="00297F1D" w:rsidRDefault="00297F1D" w:rsidP="00297F1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Arial" w:eastAsia="Times New Roman" w:hAnsi="Arial" w:cs="Arial"/>
          <w:b/>
          <w:szCs w:val="20"/>
        </w:rPr>
      </w:pPr>
      <w:r w:rsidRPr="00297F1D">
        <w:rPr>
          <w:rFonts w:ascii="Arial" w:eastAsia="Times New Roman" w:hAnsi="Arial"/>
          <w:b/>
          <w:szCs w:val="20"/>
        </w:rPr>
        <w:t>October 5 to 7, 2022</w:t>
      </w:r>
    </w:p>
    <w:p w14:paraId="66D4854E" w14:textId="77777777" w:rsidR="00297F1D" w:rsidRPr="00297F1D" w:rsidRDefault="00297F1D" w:rsidP="00297F1D">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Bold" w:eastAsia="Times New Roman" w:hAnsi="Univers Bold"/>
          <w:b/>
          <w:spacing w:val="-2"/>
        </w:rPr>
      </w:pPr>
    </w:p>
    <w:p w14:paraId="020ADCC1" w14:textId="77777777" w:rsidR="00297F1D" w:rsidRPr="00297F1D" w:rsidRDefault="00297F1D" w:rsidP="00297F1D">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Bold" w:eastAsia="Times New Roman" w:hAnsi="Univers Bold"/>
          <w:b/>
          <w:spacing w:val="-2"/>
        </w:rPr>
      </w:pPr>
    </w:p>
    <w:p w14:paraId="75C37C4D" w14:textId="77777777" w:rsidR="00297F1D" w:rsidRPr="00297F1D" w:rsidRDefault="00297F1D" w:rsidP="00297F1D">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Bold" w:eastAsia="Times New Roman" w:hAnsi="Univers Bold"/>
          <w:b/>
          <w:spacing w:val="-2"/>
        </w:rPr>
      </w:pPr>
    </w:p>
    <w:p w14:paraId="67848BE9" w14:textId="77777777" w:rsidR="00297F1D" w:rsidRPr="00297F1D" w:rsidRDefault="00297F1D" w:rsidP="00297F1D">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Bold" w:eastAsia="Times New Roman" w:hAnsi="Univers Bold"/>
          <w:b/>
          <w:spacing w:val="-2"/>
        </w:rPr>
      </w:pPr>
    </w:p>
    <w:p w14:paraId="62F856D0" w14:textId="77777777" w:rsidR="00297F1D" w:rsidRPr="00297F1D" w:rsidRDefault="00297F1D" w:rsidP="00297F1D">
      <w:pPr>
        <w:widowControl w:val="0"/>
        <w:tabs>
          <w:tab w:val="left" w:pos="720"/>
          <w:tab w:val="left" w:pos="1440"/>
          <w:tab w:val="left" w:pos="2160"/>
          <w:tab w:val="left" w:pos="2880"/>
          <w:tab w:val="left" w:pos="3600"/>
          <w:tab w:val="left" w:pos="4320"/>
          <w:tab w:val="center" w:pos="5466"/>
          <w:tab w:val="left" w:pos="5760"/>
          <w:tab w:val="left" w:pos="6480"/>
          <w:tab w:val="left" w:pos="7200"/>
          <w:tab w:val="left" w:pos="7920"/>
        </w:tabs>
        <w:suppressAutoHyphens/>
        <w:spacing w:after="0" w:line="240" w:lineRule="auto"/>
        <w:jc w:val="center"/>
        <w:rPr>
          <w:rFonts w:ascii="Arial" w:eastAsia="Times New Roman" w:hAnsi="Arial" w:cs="Arial"/>
          <w:b/>
          <w:spacing w:val="-8"/>
          <w:sz w:val="70"/>
          <w:szCs w:val="20"/>
        </w:rPr>
      </w:pPr>
      <w:r w:rsidRPr="00297F1D">
        <w:rPr>
          <w:rFonts w:ascii="Arial" w:eastAsia="Times New Roman" w:hAnsi="Arial"/>
          <w:b/>
          <w:sz w:val="70"/>
          <w:szCs w:val="20"/>
        </w:rPr>
        <w:t>PROCEEDINGS</w:t>
      </w:r>
    </w:p>
    <w:p w14:paraId="6C275C5A" w14:textId="77777777" w:rsidR="00297F1D" w:rsidRPr="00297F1D" w:rsidRDefault="00297F1D" w:rsidP="00297F1D">
      <w:pPr>
        <w:widowControl w:val="0"/>
        <w:tabs>
          <w:tab w:val="left" w:pos="720"/>
          <w:tab w:val="left" w:pos="1440"/>
          <w:tab w:val="left" w:pos="2160"/>
          <w:tab w:val="left" w:pos="2880"/>
          <w:tab w:val="left" w:pos="3600"/>
          <w:tab w:val="left" w:pos="4320"/>
          <w:tab w:val="center" w:pos="5466"/>
          <w:tab w:val="left" w:pos="5760"/>
          <w:tab w:val="left" w:pos="6480"/>
          <w:tab w:val="left" w:pos="7200"/>
          <w:tab w:val="left" w:pos="7920"/>
        </w:tabs>
        <w:suppressAutoHyphens/>
        <w:spacing w:after="0" w:line="240" w:lineRule="auto"/>
        <w:jc w:val="center"/>
        <w:rPr>
          <w:rFonts w:ascii="Arial" w:eastAsia="Times New Roman" w:hAnsi="Arial" w:cs="Arial"/>
          <w:spacing w:val="-8"/>
          <w:sz w:val="70"/>
          <w:szCs w:val="20"/>
        </w:rPr>
      </w:pPr>
      <w:r w:rsidRPr="00297F1D">
        <w:rPr>
          <w:rFonts w:ascii="Arial" w:eastAsia="Times New Roman" w:hAnsi="Arial"/>
          <w:b/>
          <w:sz w:val="70"/>
          <w:szCs w:val="20"/>
        </w:rPr>
        <w:t>VOLUME I</w:t>
      </w:r>
    </w:p>
    <w:p w14:paraId="3D0ECD06" w14:textId="77777777" w:rsidR="00297F1D" w:rsidRPr="00297F1D" w:rsidRDefault="00297F1D" w:rsidP="00297F1D">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Univers Bold" w:eastAsia="Times New Roman" w:hAnsi="Univers Bold"/>
          <w:b/>
          <w:spacing w:val="-2"/>
        </w:rPr>
      </w:pPr>
    </w:p>
    <w:p w14:paraId="7BDC4168" w14:textId="77777777" w:rsidR="00297F1D" w:rsidRPr="00297F1D" w:rsidRDefault="00297F1D" w:rsidP="00297F1D">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Arial" w:eastAsia="Times New Roman" w:hAnsi="Arial" w:cs="Arial"/>
          <w:b/>
          <w:spacing w:val="-2"/>
          <w:szCs w:val="20"/>
        </w:rPr>
      </w:pPr>
    </w:p>
    <w:p w14:paraId="4BC63801" w14:textId="77777777" w:rsidR="00297F1D" w:rsidRPr="00297F1D" w:rsidRDefault="00297F1D" w:rsidP="00297F1D">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center"/>
        <w:rPr>
          <w:rFonts w:ascii="Arial" w:eastAsia="Times New Roman" w:hAnsi="Arial" w:cs="Arial"/>
          <w:b/>
          <w:spacing w:val="-1"/>
          <w:szCs w:val="20"/>
        </w:rPr>
      </w:pPr>
      <w:r w:rsidRPr="00297F1D">
        <w:rPr>
          <w:rFonts w:ascii="Arial" w:eastAsia="Times New Roman" w:hAnsi="Arial"/>
          <w:b/>
          <w:szCs w:val="20"/>
        </w:rPr>
        <w:t>AG/DEC. 106 (LII-O/22) to AG/DEC. 109 (LII-O/22)</w:t>
      </w:r>
    </w:p>
    <w:p w14:paraId="0E5F56B5" w14:textId="77777777" w:rsidR="00297F1D" w:rsidRPr="00297F1D" w:rsidRDefault="00297F1D" w:rsidP="00297F1D">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center"/>
        <w:rPr>
          <w:rFonts w:ascii="Arial" w:eastAsia="Times New Roman" w:hAnsi="Arial" w:cs="Arial"/>
          <w:b/>
          <w:spacing w:val="-1"/>
          <w:szCs w:val="20"/>
          <w:lang w:val="pt-BR"/>
        </w:rPr>
      </w:pPr>
      <w:r w:rsidRPr="00297F1D">
        <w:rPr>
          <w:rFonts w:ascii="Arial" w:eastAsia="Times New Roman" w:hAnsi="Arial"/>
          <w:b/>
          <w:szCs w:val="20"/>
          <w:lang w:val="pt-BR"/>
        </w:rPr>
        <w:t>AG/RES. 2982 (LII-O/22) to AG/RES. 2996 (LII-O/22)</w:t>
      </w:r>
    </w:p>
    <w:p w14:paraId="7A8E1725" w14:textId="77777777" w:rsidR="00297F1D" w:rsidRPr="00297F1D" w:rsidRDefault="00297F1D" w:rsidP="00297F1D">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Arial" w:eastAsia="Times New Roman" w:hAnsi="Arial" w:cs="Arial"/>
          <w:b/>
          <w:spacing w:val="-2"/>
          <w:szCs w:val="20"/>
          <w:lang w:val="pt-BR"/>
        </w:rPr>
      </w:pPr>
    </w:p>
    <w:p w14:paraId="381AEBE4" w14:textId="77777777" w:rsidR="00297F1D" w:rsidRPr="00297F1D" w:rsidRDefault="00297F1D" w:rsidP="00297F1D">
      <w:pPr>
        <w:widowControl w:val="0"/>
        <w:tabs>
          <w:tab w:val="left" w:pos="720"/>
          <w:tab w:val="left" w:pos="1440"/>
          <w:tab w:val="left" w:pos="2160"/>
          <w:tab w:val="left" w:pos="2880"/>
          <w:tab w:val="left" w:pos="3600"/>
          <w:tab w:val="left" w:pos="4320"/>
          <w:tab w:val="center" w:pos="5466"/>
          <w:tab w:val="left" w:pos="5760"/>
          <w:tab w:val="left" w:pos="6480"/>
          <w:tab w:val="left" w:pos="7200"/>
          <w:tab w:val="left" w:pos="7920"/>
        </w:tabs>
        <w:suppressAutoHyphens/>
        <w:spacing w:after="0" w:line="240" w:lineRule="auto"/>
        <w:jc w:val="center"/>
        <w:rPr>
          <w:rFonts w:ascii="Arial" w:eastAsia="Times New Roman" w:hAnsi="Arial" w:cs="Arial"/>
          <w:b/>
          <w:spacing w:val="-2"/>
          <w:szCs w:val="20"/>
        </w:rPr>
      </w:pPr>
      <w:r w:rsidRPr="00297F1D">
        <w:rPr>
          <w:rFonts w:ascii="Arial" w:eastAsia="Times New Roman" w:hAnsi="Arial"/>
          <w:b/>
          <w:szCs w:val="20"/>
        </w:rPr>
        <w:t>CERTIFIED TEXTS OF THE DECLARATIONS AND RESOLUTIONS</w:t>
      </w:r>
    </w:p>
    <w:p w14:paraId="7BD850A2" w14:textId="77777777" w:rsidR="00297F1D" w:rsidRPr="00297F1D" w:rsidRDefault="00297F1D" w:rsidP="00297F1D">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w:eastAsia="Times New Roman" w:hAnsi="Univers"/>
          <w:spacing w:val="-2"/>
          <w:sz w:val="20"/>
          <w:szCs w:val="20"/>
        </w:rPr>
      </w:pPr>
    </w:p>
    <w:p w14:paraId="349A49A5" w14:textId="77777777" w:rsidR="00297F1D" w:rsidRPr="00297F1D" w:rsidRDefault="00297F1D" w:rsidP="00297F1D">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w:eastAsia="Times New Roman" w:hAnsi="Univers"/>
          <w:spacing w:val="-2"/>
          <w:sz w:val="20"/>
          <w:szCs w:val="20"/>
        </w:rPr>
      </w:pPr>
    </w:p>
    <w:p w14:paraId="1E07FCE9" w14:textId="77777777" w:rsidR="00297F1D" w:rsidRPr="00297F1D" w:rsidRDefault="00297F1D" w:rsidP="00297F1D">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w:eastAsia="Times New Roman" w:hAnsi="Univers"/>
          <w:spacing w:val="-2"/>
          <w:sz w:val="20"/>
          <w:szCs w:val="20"/>
        </w:rPr>
      </w:pPr>
    </w:p>
    <w:p w14:paraId="337E3270" w14:textId="77777777" w:rsidR="00297F1D" w:rsidRPr="00297F1D" w:rsidRDefault="00297F1D" w:rsidP="00297F1D">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w:eastAsia="Times New Roman" w:hAnsi="Univers"/>
          <w:spacing w:val="-2"/>
          <w:sz w:val="20"/>
          <w:szCs w:val="20"/>
        </w:rPr>
      </w:pPr>
    </w:p>
    <w:p w14:paraId="0B61CA95" w14:textId="77777777" w:rsidR="00297F1D" w:rsidRDefault="00297F1D" w:rsidP="00297F1D">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w:eastAsia="Times New Roman" w:hAnsi="Univers"/>
          <w:spacing w:val="-2"/>
          <w:sz w:val="20"/>
          <w:szCs w:val="20"/>
        </w:rPr>
      </w:pPr>
    </w:p>
    <w:p w14:paraId="2495A0C6" w14:textId="77777777" w:rsidR="00423BF6" w:rsidRDefault="00423BF6" w:rsidP="00297F1D">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w:eastAsia="Times New Roman" w:hAnsi="Univers"/>
          <w:spacing w:val="-2"/>
          <w:sz w:val="20"/>
          <w:szCs w:val="20"/>
        </w:rPr>
      </w:pPr>
    </w:p>
    <w:p w14:paraId="55971A8C" w14:textId="77777777" w:rsidR="00423BF6" w:rsidRPr="00297F1D" w:rsidRDefault="00423BF6" w:rsidP="00297F1D">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w:eastAsia="Times New Roman" w:hAnsi="Univers"/>
          <w:spacing w:val="-2"/>
          <w:sz w:val="20"/>
          <w:szCs w:val="20"/>
        </w:rPr>
      </w:pPr>
    </w:p>
    <w:p w14:paraId="41A56C14" w14:textId="77777777" w:rsidR="00297F1D" w:rsidRPr="00297F1D" w:rsidRDefault="00297F1D" w:rsidP="00297F1D">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w:eastAsia="Times New Roman" w:hAnsi="Univers"/>
          <w:spacing w:val="-2"/>
          <w:sz w:val="20"/>
          <w:szCs w:val="20"/>
        </w:rPr>
      </w:pPr>
    </w:p>
    <w:p w14:paraId="02300CB7" w14:textId="77777777" w:rsidR="00297F1D" w:rsidRPr="00297F1D" w:rsidRDefault="00297F1D" w:rsidP="00297F1D">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w:eastAsia="Times New Roman" w:hAnsi="Univers"/>
          <w:spacing w:val="-2"/>
          <w:sz w:val="20"/>
          <w:szCs w:val="20"/>
        </w:rPr>
      </w:pPr>
      <w:r w:rsidRPr="00297F1D">
        <w:rPr>
          <w:rFonts w:ascii="CG Times" w:eastAsia="Times New Roman" w:hAnsi="CG Times"/>
          <w:noProof/>
          <w:szCs w:val="20"/>
          <w:lang w:val="es-ES"/>
        </w:rPr>
        <mc:AlternateContent>
          <mc:Choice Requires="wps">
            <w:drawing>
              <wp:anchor distT="0" distB="0" distL="114300" distR="114300" simplePos="0" relativeHeight="251667456" behindDoc="0" locked="0" layoutInCell="1" allowOverlap="1" wp14:anchorId="1F81BAB3" wp14:editId="4EE41F3F">
                <wp:simplePos x="0" y="0"/>
                <wp:positionH relativeFrom="column">
                  <wp:posOffset>4800600</wp:posOffset>
                </wp:positionH>
                <wp:positionV relativeFrom="paragraph">
                  <wp:posOffset>19685</wp:posOffset>
                </wp:positionV>
                <wp:extent cx="1488440" cy="1042670"/>
                <wp:effectExtent l="0" t="0" r="0" b="5080"/>
                <wp:wrapNone/>
                <wp:docPr id="38119395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042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4ACEE" w14:textId="77777777" w:rsidR="00297F1D" w:rsidRPr="00297F1D" w:rsidRDefault="00297F1D" w:rsidP="00297F1D">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297F1D">
                              <w:rPr>
                                <w:outline/>
                                <w:color w:val="000000"/>
                                <w:sz w:val="110"/>
                                <w14:textOutline w14:w="9525" w14:cap="flat" w14:cmpd="sng" w14:algn="ctr">
                                  <w14:solidFill>
                                    <w14:srgbClr w14:val="000000"/>
                                  </w14:solidFill>
                                  <w14:prstDash w14:val="solid"/>
                                  <w14:round/>
                                </w14:textOutline>
                                <w14:textFill>
                                  <w14:noFill/>
                                </w14:textFill>
                              </w:rPr>
                              <w:t>AG</w:t>
                            </w:r>
                          </w:p>
                          <w:p w14:paraId="2DAB0FF6" w14:textId="77777777" w:rsidR="00297F1D" w:rsidRDefault="00297F1D" w:rsidP="00297F1D">
                            <w:pPr>
                              <w:rPr>
                                <w:sz w:val="24"/>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F81BAB3" id="_x0000_t202" coordsize="21600,21600" o:spt="202" path="m,l,21600r21600,l21600,xe">
                <v:stroke joinstyle="miter"/>
                <v:path gradientshapeok="t" o:connecttype="rect"/>
              </v:shapetype>
              <v:shape id="Text Box 6" o:spid="_x0000_s1026" type="#_x0000_t202" style="position:absolute;left:0;text-align:left;margin-left:378pt;margin-top:1.55pt;width:117.2pt;height:8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" filled="f" stroked="f">
                <v:textbox>
                  <w:txbxContent>
                    <w:p w14:paraId="6844ACEE" w14:textId="77777777" w:rsidR="00297F1D" w:rsidRPr="00297F1D" w:rsidRDefault="00297F1D" w:rsidP="00297F1D">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297F1D">
                        <w:rPr>
                          <w:outline/>
                          <w:color w:val="000000"/>
                          <w:sz w:val="110"/>
                          <w14:textOutline w14:w="9525" w14:cap="flat" w14:cmpd="sng" w14:algn="ctr">
                            <w14:solidFill>
                              <w14:srgbClr w14:val="000000"/>
                            </w14:solidFill>
                            <w14:prstDash w14:val="solid"/>
                            <w14:round/>
                          </w14:textOutline>
                          <w14:textFill>
                            <w14:noFill/>
                          </w14:textFill>
                        </w:rPr>
                        <w:t>AG</w:t>
                      </w:r>
                    </w:p>
                    <w:p w14:paraId="2DAB0FF6" w14:textId="77777777" w:rsidR="00297F1D" w:rsidRDefault="00297F1D" w:rsidP="00297F1D">
                      <w:pPr>
                        <w:rPr>
                          <w:sz w:val="24"/>
                        </w:rPr>
                      </w:pPr>
                    </w:p>
                  </w:txbxContent>
                </v:textbox>
              </v:shape>
            </w:pict>
          </mc:Fallback>
        </mc:AlternateContent>
      </w:r>
    </w:p>
    <w:tbl>
      <w:tblPr>
        <w:tblW w:w="10215" w:type="dxa"/>
        <w:jc w:val="center"/>
        <w:tblLayout w:type="fixed"/>
        <w:tblCellMar>
          <w:left w:w="120" w:type="dxa"/>
          <w:right w:w="120" w:type="dxa"/>
        </w:tblCellMar>
        <w:tblLook w:val="04A0" w:firstRow="1" w:lastRow="0" w:firstColumn="1" w:lastColumn="0" w:noHBand="0" w:noVBand="1"/>
      </w:tblPr>
      <w:tblGrid>
        <w:gridCol w:w="1510"/>
        <w:gridCol w:w="6745"/>
        <w:gridCol w:w="1960"/>
      </w:tblGrid>
      <w:tr w:rsidR="00297F1D" w:rsidRPr="00297F1D" w14:paraId="4A814BA8" w14:textId="77777777" w:rsidTr="00594718">
        <w:trPr>
          <w:jc w:val="center"/>
        </w:trPr>
        <w:tc>
          <w:tcPr>
            <w:tcW w:w="1511" w:type="dxa"/>
          </w:tcPr>
          <w:p w14:paraId="08648CF8" w14:textId="77777777" w:rsidR="00297F1D" w:rsidRPr="00297F1D" w:rsidRDefault="00297F1D" w:rsidP="00297F1D">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before="90" w:after="54" w:line="240" w:lineRule="auto"/>
              <w:jc w:val="both"/>
              <w:rPr>
                <w:rFonts w:ascii="Univers" w:eastAsia="Times New Roman" w:hAnsi="Univers"/>
                <w:spacing w:val="-2"/>
                <w:sz w:val="24"/>
                <w:szCs w:val="24"/>
              </w:rPr>
            </w:pPr>
          </w:p>
        </w:tc>
        <w:tc>
          <w:tcPr>
            <w:tcW w:w="6750" w:type="dxa"/>
          </w:tcPr>
          <w:p w14:paraId="1480BA53" w14:textId="77777777" w:rsidR="00297F1D" w:rsidRPr="00297F1D" w:rsidRDefault="00297F1D" w:rsidP="00297F1D">
            <w:pPr>
              <w:widowControl w:val="0"/>
              <w:tabs>
                <w:tab w:val="left" w:pos="720"/>
                <w:tab w:val="left" w:pos="1440"/>
                <w:tab w:val="left" w:pos="2160"/>
                <w:tab w:val="left" w:pos="2880"/>
                <w:tab w:val="center" w:pos="2949"/>
                <w:tab w:val="left" w:pos="3600"/>
                <w:tab w:val="left" w:pos="4320"/>
                <w:tab w:val="left" w:pos="5760"/>
                <w:tab w:val="left" w:pos="6480"/>
                <w:tab w:val="left" w:pos="7200"/>
                <w:tab w:val="left" w:pos="7920"/>
              </w:tabs>
              <w:suppressAutoHyphens/>
              <w:spacing w:before="90" w:after="0" w:line="240" w:lineRule="auto"/>
              <w:jc w:val="center"/>
              <w:rPr>
                <w:rFonts w:ascii="Arial" w:eastAsia="Times New Roman" w:hAnsi="Arial" w:cs="Arial"/>
                <w:szCs w:val="20"/>
              </w:rPr>
            </w:pPr>
          </w:p>
          <w:p w14:paraId="2978BD6A" w14:textId="77777777" w:rsidR="00297F1D" w:rsidRPr="00297F1D" w:rsidRDefault="00297F1D" w:rsidP="00297F1D">
            <w:pPr>
              <w:widowControl w:val="0"/>
              <w:tabs>
                <w:tab w:val="left" w:pos="720"/>
                <w:tab w:val="left" w:pos="1440"/>
                <w:tab w:val="left" w:pos="2160"/>
                <w:tab w:val="left" w:pos="2880"/>
                <w:tab w:val="center" w:pos="2949"/>
                <w:tab w:val="left" w:pos="3600"/>
                <w:tab w:val="left" w:pos="4320"/>
                <w:tab w:val="left" w:pos="5760"/>
                <w:tab w:val="left" w:pos="6480"/>
                <w:tab w:val="left" w:pos="7200"/>
                <w:tab w:val="left" w:pos="7920"/>
              </w:tabs>
              <w:suppressAutoHyphens/>
              <w:spacing w:before="90" w:after="0" w:line="240" w:lineRule="auto"/>
              <w:jc w:val="center"/>
              <w:rPr>
                <w:rFonts w:ascii="Arial" w:eastAsia="Times New Roman" w:hAnsi="Arial" w:cs="Arial"/>
                <w:szCs w:val="20"/>
              </w:rPr>
            </w:pPr>
            <w:r w:rsidRPr="00297F1D">
              <w:rPr>
                <w:rFonts w:ascii="Arial" w:eastAsia="Times New Roman" w:hAnsi="Arial"/>
                <w:szCs w:val="20"/>
              </w:rPr>
              <w:t>GENERAL SECRETARIAT</w:t>
            </w:r>
          </w:p>
          <w:p w14:paraId="180749BD" w14:textId="77777777" w:rsidR="00297F1D" w:rsidRPr="00297F1D" w:rsidRDefault="00297F1D" w:rsidP="00297F1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Arial" w:eastAsia="Times New Roman" w:hAnsi="Arial" w:cs="Arial"/>
                <w:szCs w:val="20"/>
              </w:rPr>
            </w:pPr>
            <w:r w:rsidRPr="00297F1D">
              <w:rPr>
                <w:rFonts w:ascii="Arial" w:eastAsia="Times New Roman" w:hAnsi="Arial"/>
                <w:szCs w:val="20"/>
              </w:rPr>
              <w:t>ORGANIZATION OF AMERICAN STATES</w:t>
            </w:r>
          </w:p>
          <w:p w14:paraId="6AA498A8" w14:textId="77777777" w:rsidR="00297F1D" w:rsidRPr="00297F1D" w:rsidRDefault="00297F1D" w:rsidP="00297F1D">
            <w:pPr>
              <w:widowControl w:val="0"/>
              <w:tabs>
                <w:tab w:val="left" w:pos="720"/>
                <w:tab w:val="left" w:pos="1440"/>
                <w:tab w:val="left" w:pos="2160"/>
                <w:tab w:val="left" w:pos="2880"/>
                <w:tab w:val="center" w:pos="2949"/>
                <w:tab w:val="left" w:pos="3600"/>
                <w:tab w:val="left" w:pos="4320"/>
                <w:tab w:val="left" w:pos="5760"/>
                <w:tab w:val="left" w:pos="6480"/>
                <w:tab w:val="left" w:pos="7200"/>
                <w:tab w:val="left" w:pos="7920"/>
              </w:tabs>
              <w:suppressAutoHyphens/>
              <w:spacing w:after="0" w:line="240" w:lineRule="auto"/>
              <w:jc w:val="center"/>
              <w:rPr>
                <w:rFonts w:ascii="Times New Roman" w:eastAsia="Times New Roman" w:hAnsi="Times New Roman"/>
                <w:szCs w:val="20"/>
                <w:lang w:val="es-ES"/>
              </w:rPr>
            </w:pPr>
            <w:r w:rsidRPr="00297F1D">
              <w:rPr>
                <w:rFonts w:ascii="Arial" w:eastAsia="Times New Roman" w:hAnsi="Arial"/>
                <w:szCs w:val="20"/>
                <w:lang w:val="es-ES"/>
              </w:rPr>
              <w:t>WASHINGTON, D.C. 20006</w:t>
            </w:r>
          </w:p>
        </w:tc>
        <w:tc>
          <w:tcPr>
            <w:tcW w:w="1961" w:type="dxa"/>
          </w:tcPr>
          <w:p w14:paraId="4781680B" w14:textId="77777777" w:rsidR="00297F1D" w:rsidRPr="00297F1D" w:rsidRDefault="00297F1D" w:rsidP="00297F1D">
            <w:pPr>
              <w:widowControl w:val="0"/>
              <w:tabs>
                <w:tab w:val="left" w:pos="720"/>
                <w:tab w:val="center" w:pos="940"/>
                <w:tab w:val="left" w:pos="1440"/>
                <w:tab w:val="left" w:pos="2160"/>
                <w:tab w:val="left" w:pos="2880"/>
                <w:tab w:val="left" w:pos="3600"/>
                <w:tab w:val="left" w:pos="4320"/>
                <w:tab w:val="left" w:pos="5760"/>
                <w:tab w:val="left" w:pos="6480"/>
                <w:tab w:val="left" w:pos="7200"/>
                <w:tab w:val="left" w:pos="7920"/>
              </w:tabs>
              <w:suppressAutoHyphens/>
              <w:spacing w:before="90" w:after="54" w:line="240" w:lineRule="auto"/>
              <w:ind w:left="-127"/>
              <w:jc w:val="both"/>
              <w:rPr>
                <w:rFonts w:ascii="CG Times Bold" w:eastAsia="Times New Roman" w:hAnsi="CG Times Bold"/>
                <w:spacing w:val="-13"/>
                <w:sz w:val="110"/>
                <w:szCs w:val="20"/>
                <w:lang w:val="es-ES"/>
              </w:rPr>
            </w:pPr>
          </w:p>
        </w:tc>
      </w:tr>
    </w:tbl>
    <w:p w14:paraId="5D4047D1" w14:textId="77777777" w:rsidR="00297F1D" w:rsidRPr="00297F1D" w:rsidRDefault="00297F1D" w:rsidP="00297F1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Cs w:val="20"/>
          <w:lang w:val="es-MX"/>
        </w:rPr>
      </w:pPr>
    </w:p>
    <w:p w14:paraId="06100A53" w14:textId="77777777" w:rsidR="00297F1D" w:rsidRPr="00297F1D" w:rsidRDefault="00297F1D" w:rsidP="00297F1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Cs w:val="20"/>
          <w:lang w:val="es-MX"/>
        </w:rPr>
      </w:pPr>
    </w:p>
    <w:p w14:paraId="3068CD1F" w14:textId="77777777" w:rsidR="00297F1D" w:rsidRPr="00297F1D" w:rsidRDefault="00297F1D" w:rsidP="00297F1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Cs w:val="20"/>
          <w:lang w:val="es-MX"/>
        </w:rPr>
      </w:pPr>
    </w:p>
    <w:p w14:paraId="3F91F63A" w14:textId="77777777" w:rsidR="00297F1D" w:rsidRPr="00297F1D" w:rsidRDefault="00297F1D" w:rsidP="00297F1D">
      <w:pPr>
        <w:spacing w:after="0" w:line="240" w:lineRule="auto"/>
        <w:rPr>
          <w:rFonts w:ascii="Times New Roman" w:eastAsia="Times New Roman" w:hAnsi="Times New Roman"/>
          <w:szCs w:val="20"/>
          <w:lang w:val="es-MX"/>
        </w:rPr>
        <w:sectPr w:rsidR="00297F1D" w:rsidRPr="00297F1D" w:rsidSect="00297F1D">
          <w:endnotePr>
            <w:numFmt w:val="decimal"/>
          </w:endnotePr>
          <w:type w:val="oddPage"/>
          <w:pgSz w:w="12240" w:h="15840"/>
          <w:pgMar w:top="1008" w:right="1570" w:bottom="1296" w:left="1670" w:header="1296" w:footer="1296" w:gutter="0"/>
          <w:pgNumType w:start="1"/>
          <w:cols w:space="720"/>
        </w:sectPr>
      </w:pPr>
    </w:p>
    <w:p w14:paraId="5D9FF259" w14:textId="77777777" w:rsidR="00297F1D" w:rsidRPr="00297F1D" w:rsidRDefault="00297F1D" w:rsidP="00297F1D">
      <w:pPr>
        <w:tabs>
          <w:tab w:val="center" w:pos="5466"/>
          <w:tab w:val="left" w:pos="7200"/>
          <w:tab w:val="left" w:pos="7920"/>
          <w:tab w:val="left" w:pos="8640"/>
        </w:tabs>
        <w:suppressAutoHyphens/>
        <w:spacing w:after="0" w:line="240" w:lineRule="auto"/>
        <w:jc w:val="center"/>
        <w:rPr>
          <w:rFonts w:ascii="Arial" w:eastAsia="Times New Roman" w:hAnsi="Arial" w:cs="Arial"/>
          <w:spacing w:val="-3"/>
          <w:szCs w:val="20"/>
        </w:rPr>
      </w:pPr>
      <w:r w:rsidRPr="00297F1D">
        <w:rPr>
          <w:rFonts w:ascii="Arial" w:eastAsia="Times New Roman" w:hAnsi="Arial"/>
          <w:szCs w:val="20"/>
          <w:lang w:val="pt-PT"/>
        </w:rPr>
        <w:lastRenderedPageBreak/>
        <w:t>ORGANIZATION OF AMERICAN STATES</w:t>
      </w:r>
    </w:p>
    <w:p w14:paraId="5C213405" w14:textId="77777777" w:rsidR="00297F1D" w:rsidRPr="00297F1D" w:rsidRDefault="00297F1D" w:rsidP="00297F1D">
      <w:pPr>
        <w:widowControl w:val="0"/>
        <w:tabs>
          <w:tab w:val="left" w:pos="720"/>
          <w:tab w:val="left" w:pos="1440"/>
          <w:tab w:val="left" w:pos="2160"/>
          <w:tab w:val="left" w:pos="2880"/>
          <w:tab w:val="left" w:pos="3600"/>
          <w:tab w:val="left" w:pos="4320"/>
          <w:tab w:val="center" w:pos="5466"/>
          <w:tab w:val="left" w:pos="5760"/>
          <w:tab w:val="left" w:pos="6480"/>
          <w:tab w:val="left" w:pos="7200"/>
          <w:tab w:val="left" w:pos="7920"/>
        </w:tabs>
        <w:suppressAutoHyphens/>
        <w:spacing w:after="0" w:line="240" w:lineRule="auto"/>
        <w:jc w:val="center"/>
        <w:rPr>
          <w:rFonts w:ascii="Arial" w:eastAsia="Times New Roman" w:hAnsi="Arial" w:cs="Arial"/>
          <w:b/>
          <w:spacing w:val="-2"/>
          <w:szCs w:val="20"/>
          <w:lang w:val="es-ES"/>
        </w:rPr>
      </w:pPr>
      <w:r w:rsidRPr="00297F1D">
        <w:rPr>
          <w:rFonts w:ascii="Arial" w:eastAsia="Times New Roman" w:hAnsi="Arial"/>
          <w:b/>
          <w:szCs w:val="20"/>
          <w:lang w:val="es-ES"/>
        </w:rPr>
        <w:t>GENERAL ASSEMBLY</w:t>
      </w:r>
    </w:p>
    <w:p w14:paraId="00D58F0B" w14:textId="77777777" w:rsidR="00297F1D" w:rsidRPr="00297F1D" w:rsidRDefault="00297F1D" w:rsidP="00297F1D">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Arial" w:eastAsia="Times New Roman" w:hAnsi="Arial" w:cs="Arial"/>
          <w:b/>
          <w:spacing w:val="-2"/>
          <w:szCs w:val="20"/>
          <w:lang w:val="es-ES"/>
        </w:rPr>
      </w:pPr>
      <w:r w:rsidRPr="00297F1D">
        <w:rPr>
          <w:rFonts w:ascii="CG Times" w:eastAsia="Times New Roman" w:hAnsi="CG Times"/>
          <w:noProof/>
          <w:szCs w:val="20"/>
          <w:lang w:val="es-ES"/>
        </w:rPr>
        <w:drawing>
          <wp:inline distT="0" distB="0" distL="0" distR="0" wp14:anchorId="208F92E6" wp14:editId="3F034152">
            <wp:extent cx="965835" cy="1199515"/>
            <wp:effectExtent l="0" t="0" r="0" b="635"/>
            <wp:docPr id="5544700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2215705"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5835" cy="1199515"/>
                    </a:xfrm>
                    <a:prstGeom prst="rect">
                      <a:avLst/>
                    </a:prstGeom>
                    <a:noFill/>
                    <a:ln>
                      <a:noFill/>
                    </a:ln>
                  </pic:spPr>
                </pic:pic>
              </a:graphicData>
            </a:graphic>
          </wp:inline>
        </w:drawing>
      </w:r>
    </w:p>
    <w:p w14:paraId="1BDD49B4" w14:textId="77777777" w:rsidR="00297F1D" w:rsidRPr="00297F1D" w:rsidRDefault="00297F1D" w:rsidP="00423BF6">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w:eastAsia="Times New Roman" w:hAnsi="Univers"/>
          <w:spacing w:val="-2"/>
          <w:lang w:val="es-ES"/>
        </w:rPr>
      </w:pPr>
    </w:p>
    <w:p w14:paraId="1361346B" w14:textId="77777777" w:rsidR="00297F1D" w:rsidRPr="00297F1D" w:rsidRDefault="00297F1D" w:rsidP="00297F1D">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right="-1080"/>
        <w:jc w:val="both"/>
        <w:rPr>
          <w:rFonts w:ascii="Univers" w:eastAsia="Times New Roman" w:hAnsi="Univers"/>
          <w:spacing w:val="-2"/>
          <w:lang w:val="es-ES"/>
        </w:rPr>
      </w:pPr>
    </w:p>
    <w:p w14:paraId="1324AA6E" w14:textId="78DB5377" w:rsidR="00297F1D" w:rsidRPr="00297F1D" w:rsidRDefault="00297F1D" w:rsidP="00423BF6">
      <w:pPr>
        <w:widowControl w:val="0"/>
        <w:tabs>
          <w:tab w:val="left" w:pos="7200"/>
        </w:tabs>
        <w:suppressAutoHyphens/>
        <w:spacing w:after="0" w:line="240" w:lineRule="auto"/>
        <w:ind w:right="-1080"/>
        <w:jc w:val="both"/>
        <w:rPr>
          <w:rFonts w:ascii="Arial" w:eastAsia="Times New Roman" w:hAnsi="Arial" w:cs="Arial"/>
          <w:spacing w:val="-2"/>
          <w:szCs w:val="20"/>
          <w:lang w:val="pt-BR"/>
        </w:rPr>
      </w:pPr>
      <w:r w:rsidRPr="00297F1D">
        <w:rPr>
          <w:rFonts w:ascii="Univers" w:eastAsia="Times New Roman" w:hAnsi="Univers"/>
          <w:szCs w:val="20"/>
          <w:lang w:val="es-ES"/>
        </w:rPr>
        <w:tab/>
      </w:r>
      <w:r w:rsidRPr="00297F1D">
        <w:rPr>
          <w:rFonts w:ascii="Arial" w:eastAsia="Times New Roman" w:hAnsi="Arial"/>
          <w:szCs w:val="20"/>
          <w:lang w:val="pt-BR"/>
        </w:rPr>
        <w:t>OEA/Ser.P/LII-O.2</w:t>
      </w:r>
    </w:p>
    <w:p w14:paraId="00AAE69D" w14:textId="4B7D6A8B" w:rsidR="00297F1D" w:rsidRPr="00297F1D" w:rsidRDefault="00297F1D" w:rsidP="00423BF6">
      <w:pPr>
        <w:widowControl w:val="0"/>
        <w:tabs>
          <w:tab w:val="left" w:pos="7200"/>
        </w:tabs>
        <w:suppressAutoHyphens/>
        <w:spacing w:after="0" w:line="240" w:lineRule="auto"/>
        <w:ind w:right="-1080"/>
        <w:jc w:val="both"/>
        <w:rPr>
          <w:rFonts w:ascii="Arial" w:eastAsia="Times New Roman" w:hAnsi="Arial" w:cs="Arial"/>
          <w:spacing w:val="-2"/>
          <w:szCs w:val="20"/>
          <w:lang w:val="pt-BR"/>
        </w:rPr>
      </w:pPr>
      <w:r w:rsidRPr="00297F1D">
        <w:rPr>
          <w:rFonts w:ascii="Arial" w:eastAsia="Times New Roman" w:hAnsi="Arial"/>
          <w:szCs w:val="20"/>
          <w:lang w:val="pt-BR"/>
        </w:rPr>
        <w:tab/>
      </w:r>
      <w:r w:rsidR="00A5639C">
        <w:rPr>
          <w:rFonts w:ascii="Arial" w:eastAsia="Times New Roman" w:hAnsi="Arial"/>
          <w:szCs w:val="20"/>
          <w:lang w:val="pt-BR"/>
        </w:rPr>
        <w:t>8</w:t>
      </w:r>
      <w:r w:rsidRPr="00297F1D">
        <w:rPr>
          <w:rFonts w:ascii="Arial" w:eastAsia="Times New Roman" w:hAnsi="Arial"/>
          <w:szCs w:val="20"/>
          <w:lang w:val="pt-BR"/>
        </w:rPr>
        <w:t xml:space="preserve"> June 2023</w:t>
      </w:r>
    </w:p>
    <w:p w14:paraId="375DCA0C" w14:textId="68403F32" w:rsidR="00297F1D" w:rsidRPr="00297F1D" w:rsidRDefault="00297F1D" w:rsidP="00423BF6">
      <w:pPr>
        <w:widowControl w:val="0"/>
        <w:tabs>
          <w:tab w:val="left" w:pos="7200"/>
        </w:tabs>
        <w:suppressAutoHyphens/>
        <w:spacing w:after="0" w:line="240" w:lineRule="auto"/>
        <w:ind w:right="-1080"/>
        <w:jc w:val="both"/>
        <w:rPr>
          <w:rFonts w:ascii="Arial" w:eastAsia="Times New Roman" w:hAnsi="Arial" w:cs="Arial"/>
          <w:spacing w:val="-2"/>
          <w:szCs w:val="20"/>
          <w:lang w:val="pt-BR"/>
        </w:rPr>
      </w:pPr>
      <w:r w:rsidRPr="00297F1D">
        <w:rPr>
          <w:rFonts w:ascii="Arial" w:eastAsia="Times New Roman" w:hAnsi="Arial"/>
          <w:szCs w:val="20"/>
          <w:lang w:val="pt-BR"/>
        </w:rPr>
        <w:tab/>
        <w:t>Volume I</w:t>
      </w:r>
    </w:p>
    <w:p w14:paraId="241D089D" w14:textId="77777777" w:rsidR="00297F1D" w:rsidRPr="00297F1D" w:rsidRDefault="00297F1D" w:rsidP="00423BF6">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w:eastAsia="Times New Roman" w:hAnsi="Univers"/>
          <w:spacing w:val="-2"/>
          <w:lang w:val="pt-BR"/>
        </w:rPr>
      </w:pPr>
    </w:p>
    <w:p w14:paraId="08E038FE" w14:textId="77777777" w:rsidR="00297F1D" w:rsidRPr="00297F1D" w:rsidRDefault="00297F1D" w:rsidP="00297F1D">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w:eastAsia="Times New Roman" w:hAnsi="Univers"/>
          <w:spacing w:val="-2"/>
          <w:lang w:val="pt-BR"/>
        </w:rPr>
      </w:pPr>
    </w:p>
    <w:p w14:paraId="1CF72677" w14:textId="77777777" w:rsidR="00297F1D" w:rsidRPr="00297F1D" w:rsidRDefault="00297F1D" w:rsidP="00297F1D">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w:eastAsia="Times New Roman" w:hAnsi="Univers"/>
          <w:spacing w:val="-2"/>
          <w:lang w:val="pt-BR"/>
        </w:rPr>
      </w:pPr>
    </w:p>
    <w:p w14:paraId="508B73ED" w14:textId="77777777" w:rsidR="00297F1D" w:rsidRPr="00297F1D" w:rsidRDefault="00297F1D" w:rsidP="00297F1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Arial" w:eastAsia="Times New Roman" w:hAnsi="Arial" w:cs="Arial"/>
          <w:b/>
          <w:szCs w:val="20"/>
        </w:rPr>
      </w:pPr>
      <w:r w:rsidRPr="00297F1D">
        <w:rPr>
          <w:rFonts w:ascii="Arial" w:eastAsia="Times New Roman" w:hAnsi="Arial"/>
          <w:b/>
          <w:szCs w:val="20"/>
        </w:rPr>
        <w:t>FIFTY-SECOND REGULAR SESSION</w:t>
      </w:r>
    </w:p>
    <w:p w14:paraId="10EB3CFE" w14:textId="77777777" w:rsidR="00297F1D" w:rsidRPr="00297F1D" w:rsidRDefault="00297F1D" w:rsidP="00297F1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Arial" w:eastAsia="Times New Roman" w:hAnsi="Arial" w:cs="Arial"/>
          <w:b/>
          <w:szCs w:val="20"/>
        </w:rPr>
      </w:pPr>
      <w:r w:rsidRPr="00297F1D">
        <w:rPr>
          <w:rFonts w:ascii="Arial" w:eastAsia="Times New Roman" w:hAnsi="Arial"/>
          <w:b/>
          <w:szCs w:val="20"/>
        </w:rPr>
        <w:t>Lima, Peru</w:t>
      </w:r>
    </w:p>
    <w:p w14:paraId="2B8F9359" w14:textId="77777777" w:rsidR="00297F1D" w:rsidRPr="00297F1D" w:rsidRDefault="00297F1D" w:rsidP="00297F1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Arial" w:eastAsia="Times New Roman" w:hAnsi="Arial" w:cs="Arial"/>
          <w:b/>
          <w:szCs w:val="20"/>
        </w:rPr>
      </w:pPr>
      <w:r w:rsidRPr="00297F1D">
        <w:rPr>
          <w:rFonts w:ascii="Arial" w:eastAsia="Times New Roman" w:hAnsi="Arial"/>
          <w:b/>
          <w:szCs w:val="20"/>
        </w:rPr>
        <w:t>October 5 to 7, 2022</w:t>
      </w:r>
    </w:p>
    <w:p w14:paraId="3E148437" w14:textId="77777777" w:rsidR="00297F1D" w:rsidRPr="00297F1D" w:rsidRDefault="00297F1D" w:rsidP="00297F1D">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Bold" w:eastAsia="Times New Roman" w:hAnsi="Univers Bold"/>
          <w:b/>
          <w:spacing w:val="-2"/>
        </w:rPr>
      </w:pPr>
    </w:p>
    <w:p w14:paraId="34210560" w14:textId="77777777" w:rsidR="00297F1D" w:rsidRPr="00297F1D" w:rsidRDefault="00297F1D" w:rsidP="00297F1D">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Bold" w:eastAsia="Times New Roman" w:hAnsi="Univers Bold"/>
          <w:b/>
          <w:spacing w:val="-2"/>
        </w:rPr>
      </w:pPr>
    </w:p>
    <w:p w14:paraId="71D81415" w14:textId="77777777" w:rsidR="00297F1D" w:rsidRPr="00297F1D" w:rsidRDefault="00297F1D" w:rsidP="00297F1D">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Bold" w:eastAsia="Times New Roman" w:hAnsi="Univers Bold"/>
          <w:b/>
          <w:spacing w:val="-2"/>
        </w:rPr>
      </w:pPr>
    </w:p>
    <w:p w14:paraId="09874C2A" w14:textId="77777777" w:rsidR="00297F1D" w:rsidRPr="00297F1D" w:rsidRDefault="00297F1D" w:rsidP="00297F1D">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Bold" w:eastAsia="Times New Roman" w:hAnsi="Univers Bold"/>
          <w:b/>
          <w:spacing w:val="-2"/>
        </w:rPr>
      </w:pPr>
    </w:p>
    <w:p w14:paraId="26819557" w14:textId="77777777" w:rsidR="00297F1D" w:rsidRPr="00297F1D" w:rsidRDefault="00297F1D" w:rsidP="00297F1D">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Bold" w:eastAsia="Times New Roman" w:hAnsi="Univers Bold"/>
          <w:b/>
          <w:spacing w:val="-2"/>
        </w:rPr>
      </w:pPr>
    </w:p>
    <w:p w14:paraId="544AF947" w14:textId="77777777" w:rsidR="00297F1D" w:rsidRPr="00297F1D" w:rsidRDefault="00297F1D" w:rsidP="00297F1D">
      <w:pPr>
        <w:widowControl w:val="0"/>
        <w:tabs>
          <w:tab w:val="left" w:pos="720"/>
          <w:tab w:val="left" w:pos="1440"/>
          <w:tab w:val="left" w:pos="2160"/>
          <w:tab w:val="left" w:pos="2880"/>
          <w:tab w:val="left" w:pos="3600"/>
          <w:tab w:val="left" w:pos="4320"/>
          <w:tab w:val="center" w:pos="5466"/>
          <w:tab w:val="left" w:pos="5760"/>
          <w:tab w:val="left" w:pos="6480"/>
          <w:tab w:val="left" w:pos="7200"/>
          <w:tab w:val="left" w:pos="7920"/>
        </w:tabs>
        <w:suppressAutoHyphens/>
        <w:spacing w:after="0" w:line="240" w:lineRule="auto"/>
        <w:jc w:val="center"/>
        <w:rPr>
          <w:rFonts w:ascii="Arial" w:eastAsia="Times New Roman" w:hAnsi="Arial" w:cs="Arial"/>
          <w:b/>
          <w:spacing w:val="-8"/>
          <w:sz w:val="70"/>
          <w:szCs w:val="20"/>
        </w:rPr>
      </w:pPr>
      <w:r w:rsidRPr="00297F1D">
        <w:rPr>
          <w:rFonts w:ascii="Arial" w:eastAsia="Times New Roman" w:hAnsi="Arial"/>
          <w:b/>
          <w:sz w:val="70"/>
          <w:szCs w:val="20"/>
        </w:rPr>
        <w:t>PROCEEDINGS</w:t>
      </w:r>
    </w:p>
    <w:p w14:paraId="5B4A0E5B" w14:textId="77777777" w:rsidR="00297F1D" w:rsidRPr="00297F1D" w:rsidRDefault="00297F1D" w:rsidP="00297F1D">
      <w:pPr>
        <w:widowControl w:val="0"/>
        <w:tabs>
          <w:tab w:val="left" w:pos="720"/>
          <w:tab w:val="left" w:pos="1440"/>
          <w:tab w:val="left" w:pos="2160"/>
          <w:tab w:val="left" w:pos="2880"/>
          <w:tab w:val="left" w:pos="3600"/>
          <w:tab w:val="left" w:pos="4320"/>
          <w:tab w:val="center" w:pos="5466"/>
          <w:tab w:val="left" w:pos="5760"/>
          <w:tab w:val="left" w:pos="6480"/>
          <w:tab w:val="left" w:pos="7200"/>
          <w:tab w:val="left" w:pos="7920"/>
        </w:tabs>
        <w:suppressAutoHyphens/>
        <w:spacing w:after="0" w:line="240" w:lineRule="auto"/>
        <w:jc w:val="center"/>
        <w:rPr>
          <w:rFonts w:ascii="Arial" w:eastAsia="Times New Roman" w:hAnsi="Arial" w:cs="Arial"/>
          <w:spacing w:val="-8"/>
          <w:sz w:val="70"/>
          <w:szCs w:val="20"/>
        </w:rPr>
      </w:pPr>
      <w:r w:rsidRPr="00297F1D">
        <w:rPr>
          <w:rFonts w:ascii="Arial" w:eastAsia="Times New Roman" w:hAnsi="Arial"/>
          <w:b/>
          <w:sz w:val="70"/>
          <w:szCs w:val="20"/>
        </w:rPr>
        <w:t>VOLUME I</w:t>
      </w:r>
    </w:p>
    <w:p w14:paraId="431592AC" w14:textId="77777777" w:rsidR="00297F1D" w:rsidRPr="00297F1D" w:rsidRDefault="00297F1D" w:rsidP="00297F1D">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Univers Bold" w:eastAsia="Times New Roman" w:hAnsi="Univers Bold"/>
          <w:b/>
          <w:spacing w:val="-2"/>
        </w:rPr>
      </w:pPr>
    </w:p>
    <w:p w14:paraId="2DA8B39E" w14:textId="77777777" w:rsidR="00297F1D" w:rsidRPr="00297F1D" w:rsidRDefault="00297F1D" w:rsidP="00297F1D">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Arial" w:eastAsia="Times New Roman" w:hAnsi="Arial" w:cs="Arial"/>
          <w:b/>
          <w:spacing w:val="-2"/>
          <w:szCs w:val="20"/>
        </w:rPr>
      </w:pPr>
    </w:p>
    <w:p w14:paraId="3BFF73CA" w14:textId="77777777" w:rsidR="00297F1D" w:rsidRPr="00297F1D" w:rsidRDefault="00297F1D" w:rsidP="00297F1D">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center"/>
        <w:rPr>
          <w:rFonts w:ascii="Arial" w:eastAsia="Times New Roman" w:hAnsi="Arial" w:cs="Arial"/>
          <w:b/>
          <w:spacing w:val="-1"/>
          <w:szCs w:val="20"/>
        </w:rPr>
      </w:pPr>
      <w:r w:rsidRPr="00297F1D">
        <w:rPr>
          <w:rFonts w:ascii="Arial" w:eastAsia="Times New Roman" w:hAnsi="Arial"/>
          <w:b/>
          <w:szCs w:val="20"/>
        </w:rPr>
        <w:t>AG/DEC. 106 (LII-O/22) to AG/DEC. 109 (LII-O/22)</w:t>
      </w:r>
    </w:p>
    <w:p w14:paraId="5209D97C" w14:textId="77777777" w:rsidR="00297F1D" w:rsidRPr="00297F1D" w:rsidRDefault="00297F1D" w:rsidP="00297F1D">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center"/>
        <w:rPr>
          <w:rFonts w:ascii="Arial" w:eastAsia="Times New Roman" w:hAnsi="Arial" w:cs="Arial"/>
          <w:b/>
          <w:spacing w:val="-1"/>
          <w:szCs w:val="20"/>
          <w:lang w:val="pt-BR"/>
        </w:rPr>
      </w:pPr>
      <w:r w:rsidRPr="00297F1D">
        <w:rPr>
          <w:rFonts w:ascii="Arial" w:eastAsia="Times New Roman" w:hAnsi="Arial"/>
          <w:b/>
          <w:szCs w:val="20"/>
          <w:lang w:val="pt-BR"/>
        </w:rPr>
        <w:t>AG/RES. 2982 (LII-O/22) to AG/RES. 2996 (LII-O/22)</w:t>
      </w:r>
    </w:p>
    <w:p w14:paraId="5EE9405D" w14:textId="77777777" w:rsidR="00297F1D" w:rsidRPr="00297F1D" w:rsidRDefault="00297F1D" w:rsidP="00297F1D">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Arial" w:eastAsia="Times New Roman" w:hAnsi="Arial" w:cs="Arial"/>
          <w:b/>
          <w:spacing w:val="-2"/>
          <w:szCs w:val="20"/>
          <w:lang w:val="pt-BR"/>
        </w:rPr>
      </w:pPr>
    </w:p>
    <w:p w14:paraId="35571337" w14:textId="77777777" w:rsidR="00297F1D" w:rsidRPr="00297F1D" w:rsidRDefault="00297F1D" w:rsidP="00297F1D">
      <w:pPr>
        <w:widowControl w:val="0"/>
        <w:tabs>
          <w:tab w:val="left" w:pos="720"/>
          <w:tab w:val="left" w:pos="1440"/>
          <w:tab w:val="left" w:pos="2160"/>
          <w:tab w:val="left" w:pos="2880"/>
          <w:tab w:val="left" w:pos="3600"/>
          <w:tab w:val="left" w:pos="4320"/>
          <w:tab w:val="center" w:pos="5466"/>
          <w:tab w:val="left" w:pos="5760"/>
          <w:tab w:val="left" w:pos="6480"/>
          <w:tab w:val="left" w:pos="7200"/>
          <w:tab w:val="left" w:pos="7920"/>
        </w:tabs>
        <w:suppressAutoHyphens/>
        <w:spacing w:after="0" w:line="240" w:lineRule="auto"/>
        <w:jc w:val="center"/>
        <w:rPr>
          <w:rFonts w:ascii="Arial" w:eastAsia="Times New Roman" w:hAnsi="Arial" w:cs="Arial"/>
          <w:b/>
          <w:spacing w:val="-2"/>
          <w:szCs w:val="20"/>
        </w:rPr>
      </w:pPr>
      <w:r w:rsidRPr="00297F1D">
        <w:rPr>
          <w:rFonts w:ascii="Arial" w:eastAsia="Times New Roman" w:hAnsi="Arial"/>
          <w:b/>
          <w:szCs w:val="20"/>
        </w:rPr>
        <w:t>CERTIFIED TEXTS OF THE DECLARATIONS AND RESOLUTIONS</w:t>
      </w:r>
    </w:p>
    <w:p w14:paraId="6889003E" w14:textId="77777777" w:rsidR="00297F1D" w:rsidRPr="00297F1D" w:rsidRDefault="00297F1D" w:rsidP="00297F1D">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w:eastAsia="Times New Roman" w:hAnsi="Univers"/>
          <w:spacing w:val="-2"/>
          <w:sz w:val="20"/>
          <w:szCs w:val="20"/>
        </w:rPr>
      </w:pPr>
    </w:p>
    <w:p w14:paraId="6ADB2D80" w14:textId="77777777" w:rsidR="00297F1D" w:rsidRPr="00297F1D" w:rsidRDefault="00297F1D" w:rsidP="00297F1D">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w:eastAsia="Times New Roman" w:hAnsi="Univers"/>
          <w:spacing w:val="-2"/>
        </w:rPr>
      </w:pPr>
    </w:p>
    <w:p w14:paraId="756D85AD" w14:textId="77777777" w:rsidR="00297F1D" w:rsidRPr="00297F1D" w:rsidRDefault="00297F1D" w:rsidP="00297F1D">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w:eastAsia="Times New Roman" w:hAnsi="Univers"/>
          <w:spacing w:val="-2"/>
        </w:rPr>
      </w:pPr>
    </w:p>
    <w:p w14:paraId="05AE398F" w14:textId="77777777" w:rsidR="00297F1D" w:rsidRPr="00297F1D" w:rsidRDefault="00297F1D" w:rsidP="00297F1D">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w:eastAsia="Times New Roman" w:hAnsi="Univers"/>
          <w:spacing w:val="-2"/>
        </w:rPr>
      </w:pPr>
    </w:p>
    <w:p w14:paraId="07E2D23C" w14:textId="77777777" w:rsidR="00297F1D" w:rsidRPr="00297F1D" w:rsidRDefault="00297F1D" w:rsidP="00297F1D">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w:eastAsia="Times New Roman" w:hAnsi="Univers"/>
          <w:spacing w:val="-2"/>
        </w:rPr>
      </w:pPr>
    </w:p>
    <w:p w14:paraId="23A7EC84" w14:textId="77777777" w:rsidR="00297F1D" w:rsidRPr="00297F1D" w:rsidRDefault="00297F1D" w:rsidP="00297F1D">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w:eastAsia="Times New Roman" w:hAnsi="Univers"/>
          <w:spacing w:val="-2"/>
        </w:rPr>
      </w:pPr>
    </w:p>
    <w:p w14:paraId="7C293793" w14:textId="77777777" w:rsidR="00297F1D" w:rsidRPr="00297F1D" w:rsidRDefault="00297F1D" w:rsidP="00297F1D">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w:eastAsia="Times New Roman" w:hAnsi="Univers"/>
          <w:spacing w:val="-2"/>
        </w:rPr>
      </w:pPr>
    </w:p>
    <w:tbl>
      <w:tblPr>
        <w:tblW w:w="10215" w:type="dxa"/>
        <w:jc w:val="center"/>
        <w:tblLayout w:type="fixed"/>
        <w:tblCellMar>
          <w:left w:w="120" w:type="dxa"/>
          <w:right w:w="120" w:type="dxa"/>
        </w:tblCellMar>
        <w:tblLook w:val="04A0" w:firstRow="1" w:lastRow="0" w:firstColumn="1" w:lastColumn="0" w:noHBand="0" w:noVBand="1"/>
      </w:tblPr>
      <w:tblGrid>
        <w:gridCol w:w="1510"/>
        <w:gridCol w:w="6745"/>
        <w:gridCol w:w="1960"/>
      </w:tblGrid>
      <w:tr w:rsidR="00297F1D" w:rsidRPr="00297F1D" w14:paraId="3332524C" w14:textId="77777777" w:rsidTr="00594718">
        <w:trPr>
          <w:jc w:val="center"/>
        </w:trPr>
        <w:tc>
          <w:tcPr>
            <w:tcW w:w="1511" w:type="dxa"/>
            <w:hideMark/>
          </w:tcPr>
          <w:p w14:paraId="54460860" w14:textId="77777777" w:rsidR="00297F1D" w:rsidRPr="00297F1D" w:rsidRDefault="00297F1D" w:rsidP="00297F1D">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before="90" w:after="54" w:line="240" w:lineRule="auto"/>
              <w:jc w:val="both"/>
              <w:rPr>
                <w:rFonts w:ascii="Univers" w:eastAsia="Times New Roman" w:hAnsi="Univers"/>
                <w:spacing w:val="-2"/>
                <w:szCs w:val="20"/>
              </w:rPr>
            </w:pPr>
            <w:r w:rsidRPr="00297F1D">
              <w:rPr>
                <w:rFonts w:ascii="CG Times" w:eastAsia="Times New Roman" w:hAnsi="CG Times"/>
                <w:noProof/>
                <w:szCs w:val="20"/>
                <w:lang w:val="es-ES"/>
              </w:rPr>
              <mc:AlternateContent>
                <mc:Choice Requires="wps">
                  <w:drawing>
                    <wp:anchor distT="0" distB="0" distL="114300" distR="114300" simplePos="0" relativeHeight="251668480" behindDoc="0" locked="0" layoutInCell="1" allowOverlap="1" wp14:anchorId="7AEDB05E" wp14:editId="0B93EE3A">
                      <wp:simplePos x="0" y="0"/>
                      <wp:positionH relativeFrom="column">
                        <wp:posOffset>4820285</wp:posOffset>
                      </wp:positionH>
                      <wp:positionV relativeFrom="paragraph">
                        <wp:posOffset>1905</wp:posOffset>
                      </wp:positionV>
                      <wp:extent cx="1488440" cy="1042670"/>
                      <wp:effectExtent l="0" t="0" r="0" b="5080"/>
                      <wp:wrapNone/>
                      <wp:docPr id="13109093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042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0209E" w14:textId="77777777" w:rsidR="00297F1D" w:rsidRPr="00297F1D" w:rsidRDefault="00297F1D" w:rsidP="00297F1D">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297F1D">
                                    <w:rPr>
                                      <w:outline/>
                                      <w:color w:val="000000"/>
                                      <w:sz w:val="110"/>
                                      <w14:textOutline w14:w="9525" w14:cap="flat" w14:cmpd="sng" w14:algn="ctr">
                                        <w14:solidFill>
                                          <w14:srgbClr w14:val="000000"/>
                                        </w14:solidFill>
                                        <w14:prstDash w14:val="solid"/>
                                        <w14:round/>
                                      </w14:textOutline>
                                      <w14:textFill>
                                        <w14:noFill/>
                                      </w14:textFill>
                                    </w:rPr>
                                    <w:t>AG</w:t>
                                  </w:r>
                                </w:p>
                                <w:p w14:paraId="3240157B" w14:textId="77777777" w:rsidR="00297F1D" w:rsidRDefault="00297F1D" w:rsidP="00297F1D"/>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AEDB05E" id="Text Box 5" o:spid="_x0000_s1027" type="#_x0000_t202" style="position:absolute;left:0;text-align:left;margin-left:379.55pt;margin-top:.15pt;width:117.2pt;height:8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" filled="f" stroked="f">
                      <v:textbox>
                        <w:txbxContent>
                          <w:p w14:paraId="1690209E" w14:textId="77777777" w:rsidR="00297F1D" w:rsidRPr="00297F1D" w:rsidRDefault="00297F1D" w:rsidP="00297F1D">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297F1D">
                              <w:rPr>
                                <w:outline/>
                                <w:color w:val="000000"/>
                                <w:sz w:val="110"/>
                                <w14:textOutline w14:w="9525" w14:cap="flat" w14:cmpd="sng" w14:algn="ctr">
                                  <w14:solidFill>
                                    <w14:srgbClr w14:val="000000"/>
                                  </w14:solidFill>
                                  <w14:prstDash w14:val="solid"/>
                                  <w14:round/>
                                </w14:textOutline>
                                <w14:textFill>
                                  <w14:noFill/>
                                </w14:textFill>
                              </w:rPr>
                              <w:t>AG</w:t>
                            </w:r>
                          </w:p>
                          <w:p w14:paraId="3240157B" w14:textId="77777777" w:rsidR="00297F1D" w:rsidRDefault="00297F1D" w:rsidP="00297F1D"/>
                        </w:txbxContent>
                      </v:textbox>
                    </v:shape>
                  </w:pict>
                </mc:Fallback>
              </mc:AlternateContent>
            </w:r>
          </w:p>
        </w:tc>
        <w:tc>
          <w:tcPr>
            <w:tcW w:w="6750" w:type="dxa"/>
            <w:hideMark/>
          </w:tcPr>
          <w:p w14:paraId="1DBC1C06" w14:textId="77777777" w:rsidR="00297F1D" w:rsidRPr="00297F1D" w:rsidRDefault="00297F1D" w:rsidP="00297F1D">
            <w:pPr>
              <w:widowControl w:val="0"/>
              <w:tabs>
                <w:tab w:val="left" w:pos="720"/>
                <w:tab w:val="left" w:pos="1440"/>
                <w:tab w:val="left" w:pos="2160"/>
                <w:tab w:val="left" w:pos="2880"/>
                <w:tab w:val="center" w:pos="2949"/>
                <w:tab w:val="left" w:pos="3600"/>
                <w:tab w:val="left" w:pos="4320"/>
                <w:tab w:val="left" w:pos="5760"/>
                <w:tab w:val="left" w:pos="6480"/>
                <w:tab w:val="left" w:pos="7200"/>
                <w:tab w:val="left" w:pos="7920"/>
              </w:tabs>
              <w:suppressAutoHyphens/>
              <w:spacing w:before="90" w:after="0" w:line="240" w:lineRule="auto"/>
              <w:jc w:val="center"/>
              <w:rPr>
                <w:rFonts w:ascii="Arial" w:eastAsia="Times New Roman" w:hAnsi="Arial" w:cs="Arial"/>
                <w:szCs w:val="20"/>
              </w:rPr>
            </w:pPr>
            <w:r w:rsidRPr="00297F1D">
              <w:rPr>
                <w:rFonts w:ascii="Arial" w:eastAsia="Times New Roman" w:hAnsi="Arial"/>
                <w:szCs w:val="20"/>
              </w:rPr>
              <w:t>GENERAL SECRETARIAT</w:t>
            </w:r>
          </w:p>
          <w:p w14:paraId="548BE127" w14:textId="77777777" w:rsidR="00297F1D" w:rsidRPr="00297F1D" w:rsidRDefault="00297F1D" w:rsidP="00297F1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Arial" w:eastAsia="Times New Roman" w:hAnsi="Arial" w:cs="Arial"/>
                <w:szCs w:val="20"/>
              </w:rPr>
            </w:pPr>
            <w:r w:rsidRPr="00297F1D">
              <w:rPr>
                <w:rFonts w:ascii="Arial" w:eastAsia="Times New Roman" w:hAnsi="Arial"/>
                <w:szCs w:val="20"/>
              </w:rPr>
              <w:t>ORGANIZATION OF AMERICAN STATES</w:t>
            </w:r>
          </w:p>
          <w:p w14:paraId="1549803E" w14:textId="77777777" w:rsidR="00297F1D" w:rsidRPr="00297F1D" w:rsidRDefault="00297F1D" w:rsidP="00297F1D">
            <w:pPr>
              <w:widowControl w:val="0"/>
              <w:tabs>
                <w:tab w:val="left" w:pos="720"/>
                <w:tab w:val="left" w:pos="1440"/>
                <w:tab w:val="left" w:pos="2160"/>
                <w:tab w:val="left" w:pos="2880"/>
                <w:tab w:val="center" w:pos="2949"/>
                <w:tab w:val="left" w:pos="3600"/>
                <w:tab w:val="left" w:pos="4320"/>
                <w:tab w:val="left" w:pos="5760"/>
                <w:tab w:val="left" w:pos="6480"/>
                <w:tab w:val="left" w:pos="7200"/>
                <w:tab w:val="left" w:pos="7920"/>
              </w:tabs>
              <w:suppressAutoHyphens/>
              <w:spacing w:after="0" w:line="240" w:lineRule="auto"/>
              <w:jc w:val="center"/>
              <w:rPr>
                <w:rFonts w:ascii="CG Times" w:eastAsia="Times New Roman" w:hAnsi="CG Times"/>
                <w:szCs w:val="20"/>
                <w:lang w:val="es-ES"/>
              </w:rPr>
            </w:pPr>
            <w:r w:rsidRPr="00297F1D">
              <w:rPr>
                <w:rFonts w:ascii="Arial" w:eastAsia="Times New Roman" w:hAnsi="Arial"/>
                <w:szCs w:val="20"/>
                <w:lang w:val="es-ES"/>
              </w:rPr>
              <w:t>WASHINGTON, D.C. 20006</w:t>
            </w:r>
          </w:p>
        </w:tc>
        <w:tc>
          <w:tcPr>
            <w:tcW w:w="1961" w:type="dxa"/>
          </w:tcPr>
          <w:p w14:paraId="3FC993A7" w14:textId="77777777" w:rsidR="00297F1D" w:rsidRPr="00297F1D" w:rsidRDefault="00297F1D" w:rsidP="00297F1D">
            <w:pPr>
              <w:widowControl w:val="0"/>
              <w:tabs>
                <w:tab w:val="left" w:pos="720"/>
                <w:tab w:val="center" w:pos="940"/>
                <w:tab w:val="left" w:pos="1440"/>
                <w:tab w:val="left" w:pos="2160"/>
                <w:tab w:val="left" w:pos="2880"/>
                <w:tab w:val="left" w:pos="3600"/>
                <w:tab w:val="left" w:pos="4320"/>
                <w:tab w:val="left" w:pos="5760"/>
                <w:tab w:val="left" w:pos="6480"/>
                <w:tab w:val="left" w:pos="7200"/>
                <w:tab w:val="left" w:pos="7920"/>
              </w:tabs>
              <w:suppressAutoHyphens/>
              <w:spacing w:before="90" w:after="54" w:line="240" w:lineRule="auto"/>
              <w:ind w:left="-127"/>
              <w:jc w:val="both"/>
              <w:rPr>
                <w:rFonts w:ascii="CG Times Bold" w:eastAsia="Times New Roman" w:hAnsi="CG Times Bold"/>
                <w:spacing w:val="-13"/>
                <w:sz w:val="110"/>
                <w:szCs w:val="20"/>
                <w:lang w:val="es-ES"/>
              </w:rPr>
            </w:pPr>
          </w:p>
        </w:tc>
      </w:tr>
    </w:tbl>
    <w:p w14:paraId="2C8C0547" w14:textId="77777777" w:rsidR="00297F1D" w:rsidRPr="00297F1D" w:rsidRDefault="00297F1D" w:rsidP="00297F1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Cs w:val="20"/>
          <w:lang w:val="es-MX"/>
        </w:rPr>
      </w:pPr>
    </w:p>
    <w:p w14:paraId="12B33C34" w14:textId="77777777" w:rsidR="00297F1D" w:rsidRPr="00297F1D" w:rsidRDefault="00297F1D" w:rsidP="00297F1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Cs w:val="20"/>
          <w:lang w:val="es-MX"/>
        </w:rPr>
      </w:pPr>
    </w:p>
    <w:p w14:paraId="01194E57" w14:textId="77777777" w:rsidR="00297F1D" w:rsidRPr="00297F1D" w:rsidRDefault="00297F1D" w:rsidP="00297F1D">
      <w:pPr>
        <w:spacing w:after="0" w:line="240" w:lineRule="auto"/>
        <w:rPr>
          <w:rFonts w:ascii="Times New Roman" w:eastAsia="Times New Roman" w:hAnsi="Times New Roman"/>
          <w:szCs w:val="20"/>
          <w:lang w:val="es-MX"/>
        </w:rPr>
        <w:sectPr w:rsidR="00297F1D" w:rsidRPr="00297F1D">
          <w:endnotePr>
            <w:numFmt w:val="decimal"/>
          </w:endnotePr>
          <w:type w:val="oddPage"/>
          <w:pgSz w:w="12240" w:h="15840"/>
          <w:pgMar w:top="1008" w:right="1570" w:bottom="1296" w:left="1670" w:header="1296" w:footer="1296" w:gutter="0"/>
          <w:pgNumType w:start="1"/>
          <w:cols w:space="720"/>
        </w:sectPr>
      </w:pPr>
    </w:p>
    <w:p w14:paraId="42DF22F7" w14:textId="77777777" w:rsidR="00297F1D" w:rsidRPr="00297F1D" w:rsidRDefault="00297F1D" w:rsidP="00297F1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480" w:lineRule="auto"/>
        <w:ind w:left="1440" w:right="1051"/>
        <w:jc w:val="both"/>
        <w:rPr>
          <w:rFonts w:ascii="Times New Roman" w:eastAsia="Times New Roman" w:hAnsi="Times New Roman"/>
          <w:szCs w:val="20"/>
          <w:lang w:val="es-AR"/>
        </w:rPr>
      </w:pPr>
    </w:p>
    <w:p w14:paraId="054D42E4" w14:textId="77777777" w:rsidR="00297F1D" w:rsidRPr="00297F1D" w:rsidRDefault="00297F1D" w:rsidP="00297F1D">
      <w:pPr>
        <w:widowControl w:val="0"/>
        <w:tabs>
          <w:tab w:val="left" w:pos="720"/>
          <w:tab w:val="left" w:pos="2160"/>
          <w:tab w:val="left" w:pos="2880"/>
          <w:tab w:val="left" w:pos="3600"/>
          <w:tab w:val="left" w:pos="4320"/>
          <w:tab w:val="left" w:pos="5760"/>
          <w:tab w:val="left" w:pos="6480"/>
          <w:tab w:val="left" w:pos="7200"/>
          <w:tab w:val="left" w:pos="7920"/>
        </w:tabs>
        <w:spacing w:after="0" w:line="480" w:lineRule="auto"/>
        <w:ind w:left="540" w:right="1051"/>
        <w:jc w:val="both"/>
        <w:rPr>
          <w:rFonts w:ascii="Times New Roman" w:eastAsia="Times New Roman" w:hAnsi="Times New Roman"/>
          <w:szCs w:val="20"/>
          <w:lang w:val="es-AR"/>
        </w:rPr>
      </w:pPr>
    </w:p>
    <w:p w14:paraId="000BC5A7" w14:textId="77777777" w:rsidR="00297F1D" w:rsidRPr="00297F1D" w:rsidRDefault="00297F1D" w:rsidP="00297F1D">
      <w:pPr>
        <w:widowControl w:val="0"/>
        <w:tabs>
          <w:tab w:val="left" w:pos="720"/>
          <w:tab w:val="left" w:pos="2160"/>
          <w:tab w:val="left" w:pos="2880"/>
          <w:tab w:val="left" w:pos="3600"/>
          <w:tab w:val="left" w:pos="4320"/>
          <w:tab w:val="left" w:pos="5760"/>
          <w:tab w:val="left" w:pos="6480"/>
          <w:tab w:val="left" w:pos="7200"/>
          <w:tab w:val="left" w:pos="7920"/>
        </w:tabs>
        <w:spacing w:after="0" w:line="480" w:lineRule="auto"/>
        <w:ind w:left="540" w:right="1051"/>
        <w:jc w:val="both"/>
        <w:rPr>
          <w:rFonts w:ascii="Times New Roman" w:eastAsia="Times New Roman" w:hAnsi="Times New Roman"/>
          <w:szCs w:val="20"/>
          <w:lang w:val="es-AR"/>
        </w:rPr>
      </w:pPr>
    </w:p>
    <w:p w14:paraId="5EAA3A35" w14:textId="77777777" w:rsidR="00297F1D" w:rsidRPr="00297F1D" w:rsidRDefault="00297F1D" w:rsidP="00297F1D">
      <w:pPr>
        <w:widowControl w:val="0"/>
        <w:tabs>
          <w:tab w:val="left" w:pos="720"/>
          <w:tab w:val="left" w:pos="2160"/>
          <w:tab w:val="left" w:pos="2880"/>
          <w:tab w:val="left" w:pos="3600"/>
          <w:tab w:val="left" w:pos="4320"/>
          <w:tab w:val="left" w:pos="5760"/>
          <w:tab w:val="left" w:pos="6480"/>
          <w:tab w:val="left" w:pos="7200"/>
          <w:tab w:val="left" w:pos="7920"/>
        </w:tabs>
        <w:spacing w:after="0" w:line="480" w:lineRule="auto"/>
        <w:ind w:left="540" w:right="1051"/>
        <w:jc w:val="both"/>
        <w:rPr>
          <w:rFonts w:ascii="Times New Roman" w:eastAsia="Times New Roman" w:hAnsi="Times New Roman"/>
          <w:szCs w:val="20"/>
          <w:lang w:val="es-AR"/>
        </w:rPr>
      </w:pPr>
    </w:p>
    <w:p w14:paraId="4387F958" w14:textId="77777777" w:rsidR="00297F1D" w:rsidRPr="00297F1D" w:rsidRDefault="00297F1D" w:rsidP="00297F1D">
      <w:pPr>
        <w:widowControl w:val="0"/>
        <w:tabs>
          <w:tab w:val="left" w:pos="720"/>
          <w:tab w:val="left" w:pos="2160"/>
          <w:tab w:val="left" w:pos="2880"/>
          <w:tab w:val="left" w:pos="3600"/>
          <w:tab w:val="left" w:pos="4320"/>
          <w:tab w:val="left" w:pos="5760"/>
          <w:tab w:val="left" w:pos="6480"/>
          <w:tab w:val="left" w:pos="7200"/>
          <w:tab w:val="left" w:pos="7920"/>
        </w:tabs>
        <w:spacing w:after="0" w:line="480" w:lineRule="auto"/>
        <w:ind w:left="540" w:right="1051"/>
        <w:jc w:val="both"/>
        <w:rPr>
          <w:rFonts w:ascii="Times New Roman" w:eastAsia="Times New Roman" w:hAnsi="Times New Roman"/>
          <w:szCs w:val="20"/>
          <w:lang w:val="es-AR"/>
        </w:rPr>
      </w:pPr>
    </w:p>
    <w:p w14:paraId="52757045" w14:textId="77777777" w:rsidR="00297F1D" w:rsidRPr="00297F1D" w:rsidRDefault="00297F1D" w:rsidP="00297F1D">
      <w:pPr>
        <w:widowControl w:val="0"/>
        <w:tabs>
          <w:tab w:val="left" w:pos="720"/>
          <w:tab w:val="left" w:pos="2160"/>
          <w:tab w:val="left" w:pos="2880"/>
          <w:tab w:val="left" w:pos="3600"/>
          <w:tab w:val="left" w:pos="4320"/>
          <w:tab w:val="left" w:pos="5760"/>
          <w:tab w:val="left" w:pos="6480"/>
          <w:tab w:val="left" w:pos="7200"/>
          <w:tab w:val="left" w:pos="7920"/>
        </w:tabs>
        <w:spacing w:after="0" w:line="480" w:lineRule="auto"/>
        <w:ind w:left="540" w:right="1051"/>
        <w:jc w:val="both"/>
        <w:rPr>
          <w:rFonts w:ascii="Times New Roman" w:eastAsia="Times New Roman" w:hAnsi="Times New Roman"/>
          <w:szCs w:val="20"/>
          <w:lang w:val="es-AR"/>
        </w:rPr>
      </w:pPr>
    </w:p>
    <w:p w14:paraId="7E60F5F5" w14:textId="77777777" w:rsidR="00297F1D" w:rsidRPr="00297F1D" w:rsidRDefault="00297F1D" w:rsidP="00297F1D">
      <w:pPr>
        <w:widowControl w:val="0"/>
        <w:tabs>
          <w:tab w:val="left" w:pos="720"/>
          <w:tab w:val="left" w:pos="1440"/>
          <w:tab w:val="center" w:pos="6120"/>
          <w:tab w:val="left" w:pos="6480"/>
          <w:tab w:val="left" w:pos="7200"/>
          <w:tab w:val="left" w:pos="7920"/>
        </w:tabs>
        <w:spacing w:after="0" w:line="360" w:lineRule="auto"/>
        <w:ind w:left="1440" w:right="1051" w:firstLine="720"/>
        <w:jc w:val="both"/>
        <w:rPr>
          <w:rFonts w:ascii="Times New Roman" w:eastAsia="Times New Roman" w:hAnsi="Times New Roman"/>
          <w:szCs w:val="20"/>
        </w:rPr>
      </w:pPr>
      <w:r w:rsidRPr="00297F1D">
        <w:rPr>
          <w:rFonts w:ascii="Times New Roman" w:eastAsia="Times New Roman" w:hAnsi="Times New Roman"/>
          <w:szCs w:val="20"/>
        </w:rPr>
        <w:tab/>
        <w:t>I HEREBY CERTIFY that this volume contains the official texts of the declarations and resolutions adopted by the General Assembly of the Organization of American States at its fifty-second regular session, held in Lima, Peru, from October 5 to 7, 2022.</w:t>
      </w:r>
    </w:p>
    <w:p w14:paraId="68C8B19C" w14:textId="77777777" w:rsidR="00297F1D" w:rsidRPr="00297F1D" w:rsidRDefault="00297F1D" w:rsidP="00C50DAA">
      <w:pPr>
        <w:widowControl w:val="0"/>
        <w:tabs>
          <w:tab w:val="center" w:pos="6120"/>
          <w:tab w:val="left" w:pos="6480"/>
          <w:tab w:val="left" w:pos="7200"/>
          <w:tab w:val="left" w:pos="7920"/>
        </w:tabs>
        <w:spacing w:after="0" w:line="240" w:lineRule="auto"/>
        <w:ind w:right="1051"/>
        <w:jc w:val="both"/>
        <w:rPr>
          <w:rFonts w:ascii="Times New Roman" w:eastAsia="Times New Roman" w:hAnsi="Times New Roman"/>
          <w:szCs w:val="20"/>
        </w:rPr>
      </w:pPr>
    </w:p>
    <w:p w14:paraId="7652A661" w14:textId="77777777" w:rsidR="00297F1D" w:rsidRPr="00297F1D" w:rsidRDefault="00297F1D" w:rsidP="00C50DAA">
      <w:pPr>
        <w:widowControl w:val="0"/>
        <w:tabs>
          <w:tab w:val="center" w:pos="6120"/>
          <w:tab w:val="left" w:pos="6480"/>
          <w:tab w:val="left" w:pos="7200"/>
          <w:tab w:val="left" w:pos="7920"/>
        </w:tabs>
        <w:spacing w:after="0" w:line="240" w:lineRule="auto"/>
        <w:ind w:right="1051"/>
        <w:jc w:val="both"/>
        <w:rPr>
          <w:rFonts w:ascii="Times New Roman" w:eastAsia="Times New Roman" w:hAnsi="Times New Roman"/>
          <w:szCs w:val="20"/>
        </w:rPr>
      </w:pPr>
    </w:p>
    <w:p w14:paraId="5BC5C8FA" w14:textId="77777777" w:rsidR="00297F1D" w:rsidRPr="00297F1D" w:rsidRDefault="00297F1D" w:rsidP="00C50DAA">
      <w:pPr>
        <w:widowControl w:val="0"/>
        <w:tabs>
          <w:tab w:val="center" w:pos="6120"/>
          <w:tab w:val="left" w:pos="6480"/>
          <w:tab w:val="left" w:pos="7200"/>
          <w:tab w:val="left" w:pos="7920"/>
        </w:tabs>
        <w:spacing w:after="0" w:line="240" w:lineRule="auto"/>
        <w:ind w:right="1051"/>
        <w:jc w:val="both"/>
        <w:rPr>
          <w:rFonts w:ascii="Times New Roman" w:eastAsia="Times New Roman" w:hAnsi="Times New Roman"/>
          <w:szCs w:val="20"/>
        </w:rPr>
      </w:pPr>
    </w:p>
    <w:p w14:paraId="4DBC14D5" w14:textId="77777777" w:rsidR="00297F1D" w:rsidRPr="00297F1D" w:rsidRDefault="00297F1D" w:rsidP="00C50DAA">
      <w:pPr>
        <w:widowControl w:val="0"/>
        <w:tabs>
          <w:tab w:val="center" w:pos="6120"/>
          <w:tab w:val="left" w:pos="6480"/>
          <w:tab w:val="left" w:pos="7200"/>
          <w:tab w:val="left" w:pos="7920"/>
        </w:tabs>
        <w:spacing w:after="0" w:line="240" w:lineRule="auto"/>
        <w:ind w:right="1051"/>
        <w:jc w:val="both"/>
        <w:rPr>
          <w:rFonts w:ascii="Times New Roman" w:eastAsia="Times New Roman" w:hAnsi="Times New Roman"/>
          <w:szCs w:val="20"/>
        </w:rPr>
      </w:pPr>
    </w:p>
    <w:p w14:paraId="43780C71" w14:textId="77777777" w:rsidR="00297F1D" w:rsidRPr="00297F1D" w:rsidRDefault="00297F1D" w:rsidP="00297F1D">
      <w:pPr>
        <w:widowControl w:val="0"/>
        <w:tabs>
          <w:tab w:val="left" w:pos="720"/>
          <w:tab w:val="center" w:pos="6120"/>
          <w:tab w:val="left" w:pos="6480"/>
          <w:tab w:val="left" w:pos="7200"/>
          <w:tab w:val="left" w:pos="7920"/>
        </w:tabs>
        <w:spacing w:after="0" w:line="240" w:lineRule="auto"/>
        <w:ind w:left="1440" w:right="1051"/>
        <w:jc w:val="both"/>
        <w:rPr>
          <w:rFonts w:ascii="Times New Roman" w:eastAsia="Times New Roman" w:hAnsi="Times New Roman"/>
          <w:szCs w:val="20"/>
        </w:rPr>
      </w:pPr>
      <w:r w:rsidRPr="00297F1D">
        <w:rPr>
          <w:rFonts w:ascii="Times New Roman" w:eastAsia="Times New Roman" w:hAnsi="Times New Roman"/>
          <w:szCs w:val="20"/>
        </w:rPr>
        <w:tab/>
        <w:t xml:space="preserve">Luis Almagro </w:t>
      </w:r>
    </w:p>
    <w:p w14:paraId="6F821574" w14:textId="77777777" w:rsidR="00297F1D" w:rsidRPr="00297F1D" w:rsidRDefault="00297F1D" w:rsidP="00297F1D">
      <w:pPr>
        <w:widowControl w:val="0"/>
        <w:tabs>
          <w:tab w:val="left" w:pos="720"/>
          <w:tab w:val="left" w:pos="1440"/>
          <w:tab w:val="center" w:pos="6120"/>
          <w:tab w:val="left" w:pos="6480"/>
          <w:tab w:val="left" w:pos="7200"/>
          <w:tab w:val="left" w:pos="7920"/>
        </w:tabs>
        <w:spacing w:after="0" w:line="240" w:lineRule="auto"/>
        <w:ind w:left="1440" w:right="1051"/>
        <w:jc w:val="both"/>
        <w:rPr>
          <w:rFonts w:ascii="Times New Roman" w:eastAsia="Times New Roman" w:hAnsi="Times New Roman"/>
          <w:szCs w:val="20"/>
        </w:rPr>
      </w:pPr>
      <w:r w:rsidRPr="00297F1D">
        <w:rPr>
          <w:rFonts w:ascii="Times New Roman" w:eastAsia="Times New Roman" w:hAnsi="Times New Roman"/>
          <w:szCs w:val="20"/>
        </w:rPr>
        <w:tab/>
        <w:t>Secretary General</w:t>
      </w:r>
    </w:p>
    <w:p w14:paraId="6C7DEB24" w14:textId="585650F4" w:rsidR="00297F1D" w:rsidRPr="00297F1D" w:rsidRDefault="00297F1D" w:rsidP="00297F1D">
      <w:pPr>
        <w:widowControl w:val="0"/>
        <w:tabs>
          <w:tab w:val="left" w:pos="720"/>
          <w:tab w:val="left" w:pos="1440"/>
          <w:tab w:val="center" w:pos="6120"/>
          <w:tab w:val="left" w:pos="6480"/>
          <w:tab w:val="left" w:pos="7200"/>
          <w:tab w:val="left" w:pos="7920"/>
        </w:tabs>
        <w:spacing w:after="0" w:line="240" w:lineRule="auto"/>
        <w:ind w:left="1440" w:right="1051"/>
        <w:rPr>
          <w:rFonts w:ascii="Times New Roman" w:eastAsia="Times New Roman" w:hAnsi="Times New Roman"/>
          <w:szCs w:val="20"/>
        </w:rPr>
      </w:pPr>
      <w:r w:rsidRPr="00297F1D">
        <w:rPr>
          <w:rFonts w:ascii="Times New Roman" w:eastAsia="Times New Roman" w:hAnsi="Times New Roman"/>
          <w:szCs w:val="20"/>
        </w:rPr>
        <w:tab/>
        <w:t>Organization of American States</w:t>
      </w:r>
    </w:p>
    <w:p w14:paraId="3BD42E51" w14:textId="5601A5A0" w:rsidR="00346D21" w:rsidRPr="00736ED0" w:rsidRDefault="00346D21" w:rsidP="00774CF5">
      <w:pPr>
        <w:tabs>
          <w:tab w:val="left" w:pos="7200"/>
        </w:tabs>
        <w:spacing w:after="0" w:line="240" w:lineRule="auto"/>
        <w:jc w:val="center"/>
        <w:rPr>
          <w:rFonts w:ascii="Times New Roman" w:hAnsi="Times New Roman"/>
        </w:rPr>
      </w:pPr>
    </w:p>
    <w:p w14:paraId="1E7D96AE" w14:textId="77777777" w:rsidR="002B3B21" w:rsidRPr="00736ED0" w:rsidRDefault="002B3B21" w:rsidP="00774CF5">
      <w:pPr>
        <w:tabs>
          <w:tab w:val="left" w:pos="7200"/>
        </w:tabs>
        <w:spacing w:after="0" w:line="240" w:lineRule="auto"/>
        <w:jc w:val="center"/>
        <w:rPr>
          <w:rFonts w:ascii="Times New Roman" w:hAnsi="Times New Roman"/>
        </w:rPr>
        <w:sectPr w:rsidR="002B3B21" w:rsidRPr="00736ED0" w:rsidSect="005913C2">
          <w:headerReference w:type="default" r:id="rId12"/>
          <w:footerReference w:type="default" r:id="rId13"/>
          <w:footnotePr>
            <w:numRestart w:val="eachSect"/>
          </w:footnotePr>
          <w:type w:val="oddPage"/>
          <w:pgSz w:w="12240" w:h="15840" w:code="1"/>
          <w:pgMar w:top="2160" w:right="1570" w:bottom="1296" w:left="1699" w:header="720" w:footer="720" w:gutter="0"/>
          <w:cols w:space="720"/>
          <w:titlePg/>
          <w:docGrid w:linePitch="360"/>
        </w:sectPr>
      </w:pPr>
    </w:p>
    <w:p w14:paraId="710DD706" w14:textId="03BBAEEE" w:rsidR="00346D21" w:rsidRPr="00736ED0" w:rsidRDefault="00373BA4" w:rsidP="00774CF5">
      <w:pPr>
        <w:tabs>
          <w:tab w:val="left" w:pos="7200"/>
        </w:tabs>
        <w:spacing w:after="0" w:line="240" w:lineRule="auto"/>
        <w:jc w:val="center"/>
        <w:rPr>
          <w:rFonts w:ascii="Times New Roman" w:hAnsi="Times New Roman"/>
        </w:rPr>
      </w:pPr>
      <w:r w:rsidRPr="00736ED0">
        <w:rPr>
          <w:rFonts w:ascii="Times New Roman" w:hAnsi="Times New Roman"/>
        </w:rPr>
        <w:lastRenderedPageBreak/>
        <w:t xml:space="preserve">TABLE OF </w:t>
      </w:r>
      <w:r w:rsidR="00F90CE0" w:rsidRPr="00736ED0">
        <w:rPr>
          <w:rFonts w:ascii="Times New Roman" w:hAnsi="Times New Roman"/>
        </w:rPr>
        <w:t>CONTENTS</w:t>
      </w:r>
    </w:p>
    <w:p w14:paraId="53F4FA1C" w14:textId="782BD564" w:rsidR="00F90CE0" w:rsidRPr="00736ED0" w:rsidRDefault="00F90CE0" w:rsidP="00C50DAA">
      <w:pPr>
        <w:tabs>
          <w:tab w:val="left" w:pos="7200"/>
        </w:tabs>
        <w:spacing w:after="0" w:line="240" w:lineRule="auto"/>
        <w:jc w:val="both"/>
        <w:rPr>
          <w:rFonts w:ascii="Times New Roman" w:hAnsi="Times New Roman"/>
        </w:rPr>
      </w:pPr>
    </w:p>
    <w:sdt>
      <w:sdtPr>
        <w:rPr>
          <w:rFonts w:ascii="Calibri" w:eastAsia="Calibri" w:hAnsi="Calibri" w:cs="Times New Roman"/>
          <w:szCs w:val="22"/>
        </w:rPr>
        <w:id w:val="1129968749"/>
        <w:docPartObj>
          <w:docPartGallery w:val="Table of Contents"/>
          <w:docPartUnique/>
        </w:docPartObj>
      </w:sdtPr>
      <w:sdtEndPr>
        <w:rPr>
          <w:b/>
          <w:bCs/>
          <w:noProof/>
        </w:rPr>
      </w:sdtEndPr>
      <w:sdtContent>
        <w:p w14:paraId="2E88146F" w14:textId="64D33EC8" w:rsidR="00617070" w:rsidRPr="005819FD" w:rsidRDefault="00617070" w:rsidP="005819FD">
          <w:pPr>
            <w:pStyle w:val="TOCHeading"/>
            <w:tabs>
              <w:tab w:val="left" w:pos="2880"/>
              <w:tab w:val="right" w:leader="dot" w:pos="8928"/>
            </w:tabs>
            <w:spacing w:line="240" w:lineRule="auto"/>
            <w:ind w:left="2880" w:right="1080" w:hanging="2880"/>
            <w:jc w:val="both"/>
            <w:rPr>
              <w:rFonts w:cs="Times New Roman"/>
            </w:rPr>
          </w:pPr>
        </w:p>
        <w:p w14:paraId="4D6E79C0" w14:textId="0C9119B7" w:rsidR="00AF490A" w:rsidRPr="005819FD" w:rsidRDefault="00617070" w:rsidP="005819FD">
          <w:pPr>
            <w:pStyle w:val="TOC1"/>
            <w:ind w:right="1080"/>
            <w:rPr>
              <w:rFonts w:ascii="Times New Roman" w:hAnsi="Times New Roman"/>
              <w:noProof/>
            </w:rPr>
          </w:pPr>
          <w:r w:rsidRPr="005819FD">
            <w:rPr>
              <w:rFonts w:ascii="Times New Roman" w:hAnsi="Times New Roman"/>
            </w:rPr>
            <w:fldChar w:fldCharType="begin"/>
          </w:r>
          <w:r w:rsidRPr="005819FD">
            <w:rPr>
              <w:rFonts w:ascii="Times New Roman" w:hAnsi="Times New Roman"/>
            </w:rPr>
            <w:instrText xml:space="preserve"> TOC \o "1-3" \h \z \u </w:instrText>
          </w:r>
          <w:r w:rsidRPr="005819FD">
            <w:rPr>
              <w:rFonts w:ascii="Times New Roman" w:hAnsi="Times New Roman"/>
            </w:rPr>
            <w:fldChar w:fldCharType="separate"/>
          </w:r>
          <w:hyperlink w:anchor="_Toc134781206" w:history="1">
            <w:r w:rsidR="00AF490A" w:rsidRPr="005819FD">
              <w:rPr>
                <w:rStyle w:val="Hyperlink"/>
                <w:rFonts w:ascii="Times New Roman" w:hAnsi="Times New Roman"/>
                <w:noProof/>
                <w:color w:val="auto"/>
              </w:rPr>
              <w:t>AG/DEC. 106 (LII-O/22)</w:t>
            </w:r>
            <w:r w:rsidR="00AF490A" w:rsidRPr="005819FD">
              <w:rPr>
                <w:rStyle w:val="Hyperlink"/>
                <w:rFonts w:ascii="Times New Roman" w:hAnsi="Times New Roman"/>
                <w:noProof/>
                <w:color w:val="auto"/>
              </w:rPr>
              <w:tab/>
            </w:r>
            <w:r w:rsidR="00454C90" w:rsidRPr="005819FD">
              <w:rPr>
                <w:rStyle w:val="Hyperlink"/>
                <w:rFonts w:ascii="Times New Roman" w:hAnsi="Times New Roman"/>
                <w:noProof/>
                <w:color w:val="auto"/>
              </w:rPr>
              <w:t>Declaration of Lima: “Together against Inequality and Discrimination”</w:t>
            </w:r>
            <w:r w:rsidR="00AF490A" w:rsidRPr="005819FD">
              <w:rPr>
                <w:rFonts w:ascii="Times New Roman" w:hAnsi="Times New Roman"/>
                <w:noProof/>
                <w:webHidden/>
              </w:rPr>
              <w:tab/>
            </w:r>
            <w:r w:rsidR="00AF490A" w:rsidRPr="005819FD">
              <w:rPr>
                <w:rFonts w:ascii="Times New Roman" w:hAnsi="Times New Roman"/>
                <w:noProof/>
                <w:webHidden/>
              </w:rPr>
              <w:fldChar w:fldCharType="begin"/>
            </w:r>
            <w:r w:rsidR="00AF490A" w:rsidRPr="005819FD">
              <w:rPr>
                <w:rFonts w:ascii="Times New Roman" w:hAnsi="Times New Roman"/>
                <w:noProof/>
                <w:webHidden/>
              </w:rPr>
              <w:instrText xml:space="preserve"> PAGEREF _Toc134781206 \h </w:instrText>
            </w:r>
            <w:r w:rsidR="00AF490A" w:rsidRPr="005819FD">
              <w:rPr>
                <w:rFonts w:ascii="Times New Roman" w:hAnsi="Times New Roman"/>
                <w:noProof/>
                <w:webHidden/>
              </w:rPr>
            </w:r>
            <w:r w:rsidR="00AF490A" w:rsidRPr="005819FD">
              <w:rPr>
                <w:rFonts w:ascii="Times New Roman" w:hAnsi="Times New Roman"/>
                <w:noProof/>
                <w:webHidden/>
              </w:rPr>
              <w:fldChar w:fldCharType="separate"/>
            </w:r>
            <w:r w:rsidR="00B6462F">
              <w:rPr>
                <w:rFonts w:ascii="Times New Roman" w:hAnsi="Times New Roman"/>
                <w:noProof/>
                <w:webHidden/>
              </w:rPr>
              <w:t>1</w:t>
            </w:r>
            <w:r w:rsidR="00AF490A" w:rsidRPr="005819FD">
              <w:rPr>
                <w:rFonts w:ascii="Times New Roman" w:hAnsi="Times New Roman"/>
                <w:noProof/>
                <w:webHidden/>
              </w:rPr>
              <w:fldChar w:fldCharType="end"/>
            </w:r>
          </w:hyperlink>
        </w:p>
        <w:p w14:paraId="155A48CA" w14:textId="4EEC963A" w:rsidR="00454C90" w:rsidRPr="005819FD" w:rsidRDefault="00454C90" w:rsidP="005819FD">
          <w:pPr>
            <w:spacing w:after="0" w:line="240" w:lineRule="auto"/>
            <w:ind w:right="1080"/>
            <w:rPr>
              <w:rFonts w:ascii="Times New Roman" w:hAnsi="Times New Roman"/>
              <w:noProof/>
            </w:rPr>
          </w:pPr>
        </w:p>
        <w:p w14:paraId="2241A9B9" w14:textId="0FB54437" w:rsidR="00AF490A" w:rsidRPr="005819FD" w:rsidRDefault="00BB1551" w:rsidP="005819FD">
          <w:pPr>
            <w:pStyle w:val="TOC1"/>
            <w:ind w:right="1080"/>
            <w:rPr>
              <w:rFonts w:ascii="Times New Roman" w:hAnsi="Times New Roman"/>
              <w:noProof/>
            </w:rPr>
          </w:pPr>
          <w:hyperlink w:anchor="_Toc134781207" w:history="1">
            <w:r w:rsidR="00AF490A" w:rsidRPr="005819FD">
              <w:rPr>
                <w:rStyle w:val="Hyperlink"/>
                <w:rFonts w:ascii="Times New Roman" w:hAnsi="Times New Roman"/>
                <w:noProof/>
                <w:color w:val="auto"/>
              </w:rPr>
              <w:t>AG/DEC. 107 (LII-O/22)</w:t>
            </w:r>
            <w:r w:rsidR="00454C90" w:rsidRPr="005819FD">
              <w:rPr>
                <w:rStyle w:val="Hyperlink"/>
                <w:rFonts w:ascii="Times New Roman" w:hAnsi="Times New Roman"/>
                <w:noProof/>
                <w:color w:val="auto"/>
              </w:rPr>
              <w:tab/>
              <w:t>Declaration on “The Question of the Malvinas Islands”</w:t>
            </w:r>
            <w:r w:rsidR="00AF490A" w:rsidRPr="005819FD">
              <w:rPr>
                <w:rFonts w:ascii="Times New Roman" w:hAnsi="Times New Roman"/>
                <w:noProof/>
                <w:webHidden/>
              </w:rPr>
              <w:tab/>
            </w:r>
            <w:r w:rsidR="00AF490A" w:rsidRPr="005819FD">
              <w:rPr>
                <w:rFonts w:ascii="Times New Roman" w:hAnsi="Times New Roman"/>
                <w:noProof/>
                <w:webHidden/>
              </w:rPr>
              <w:fldChar w:fldCharType="begin"/>
            </w:r>
            <w:r w:rsidR="00AF490A" w:rsidRPr="005819FD">
              <w:rPr>
                <w:rFonts w:ascii="Times New Roman" w:hAnsi="Times New Roman"/>
                <w:noProof/>
                <w:webHidden/>
              </w:rPr>
              <w:instrText xml:space="preserve"> PAGEREF _Toc134781207 \h </w:instrText>
            </w:r>
            <w:r w:rsidR="00AF490A" w:rsidRPr="005819FD">
              <w:rPr>
                <w:rFonts w:ascii="Times New Roman" w:hAnsi="Times New Roman"/>
                <w:noProof/>
                <w:webHidden/>
              </w:rPr>
            </w:r>
            <w:r w:rsidR="00AF490A" w:rsidRPr="005819FD">
              <w:rPr>
                <w:rFonts w:ascii="Times New Roman" w:hAnsi="Times New Roman"/>
                <w:noProof/>
                <w:webHidden/>
              </w:rPr>
              <w:fldChar w:fldCharType="separate"/>
            </w:r>
            <w:r w:rsidR="00B6462F">
              <w:rPr>
                <w:rFonts w:ascii="Times New Roman" w:hAnsi="Times New Roman"/>
                <w:noProof/>
                <w:webHidden/>
              </w:rPr>
              <w:t>7</w:t>
            </w:r>
            <w:r w:rsidR="00AF490A" w:rsidRPr="005819FD">
              <w:rPr>
                <w:rFonts w:ascii="Times New Roman" w:hAnsi="Times New Roman"/>
                <w:noProof/>
                <w:webHidden/>
              </w:rPr>
              <w:fldChar w:fldCharType="end"/>
            </w:r>
          </w:hyperlink>
        </w:p>
        <w:p w14:paraId="7373F078" w14:textId="77777777" w:rsidR="00454C90" w:rsidRPr="005819FD" w:rsidRDefault="00454C90" w:rsidP="005819FD">
          <w:pPr>
            <w:spacing w:after="0" w:line="240" w:lineRule="auto"/>
            <w:ind w:right="1080"/>
            <w:rPr>
              <w:rFonts w:ascii="Times New Roman" w:hAnsi="Times New Roman"/>
              <w:noProof/>
            </w:rPr>
          </w:pPr>
        </w:p>
        <w:p w14:paraId="4C18D20F" w14:textId="751FA77B" w:rsidR="00AF490A" w:rsidRPr="005819FD" w:rsidRDefault="00BB1551" w:rsidP="005819FD">
          <w:pPr>
            <w:pStyle w:val="TOC1"/>
            <w:ind w:right="1080"/>
            <w:rPr>
              <w:rFonts w:ascii="Times New Roman" w:hAnsi="Times New Roman"/>
              <w:noProof/>
            </w:rPr>
          </w:pPr>
          <w:hyperlink w:anchor="_Toc134781208" w:history="1">
            <w:r w:rsidR="00AF490A" w:rsidRPr="005819FD">
              <w:rPr>
                <w:rStyle w:val="Hyperlink"/>
                <w:rFonts w:ascii="Times New Roman" w:hAnsi="Times New Roman"/>
                <w:noProof/>
                <w:color w:val="auto"/>
              </w:rPr>
              <w:t>AG/DEC. 108 (LII-O/22)</w:t>
            </w:r>
            <w:r w:rsidR="00454C90" w:rsidRPr="005819FD">
              <w:rPr>
                <w:rStyle w:val="Hyperlink"/>
                <w:rFonts w:ascii="Times New Roman" w:hAnsi="Times New Roman"/>
                <w:noProof/>
                <w:color w:val="auto"/>
              </w:rPr>
              <w:tab/>
              <w:t>Support for Total Peace in Colombia</w:t>
            </w:r>
            <w:r w:rsidR="00AF490A" w:rsidRPr="005819FD">
              <w:rPr>
                <w:rFonts w:ascii="Times New Roman" w:hAnsi="Times New Roman"/>
                <w:noProof/>
                <w:webHidden/>
              </w:rPr>
              <w:tab/>
            </w:r>
            <w:r w:rsidR="00AF490A" w:rsidRPr="005819FD">
              <w:rPr>
                <w:rFonts w:ascii="Times New Roman" w:hAnsi="Times New Roman"/>
                <w:noProof/>
                <w:webHidden/>
              </w:rPr>
              <w:fldChar w:fldCharType="begin"/>
            </w:r>
            <w:r w:rsidR="00AF490A" w:rsidRPr="005819FD">
              <w:rPr>
                <w:rFonts w:ascii="Times New Roman" w:hAnsi="Times New Roman"/>
                <w:noProof/>
                <w:webHidden/>
              </w:rPr>
              <w:instrText xml:space="preserve"> PAGEREF _Toc134781208 \h </w:instrText>
            </w:r>
            <w:r w:rsidR="00AF490A" w:rsidRPr="005819FD">
              <w:rPr>
                <w:rFonts w:ascii="Times New Roman" w:hAnsi="Times New Roman"/>
                <w:noProof/>
                <w:webHidden/>
              </w:rPr>
            </w:r>
            <w:r w:rsidR="00AF490A" w:rsidRPr="005819FD">
              <w:rPr>
                <w:rFonts w:ascii="Times New Roman" w:hAnsi="Times New Roman"/>
                <w:noProof/>
                <w:webHidden/>
              </w:rPr>
              <w:fldChar w:fldCharType="separate"/>
            </w:r>
            <w:r w:rsidR="00B6462F">
              <w:rPr>
                <w:rFonts w:ascii="Times New Roman" w:hAnsi="Times New Roman"/>
                <w:noProof/>
                <w:webHidden/>
              </w:rPr>
              <w:t>9</w:t>
            </w:r>
            <w:r w:rsidR="00AF490A" w:rsidRPr="005819FD">
              <w:rPr>
                <w:rFonts w:ascii="Times New Roman" w:hAnsi="Times New Roman"/>
                <w:noProof/>
                <w:webHidden/>
              </w:rPr>
              <w:fldChar w:fldCharType="end"/>
            </w:r>
          </w:hyperlink>
        </w:p>
        <w:p w14:paraId="598639C1" w14:textId="77777777" w:rsidR="00454C90" w:rsidRPr="005819FD" w:rsidRDefault="00454C90" w:rsidP="005819FD">
          <w:pPr>
            <w:spacing w:after="0" w:line="240" w:lineRule="auto"/>
            <w:ind w:right="1080"/>
            <w:rPr>
              <w:rFonts w:ascii="Times New Roman" w:hAnsi="Times New Roman"/>
              <w:noProof/>
            </w:rPr>
          </w:pPr>
        </w:p>
        <w:p w14:paraId="6F3F5799" w14:textId="094756ED" w:rsidR="00AF490A" w:rsidRPr="005819FD" w:rsidRDefault="00BB1551" w:rsidP="005819FD">
          <w:pPr>
            <w:pStyle w:val="TOC1"/>
            <w:ind w:right="1080"/>
            <w:rPr>
              <w:rFonts w:ascii="Times New Roman" w:hAnsi="Times New Roman"/>
              <w:noProof/>
            </w:rPr>
          </w:pPr>
          <w:hyperlink w:anchor="_Toc134781209" w:history="1">
            <w:r w:rsidR="00AF490A" w:rsidRPr="005819FD">
              <w:rPr>
                <w:rStyle w:val="Hyperlink"/>
                <w:rFonts w:ascii="Times New Roman" w:hAnsi="Times New Roman"/>
                <w:noProof/>
                <w:color w:val="auto"/>
              </w:rPr>
              <w:t>AG/DEC. 109 (LII-O/22)</w:t>
            </w:r>
            <w:r w:rsidR="00454C90" w:rsidRPr="005819FD">
              <w:rPr>
                <w:rStyle w:val="Hyperlink"/>
                <w:rFonts w:ascii="Times New Roman" w:hAnsi="Times New Roman"/>
                <w:noProof/>
                <w:color w:val="auto"/>
              </w:rPr>
              <w:tab/>
              <w:t xml:space="preserve">Declaration of Solidarity with the Argentine People in </w:t>
            </w:r>
            <w:r w:rsidR="006E7FAD">
              <w:rPr>
                <w:rStyle w:val="Hyperlink"/>
                <w:rFonts w:ascii="Times New Roman" w:hAnsi="Times New Roman"/>
                <w:noProof/>
                <w:color w:val="auto"/>
              </w:rPr>
              <w:t>v</w:t>
            </w:r>
            <w:r w:rsidR="00454C90" w:rsidRPr="005819FD">
              <w:rPr>
                <w:rStyle w:val="Hyperlink"/>
                <w:rFonts w:ascii="Times New Roman" w:hAnsi="Times New Roman"/>
                <w:noProof/>
                <w:color w:val="auto"/>
              </w:rPr>
              <w:t>iew of the Assassination Attempt on the Vice President of the Republic of Argentina</w:t>
            </w:r>
            <w:r w:rsidR="00AF490A" w:rsidRPr="005819FD">
              <w:rPr>
                <w:rFonts w:ascii="Times New Roman" w:hAnsi="Times New Roman"/>
                <w:noProof/>
                <w:webHidden/>
              </w:rPr>
              <w:tab/>
            </w:r>
            <w:r w:rsidR="00AF490A" w:rsidRPr="005819FD">
              <w:rPr>
                <w:rFonts w:ascii="Times New Roman" w:hAnsi="Times New Roman"/>
                <w:noProof/>
                <w:webHidden/>
              </w:rPr>
              <w:fldChar w:fldCharType="begin"/>
            </w:r>
            <w:r w:rsidR="00AF490A" w:rsidRPr="005819FD">
              <w:rPr>
                <w:rFonts w:ascii="Times New Roman" w:hAnsi="Times New Roman"/>
                <w:noProof/>
                <w:webHidden/>
              </w:rPr>
              <w:instrText xml:space="preserve"> PAGEREF _Toc134781209 \h </w:instrText>
            </w:r>
            <w:r w:rsidR="00AF490A" w:rsidRPr="005819FD">
              <w:rPr>
                <w:rFonts w:ascii="Times New Roman" w:hAnsi="Times New Roman"/>
                <w:noProof/>
                <w:webHidden/>
              </w:rPr>
            </w:r>
            <w:r w:rsidR="00AF490A" w:rsidRPr="005819FD">
              <w:rPr>
                <w:rFonts w:ascii="Times New Roman" w:hAnsi="Times New Roman"/>
                <w:noProof/>
                <w:webHidden/>
              </w:rPr>
              <w:fldChar w:fldCharType="separate"/>
            </w:r>
            <w:r w:rsidR="00B6462F">
              <w:rPr>
                <w:rFonts w:ascii="Times New Roman" w:hAnsi="Times New Roman"/>
                <w:noProof/>
                <w:webHidden/>
              </w:rPr>
              <w:t>11</w:t>
            </w:r>
            <w:r w:rsidR="00AF490A" w:rsidRPr="005819FD">
              <w:rPr>
                <w:rFonts w:ascii="Times New Roman" w:hAnsi="Times New Roman"/>
                <w:noProof/>
                <w:webHidden/>
              </w:rPr>
              <w:fldChar w:fldCharType="end"/>
            </w:r>
          </w:hyperlink>
        </w:p>
        <w:p w14:paraId="192FF07E" w14:textId="77777777" w:rsidR="00454C90" w:rsidRPr="005819FD" w:rsidRDefault="00454C90" w:rsidP="005819FD">
          <w:pPr>
            <w:spacing w:after="0" w:line="240" w:lineRule="auto"/>
            <w:ind w:right="1080"/>
            <w:rPr>
              <w:rFonts w:ascii="Times New Roman" w:hAnsi="Times New Roman"/>
              <w:noProof/>
            </w:rPr>
          </w:pPr>
        </w:p>
        <w:p w14:paraId="6C1073BA" w14:textId="44119A64" w:rsidR="00AF490A" w:rsidRPr="005819FD" w:rsidRDefault="00BB1551" w:rsidP="005819FD">
          <w:pPr>
            <w:pStyle w:val="TOC1"/>
            <w:ind w:right="1080"/>
            <w:rPr>
              <w:rFonts w:ascii="Times New Roman" w:hAnsi="Times New Roman"/>
              <w:noProof/>
            </w:rPr>
          </w:pPr>
          <w:hyperlink w:anchor="_Toc134781210" w:history="1">
            <w:r w:rsidR="00AF490A" w:rsidRPr="005819FD">
              <w:rPr>
                <w:rStyle w:val="Hyperlink"/>
                <w:rFonts w:ascii="Times New Roman" w:hAnsi="Times New Roman"/>
                <w:noProof/>
                <w:color w:val="auto"/>
              </w:rPr>
              <w:t>AG/RES. 2982 (LII-O/22)</w:t>
            </w:r>
            <w:r w:rsidR="00454C90" w:rsidRPr="005819FD">
              <w:rPr>
                <w:rStyle w:val="Hyperlink"/>
                <w:rFonts w:ascii="Times New Roman" w:hAnsi="Times New Roman"/>
                <w:noProof/>
                <w:color w:val="auto"/>
              </w:rPr>
              <w:tab/>
              <w:t>The Security Situation in Haiti and Hemispheric Cooperation for the Preservation of Democracy and the Fight against Food Insecurity</w:t>
            </w:r>
            <w:r w:rsidR="00AF490A" w:rsidRPr="005819FD">
              <w:rPr>
                <w:rFonts w:ascii="Times New Roman" w:hAnsi="Times New Roman"/>
                <w:noProof/>
                <w:webHidden/>
              </w:rPr>
              <w:tab/>
            </w:r>
            <w:r w:rsidR="00AF490A" w:rsidRPr="005819FD">
              <w:rPr>
                <w:rFonts w:ascii="Times New Roman" w:hAnsi="Times New Roman"/>
                <w:noProof/>
                <w:webHidden/>
              </w:rPr>
              <w:fldChar w:fldCharType="begin"/>
            </w:r>
            <w:r w:rsidR="00AF490A" w:rsidRPr="005819FD">
              <w:rPr>
                <w:rFonts w:ascii="Times New Roman" w:hAnsi="Times New Roman"/>
                <w:noProof/>
                <w:webHidden/>
              </w:rPr>
              <w:instrText xml:space="preserve"> PAGEREF _Toc134781210 \h </w:instrText>
            </w:r>
            <w:r w:rsidR="00AF490A" w:rsidRPr="005819FD">
              <w:rPr>
                <w:rFonts w:ascii="Times New Roman" w:hAnsi="Times New Roman"/>
                <w:noProof/>
                <w:webHidden/>
              </w:rPr>
            </w:r>
            <w:r w:rsidR="00AF490A" w:rsidRPr="005819FD">
              <w:rPr>
                <w:rFonts w:ascii="Times New Roman" w:hAnsi="Times New Roman"/>
                <w:noProof/>
                <w:webHidden/>
              </w:rPr>
              <w:fldChar w:fldCharType="separate"/>
            </w:r>
            <w:r w:rsidR="00B6462F">
              <w:rPr>
                <w:rFonts w:ascii="Times New Roman" w:hAnsi="Times New Roman"/>
                <w:noProof/>
                <w:webHidden/>
              </w:rPr>
              <w:t>13</w:t>
            </w:r>
            <w:r w:rsidR="00AF490A" w:rsidRPr="005819FD">
              <w:rPr>
                <w:rFonts w:ascii="Times New Roman" w:hAnsi="Times New Roman"/>
                <w:noProof/>
                <w:webHidden/>
              </w:rPr>
              <w:fldChar w:fldCharType="end"/>
            </w:r>
          </w:hyperlink>
        </w:p>
        <w:p w14:paraId="61D70A88" w14:textId="77777777" w:rsidR="00454C90" w:rsidRPr="005819FD" w:rsidRDefault="00454C90" w:rsidP="005819FD">
          <w:pPr>
            <w:spacing w:after="0" w:line="240" w:lineRule="auto"/>
            <w:ind w:right="1080"/>
            <w:rPr>
              <w:rFonts w:ascii="Times New Roman" w:hAnsi="Times New Roman"/>
              <w:noProof/>
            </w:rPr>
          </w:pPr>
        </w:p>
        <w:p w14:paraId="4E349D2E" w14:textId="6A922126" w:rsidR="00AF490A" w:rsidRPr="005819FD" w:rsidRDefault="00BB1551" w:rsidP="005819FD">
          <w:pPr>
            <w:pStyle w:val="TOC1"/>
            <w:ind w:right="1080"/>
            <w:rPr>
              <w:rFonts w:ascii="Times New Roman" w:hAnsi="Times New Roman"/>
              <w:noProof/>
            </w:rPr>
          </w:pPr>
          <w:hyperlink w:anchor="_Toc134781211" w:history="1">
            <w:r w:rsidR="00AF490A" w:rsidRPr="005819FD">
              <w:rPr>
                <w:rStyle w:val="Hyperlink"/>
                <w:rFonts w:ascii="Times New Roman" w:hAnsi="Times New Roman"/>
                <w:noProof/>
                <w:color w:val="auto"/>
              </w:rPr>
              <w:t>AG/RES. 2983 (LII-O/22)</w:t>
            </w:r>
            <w:r w:rsidR="00454C90" w:rsidRPr="005819FD">
              <w:rPr>
                <w:rStyle w:val="Hyperlink"/>
                <w:rFonts w:ascii="Times New Roman" w:hAnsi="Times New Roman"/>
                <w:noProof/>
                <w:color w:val="auto"/>
              </w:rPr>
              <w:tab/>
            </w:r>
            <w:r w:rsidR="00454C90" w:rsidRPr="005819FD">
              <w:rPr>
                <w:rStyle w:val="Hyperlink"/>
                <w:rFonts w:ascii="Times New Roman" w:hAnsi="Times New Roman"/>
                <w:noProof/>
                <w:color w:val="auto"/>
                <w:lang w:eastAsia="es-ES"/>
              </w:rPr>
              <w:t>Increasing and Strengthening the Participation of Civil Society and Social Actors in the Activities of the Organization of American States and in the Summits of the Americas Process</w:t>
            </w:r>
            <w:r w:rsidR="00AF490A" w:rsidRPr="005819FD">
              <w:rPr>
                <w:rFonts w:ascii="Times New Roman" w:hAnsi="Times New Roman"/>
                <w:noProof/>
                <w:webHidden/>
              </w:rPr>
              <w:tab/>
            </w:r>
            <w:r w:rsidR="00AF490A" w:rsidRPr="005819FD">
              <w:rPr>
                <w:rFonts w:ascii="Times New Roman" w:hAnsi="Times New Roman"/>
                <w:noProof/>
                <w:webHidden/>
              </w:rPr>
              <w:fldChar w:fldCharType="begin"/>
            </w:r>
            <w:r w:rsidR="00AF490A" w:rsidRPr="005819FD">
              <w:rPr>
                <w:rFonts w:ascii="Times New Roman" w:hAnsi="Times New Roman"/>
                <w:noProof/>
                <w:webHidden/>
              </w:rPr>
              <w:instrText xml:space="preserve"> PAGEREF _Toc134781211 \h </w:instrText>
            </w:r>
            <w:r w:rsidR="00AF490A" w:rsidRPr="005819FD">
              <w:rPr>
                <w:rFonts w:ascii="Times New Roman" w:hAnsi="Times New Roman"/>
                <w:noProof/>
                <w:webHidden/>
              </w:rPr>
            </w:r>
            <w:r w:rsidR="00AF490A" w:rsidRPr="005819FD">
              <w:rPr>
                <w:rFonts w:ascii="Times New Roman" w:hAnsi="Times New Roman"/>
                <w:noProof/>
                <w:webHidden/>
              </w:rPr>
              <w:fldChar w:fldCharType="separate"/>
            </w:r>
            <w:r w:rsidR="00B6462F">
              <w:rPr>
                <w:rFonts w:ascii="Times New Roman" w:hAnsi="Times New Roman"/>
                <w:noProof/>
                <w:webHidden/>
              </w:rPr>
              <w:t>15</w:t>
            </w:r>
            <w:r w:rsidR="00AF490A" w:rsidRPr="005819FD">
              <w:rPr>
                <w:rFonts w:ascii="Times New Roman" w:hAnsi="Times New Roman"/>
                <w:noProof/>
                <w:webHidden/>
              </w:rPr>
              <w:fldChar w:fldCharType="end"/>
            </w:r>
          </w:hyperlink>
        </w:p>
        <w:p w14:paraId="70515DFA" w14:textId="77777777" w:rsidR="00454C90" w:rsidRPr="005819FD" w:rsidRDefault="00454C90" w:rsidP="005819FD">
          <w:pPr>
            <w:spacing w:after="0" w:line="240" w:lineRule="auto"/>
            <w:ind w:right="1080"/>
            <w:rPr>
              <w:rFonts w:ascii="Times New Roman" w:hAnsi="Times New Roman"/>
              <w:noProof/>
            </w:rPr>
          </w:pPr>
        </w:p>
        <w:p w14:paraId="537EDC3B" w14:textId="6071AA0B" w:rsidR="00AF490A" w:rsidRPr="005819FD" w:rsidRDefault="00BB1551" w:rsidP="005819FD">
          <w:pPr>
            <w:pStyle w:val="TOC1"/>
            <w:ind w:right="1080"/>
            <w:rPr>
              <w:rFonts w:ascii="Times New Roman" w:hAnsi="Times New Roman"/>
              <w:noProof/>
            </w:rPr>
          </w:pPr>
          <w:hyperlink w:anchor="_Toc134781212" w:history="1">
            <w:r w:rsidR="00AF490A" w:rsidRPr="005819FD">
              <w:rPr>
                <w:rStyle w:val="Hyperlink"/>
                <w:rFonts w:ascii="Times New Roman" w:hAnsi="Times New Roman"/>
                <w:noProof/>
                <w:color w:val="auto"/>
              </w:rPr>
              <w:t>AG/RES. 2984 (LII-O/22)</w:t>
            </w:r>
            <w:r w:rsidR="00454C90" w:rsidRPr="005819FD">
              <w:rPr>
                <w:rStyle w:val="Hyperlink"/>
                <w:rFonts w:ascii="Times New Roman" w:hAnsi="Times New Roman"/>
                <w:noProof/>
                <w:color w:val="auto"/>
              </w:rPr>
              <w:tab/>
            </w:r>
            <w:r w:rsidR="00E32013" w:rsidRPr="005819FD">
              <w:rPr>
                <w:rStyle w:val="Hyperlink"/>
                <w:rFonts w:ascii="Times New Roman" w:hAnsi="Times New Roman"/>
                <w:noProof/>
                <w:color w:val="auto"/>
                <w:u w:val="none"/>
              </w:rPr>
              <w:t xml:space="preserve">Support </w:t>
            </w:r>
            <w:r w:rsidR="006E7FAD">
              <w:rPr>
                <w:rStyle w:val="Hyperlink"/>
                <w:rFonts w:ascii="Times New Roman" w:hAnsi="Times New Roman"/>
                <w:noProof/>
                <w:color w:val="auto"/>
                <w:u w:val="none"/>
              </w:rPr>
              <w:t>f</w:t>
            </w:r>
            <w:r w:rsidR="00E32013" w:rsidRPr="005819FD">
              <w:rPr>
                <w:rStyle w:val="Hyperlink"/>
                <w:rFonts w:ascii="Times New Roman" w:hAnsi="Times New Roman"/>
                <w:noProof/>
                <w:color w:val="auto"/>
                <w:u w:val="none"/>
              </w:rPr>
              <w:t>or and Follow-Up to the Summits of the Americas Process</w:t>
            </w:r>
            <w:r w:rsidR="00AF490A" w:rsidRPr="005819FD">
              <w:rPr>
                <w:rFonts w:ascii="Times New Roman" w:hAnsi="Times New Roman"/>
                <w:noProof/>
                <w:webHidden/>
              </w:rPr>
              <w:tab/>
            </w:r>
            <w:r w:rsidR="00AF490A" w:rsidRPr="005819FD">
              <w:rPr>
                <w:rFonts w:ascii="Times New Roman" w:hAnsi="Times New Roman"/>
                <w:noProof/>
                <w:webHidden/>
              </w:rPr>
              <w:fldChar w:fldCharType="begin"/>
            </w:r>
            <w:r w:rsidR="00AF490A" w:rsidRPr="005819FD">
              <w:rPr>
                <w:rFonts w:ascii="Times New Roman" w:hAnsi="Times New Roman"/>
                <w:noProof/>
                <w:webHidden/>
              </w:rPr>
              <w:instrText xml:space="preserve"> PAGEREF _Toc134781212 \h </w:instrText>
            </w:r>
            <w:r w:rsidR="00AF490A" w:rsidRPr="005819FD">
              <w:rPr>
                <w:rFonts w:ascii="Times New Roman" w:hAnsi="Times New Roman"/>
                <w:noProof/>
                <w:webHidden/>
              </w:rPr>
            </w:r>
            <w:r w:rsidR="00AF490A" w:rsidRPr="005819FD">
              <w:rPr>
                <w:rFonts w:ascii="Times New Roman" w:hAnsi="Times New Roman"/>
                <w:noProof/>
                <w:webHidden/>
              </w:rPr>
              <w:fldChar w:fldCharType="separate"/>
            </w:r>
            <w:r w:rsidR="00B6462F">
              <w:rPr>
                <w:rFonts w:ascii="Times New Roman" w:hAnsi="Times New Roman"/>
                <w:noProof/>
                <w:webHidden/>
              </w:rPr>
              <w:t>17</w:t>
            </w:r>
            <w:r w:rsidR="00AF490A" w:rsidRPr="005819FD">
              <w:rPr>
                <w:rFonts w:ascii="Times New Roman" w:hAnsi="Times New Roman"/>
                <w:noProof/>
                <w:webHidden/>
              </w:rPr>
              <w:fldChar w:fldCharType="end"/>
            </w:r>
          </w:hyperlink>
        </w:p>
        <w:p w14:paraId="1CEBAB46" w14:textId="77777777" w:rsidR="00454C90" w:rsidRPr="005819FD" w:rsidRDefault="00454C90" w:rsidP="005819FD">
          <w:pPr>
            <w:spacing w:after="0" w:line="240" w:lineRule="auto"/>
            <w:ind w:right="1080"/>
            <w:rPr>
              <w:rFonts w:ascii="Times New Roman" w:hAnsi="Times New Roman"/>
              <w:noProof/>
            </w:rPr>
          </w:pPr>
        </w:p>
        <w:p w14:paraId="44D39A33" w14:textId="104514D5" w:rsidR="00AF490A" w:rsidRPr="005819FD" w:rsidRDefault="00BB1551" w:rsidP="005819FD">
          <w:pPr>
            <w:pStyle w:val="TOC1"/>
            <w:ind w:right="1080"/>
            <w:rPr>
              <w:rFonts w:ascii="Times New Roman" w:hAnsi="Times New Roman"/>
              <w:noProof/>
            </w:rPr>
          </w:pPr>
          <w:hyperlink w:anchor="_Toc134781213" w:history="1">
            <w:r w:rsidR="00AF490A" w:rsidRPr="005819FD">
              <w:rPr>
                <w:rStyle w:val="Hyperlink"/>
                <w:rFonts w:ascii="Times New Roman" w:hAnsi="Times New Roman"/>
                <w:noProof/>
                <w:color w:val="auto"/>
              </w:rPr>
              <w:t>AG/RES. 2985 (LII-O/22)</w:t>
            </w:r>
            <w:r w:rsidR="00454C90" w:rsidRPr="005819FD">
              <w:rPr>
                <w:rStyle w:val="Hyperlink"/>
                <w:rFonts w:ascii="Times New Roman" w:hAnsi="Times New Roman"/>
                <w:noProof/>
                <w:color w:val="auto"/>
              </w:rPr>
              <w:tab/>
            </w:r>
            <w:r w:rsidR="00E32013" w:rsidRPr="005819FD">
              <w:rPr>
                <w:rStyle w:val="Hyperlink"/>
                <w:rFonts w:ascii="Times New Roman" w:hAnsi="Times New Roman"/>
                <w:noProof/>
                <w:color w:val="auto"/>
                <w:lang w:eastAsia="es-ES"/>
              </w:rPr>
              <w:t>Program-Budget of the Organization for</w:t>
            </w:r>
            <w:r w:rsidR="00AF490A" w:rsidRPr="005819FD">
              <w:rPr>
                <w:rStyle w:val="Hyperlink"/>
                <w:rFonts w:ascii="Times New Roman" w:hAnsi="Times New Roman"/>
                <w:noProof/>
                <w:color w:val="auto"/>
                <w:lang w:eastAsia="es-ES"/>
              </w:rPr>
              <w:t xml:space="preserve"> 2023</w:t>
            </w:r>
            <w:r w:rsidR="00AF490A" w:rsidRPr="005819FD">
              <w:rPr>
                <w:rFonts w:ascii="Times New Roman" w:hAnsi="Times New Roman"/>
                <w:noProof/>
                <w:webHidden/>
              </w:rPr>
              <w:tab/>
            </w:r>
            <w:r w:rsidR="00AF490A" w:rsidRPr="005819FD">
              <w:rPr>
                <w:rFonts w:ascii="Times New Roman" w:hAnsi="Times New Roman"/>
                <w:noProof/>
                <w:webHidden/>
              </w:rPr>
              <w:fldChar w:fldCharType="begin"/>
            </w:r>
            <w:r w:rsidR="00AF490A" w:rsidRPr="005819FD">
              <w:rPr>
                <w:rFonts w:ascii="Times New Roman" w:hAnsi="Times New Roman"/>
                <w:noProof/>
                <w:webHidden/>
              </w:rPr>
              <w:instrText xml:space="preserve"> PAGEREF _Toc134781213 \h </w:instrText>
            </w:r>
            <w:r w:rsidR="00AF490A" w:rsidRPr="005819FD">
              <w:rPr>
                <w:rFonts w:ascii="Times New Roman" w:hAnsi="Times New Roman"/>
                <w:noProof/>
                <w:webHidden/>
              </w:rPr>
            </w:r>
            <w:r w:rsidR="00AF490A" w:rsidRPr="005819FD">
              <w:rPr>
                <w:rFonts w:ascii="Times New Roman" w:hAnsi="Times New Roman"/>
                <w:noProof/>
                <w:webHidden/>
              </w:rPr>
              <w:fldChar w:fldCharType="separate"/>
            </w:r>
            <w:r w:rsidR="00B6462F">
              <w:rPr>
                <w:rFonts w:ascii="Times New Roman" w:hAnsi="Times New Roman"/>
                <w:noProof/>
                <w:webHidden/>
              </w:rPr>
              <w:t>19</w:t>
            </w:r>
            <w:r w:rsidR="00AF490A" w:rsidRPr="005819FD">
              <w:rPr>
                <w:rFonts w:ascii="Times New Roman" w:hAnsi="Times New Roman"/>
                <w:noProof/>
                <w:webHidden/>
              </w:rPr>
              <w:fldChar w:fldCharType="end"/>
            </w:r>
          </w:hyperlink>
        </w:p>
        <w:p w14:paraId="2D153129" w14:textId="77777777" w:rsidR="00454C90" w:rsidRPr="005819FD" w:rsidRDefault="00454C90" w:rsidP="005819FD">
          <w:pPr>
            <w:spacing w:after="0" w:line="240" w:lineRule="auto"/>
            <w:ind w:right="1080"/>
            <w:rPr>
              <w:rFonts w:ascii="Times New Roman" w:hAnsi="Times New Roman"/>
              <w:noProof/>
            </w:rPr>
          </w:pPr>
        </w:p>
        <w:p w14:paraId="04CF7D68" w14:textId="4F4FF545" w:rsidR="00AF490A" w:rsidRPr="005819FD" w:rsidRDefault="00BB1551" w:rsidP="005819FD">
          <w:pPr>
            <w:pStyle w:val="TOC1"/>
            <w:ind w:right="1080"/>
            <w:rPr>
              <w:rFonts w:ascii="Times New Roman" w:hAnsi="Times New Roman"/>
              <w:noProof/>
            </w:rPr>
          </w:pPr>
          <w:hyperlink w:anchor="_Toc134781214" w:history="1">
            <w:r w:rsidR="00AF490A" w:rsidRPr="005819FD">
              <w:rPr>
                <w:rStyle w:val="Hyperlink"/>
                <w:rFonts w:ascii="Times New Roman" w:hAnsi="Times New Roman"/>
                <w:noProof/>
                <w:color w:val="auto"/>
              </w:rPr>
              <w:t>AG/RES. 2986 (LII-O/22)</w:t>
            </w:r>
            <w:r w:rsidR="00454C90" w:rsidRPr="005819FD">
              <w:rPr>
                <w:rStyle w:val="Hyperlink"/>
                <w:rFonts w:ascii="Times New Roman" w:hAnsi="Times New Roman"/>
                <w:noProof/>
                <w:color w:val="auto"/>
              </w:rPr>
              <w:tab/>
            </w:r>
            <w:r w:rsidR="00E32013" w:rsidRPr="005819FD">
              <w:rPr>
                <w:rStyle w:val="Hyperlink"/>
                <w:rFonts w:ascii="Times New Roman" w:hAnsi="Times New Roman"/>
                <w:noProof/>
                <w:color w:val="auto"/>
              </w:rPr>
              <w:t>Advancing Hemispheric Security: A Multidimensional Approach</w:t>
            </w:r>
            <w:r w:rsidR="00AF490A" w:rsidRPr="005819FD">
              <w:rPr>
                <w:rFonts w:ascii="Times New Roman" w:hAnsi="Times New Roman"/>
                <w:noProof/>
                <w:webHidden/>
              </w:rPr>
              <w:tab/>
            </w:r>
            <w:r w:rsidR="00AF490A" w:rsidRPr="005819FD">
              <w:rPr>
                <w:rFonts w:ascii="Times New Roman" w:hAnsi="Times New Roman"/>
                <w:noProof/>
                <w:webHidden/>
              </w:rPr>
              <w:fldChar w:fldCharType="begin"/>
            </w:r>
            <w:r w:rsidR="00AF490A" w:rsidRPr="005819FD">
              <w:rPr>
                <w:rFonts w:ascii="Times New Roman" w:hAnsi="Times New Roman"/>
                <w:noProof/>
                <w:webHidden/>
              </w:rPr>
              <w:instrText xml:space="preserve"> PAGEREF _Toc134781214 \h </w:instrText>
            </w:r>
            <w:r w:rsidR="00AF490A" w:rsidRPr="005819FD">
              <w:rPr>
                <w:rFonts w:ascii="Times New Roman" w:hAnsi="Times New Roman"/>
                <w:noProof/>
                <w:webHidden/>
              </w:rPr>
            </w:r>
            <w:r w:rsidR="00AF490A" w:rsidRPr="005819FD">
              <w:rPr>
                <w:rFonts w:ascii="Times New Roman" w:hAnsi="Times New Roman"/>
                <w:noProof/>
                <w:webHidden/>
              </w:rPr>
              <w:fldChar w:fldCharType="separate"/>
            </w:r>
            <w:r w:rsidR="00B6462F">
              <w:rPr>
                <w:rFonts w:ascii="Times New Roman" w:hAnsi="Times New Roman"/>
                <w:noProof/>
                <w:webHidden/>
              </w:rPr>
              <w:t>61</w:t>
            </w:r>
            <w:r w:rsidR="00AF490A" w:rsidRPr="005819FD">
              <w:rPr>
                <w:rFonts w:ascii="Times New Roman" w:hAnsi="Times New Roman"/>
                <w:noProof/>
                <w:webHidden/>
              </w:rPr>
              <w:fldChar w:fldCharType="end"/>
            </w:r>
          </w:hyperlink>
        </w:p>
        <w:p w14:paraId="581BB070" w14:textId="77777777" w:rsidR="00454C90" w:rsidRPr="005819FD" w:rsidRDefault="00454C90" w:rsidP="005819FD">
          <w:pPr>
            <w:spacing w:after="0" w:line="240" w:lineRule="auto"/>
            <w:ind w:right="1080"/>
            <w:rPr>
              <w:rFonts w:ascii="Times New Roman" w:hAnsi="Times New Roman"/>
              <w:noProof/>
            </w:rPr>
          </w:pPr>
        </w:p>
        <w:p w14:paraId="270AC152" w14:textId="7B369087" w:rsidR="00AF490A" w:rsidRPr="005819FD" w:rsidRDefault="00BB1551" w:rsidP="005819FD">
          <w:pPr>
            <w:pStyle w:val="TOC1"/>
            <w:ind w:right="1080"/>
            <w:rPr>
              <w:rFonts w:ascii="Times New Roman" w:hAnsi="Times New Roman"/>
              <w:noProof/>
            </w:rPr>
          </w:pPr>
          <w:hyperlink w:anchor="_Toc134781215" w:history="1">
            <w:r w:rsidR="00AF490A" w:rsidRPr="005819FD">
              <w:rPr>
                <w:rStyle w:val="Hyperlink"/>
                <w:rFonts w:ascii="Times New Roman" w:hAnsi="Times New Roman"/>
                <w:noProof/>
                <w:color w:val="auto"/>
              </w:rPr>
              <w:t>AG/RES. 2987 (LII-O/22)</w:t>
            </w:r>
            <w:r w:rsidR="00454C90" w:rsidRPr="005819FD">
              <w:rPr>
                <w:rStyle w:val="Hyperlink"/>
                <w:rFonts w:ascii="Times New Roman" w:hAnsi="Times New Roman"/>
                <w:noProof/>
                <w:color w:val="auto"/>
              </w:rPr>
              <w:tab/>
            </w:r>
            <w:r w:rsidR="005819FD" w:rsidRPr="005819FD">
              <w:rPr>
                <w:rStyle w:val="Hyperlink"/>
                <w:rFonts w:ascii="Times New Roman" w:hAnsi="Times New Roman"/>
                <w:noProof/>
                <w:color w:val="auto"/>
              </w:rPr>
              <w:t>The Key Role of the Organization of American States in Advancing Telecommunications/Information and Communication Technologies through the Inter-American Telecommunication Commission</w:t>
            </w:r>
            <w:r w:rsidR="00AF490A" w:rsidRPr="005819FD">
              <w:rPr>
                <w:rFonts w:ascii="Times New Roman" w:hAnsi="Times New Roman"/>
                <w:noProof/>
                <w:webHidden/>
              </w:rPr>
              <w:tab/>
            </w:r>
            <w:r w:rsidR="00AF490A" w:rsidRPr="005819FD">
              <w:rPr>
                <w:rFonts w:ascii="Times New Roman" w:hAnsi="Times New Roman"/>
                <w:noProof/>
                <w:webHidden/>
              </w:rPr>
              <w:fldChar w:fldCharType="begin"/>
            </w:r>
            <w:r w:rsidR="00AF490A" w:rsidRPr="005819FD">
              <w:rPr>
                <w:rFonts w:ascii="Times New Roman" w:hAnsi="Times New Roman"/>
                <w:noProof/>
                <w:webHidden/>
              </w:rPr>
              <w:instrText xml:space="preserve"> PAGEREF _Toc134781215 \h </w:instrText>
            </w:r>
            <w:r w:rsidR="00AF490A" w:rsidRPr="005819FD">
              <w:rPr>
                <w:rFonts w:ascii="Times New Roman" w:hAnsi="Times New Roman"/>
                <w:noProof/>
                <w:webHidden/>
              </w:rPr>
            </w:r>
            <w:r w:rsidR="00AF490A" w:rsidRPr="005819FD">
              <w:rPr>
                <w:rFonts w:ascii="Times New Roman" w:hAnsi="Times New Roman"/>
                <w:noProof/>
                <w:webHidden/>
              </w:rPr>
              <w:fldChar w:fldCharType="separate"/>
            </w:r>
            <w:r w:rsidR="00B6462F">
              <w:rPr>
                <w:rFonts w:ascii="Times New Roman" w:hAnsi="Times New Roman"/>
                <w:noProof/>
                <w:webHidden/>
              </w:rPr>
              <w:t>81</w:t>
            </w:r>
            <w:r w:rsidR="00AF490A" w:rsidRPr="005819FD">
              <w:rPr>
                <w:rFonts w:ascii="Times New Roman" w:hAnsi="Times New Roman"/>
                <w:noProof/>
                <w:webHidden/>
              </w:rPr>
              <w:fldChar w:fldCharType="end"/>
            </w:r>
          </w:hyperlink>
        </w:p>
        <w:p w14:paraId="4DE26592" w14:textId="77777777" w:rsidR="00454C90" w:rsidRPr="005819FD" w:rsidRDefault="00454C90" w:rsidP="005819FD">
          <w:pPr>
            <w:spacing w:after="0" w:line="240" w:lineRule="auto"/>
            <w:ind w:right="1080"/>
            <w:rPr>
              <w:rFonts w:ascii="Times New Roman" w:hAnsi="Times New Roman"/>
              <w:noProof/>
            </w:rPr>
          </w:pPr>
        </w:p>
        <w:p w14:paraId="62A725A7" w14:textId="12185D98" w:rsidR="00AF490A" w:rsidRPr="005819FD" w:rsidRDefault="00BB1551" w:rsidP="005819FD">
          <w:pPr>
            <w:pStyle w:val="TOC1"/>
            <w:ind w:right="1080"/>
            <w:rPr>
              <w:rFonts w:ascii="Times New Roman" w:hAnsi="Times New Roman"/>
              <w:noProof/>
            </w:rPr>
          </w:pPr>
          <w:hyperlink w:anchor="_Toc134781216" w:history="1">
            <w:r w:rsidR="00AF490A" w:rsidRPr="005819FD">
              <w:rPr>
                <w:rStyle w:val="Hyperlink"/>
                <w:rFonts w:ascii="Times New Roman" w:hAnsi="Times New Roman"/>
                <w:noProof/>
                <w:color w:val="auto"/>
              </w:rPr>
              <w:t>AG/RES. 2988 (LII-O/22)</w:t>
            </w:r>
            <w:r w:rsidR="00454C90" w:rsidRPr="005819FD">
              <w:rPr>
                <w:rStyle w:val="Hyperlink"/>
                <w:rFonts w:ascii="Times New Roman" w:hAnsi="Times New Roman"/>
                <w:noProof/>
                <w:color w:val="auto"/>
              </w:rPr>
              <w:tab/>
            </w:r>
            <w:r w:rsidR="005819FD" w:rsidRPr="005819FD">
              <w:rPr>
                <w:rStyle w:val="Hyperlink"/>
                <w:rFonts w:ascii="Times New Roman" w:hAnsi="Times New Roman"/>
                <w:noProof/>
                <w:color w:val="auto"/>
                <w:u w:val="none"/>
              </w:rPr>
              <w:t>Advancing Hemispheric Initiatives on Integral Development: Promoting Resilience</w:t>
            </w:r>
            <w:r w:rsidR="005819FD" w:rsidRPr="005819FD">
              <w:rPr>
                <w:rFonts w:ascii="Times New Roman" w:hAnsi="Times New Roman"/>
                <w:noProof/>
                <w:webHidden/>
              </w:rPr>
              <w:tab/>
            </w:r>
            <w:r w:rsidR="00AF490A" w:rsidRPr="005819FD">
              <w:rPr>
                <w:rFonts w:ascii="Times New Roman" w:hAnsi="Times New Roman"/>
                <w:noProof/>
                <w:webHidden/>
              </w:rPr>
              <w:fldChar w:fldCharType="begin"/>
            </w:r>
            <w:r w:rsidR="00AF490A" w:rsidRPr="005819FD">
              <w:rPr>
                <w:rFonts w:ascii="Times New Roman" w:hAnsi="Times New Roman"/>
                <w:noProof/>
                <w:webHidden/>
              </w:rPr>
              <w:instrText xml:space="preserve"> PAGEREF _Toc134781216 \h </w:instrText>
            </w:r>
            <w:r w:rsidR="00AF490A" w:rsidRPr="005819FD">
              <w:rPr>
                <w:rFonts w:ascii="Times New Roman" w:hAnsi="Times New Roman"/>
                <w:noProof/>
                <w:webHidden/>
              </w:rPr>
            </w:r>
            <w:r w:rsidR="00AF490A" w:rsidRPr="005819FD">
              <w:rPr>
                <w:rFonts w:ascii="Times New Roman" w:hAnsi="Times New Roman"/>
                <w:noProof/>
                <w:webHidden/>
              </w:rPr>
              <w:fldChar w:fldCharType="separate"/>
            </w:r>
            <w:r w:rsidR="00B6462F">
              <w:rPr>
                <w:rFonts w:ascii="Times New Roman" w:hAnsi="Times New Roman"/>
                <w:noProof/>
                <w:webHidden/>
              </w:rPr>
              <w:t>89</w:t>
            </w:r>
            <w:r w:rsidR="00AF490A" w:rsidRPr="005819FD">
              <w:rPr>
                <w:rFonts w:ascii="Times New Roman" w:hAnsi="Times New Roman"/>
                <w:noProof/>
                <w:webHidden/>
              </w:rPr>
              <w:fldChar w:fldCharType="end"/>
            </w:r>
          </w:hyperlink>
        </w:p>
        <w:p w14:paraId="45B19D4A" w14:textId="77777777" w:rsidR="00454C90" w:rsidRPr="005819FD" w:rsidRDefault="00454C90" w:rsidP="005819FD">
          <w:pPr>
            <w:spacing w:after="0" w:line="240" w:lineRule="auto"/>
            <w:ind w:right="1080"/>
            <w:rPr>
              <w:rFonts w:ascii="Times New Roman" w:hAnsi="Times New Roman"/>
              <w:noProof/>
            </w:rPr>
          </w:pPr>
        </w:p>
        <w:p w14:paraId="415C60B8" w14:textId="6C5EF77A" w:rsidR="00AF490A" w:rsidRPr="005819FD" w:rsidRDefault="00BB1551" w:rsidP="005819FD">
          <w:pPr>
            <w:pStyle w:val="TOC1"/>
            <w:ind w:right="1080"/>
            <w:rPr>
              <w:rFonts w:ascii="Times New Roman" w:hAnsi="Times New Roman"/>
              <w:noProof/>
            </w:rPr>
          </w:pPr>
          <w:hyperlink w:anchor="_Toc134781217" w:history="1">
            <w:r w:rsidR="00AF490A" w:rsidRPr="005819FD">
              <w:rPr>
                <w:rStyle w:val="Hyperlink"/>
                <w:rFonts w:ascii="Times New Roman" w:hAnsi="Times New Roman"/>
                <w:noProof/>
                <w:color w:val="auto"/>
              </w:rPr>
              <w:t>AG/RES. 2989 (LII-O/22)</w:t>
            </w:r>
            <w:r w:rsidR="00454C90" w:rsidRPr="005819FD">
              <w:rPr>
                <w:rStyle w:val="Hyperlink"/>
                <w:rFonts w:ascii="Times New Roman" w:hAnsi="Times New Roman"/>
                <w:noProof/>
                <w:color w:val="auto"/>
              </w:rPr>
              <w:tab/>
            </w:r>
            <w:r w:rsidR="005819FD" w:rsidRPr="005819FD">
              <w:rPr>
                <w:rStyle w:val="Hyperlink"/>
                <w:rFonts w:ascii="Times New Roman" w:hAnsi="Times New Roman"/>
                <w:noProof/>
                <w:color w:val="auto"/>
              </w:rPr>
              <w:t>Strengthening Democracy</w:t>
            </w:r>
            <w:r w:rsidR="00AF490A" w:rsidRPr="005819FD">
              <w:rPr>
                <w:rFonts w:ascii="Times New Roman" w:hAnsi="Times New Roman"/>
                <w:noProof/>
                <w:webHidden/>
              </w:rPr>
              <w:tab/>
            </w:r>
            <w:r w:rsidR="00AF490A" w:rsidRPr="005819FD">
              <w:rPr>
                <w:rFonts w:ascii="Times New Roman" w:hAnsi="Times New Roman"/>
                <w:noProof/>
                <w:webHidden/>
              </w:rPr>
              <w:fldChar w:fldCharType="begin"/>
            </w:r>
            <w:r w:rsidR="00AF490A" w:rsidRPr="005819FD">
              <w:rPr>
                <w:rFonts w:ascii="Times New Roman" w:hAnsi="Times New Roman"/>
                <w:noProof/>
                <w:webHidden/>
              </w:rPr>
              <w:instrText xml:space="preserve"> PAGEREF _Toc134781217 \h </w:instrText>
            </w:r>
            <w:r w:rsidR="00AF490A" w:rsidRPr="005819FD">
              <w:rPr>
                <w:rFonts w:ascii="Times New Roman" w:hAnsi="Times New Roman"/>
                <w:noProof/>
                <w:webHidden/>
              </w:rPr>
            </w:r>
            <w:r w:rsidR="00AF490A" w:rsidRPr="005819FD">
              <w:rPr>
                <w:rFonts w:ascii="Times New Roman" w:hAnsi="Times New Roman"/>
                <w:noProof/>
                <w:webHidden/>
              </w:rPr>
              <w:fldChar w:fldCharType="separate"/>
            </w:r>
            <w:r w:rsidR="00B6462F">
              <w:rPr>
                <w:rFonts w:ascii="Times New Roman" w:hAnsi="Times New Roman"/>
                <w:noProof/>
                <w:webHidden/>
              </w:rPr>
              <w:t>107</w:t>
            </w:r>
            <w:r w:rsidR="00AF490A" w:rsidRPr="005819FD">
              <w:rPr>
                <w:rFonts w:ascii="Times New Roman" w:hAnsi="Times New Roman"/>
                <w:noProof/>
                <w:webHidden/>
              </w:rPr>
              <w:fldChar w:fldCharType="end"/>
            </w:r>
          </w:hyperlink>
        </w:p>
        <w:p w14:paraId="7B681BE5" w14:textId="77777777" w:rsidR="00454C90" w:rsidRPr="005819FD" w:rsidRDefault="00454C90" w:rsidP="005819FD">
          <w:pPr>
            <w:spacing w:after="0" w:line="240" w:lineRule="auto"/>
            <w:ind w:right="1080"/>
            <w:rPr>
              <w:rFonts w:ascii="Times New Roman" w:hAnsi="Times New Roman"/>
              <w:noProof/>
            </w:rPr>
          </w:pPr>
        </w:p>
        <w:p w14:paraId="0FF73FA6" w14:textId="15CE40CB" w:rsidR="00AF490A" w:rsidRPr="005819FD" w:rsidRDefault="00BB1551" w:rsidP="005819FD">
          <w:pPr>
            <w:pStyle w:val="TOC1"/>
            <w:ind w:right="1080"/>
            <w:rPr>
              <w:rFonts w:ascii="Times New Roman" w:hAnsi="Times New Roman"/>
              <w:noProof/>
            </w:rPr>
          </w:pPr>
          <w:hyperlink w:anchor="_Toc134781218" w:history="1">
            <w:r w:rsidR="00AF490A" w:rsidRPr="005819FD">
              <w:rPr>
                <w:rStyle w:val="Hyperlink"/>
                <w:rFonts w:ascii="Times New Roman" w:hAnsi="Times New Roman"/>
                <w:noProof/>
                <w:color w:val="auto"/>
                <w:lang w:eastAsia="es-MX"/>
              </w:rPr>
              <w:t>AG/RES. 2990 (LII-O/22)</w:t>
            </w:r>
            <w:r w:rsidR="00454C90" w:rsidRPr="005819FD">
              <w:rPr>
                <w:rStyle w:val="Hyperlink"/>
                <w:rFonts w:ascii="Times New Roman" w:hAnsi="Times New Roman"/>
                <w:noProof/>
                <w:color w:val="auto"/>
                <w:lang w:eastAsia="es-MX"/>
              </w:rPr>
              <w:tab/>
            </w:r>
            <w:r w:rsidR="005819FD" w:rsidRPr="005819FD">
              <w:rPr>
                <w:rStyle w:val="Hyperlink"/>
                <w:rFonts w:ascii="Times New Roman" w:eastAsia="Arial Unicode MS" w:hAnsi="Times New Roman"/>
                <w:noProof/>
                <w:color w:val="auto"/>
                <w:lang w:eastAsia="es-MX"/>
              </w:rPr>
              <w:t>International Law</w:t>
            </w:r>
            <w:r w:rsidR="00AF490A" w:rsidRPr="005819FD">
              <w:rPr>
                <w:rFonts w:ascii="Times New Roman" w:hAnsi="Times New Roman"/>
                <w:noProof/>
                <w:webHidden/>
              </w:rPr>
              <w:tab/>
            </w:r>
            <w:r w:rsidR="00AF490A" w:rsidRPr="005819FD">
              <w:rPr>
                <w:rFonts w:ascii="Times New Roman" w:hAnsi="Times New Roman"/>
                <w:noProof/>
                <w:webHidden/>
              </w:rPr>
              <w:fldChar w:fldCharType="begin"/>
            </w:r>
            <w:r w:rsidR="00AF490A" w:rsidRPr="005819FD">
              <w:rPr>
                <w:rFonts w:ascii="Times New Roman" w:hAnsi="Times New Roman"/>
                <w:noProof/>
                <w:webHidden/>
              </w:rPr>
              <w:instrText xml:space="preserve"> PAGEREF _Toc134781218 \h </w:instrText>
            </w:r>
            <w:r w:rsidR="00AF490A" w:rsidRPr="005819FD">
              <w:rPr>
                <w:rFonts w:ascii="Times New Roman" w:hAnsi="Times New Roman"/>
                <w:noProof/>
                <w:webHidden/>
              </w:rPr>
            </w:r>
            <w:r w:rsidR="00AF490A" w:rsidRPr="005819FD">
              <w:rPr>
                <w:rFonts w:ascii="Times New Roman" w:hAnsi="Times New Roman"/>
                <w:noProof/>
                <w:webHidden/>
              </w:rPr>
              <w:fldChar w:fldCharType="separate"/>
            </w:r>
            <w:r w:rsidR="00B6462F">
              <w:rPr>
                <w:rFonts w:ascii="Times New Roman" w:hAnsi="Times New Roman"/>
                <w:noProof/>
                <w:webHidden/>
              </w:rPr>
              <w:t>123</w:t>
            </w:r>
            <w:r w:rsidR="00AF490A" w:rsidRPr="005819FD">
              <w:rPr>
                <w:rFonts w:ascii="Times New Roman" w:hAnsi="Times New Roman"/>
                <w:noProof/>
                <w:webHidden/>
              </w:rPr>
              <w:fldChar w:fldCharType="end"/>
            </w:r>
          </w:hyperlink>
        </w:p>
        <w:p w14:paraId="6449D3AE" w14:textId="77777777" w:rsidR="00454C90" w:rsidRPr="005819FD" w:rsidRDefault="00454C90" w:rsidP="005819FD">
          <w:pPr>
            <w:spacing w:after="0" w:line="240" w:lineRule="auto"/>
            <w:ind w:right="1080"/>
            <w:rPr>
              <w:rFonts w:ascii="Times New Roman" w:hAnsi="Times New Roman"/>
              <w:noProof/>
            </w:rPr>
          </w:pPr>
        </w:p>
        <w:p w14:paraId="1B517DC0" w14:textId="045341D7" w:rsidR="00AF490A" w:rsidRPr="005819FD" w:rsidRDefault="00BB1551" w:rsidP="005819FD">
          <w:pPr>
            <w:pStyle w:val="TOC1"/>
            <w:ind w:right="1080"/>
            <w:rPr>
              <w:rFonts w:ascii="Times New Roman" w:hAnsi="Times New Roman"/>
              <w:noProof/>
            </w:rPr>
          </w:pPr>
          <w:hyperlink w:anchor="_Toc134781219" w:history="1">
            <w:r w:rsidR="00AF490A" w:rsidRPr="005819FD">
              <w:rPr>
                <w:rStyle w:val="Hyperlink"/>
                <w:rFonts w:ascii="Times New Roman" w:hAnsi="Times New Roman"/>
                <w:noProof/>
                <w:color w:val="auto"/>
              </w:rPr>
              <w:t>AG/RES. 2991</w:t>
            </w:r>
            <w:r w:rsidR="00AF490A" w:rsidRPr="005819FD">
              <w:rPr>
                <w:rStyle w:val="Hyperlink"/>
                <w:rFonts w:ascii="Times New Roman" w:hAnsi="Times New Roman"/>
                <w:noProof/>
                <w:color w:val="auto"/>
                <w:lang w:eastAsia="es-ES"/>
              </w:rPr>
              <w:t xml:space="preserve"> (LII-O/22)</w:t>
            </w:r>
            <w:r w:rsidR="00454C90" w:rsidRPr="005819FD">
              <w:rPr>
                <w:rStyle w:val="Hyperlink"/>
                <w:rFonts w:ascii="Times New Roman" w:hAnsi="Times New Roman"/>
                <w:noProof/>
                <w:color w:val="auto"/>
                <w:lang w:eastAsia="es-ES"/>
              </w:rPr>
              <w:tab/>
            </w:r>
            <w:r w:rsidR="005819FD" w:rsidRPr="005819FD">
              <w:rPr>
                <w:rStyle w:val="Hyperlink"/>
                <w:rFonts w:ascii="Times New Roman" w:hAnsi="Times New Roman"/>
                <w:noProof/>
                <w:color w:val="auto"/>
                <w:lang w:eastAsia="es-MX"/>
              </w:rPr>
              <w:t>Promotion and Protection of Human Rights</w:t>
            </w:r>
            <w:r w:rsidR="00AF490A" w:rsidRPr="005819FD">
              <w:rPr>
                <w:rFonts w:ascii="Times New Roman" w:hAnsi="Times New Roman"/>
                <w:noProof/>
                <w:webHidden/>
              </w:rPr>
              <w:tab/>
            </w:r>
            <w:r w:rsidR="00AF490A" w:rsidRPr="005819FD">
              <w:rPr>
                <w:rFonts w:ascii="Times New Roman" w:hAnsi="Times New Roman"/>
                <w:noProof/>
                <w:webHidden/>
              </w:rPr>
              <w:fldChar w:fldCharType="begin"/>
            </w:r>
            <w:r w:rsidR="00AF490A" w:rsidRPr="005819FD">
              <w:rPr>
                <w:rFonts w:ascii="Times New Roman" w:hAnsi="Times New Roman"/>
                <w:noProof/>
                <w:webHidden/>
              </w:rPr>
              <w:instrText xml:space="preserve"> PAGEREF _Toc134781219 \h </w:instrText>
            </w:r>
            <w:r w:rsidR="00AF490A" w:rsidRPr="005819FD">
              <w:rPr>
                <w:rFonts w:ascii="Times New Roman" w:hAnsi="Times New Roman"/>
                <w:noProof/>
                <w:webHidden/>
              </w:rPr>
            </w:r>
            <w:r w:rsidR="00AF490A" w:rsidRPr="005819FD">
              <w:rPr>
                <w:rFonts w:ascii="Times New Roman" w:hAnsi="Times New Roman"/>
                <w:noProof/>
                <w:webHidden/>
              </w:rPr>
              <w:fldChar w:fldCharType="separate"/>
            </w:r>
            <w:r w:rsidR="00B6462F">
              <w:rPr>
                <w:rFonts w:ascii="Times New Roman" w:hAnsi="Times New Roman"/>
                <w:noProof/>
                <w:webHidden/>
              </w:rPr>
              <w:t>135</w:t>
            </w:r>
            <w:r w:rsidR="00AF490A" w:rsidRPr="005819FD">
              <w:rPr>
                <w:rFonts w:ascii="Times New Roman" w:hAnsi="Times New Roman"/>
                <w:noProof/>
                <w:webHidden/>
              </w:rPr>
              <w:fldChar w:fldCharType="end"/>
            </w:r>
          </w:hyperlink>
        </w:p>
        <w:p w14:paraId="6C80187C" w14:textId="77777777" w:rsidR="00454C90" w:rsidRPr="005819FD" w:rsidRDefault="00454C90" w:rsidP="005819FD">
          <w:pPr>
            <w:spacing w:after="0" w:line="240" w:lineRule="auto"/>
            <w:ind w:right="1080"/>
            <w:rPr>
              <w:rFonts w:ascii="Times New Roman" w:hAnsi="Times New Roman"/>
              <w:noProof/>
            </w:rPr>
          </w:pPr>
        </w:p>
        <w:p w14:paraId="2051FC4E" w14:textId="00DCABDD" w:rsidR="00AF490A" w:rsidRPr="005819FD" w:rsidRDefault="00BB1551" w:rsidP="005819FD">
          <w:pPr>
            <w:pStyle w:val="TOC1"/>
            <w:ind w:right="1080"/>
            <w:rPr>
              <w:rFonts w:ascii="Times New Roman" w:hAnsi="Times New Roman"/>
              <w:noProof/>
            </w:rPr>
          </w:pPr>
          <w:hyperlink w:anchor="_Toc134781220" w:history="1">
            <w:r w:rsidR="00AF490A" w:rsidRPr="005819FD">
              <w:rPr>
                <w:rStyle w:val="Hyperlink"/>
                <w:rFonts w:ascii="Times New Roman" w:hAnsi="Times New Roman"/>
                <w:noProof/>
                <w:color w:val="auto"/>
              </w:rPr>
              <w:t>AG/RES. 2992</w:t>
            </w:r>
            <w:r w:rsidR="00AF490A" w:rsidRPr="005819FD">
              <w:rPr>
                <w:rStyle w:val="Hyperlink"/>
                <w:rFonts w:ascii="Times New Roman" w:hAnsi="Times New Roman"/>
                <w:noProof/>
                <w:color w:val="auto"/>
                <w:lang w:eastAsia="es-ES"/>
              </w:rPr>
              <w:t xml:space="preserve"> (LII-O/22)</w:t>
            </w:r>
            <w:r w:rsidR="00454C90" w:rsidRPr="005819FD">
              <w:rPr>
                <w:rStyle w:val="Hyperlink"/>
                <w:rFonts w:ascii="Times New Roman" w:hAnsi="Times New Roman"/>
                <w:noProof/>
                <w:color w:val="auto"/>
                <w:lang w:eastAsia="es-ES"/>
              </w:rPr>
              <w:tab/>
            </w:r>
            <w:r w:rsidR="005819FD" w:rsidRPr="005819FD">
              <w:rPr>
                <w:rStyle w:val="Hyperlink"/>
                <w:rFonts w:ascii="Times New Roman" w:hAnsi="Times New Roman"/>
                <w:noProof/>
                <w:color w:val="auto"/>
                <w:u w:val="none"/>
                <w:lang w:eastAsia="es-ES"/>
              </w:rPr>
              <w:t xml:space="preserve">The State of Food and Nutrition Security in the </w:t>
            </w:r>
            <w:r w:rsidR="005819FD">
              <w:rPr>
                <w:rStyle w:val="Hyperlink"/>
                <w:rFonts w:ascii="Times New Roman" w:hAnsi="Times New Roman"/>
                <w:noProof/>
                <w:color w:val="auto"/>
                <w:u w:val="none"/>
                <w:lang w:eastAsia="es-ES"/>
              </w:rPr>
              <w:br/>
            </w:r>
            <w:r w:rsidR="005819FD" w:rsidRPr="005819FD">
              <w:rPr>
                <w:rStyle w:val="Hyperlink"/>
                <w:rFonts w:ascii="Times New Roman" w:hAnsi="Times New Roman"/>
                <w:noProof/>
                <w:color w:val="auto"/>
                <w:u w:val="none"/>
                <w:lang w:eastAsia="es-ES"/>
              </w:rPr>
              <w:t>Americas</w:t>
            </w:r>
            <w:r w:rsidR="00AF490A" w:rsidRPr="005819FD">
              <w:rPr>
                <w:rFonts w:ascii="Times New Roman" w:hAnsi="Times New Roman"/>
                <w:noProof/>
                <w:webHidden/>
              </w:rPr>
              <w:tab/>
            </w:r>
            <w:r w:rsidR="00AF490A" w:rsidRPr="005819FD">
              <w:rPr>
                <w:rFonts w:ascii="Times New Roman" w:hAnsi="Times New Roman"/>
                <w:noProof/>
                <w:webHidden/>
              </w:rPr>
              <w:fldChar w:fldCharType="begin"/>
            </w:r>
            <w:r w:rsidR="00AF490A" w:rsidRPr="005819FD">
              <w:rPr>
                <w:rFonts w:ascii="Times New Roman" w:hAnsi="Times New Roman"/>
                <w:noProof/>
                <w:webHidden/>
              </w:rPr>
              <w:instrText xml:space="preserve"> PAGEREF _Toc134781220 \h </w:instrText>
            </w:r>
            <w:r w:rsidR="00AF490A" w:rsidRPr="005819FD">
              <w:rPr>
                <w:rFonts w:ascii="Times New Roman" w:hAnsi="Times New Roman"/>
                <w:noProof/>
                <w:webHidden/>
              </w:rPr>
            </w:r>
            <w:r w:rsidR="00AF490A" w:rsidRPr="005819FD">
              <w:rPr>
                <w:rFonts w:ascii="Times New Roman" w:hAnsi="Times New Roman"/>
                <w:noProof/>
                <w:webHidden/>
              </w:rPr>
              <w:fldChar w:fldCharType="separate"/>
            </w:r>
            <w:r w:rsidR="00B6462F">
              <w:rPr>
                <w:rFonts w:ascii="Times New Roman" w:hAnsi="Times New Roman"/>
                <w:noProof/>
                <w:webHidden/>
              </w:rPr>
              <w:t>175</w:t>
            </w:r>
            <w:r w:rsidR="00AF490A" w:rsidRPr="005819FD">
              <w:rPr>
                <w:rFonts w:ascii="Times New Roman" w:hAnsi="Times New Roman"/>
                <w:noProof/>
                <w:webHidden/>
              </w:rPr>
              <w:fldChar w:fldCharType="end"/>
            </w:r>
          </w:hyperlink>
        </w:p>
        <w:p w14:paraId="4EB0B0BD" w14:textId="77777777" w:rsidR="00454C90" w:rsidRPr="005819FD" w:rsidRDefault="00454C90" w:rsidP="005819FD">
          <w:pPr>
            <w:spacing w:after="0" w:line="240" w:lineRule="auto"/>
            <w:ind w:right="1080"/>
            <w:rPr>
              <w:rFonts w:ascii="Times New Roman" w:hAnsi="Times New Roman"/>
              <w:noProof/>
            </w:rPr>
          </w:pPr>
        </w:p>
        <w:p w14:paraId="0448EFBE" w14:textId="7681018D" w:rsidR="00AF490A" w:rsidRPr="005819FD" w:rsidRDefault="00BB1551" w:rsidP="005819FD">
          <w:pPr>
            <w:pStyle w:val="TOC1"/>
            <w:ind w:right="1080"/>
            <w:rPr>
              <w:rFonts w:ascii="Times New Roman" w:hAnsi="Times New Roman"/>
              <w:noProof/>
            </w:rPr>
          </w:pPr>
          <w:hyperlink w:anchor="_Toc134781221" w:history="1">
            <w:r w:rsidR="00AF490A" w:rsidRPr="005819FD">
              <w:rPr>
                <w:rStyle w:val="Hyperlink"/>
                <w:rFonts w:ascii="Times New Roman" w:hAnsi="Times New Roman"/>
                <w:noProof/>
                <w:color w:val="auto"/>
              </w:rPr>
              <w:t>AG/RES. 2993 (LII-O/22)</w:t>
            </w:r>
            <w:r w:rsidR="00454C90" w:rsidRPr="005819FD">
              <w:rPr>
                <w:rStyle w:val="Hyperlink"/>
                <w:rFonts w:ascii="Times New Roman" w:hAnsi="Times New Roman"/>
                <w:noProof/>
                <w:color w:val="auto"/>
              </w:rPr>
              <w:tab/>
            </w:r>
            <w:r w:rsidR="005819FD" w:rsidRPr="005819FD">
              <w:rPr>
                <w:rStyle w:val="Hyperlink"/>
                <w:rFonts w:ascii="Times New Roman" w:hAnsi="Times New Roman"/>
                <w:noProof/>
                <w:color w:val="auto"/>
                <w:u w:val="none"/>
              </w:rPr>
              <w:t>Recovery and Strengthening of Inclusive and Resilient Health Systems</w:t>
            </w:r>
            <w:r w:rsidR="00AF490A" w:rsidRPr="005819FD">
              <w:rPr>
                <w:rFonts w:ascii="Times New Roman" w:hAnsi="Times New Roman"/>
                <w:noProof/>
                <w:webHidden/>
              </w:rPr>
              <w:tab/>
            </w:r>
            <w:r w:rsidR="00AF490A" w:rsidRPr="005819FD">
              <w:rPr>
                <w:rFonts w:ascii="Times New Roman" w:hAnsi="Times New Roman"/>
                <w:noProof/>
                <w:webHidden/>
              </w:rPr>
              <w:fldChar w:fldCharType="begin"/>
            </w:r>
            <w:r w:rsidR="00AF490A" w:rsidRPr="005819FD">
              <w:rPr>
                <w:rFonts w:ascii="Times New Roman" w:hAnsi="Times New Roman"/>
                <w:noProof/>
                <w:webHidden/>
              </w:rPr>
              <w:instrText xml:space="preserve"> PAGEREF _Toc134781221 \h </w:instrText>
            </w:r>
            <w:r w:rsidR="00AF490A" w:rsidRPr="005819FD">
              <w:rPr>
                <w:rFonts w:ascii="Times New Roman" w:hAnsi="Times New Roman"/>
                <w:noProof/>
                <w:webHidden/>
              </w:rPr>
            </w:r>
            <w:r w:rsidR="00AF490A" w:rsidRPr="005819FD">
              <w:rPr>
                <w:rFonts w:ascii="Times New Roman" w:hAnsi="Times New Roman"/>
                <w:noProof/>
                <w:webHidden/>
              </w:rPr>
              <w:fldChar w:fldCharType="separate"/>
            </w:r>
            <w:r w:rsidR="00B6462F">
              <w:rPr>
                <w:rFonts w:ascii="Times New Roman" w:hAnsi="Times New Roman"/>
                <w:noProof/>
                <w:webHidden/>
              </w:rPr>
              <w:t>183</w:t>
            </w:r>
            <w:r w:rsidR="00AF490A" w:rsidRPr="005819FD">
              <w:rPr>
                <w:rFonts w:ascii="Times New Roman" w:hAnsi="Times New Roman"/>
                <w:noProof/>
                <w:webHidden/>
              </w:rPr>
              <w:fldChar w:fldCharType="end"/>
            </w:r>
          </w:hyperlink>
        </w:p>
        <w:p w14:paraId="22AB70A1" w14:textId="77777777" w:rsidR="00454C90" w:rsidRPr="005819FD" w:rsidRDefault="00454C90" w:rsidP="005819FD">
          <w:pPr>
            <w:spacing w:after="0" w:line="240" w:lineRule="auto"/>
            <w:ind w:right="1080"/>
            <w:rPr>
              <w:rFonts w:ascii="Times New Roman" w:hAnsi="Times New Roman"/>
              <w:noProof/>
            </w:rPr>
          </w:pPr>
        </w:p>
        <w:p w14:paraId="7D21F05C" w14:textId="0CE1FABB" w:rsidR="00AF490A" w:rsidRPr="005819FD" w:rsidRDefault="00BB1551" w:rsidP="005819FD">
          <w:pPr>
            <w:pStyle w:val="TOC1"/>
            <w:ind w:right="1080"/>
            <w:rPr>
              <w:rFonts w:ascii="Times New Roman" w:hAnsi="Times New Roman"/>
              <w:noProof/>
            </w:rPr>
          </w:pPr>
          <w:hyperlink w:anchor="_Toc134781222" w:history="1">
            <w:r w:rsidR="00AF490A" w:rsidRPr="005819FD">
              <w:rPr>
                <w:rStyle w:val="Hyperlink"/>
                <w:rFonts w:ascii="Times New Roman" w:hAnsi="Times New Roman"/>
                <w:noProof/>
                <w:color w:val="auto"/>
              </w:rPr>
              <w:t>AG/RES. 2994 (LII-O/22)</w:t>
            </w:r>
            <w:r w:rsidR="00454C90" w:rsidRPr="005819FD">
              <w:rPr>
                <w:rStyle w:val="Hyperlink"/>
                <w:rFonts w:ascii="Times New Roman" w:hAnsi="Times New Roman"/>
                <w:noProof/>
                <w:color w:val="auto"/>
              </w:rPr>
              <w:tab/>
            </w:r>
            <w:r w:rsidR="005819FD" w:rsidRPr="005819FD">
              <w:rPr>
                <w:rStyle w:val="Hyperlink"/>
                <w:rFonts w:ascii="Times New Roman" w:hAnsi="Times New Roman"/>
                <w:noProof/>
                <w:color w:val="auto"/>
                <w:u w:val="none"/>
              </w:rPr>
              <w:t>Women’s Leadership for the Advancement of Gender Equality  and Democracy in the Americas</w:t>
            </w:r>
            <w:r w:rsidR="00AF490A" w:rsidRPr="005819FD">
              <w:rPr>
                <w:rFonts w:ascii="Times New Roman" w:hAnsi="Times New Roman"/>
                <w:noProof/>
                <w:webHidden/>
              </w:rPr>
              <w:tab/>
            </w:r>
            <w:r w:rsidR="00AF490A" w:rsidRPr="005819FD">
              <w:rPr>
                <w:rFonts w:ascii="Times New Roman" w:hAnsi="Times New Roman"/>
                <w:noProof/>
                <w:webHidden/>
              </w:rPr>
              <w:fldChar w:fldCharType="begin"/>
            </w:r>
            <w:r w:rsidR="00AF490A" w:rsidRPr="005819FD">
              <w:rPr>
                <w:rFonts w:ascii="Times New Roman" w:hAnsi="Times New Roman"/>
                <w:noProof/>
                <w:webHidden/>
              </w:rPr>
              <w:instrText xml:space="preserve"> PAGEREF _Toc134781222 \h </w:instrText>
            </w:r>
            <w:r w:rsidR="00AF490A" w:rsidRPr="005819FD">
              <w:rPr>
                <w:rFonts w:ascii="Times New Roman" w:hAnsi="Times New Roman"/>
                <w:noProof/>
                <w:webHidden/>
              </w:rPr>
            </w:r>
            <w:r w:rsidR="00AF490A" w:rsidRPr="005819FD">
              <w:rPr>
                <w:rFonts w:ascii="Times New Roman" w:hAnsi="Times New Roman"/>
                <w:noProof/>
                <w:webHidden/>
              </w:rPr>
              <w:fldChar w:fldCharType="separate"/>
            </w:r>
            <w:r w:rsidR="00B6462F">
              <w:rPr>
                <w:rFonts w:ascii="Times New Roman" w:hAnsi="Times New Roman"/>
                <w:noProof/>
                <w:webHidden/>
              </w:rPr>
              <w:t>189</w:t>
            </w:r>
            <w:r w:rsidR="00AF490A" w:rsidRPr="005819FD">
              <w:rPr>
                <w:rFonts w:ascii="Times New Roman" w:hAnsi="Times New Roman"/>
                <w:noProof/>
                <w:webHidden/>
              </w:rPr>
              <w:fldChar w:fldCharType="end"/>
            </w:r>
          </w:hyperlink>
        </w:p>
        <w:p w14:paraId="49D06529" w14:textId="77777777" w:rsidR="00454C90" w:rsidRPr="005819FD" w:rsidRDefault="00454C90" w:rsidP="005819FD">
          <w:pPr>
            <w:spacing w:after="0" w:line="240" w:lineRule="auto"/>
            <w:ind w:right="1080"/>
            <w:rPr>
              <w:rFonts w:ascii="Times New Roman" w:hAnsi="Times New Roman"/>
              <w:noProof/>
            </w:rPr>
          </w:pPr>
        </w:p>
        <w:p w14:paraId="1A0EFD4C" w14:textId="0056CA8D" w:rsidR="00AF490A" w:rsidRPr="005819FD" w:rsidRDefault="00BB1551" w:rsidP="005819FD">
          <w:pPr>
            <w:pStyle w:val="TOC1"/>
            <w:ind w:right="1080"/>
            <w:rPr>
              <w:rFonts w:ascii="Times New Roman" w:hAnsi="Times New Roman"/>
              <w:noProof/>
            </w:rPr>
          </w:pPr>
          <w:hyperlink w:anchor="_Toc134781223" w:history="1">
            <w:r w:rsidR="00AF490A" w:rsidRPr="005819FD">
              <w:rPr>
                <w:rStyle w:val="Hyperlink"/>
                <w:rFonts w:ascii="Times New Roman" w:hAnsi="Times New Roman"/>
                <w:noProof/>
                <w:color w:val="auto"/>
                <w:lang w:eastAsia="es-ES"/>
              </w:rPr>
              <w:t>AG/RES. 2995 (LII-O/22)</w:t>
            </w:r>
            <w:r w:rsidR="00454C90" w:rsidRPr="005819FD">
              <w:rPr>
                <w:rStyle w:val="Hyperlink"/>
                <w:rFonts w:ascii="Times New Roman" w:hAnsi="Times New Roman"/>
                <w:noProof/>
                <w:color w:val="auto"/>
                <w:lang w:eastAsia="es-ES"/>
              </w:rPr>
              <w:tab/>
            </w:r>
            <w:r w:rsidR="005819FD" w:rsidRPr="005819FD">
              <w:rPr>
                <w:rStyle w:val="Hyperlink"/>
                <w:rFonts w:ascii="Times New Roman" w:hAnsi="Times New Roman"/>
                <w:noProof/>
                <w:color w:val="auto"/>
                <w:lang w:eastAsia="es-ES"/>
              </w:rPr>
              <w:t>The Political and Human Rights Crisis in Nicaragua</w:t>
            </w:r>
            <w:r w:rsidR="00AF490A" w:rsidRPr="005819FD">
              <w:rPr>
                <w:rFonts w:ascii="Times New Roman" w:hAnsi="Times New Roman"/>
                <w:noProof/>
                <w:webHidden/>
              </w:rPr>
              <w:tab/>
            </w:r>
            <w:r w:rsidR="00AF490A" w:rsidRPr="005819FD">
              <w:rPr>
                <w:rFonts w:ascii="Times New Roman" w:hAnsi="Times New Roman"/>
                <w:noProof/>
                <w:webHidden/>
              </w:rPr>
              <w:fldChar w:fldCharType="begin"/>
            </w:r>
            <w:r w:rsidR="00AF490A" w:rsidRPr="005819FD">
              <w:rPr>
                <w:rFonts w:ascii="Times New Roman" w:hAnsi="Times New Roman"/>
                <w:noProof/>
                <w:webHidden/>
              </w:rPr>
              <w:instrText xml:space="preserve"> PAGEREF _Toc134781223 \h </w:instrText>
            </w:r>
            <w:r w:rsidR="00AF490A" w:rsidRPr="005819FD">
              <w:rPr>
                <w:rFonts w:ascii="Times New Roman" w:hAnsi="Times New Roman"/>
                <w:noProof/>
                <w:webHidden/>
              </w:rPr>
            </w:r>
            <w:r w:rsidR="00AF490A" w:rsidRPr="005819FD">
              <w:rPr>
                <w:rFonts w:ascii="Times New Roman" w:hAnsi="Times New Roman"/>
                <w:noProof/>
                <w:webHidden/>
              </w:rPr>
              <w:fldChar w:fldCharType="separate"/>
            </w:r>
            <w:r w:rsidR="00B6462F">
              <w:rPr>
                <w:rFonts w:ascii="Times New Roman" w:hAnsi="Times New Roman"/>
                <w:noProof/>
                <w:webHidden/>
              </w:rPr>
              <w:t>195</w:t>
            </w:r>
            <w:r w:rsidR="00AF490A" w:rsidRPr="005819FD">
              <w:rPr>
                <w:rFonts w:ascii="Times New Roman" w:hAnsi="Times New Roman"/>
                <w:noProof/>
                <w:webHidden/>
              </w:rPr>
              <w:fldChar w:fldCharType="end"/>
            </w:r>
          </w:hyperlink>
        </w:p>
        <w:p w14:paraId="6CCB52C7" w14:textId="77777777" w:rsidR="00454C90" w:rsidRPr="005819FD" w:rsidRDefault="00454C90" w:rsidP="005819FD">
          <w:pPr>
            <w:spacing w:after="0" w:line="240" w:lineRule="auto"/>
            <w:ind w:right="1080"/>
            <w:rPr>
              <w:rFonts w:ascii="Times New Roman" w:hAnsi="Times New Roman"/>
              <w:noProof/>
            </w:rPr>
          </w:pPr>
        </w:p>
        <w:p w14:paraId="4C181A76" w14:textId="06700264" w:rsidR="00AF490A" w:rsidRPr="005819FD" w:rsidRDefault="00BB1551" w:rsidP="005819FD">
          <w:pPr>
            <w:pStyle w:val="TOC1"/>
            <w:ind w:right="1080"/>
            <w:rPr>
              <w:rFonts w:ascii="Times New Roman" w:eastAsiaTheme="minorEastAsia" w:hAnsi="Times New Roman"/>
              <w:noProof/>
              <w:kern w:val="2"/>
              <w14:ligatures w14:val="standardContextual"/>
            </w:rPr>
          </w:pPr>
          <w:hyperlink w:anchor="_Toc134781224" w:history="1">
            <w:r w:rsidR="00AF490A" w:rsidRPr="005819FD">
              <w:rPr>
                <w:rStyle w:val="Hyperlink"/>
                <w:rFonts w:ascii="Times New Roman" w:hAnsi="Times New Roman"/>
                <w:iCs/>
                <w:caps/>
                <w:noProof/>
                <w:color w:val="auto"/>
                <w:lang w:eastAsia="es-ES"/>
              </w:rPr>
              <w:t>AG/RES. 2996 (LII-O/22)</w:t>
            </w:r>
            <w:r w:rsidR="00454C90" w:rsidRPr="005819FD">
              <w:rPr>
                <w:rStyle w:val="Hyperlink"/>
                <w:rFonts w:ascii="Times New Roman" w:hAnsi="Times New Roman"/>
                <w:iCs/>
                <w:caps/>
                <w:noProof/>
                <w:color w:val="auto"/>
                <w:lang w:eastAsia="es-ES"/>
              </w:rPr>
              <w:tab/>
            </w:r>
            <w:r w:rsidR="005819FD" w:rsidRPr="005819FD">
              <w:rPr>
                <w:rStyle w:val="Hyperlink"/>
                <w:rFonts w:ascii="Times New Roman" w:hAnsi="Times New Roman"/>
                <w:noProof/>
                <w:color w:val="auto"/>
              </w:rPr>
              <w:t>Vote of Thanks to the People and Government of Peru</w:t>
            </w:r>
            <w:r w:rsidR="00AF490A" w:rsidRPr="005819FD">
              <w:rPr>
                <w:rFonts w:ascii="Times New Roman" w:hAnsi="Times New Roman"/>
                <w:noProof/>
                <w:webHidden/>
              </w:rPr>
              <w:tab/>
            </w:r>
            <w:r w:rsidR="00AF490A" w:rsidRPr="005819FD">
              <w:rPr>
                <w:rFonts w:ascii="Times New Roman" w:hAnsi="Times New Roman"/>
                <w:noProof/>
                <w:webHidden/>
              </w:rPr>
              <w:fldChar w:fldCharType="begin"/>
            </w:r>
            <w:r w:rsidR="00AF490A" w:rsidRPr="005819FD">
              <w:rPr>
                <w:rFonts w:ascii="Times New Roman" w:hAnsi="Times New Roman"/>
                <w:noProof/>
                <w:webHidden/>
              </w:rPr>
              <w:instrText xml:space="preserve"> PAGEREF _Toc134781224 \h </w:instrText>
            </w:r>
            <w:r w:rsidR="00AF490A" w:rsidRPr="005819FD">
              <w:rPr>
                <w:rFonts w:ascii="Times New Roman" w:hAnsi="Times New Roman"/>
                <w:noProof/>
                <w:webHidden/>
              </w:rPr>
            </w:r>
            <w:r w:rsidR="00AF490A" w:rsidRPr="005819FD">
              <w:rPr>
                <w:rFonts w:ascii="Times New Roman" w:hAnsi="Times New Roman"/>
                <w:noProof/>
                <w:webHidden/>
              </w:rPr>
              <w:fldChar w:fldCharType="separate"/>
            </w:r>
            <w:r w:rsidR="00B6462F">
              <w:rPr>
                <w:rFonts w:ascii="Times New Roman" w:hAnsi="Times New Roman"/>
                <w:noProof/>
                <w:webHidden/>
              </w:rPr>
              <w:t>199</w:t>
            </w:r>
            <w:r w:rsidR="00AF490A" w:rsidRPr="005819FD">
              <w:rPr>
                <w:rFonts w:ascii="Times New Roman" w:hAnsi="Times New Roman"/>
                <w:noProof/>
                <w:webHidden/>
              </w:rPr>
              <w:fldChar w:fldCharType="end"/>
            </w:r>
          </w:hyperlink>
        </w:p>
        <w:p w14:paraId="3584A650" w14:textId="53BBF024" w:rsidR="00617070" w:rsidRPr="00AF490A" w:rsidRDefault="00617070" w:rsidP="005819FD">
          <w:pPr>
            <w:tabs>
              <w:tab w:val="left" w:pos="2880"/>
              <w:tab w:val="right" w:leader="dot" w:pos="8928"/>
            </w:tabs>
            <w:spacing w:after="0" w:line="240" w:lineRule="auto"/>
            <w:ind w:left="2880" w:right="1080" w:hanging="2880"/>
            <w:jc w:val="both"/>
            <w:rPr>
              <w:rFonts w:ascii="Times New Roman" w:hAnsi="Times New Roman"/>
            </w:rPr>
          </w:pPr>
          <w:r w:rsidRPr="005819FD">
            <w:rPr>
              <w:rFonts w:ascii="Times New Roman" w:hAnsi="Times New Roman"/>
              <w:b/>
              <w:bCs/>
              <w:noProof/>
            </w:rPr>
            <w:fldChar w:fldCharType="end"/>
          </w:r>
        </w:p>
      </w:sdtContent>
    </w:sdt>
    <w:p w14:paraId="1ED2AF4A" w14:textId="139B6BE6" w:rsidR="00F90CE0" w:rsidRPr="00AF490A" w:rsidRDefault="00F90CE0" w:rsidP="00582FE7">
      <w:pPr>
        <w:tabs>
          <w:tab w:val="left" w:pos="7200"/>
        </w:tabs>
        <w:spacing w:after="0" w:line="240" w:lineRule="auto"/>
        <w:jc w:val="both"/>
        <w:rPr>
          <w:rFonts w:ascii="Times New Roman" w:hAnsi="Times New Roman"/>
        </w:rPr>
      </w:pPr>
    </w:p>
    <w:p w14:paraId="4C870B01" w14:textId="73BE04E5" w:rsidR="00F90CE0" w:rsidRPr="00AF490A" w:rsidRDefault="00F90CE0" w:rsidP="00AF490A">
      <w:pPr>
        <w:tabs>
          <w:tab w:val="left" w:pos="7200"/>
        </w:tabs>
        <w:spacing w:after="0" w:line="240" w:lineRule="auto"/>
        <w:jc w:val="center"/>
        <w:rPr>
          <w:rFonts w:ascii="Times New Roman" w:hAnsi="Times New Roman"/>
        </w:rPr>
      </w:pPr>
    </w:p>
    <w:p w14:paraId="5A97FED4" w14:textId="77777777" w:rsidR="002B3B21" w:rsidRPr="00736ED0" w:rsidRDefault="002B3B21" w:rsidP="007B005B">
      <w:pPr>
        <w:tabs>
          <w:tab w:val="left" w:pos="7200"/>
        </w:tabs>
        <w:spacing w:after="0" w:line="240" w:lineRule="auto"/>
        <w:jc w:val="center"/>
        <w:rPr>
          <w:rFonts w:ascii="Times New Roman" w:hAnsi="Times New Roman"/>
        </w:rPr>
        <w:sectPr w:rsidR="002B3B21" w:rsidRPr="00736ED0" w:rsidSect="005913C2">
          <w:footerReference w:type="first" r:id="rId14"/>
          <w:footnotePr>
            <w:numRestart w:val="eachSect"/>
          </w:footnotePr>
          <w:type w:val="oddPage"/>
          <w:pgSz w:w="12240" w:h="15840" w:code="1"/>
          <w:pgMar w:top="2160" w:right="1570" w:bottom="1296" w:left="1699" w:header="720" w:footer="720" w:gutter="0"/>
          <w:pgNumType w:fmt="lowerRoman" w:start="3"/>
          <w:cols w:space="720"/>
          <w:titlePg/>
          <w:docGrid w:linePitch="360"/>
        </w:sectPr>
      </w:pPr>
    </w:p>
    <w:p w14:paraId="52A088B7" w14:textId="6D570140" w:rsidR="000F6881" w:rsidRPr="00736ED0" w:rsidRDefault="00617070" w:rsidP="00810B08">
      <w:pPr>
        <w:pStyle w:val="Heading1"/>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rPr>
      </w:pPr>
      <w:bookmarkStart w:id="0" w:name="_Toc116918890"/>
      <w:bookmarkStart w:id="1" w:name="_Toc134781206"/>
      <w:r w:rsidRPr="00736ED0">
        <w:rPr>
          <w:rFonts w:ascii="Times New Roman" w:hAnsi="Times New Roman"/>
          <w:b w:val="0"/>
          <w:bCs w:val="0"/>
          <w:sz w:val="22"/>
          <w:szCs w:val="22"/>
        </w:rPr>
        <w:lastRenderedPageBreak/>
        <w:t>AG/DEC. 106</w:t>
      </w:r>
      <w:r w:rsidR="00246EAF" w:rsidRPr="00736ED0">
        <w:rPr>
          <w:rFonts w:ascii="Times New Roman" w:hAnsi="Times New Roman"/>
          <w:b w:val="0"/>
          <w:bCs w:val="0"/>
          <w:sz w:val="22"/>
          <w:szCs w:val="22"/>
        </w:rPr>
        <w:t xml:space="preserve"> </w:t>
      </w:r>
      <w:r w:rsidR="000760F0" w:rsidRPr="00736ED0">
        <w:rPr>
          <w:rFonts w:ascii="Times New Roman" w:hAnsi="Times New Roman"/>
          <w:b w:val="0"/>
          <w:bCs w:val="0"/>
          <w:sz w:val="22"/>
          <w:szCs w:val="22"/>
        </w:rPr>
        <w:t>(LII-O/22)</w:t>
      </w:r>
      <w:r w:rsidR="00617031" w:rsidRPr="00736ED0">
        <w:rPr>
          <w:rFonts w:ascii="Times New Roman" w:hAnsi="Times New Roman"/>
          <w:b w:val="0"/>
          <w:bCs w:val="0"/>
          <w:sz w:val="22"/>
          <w:szCs w:val="22"/>
        </w:rPr>
        <w:br/>
      </w:r>
      <w:r w:rsidR="00617031" w:rsidRPr="00736ED0">
        <w:rPr>
          <w:rFonts w:ascii="Times New Roman" w:hAnsi="Times New Roman"/>
          <w:b w:val="0"/>
          <w:bCs w:val="0"/>
          <w:sz w:val="22"/>
          <w:szCs w:val="22"/>
        </w:rPr>
        <w:br/>
      </w:r>
      <w:r w:rsidR="000F6881" w:rsidRPr="00736ED0">
        <w:rPr>
          <w:rFonts w:ascii="Times New Roman" w:hAnsi="Times New Roman"/>
          <w:b w:val="0"/>
          <w:bCs w:val="0"/>
          <w:sz w:val="22"/>
          <w:szCs w:val="22"/>
        </w:rPr>
        <w:t>DECLARATION OF LIMA:</w:t>
      </w:r>
      <w:r w:rsidR="00774CF5" w:rsidRPr="00736ED0">
        <w:rPr>
          <w:rFonts w:ascii="Times New Roman" w:hAnsi="Times New Roman"/>
          <w:b w:val="0"/>
          <w:bCs w:val="0"/>
          <w:sz w:val="22"/>
          <w:szCs w:val="22"/>
        </w:rPr>
        <w:br/>
      </w:r>
      <w:r w:rsidR="00991C17" w:rsidRPr="00736ED0">
        <w:rPr>
          <w:rFonts w:ascii="Times New Roman" w:hAnsi="Times New Roman"/>
          <w:b w:val="0"/>
          <w:bCs w:val="0"/>
          <w:sz w:val="22"/>
          <w:szCs w:val="22"/>
        </w:rPr>
        <w:t>“</w:t>
      </w:r>
      <w:r w:rsidR="000F6881" w:rsidRPr="00736ED0">
        <w:rPr>
          <w:rFonts w:ascii="Times New Roman" w:hAnsi="Times New Roman"/>
          <w:b w:val="0"/>
          <w:bCs w:val="0"/>
          <w:sz w:val="22"/>
          <w:szCs w:val="22"/>
        </w:rPr>
        <w:t>TOGETHER AGAINST INEQUALITY AND DISCRIMINATION”</w:t>
      </w:r>
      <w:r w:rsidR="00991C17" w:rsidRPr="00736ED0">
        <w:rPr>
          <w:rStyle w:val="FootnoteReference"/>
          <w:rFonts w:ascii="Times New Roman" w:hAnsi="Times New Roman"/>
          <w:b w:val="0"/>
          <w:bCs w:val="0"/>
          <w:sz w:val="22"/>
          <w:szCs w:val="22"/>
          <w:u w:val="single"/>
        </w:rPr>
        <w:footnoteReference w:id="1"/>
      </w:r>
      <w:r w:rsidR="00991C17" w:rsidRPr="00736ED0">
        <w:rPr>
          <w:rFonts w:ascii="Times New Roman" w:hAnsi="Times New Roman"/>
          <w:sz w:val="22"/>
          <w:szCs w:val="22"/>
          <w:vertAlign w:val="superscript"/>
        </w:rPr>
        <w:t>/</w:t>
      </w:r>
      <w:bookmarkEnd w:id="0"/>
      <w:bookmarkEnd w:id="1"/>
    </w:p>
    <w:p w14:paraId="149CE2FC" w14:textId="46872277" w:rsidR="000760F0" w:rsidRPr="00736ED0" w:rsidRDefault="000760F0" w:rsidP="00B6462F">
      <w:pPr>
        <w:tabs>
          <w:tab w:val="left" w:pos="7200"/>
        </w:tabs>
        <w:spacing w:after="0" w:line="240" w:lineRule="auto"/>
        <w:jc w:val="both"/>
        <w:rPr>
          <w:rFonts w:ascii="Times New Roman" w:hAnsi="Times New Roman"/>
        </w:rPr>
      </w:pPr>
    </w:p>
    <w:p w14:paraId="49421C2D" w14:textId="5DBFC50A" w:rsidR="001660FB" w:rsidRPr="00736ED0" w:rsidRDefault="001660FB" w:rsidP="00810B08">
      <w:pPr>
        <w:spacing w:after="0" w:line="240" w:lineRule="auto"/>
        <w:jc w:val="center"/>
        <w:rPr>
          <w:rStyle w:val="eop"/>
          <w:rFonts w:ascii="Times New Roman" w:hAnsi="Times New Roman"/>
          <w:color w:val="000000"/>
          <w:shd w:val="clear" w:color="auto" w:fill="FFFFFF"/>
        </w:rPr>
      </w:pPr>
      <w:r w:rsidRPr="00736ED0">
        <w:rPr>
          <w:rStyle w:val="normaltextrun"/>
          <w:rFonts w:ascii="Times New Roman" w:hAnsi="Times New Roman"/>
          <w:color w:val="000000"/>
          <w:shd w:val="clear" w:color="auto" w:fill="FFFFFF"/>
        </w:rPr>
        <w:t xml:space="preserve">(Adopted at the </w:t>
      </w:r>
      <w:r w:rsidR="005371CB" w:rsidRPr="00736ED0">
        <w:rPr>
          <w:rStyle w:val="normaltextrun"/>
          <w:rFonts w:ascii="Times New Roman" w:hAnsi="Times New Roman"/>
          <w:color w:val="000000"/>
          <w:shd w:val="clear" w:color="auto" w:fill="FFFFFF"/>
        </w:rPr>
        <w:t>f</w:t>
      </w:r>
      <w:r w:rsidRPr="00736ED0">
        <w:rPr>
          <w:rStyle w:val="normaltextrun"/>
          <w:rFonts w:ascii="Times New Roman" w:hAnsi="Times New Roman"/>
          <w:color w:val="000000"/>
          <w:shd w:val="clear" w:color="auto" w:fill="FFFFFF"/>
        </w:rPr>
        <w:t xml:space="preserve">ourth plenary session, held on October </w:t>
      </w:r>
      <w:r w:rsidR="06BEE2C4" w:rsidRPr="00736ED0">
        <w:rPr>
          <w:rStyle w:val="normaltextrun"/>
          <w:rFonts w:ascii="Times New Roman" w:hAnsi="Times New Roman"/>
          <w:color w:val="000000"/>
          <w:shd w:val="clear" w:color="auto" w:fill="FFFFFF"/>
        </w:rPr>
        <w:t>7</w:t>
      </w:r>
      <w:r w:rsidRPr="00736ED0">
        <w:rPr>
          <w:rStyle w:val="normaltextrun"/>
          <w:rFonts w:ascii="Times New Roman" w:hAnsi="Times New Roman"/>
          <w:color w:val="000000"/>
          <w:shd w:val="clear" w:color="auto" w:fill="FFFFFF"/>
        </w:rPr>
        <w:t>, 2022)</w:t>
      </w:r>
    </w:p>
    <w:p w14:paraId="2012DA1C" w14:textId="77777777" w:rsidR="00991C17" w:rsidRPr="00736ED0" w:rsidRDefault="00991C17" w:rsidP="00736ED0">
      <w:pPr>
        <w:spacing w:after="0" w:line="240" w:lineRule="auto"/>
        <w:jc w:val="both"/>
        <w:rPr>
          <w:rFonts w:ascii="Times New Roman" w:hAnsi="Times New Roman"/>
        </w:rPr>
      </w:pPr>
    </w:p>
    <w:p w14:paraId="0E4622D1" w14:textId="77777777" w:rsidR="00991C17" w:rsidRPr="00736ED0" w:rsidRDefault="00991C17" w:rsidP="00736ED0">
      <w:pPr>
        <w:spacing w:after="0" w:line="240" w:lineRule="auto"/>
        <w:jc w:val="both"/>
        <w:rPr>
          <w:rFonts w:ascii="Times New Roman" w:hAnsi="Times New Roman"/>
        </w:rPr>
      </w:pPr>
    </w:p>
    <w:p w14:paraId="33B259B5" w14:textId="77777777" w:rsidR="00991C17" w:rsidRPr="00736ED0" w:rsidRDefault="00991C17" w:rsidP="00736ED0">
      <w:pPr>
        <w:spacing w:after="0" w:line="240" w:lineRule="auto"/>
        <w:ind w:firstLine="720"/>
        <w:jc w:val="both"/>
        <w:rPr>
          <w:rFonts w:ascii="Times New Roman" w:hAnsi="Times New Roman"/>
        </w:rPr>
      </w:pPr>
      <w:r w:rsidRPr="00736ED0">
        <w:rPr>
          <w:rFonts w:ascii="Times New Roman" w:hAnsi="Times New Roman"/>
        </w:rPr>
        <w:t xml:space="preserve">THE MINISTERS OF FOREIGN AFFAIRS OF THE MEMBER STATES OF THE ORGANIZATION OF AMERICAN STATES (OAS), meeting in Lima, Peru, from October 5 to 7, 2022, </w:t>
      </w:r>
      <w:proofErr w:type="gramStart"/>
      <w:r w:rsidRPr="00736ED0">
        <w:rPr>
          <w:rFonts w:ascii="Times New Roman" w:hAnsi="Times New Roman"/>
        </w:rPr>
        <w:t>on the occasion of</w:t>
      </w:r>
      <w:proofErr w:type="gramEnd"/>
      <w:r w:rsidRPr="00736ED0">
        <w:rPr>
          <w:rFonts w:ascii="Times New Roman" w:hAnsi="Times New Roman"/>
        </w:rPr>
        <w:t xml:space="preserve"> the fifty-second regular session of the OAS General Assembly,</w:t>
      </w:r>
    </w:p>
    <w:p w14:paraId="5C284DEB" w14:textId="77777777" w:rsidR="00991C17" w:rsidRPr="00736ED0" w:rsidRDefault="00991C17" w:rsidP="00736ED0">
      <w:pPr>
        <w:spacing w:after="0" w:line="240" w:lineRule="auto"/>
        <w:jc w:val="both"/>
        <w:rPr>
          <w:rFonts w:ascii="Times New Roman" w:hAnsi="Times New Roman"/>
        </w:rPr>
      </w:pPr>
    </w:p>
    <w:p w14:paraId="1142100F" w14:textId="77777777" w:rsidR="00991C17" w:rsidRPr="00736ED0" w:rsidRDefault="00991C17" w:rsidP="00736ED0">
      <w:pPr>
        <w:spacing w:after="0" w:line="240" w:lineRule="auto"/>
        <w:jc w:val="both"/>
        <w:rPr>
          <w:rFonts w:ascii="Times New Roman" w:hAnsi="Times New Roman"/>
        </w:rPr>
      </w:pPr>
      <w:r w:rsidRPr="00736ED0">
        <w:rPr>
          <w:rFonts w:ascii="Times New Roman" w:hAnsi="Times New Roman"/>
        </w:rPr>
        <w:t>CONSIDERING:</w:t>
      </w:r>
    </w:p>
    <w:p w14:paraId="2E6EC134" w14:textId="77777777" w:rsidR="00991C17" w:rsidRPr="00736ED0" w:rsidRDefault="00991C17" w:rsidP="00736ED0">
      <w:pPr>
        <w:spacing w:after="0" w:line="240" w:lineRule="auto"/>
        <w:jc w:val="both"/>
        <w:rPr>
          <w:rFonts w:ascii="Times New Roman" w:hAnsi="Times New Roman"/>
        </w:rPr>
      </w:pPr>
    </w:p>
    <w:p w14:paraId="69F6B2BE" w14:textId="20F6EFF2" w:rsidR="00991C17" w:rsidRPr="006C0AEA" w:rsidRDefault="00991C17" w:rsidP="00736ED0">
      <w:pPr>
        <w:spacing w:after="0" w:line="240" w:lineRule="auto"/>
        <w:ind w:firstLine="720"/>
        <w:jc w:val="both"/>
        <w:rPr>
          <w:rFonts w:ascii="Times New Roman" w:hAnsi="Times New Roman"/>
        </w:rPr>
      </w:pPr>
      <w:r w:rsidRPr="00736ED0">
        <w:rPr>
          <w:rFonts w:ascii="Times New Roman" w:hAnsi="Times New Roman"/>
        </w:rPr>
        <w:t xml:space="preserve">That the core theme of the fifty-second regular session of the OAS General Assembly emphasizes the importance of coordinated efforts to combat inequality and discrimination in all its forms and </w:t>
      </w:r>
      <w:proofErr w:type="gramStart"/>
      <w:r w:rsidRPr="00736ED0">
        <w:rPr>
          <w:rFonts w:ascii="Times New Roman" w:hAnsi="Times New Roman"/>
        </w:rPr>
        <w:t>manifestations;</w:t>
      </w:r>
      <w:proofErr w:type="gramEnd"/>
    </w:p>
    <w:p w14:paraId="38340E79" w14:textId="77777777" w:rsidR="00991C17" w:rsidRPr="0059725C" w:rsidRDefault="00991C17" w:rsidP="00736ED0">
      <w:pPr>
        <w:spacing w:after="0" w:line="240" w:lineRule="auto"/>
        <w:jc w:val="both"/>
        <w:rPr>
          <w:rFonts w:ascii="Times New Roman" w:hAnsi="Times New Roman"/>
        </w:rPr>
      </w:pPr>
    </w:p>
    <w:p w14:paraId="401BFD91" w14:textId="361544BF" w:rsidR="00991C17" w:rsidRPr="00736ED0" w:rsidRDefault="00991C17" w:rsidP="00736ED0">
      <w:pPr>
        <w:spacing w:after="0" w:line="240" w:lineRule="auto"/>
        <w:ind w:firstLine="720"/>
        <w:jc w:val="both"/>
        <w:rPr>
          <w:rFonts w:ascii="Times New Roman" w:hAnsi="Times New Roman"/>
          <w:i/>
          <w:iCs/>
          <w:highlight w:val="green"/>
        </w:rPr>
      </w:pPr>
      <w:r w:rsidRPr="00736ED0">
        <w:rPr>
          <w:rFonts w:ascii="Times New Roman" w:hAnsi="Times New Roman"/>
        </w:rPr>
        <w:t>That the inherent dignity and equality of all members of the human family are basic principles of the Universal Declaration of Human Rights</w:t>
      </w:r>
      <w:r w:rsidR="001F0CEF" w:rsidRPr="00736ED0">
        <w:rPr>
          <w:rFonts w:ascii="Times New Roman" w:hAnsi="Times New Roman"/>
        </w:rPr>
        <w:t>;</w:t>
      </w:r>
      <w:r w:rsidRPr="00736ED0">
        <w:rPr>
          <w:rFonts w:ascii="Times New Roman" w:hAnsi="Times New Roman"/>
        </w:rPr>
        <w:t xml:space="preserve"> the American Declaration of the Rights and Duties of Man</w:t>
      </w:r>
      <w:r w:rsidR="0027750F" w:rsidRPr="00736ED0">
        <w:rPr>
          <w:rFonts w:ascii="Times New Roman" w:hAnsi="Times New Roman"/>
        </w:rPr>
        <w:t>;</w:t>
      </w:r>
      <w:r w:rsidRPr="00736ED0">
        <w:rPr>
          <w:rFonts w:ascii="Times New Roman" w:hAnsi="Times New Roman"/>
        </w:rPr>
        <w:t xml:space="preserve"> the American Convention on Human Rights and its Additional Protocol in the Area of Economic, Social, and Cultural Rights (Protocol of San Salvador); </w:t>
      </w:r>
      <w:bookmarkStart w:id="2" w:name="_Hlk115103958"/>
      <w:r w:rsidRPr="00736ED0">
        <w:rPr>
          <w:rFonts w:ascii="Times New Roman" w:hAnsi="Times New Roman"/>
        </w:rPr>
        <w:t>the Inter-American Convention Against All Forms of Discrimination and Intolerance</w:t>
      </w:r>
      <w:r w:rsidR="0027750F" w:rsidRPr="00736ED0">
        <w:rPr>
          <w:rFonts w:ascii="Times New Roman" w:hAnsi="Times New Roman"/>
        </w:rPr>
        <w:t>;</w:t>
      </w:r>
      <w:r w:rsidRPr="00736ED0">
        <w:rPr>
          <w:rFonts w:ascii="Times New Roman" w:hAnsi="Times New Roman"/>
        </w:rPr>
        <w:t xml:space="preserve"> </w:t>
      </w:r>
      <w:bookmarkEnd w:id="2"/>
      <w:r w:rsidR="0027750F" w:rsidRPr="00736ED0">
        <w:rPr>
          <w:rFonts w:ascii="Times New Roman" w:hAnsi="Times New Roman"/>
        </w:rPr>
        <w:t xml:space="preserve">and </w:t>
      </w:r>
      <w:r w:rsidRPr="00736ED0">
        <w:rPr>
          <w:rFonts w:ascii="Times New Roman" w:hAnsi="Times New Roman"/>
        </w:rPr>
        <w:t>the Inter-American Convention against Racism, Racial Discrimination, and Related Forms of Intolerance; a</w:t>
      </w:r>
      <w:r w:rsidR="0027750F" w:rsidRPr="00736ED0">
        <w:rPr>
          <w:rFonts w:ascii="Times New Roman" w:hAnsi="Times New Roman"/>
        </w:rPr>
        <w:t>s well as</w:t>
      </w:r>
      <w:r w:rsidRPr="00736ED0">
        <w:rPr>
          <w:rFonts w:ascii="Times New Roman" w:hAnsi="Times New Roman"/>
        </w:rPr>
        <w:t xml:space="preserve"> the International Convention on the Elimination of all Forms of Racial Discrimination; the Inter-American Convention on the Elimination of All Forms of Discrimination </w:t>
      </w:r>
      <w:r w:rsidR="0027750F" w:rsidRPr="00736ED0">
        <w:rPr>
          <w:rFonts w:ascii="Times New Roman" w:hAnsi="Times New Roman"/>
        </w:rPr>
        <w:t xml:space="preserve">against </w:t>
      </w:r>
      <w:r w:rsidRPr="00736ED0">
        <w:rPr>
          <w:rFonts w:ascii="Times New Roman" w:hAnsi="Times New Roman"/>
        </w:rPr>
        <w:t>Persons with Disabilities; the Inter-American Convention on the Prevention, Punishment, and Eradication of Violence against Women (Convention of Belem do Pará); the Inter-American Convention on the Protection of the Human Rights of Older Persons; and other relevant international and regional instruments, as appropriate;</w:t>
      </w:r>
    </w:p>
    <w:p w14:paraId="6FEF795A" w14:textId="77777777" w:rsidR="00991C17" w:rsidRPr="00736ED0" w:rsidRDefault="00991C17" w:rsidP="00736ED0">
      <w:pPr>
        <w:spacing w:after="0" w:line="240" w:lineRule="auto"/>
        <w:jc w:val="both"/>
        <w:rPr>
          <w:rFonts w:ascii="Times New Roman" w:hAnsi="Times New Roman"/>
        </w:rPr>
      </w:pPr>
    </w:p>
    <w:p w14:paraId="0CDB73B4" w14:textId="14337B1F" w:rsidR="00991C17" w:rsidRPr="00736ED0" w:rsidRDefault="00991C17" w:rsidP="00736ED0">
      <w:pPr>
        <w:spacing w:after="0" w:line="240" w:lineRule="auto"/>
        <w:ind w:firstLine="720"/>
        <w:jc w:val="both"/>
        <w:rPr>
          <w:rFonts w:ascii="Times New Roman" w:hAnsi="Times New Roman"/>
          <w:i/>
          <w:iCs/>
        </w:rPr>
      </w:pPr>
      <w:r w:rsidRPr="00736ED0">
        <w:rPr>
          <w:rFonts w:ascii="Times New Roman" w:hAnsi="Times New Roman"/>
        </w:rPr>
        <w:t>That inequality, discrimination</w:t>
      </w:r>
      <w:r w:rsidR="00557051" w:rsidRPr="00736ED0">
        <w:rPr>
          <w:rFonts w:ascii="Times New Roman" w:hAnsi="Times New Roman"/>
        </w:rPr>
        <w:t>,</w:t>
      </w:r>
      <w:r w:rsidRPr="00736ED0">
        <w:rPr>
          <w:rFonts w:ascii="Times New Roman" w:hAnsi="Times New Roman"/>
        </w:rPr>
        <w:t xml:space="preserve"> and poverty have a direct impact on the full enjoyment of human rights and fundamental freedoms, especially for groups in situation</w:t>
      </w:r>
      <w:r w:rsidR="00704534" w:rsidRPr="00736ED0">
        <w:rPr>
          <w:rFonts w:ascii="Times New Roman" w:hAnsi="Times New Roman"/>
        </w:rPr>
        <w:t>s</w:t>
      </w:r>
      <w:r w:rsidRPr="00736ED0">
        <w:rPr>
          <w:rFonts w:ascii="Times New Roman" w:hAnsi="Times New Roman"/>
        </w:rPr>
        <w:t xml:space="preserve"> of vulnerability that have been historically discriminated against, undermining democratic governance across the </w:t>
      </w:r>
      <w:proofErr w:type="gramStart"/>
      <w:r w:rsidRPr="00736ED0">
        <w:rPr>
          <w:rFonts w:ascii="Times New Roman" w:hAnsi="Times New Roman"/>
        </w:rPr>
        <w:t>board;</w:t>
      </w:r>
      <w:proofErr w:type="gramEnd"/>
      <w:r w:rsidRPr="00736ED0">
        <w:rPr>
          <w:rFonts w:ascii="Times New Roman" w:hAnsi="Times New Roman"/>
        </w:rPr>
        <w:t xml:space="preserve"> </w:t>
      </w:r>
    </w:p>
    <w:p w14:paraId="59F27391" w14:textId="77777777" w:rsidR="00991C17" w:rsidRPr="00736ED0" w:rsidRDefault="00991C17" w:rsidP="00736ED0">
      <w:pPr>
        <w:spacing w:after="0" w:line="240" w:lineRule="auto"/>
        <w:jc w:val="both"/>
        <w:rPr>
          <w:rFonts w:ascii="Times New Roman" w:hAnsi="Times New Roman"/>
        </w:rPr>
      </w:pPr>
    </w:p>
    <w:p w14:paraId="45485DD6" w14:textId="4B776B7D" w:rsidR="00991C17" w:rsidRPr="00736ED0" w:rsidRDefault="00991C17" w:rsidP="00736ED0">
      <w:pPr>
        <w:spacing w:after="0" w:line="240" w:lineRule="auto"/>
        <w:ind w:firstLine="720"/>
        <w:jc w:val="both"/>
        <w:rPr>
          <w:rFonts w:ascii="Times New Roman" w:hAnsi="Times New Roman"/>
          <w:i/>
          <w:iCs/>
        </w:rPr>
      </w:pPr>
      <w:r w:rsidRPr="00736ED0">
        <w:rPr>
          <w:rFonts w:ascii="Times New Roman" w:hAnsi="Times New Roman"/>
        </w:rPr>
        <w:t>That, as recognized in the American Convention on Human Rights, the Protocol of San Salvador</w:t>
      </w:r>
      <w:r w:rsidR="00704534" w:rsidRPr="00736ED0">
        <w:rPr>
          <w:rFonts w:ascii="Times New Roman" w:hAnsi="Times New Roman"/>
        </w:rPr>
        <w:t>,</w:t>
      </w:r>
      <w:r w:rsidRPr="00736ED0">
        <w:rPr>
          <w:rFonts w:ascii="Times New Roman" w:hAnsi="Times New Roman"/>
        </w:rPr>
        <w:t xml:space="preserve"> and the Inter-American Democratic Charter, the elimination of all forms of discrimination, especially for reasons of gender, ethnicity and race, among others, as well as diverse forms of intolerance, including those of a political nature, contributes to the strengthening of democratic governance and citizen </w:t>
      </w:r>
      <w:proofErr w:type="gramStart"/>
      <w:r w:rsidRPr="00736ED0">
        <w:rPr>
          <w:rFonts w:ascii="Times New Roman" w:hAnsi="Times New Roman"/>
        </w:rPr>
        <w:t>participation;</w:t>
      </w:r>
      <w:proofErr w:type="gramEnd"/>
      <w:r w:rsidRPr="00736ED0">
        <w:rPr>
          <w:rFonts w:ascii="Times New Roman" w:hAnsi="Times New Roman"/>
        </w:rPr>
        <w:t xml:space="preserve"> </w:t>
      </w:r>
    </w:p>
    <w:p w14:paraId="0444C49F" w14:textId="77777777" w:rsidR="00991C17" w:rsidRPr="00736ED0" w:rsidRDefault="00991C17" w:rsidP="00736ED0">
      <w:pPr>
        <w:spacing w:after="0" w:line="240" w:lineRule="auto"/>
        <w:jc w:val="both"/>
        <w:rPr>
          <w:rFonts w:ascii="Times New Roman" w:hAnsi="Times New Roman"/>
        </w:rPr>
      </w:pPr>
    </w:p>
    <w:p w14:paraId="5D37AE20" w14:textId="33CFC417" w:rsidR="00991C17" w:rsidRPr="00736ED0" w:rsidRDefault="00991C17" w:rsidP="00736ED0">
      <w:pPr>
        <w:spacing w:after="0" w:line="240" w:lineRule="auto"/>
        <w:ind w:firstLine="720"/>
        <w:jc w:val="both"/>
        <w:rPr>
          <w:rFonts w:ascii="Times New Roman" w:hAnsi="Times New Roman"/>
          <w:i/>
          <w:iCs/>
        </w:rPr>
      </w:pPr>
      <w:r w:rsidRPr="00736ED0">
        <w:rPr>
          <w:rFonts w:ascii="Times New Roman" w:hAnsi="Times New Roman"/>
        </w:rPr>
        <w:t xml:space="preserve">That inequality and social gaps are deepened by the persistent exclusion of populations traditionally marginalized by a lack of access to basic health services and fundamental rights, quality and inclusive education, social protection, food security, financial inclusion, decent work, and justice, </w:t>
      </w:r>
      <w:r w:rsidRPr="0059725C">
        <w:rPr>
          <w:rFonts w:ascii="Times New Roman" w:hAnsi="Times New Roman"/>
          <w:i/>
          <w:iCs/>
        </w:rPr>
        <w:t>i</w:t>
      </w:r>
      <w:r w:rsidRPr="0059725C">
        <w:rPr>
          <w:rFonts w:ascii="Times New Roman" w:hAnsi="Times New Roman"/>
          <w:bCs/>
          <w:i/>
          <w:iCs/>
        </w:rPr>
        <w:t>nter alia</w:t>
      </w:r>
      <w:r w:rsidRPr="00736ED0">
        <w:rPr>
          <w:rFonts w:ascii="Times New Roman" w:hAnsi="Times New Roman"/>
          <w:bCs/>
        </w:rPr>
        <w:t>,</w:t>
      </w:r>
      <w:r w:rsidRPr="00736ED0">
        <w:rPr>
          <w:rFonts w:ascii="Times New Roman" w:hAnsi="Times New Roman"/>
          <w:b/>
        </w:rPr>
        <w:t xml:space="preserve"> </w:t>
      </w:r>
      <w:r w:rsidRPr="00736ED0">
        <w:rPr>
          <w:rFonts w:ascii="Times New Roman" w:hAnsi="Times New Roman"/>
        </w:rPr>
        <w:t>a situation that affects their human rights and significantly reduces opportunities for their full, equal</w:t>
      </w:r>
      <w:r w:rsidR="004259E1" w:rsidRPr="00736ED0">
        <w:rPr>
          <w:rFonts w:ascii="Times New Roman" w:hAnsi="Times New Roman"/>
        </w:rPr>
        <w:t>,</w:t>
      </w:r>
      <w:r w:rsidRPr="00736ED0">
        <w:rPr>
          <w:rFonts w:ascii="Times New Roman" w:hAnsi="Times New Roman"/>
        </w:rPr>
        <w:t xml:space="preserve"> and effective participation in political life </w:t>
      </w:r>
      <w:r w:rsidR="004259E1" w:rsidRPr="00736ED0">
        <w:rPr>
          <w:rFonts w:ascii="Times New Roman" w:hAnsi="Times New Roman"/>
        </w:rPr>
        <w:t xml:space="preserve">as well as </w:t>
      </w:r>
      <w:r w:rsidRPr="00736ED0">
        <w:rPr>
          <w:rFonts w:ascii="Times New Roman" w:hAnsi="Times New Roman"/>
        </w:rPr>
        <w:t xml:space="preserve">their </w:t>
      </w:r>
      <w:r w:rsidR="004259E1" w:rsidRPr="00736ED0">
        <w:rPr>
          <w:rFonts w:ascii="Times New Roman" w:hAnsi="Times New Roman"/>
        </w:rPr>
        <w:t xml:space="preserve">overall </w:t>
      </w:r>
      <w:r w:rsidRPr="00736ED0">
        <w:rPr>
          <w:rFonts w:ascii="Times New Roman" w:hAnsi="Times New Roman"/>
        </w:rPr>
        <w:t xml:space="preserve">development; </w:t>
      </w:r>
    </w:p>
    <w:p w14:paraId="3C1FDB77" w14:textId="77777777" w:rsidR="00991C17" w:rsidRPr="00736ED0" w:rsidRDefault="00991C17" w:rsidP="00736ED0">
      <w:pPr>
        <w:spacing w:after="0" w:line="240" w:lineRule="auto"/>
        <w:jc w:val="both"/>
        <w:rPr>
          <w:rFonts w:ascii="Times New Roman" w:hAnsi="Times New Roman"/>
        </w:rPr>
      </w:pPr>
    </w:p>
    <w:p w14:paraId="2D3335E7" w14:textId="24C741C2" w:rsidR="00991C17" w:rsidRPr="00736ED0" w:rsidRDefault="00991C17" w:rsidP="00736ED0">
      <w:pPr>
        <w:spacing w:after="0" w:line="240" w:lineRule="auto"/>
        <w:ind w:firstLine="720"/>
        <w:jc w:val="both"/>
        <w:rPr>
          <w:rFonts w:ascii="Times New Roman" w:hAnsi="Times New Roman"/>
        </w:rPr>
      </w:pPr>
      <w:r w:rsidRPr="00736ED0">
        <w:rPr>
          <w:rFonts w:ascii="Times New Roman" w:hAnsi="Times New Roman"/>
        </w:rPr>
        <w:lastRenderedPageBreak/>
        <w:t xml:space="preserve">That inequality and discrimination affect the right to participate in political life, particularly for persons belonging to groups in situation of vulnerability that have been historically discriminated against, and pose challenges to strengthening of democratic governance in the </w:t>
      </w:r>
      <w:proofErr w:type="gramStart"/>
      <w:r w:rsidRPr="00736ED0">
        <w:rPr>
          <w:rFonts w:ascii="Times New Roman" w:hAnsi="Times New Roman"/>
        </w:rPr>
        <w:t>Hemisphere;</w:t>
      </w:r>
      <w:proofErr w:type="gramEnd"/>
      <w:r w:rsidRPr="00736ED0">
        <w:rPr>
          <w:rFonts w:ascii="Times New Roman" w:hAnsi="Times New Roman"/>
        </w:rPr>
        <w:t xml:space="preserve"> </w:t>
      </w:r>
    </w:p>
    <w:p w14:paraId="20A7B84F" w14:textId="77777777" w:rsidR="00991C17" w:rsidRPr="00736ED0" w:rsidRDefault="00991C17" w:rsidP="00736ED0">
      <w:pPr>
        <w:spacing w:after="0" w:line="240" w:lineRule="auto"/>
        <w:jc w:val="both"/>
        <w:rPr>
          <w:rFonts w:ascii="Times New Roman" w:hAnsi="Times New Roman"/>
        </w:rPr>
      </w:pPr>
    </w:p>
    <w:p w14:paraId="5D567CEC" w14:textId="0B327457" w:rsidR="00991C17" w:rsidRPr="00736ED0" w:rsidRDefault="00991C17" w:rsidP="00736ED0">
      <w:pPr>
        <w:spacing w:after="0" w:line="240" w:lineRule="auto"/>
        <w:ind w:firstLine="720"/>
        <w:jc w:val="both"/>
        <w:rPr>
          <w:rFonts w:ascii="Times New Roman" w:hAnsi="Times New Roman"/>
        </w:rPr>
      </w:pPr>
      <w:r w:rsidRPr="00736ED0">
        <w:rPr>
          <w:rFonts w:ascii="Times New Roman" w:hAnsi="Times New Roman"/>
        </w:rPr>
        <w:t xml:space="preserve">That Latin America and the Caribbean are among the most unequal regions in the world and that the COVID-19 pandemic, the economic, climate, and food </w:t>
      </w:r>
      <w:r w:rsidR="00F50967" w:rsidRPr="00736ED0">
        <w:rPr>
          <w:rFonts w:ascii="Times New Roman" w:hAnsi="Times New Roman"/>
        </w:rPr>
        <w:t>crises</w:t>
      </w:r>
      <w:r w:rsidRPr="00736ED0">
        <w:rPr>
          <w:rFonts w:ascii="Times New Roman" w:hAnsi="Times New Roman"/>
        </w:rPr>
        <w:t xml:space="preserve">, and international economic events that directly impact the lives of human beings, have intensified structural inequalities, deepened poverty and mainly affecting all women, teenagers and girls, and groups in situation of vulnerability that have been historically discriminated </w:t>
      </w:r>
      <w:proofErr w:type="gramStart"/>
      <w:r w:rsidRPr="00736ED0">
        <w:rPr>
          <w:rFonts w:ascii="Times New Roman" w:hAnsi="Times New Roman"/>
        </w:rPr>
        <w:t>against;</w:t>
      </w:r>
      <w:proofErr w:type="gramEnd"/>
      <w:r w:rsidRPr="00736ED0">
        <w:rPr>
          <w:rFonts w:ascii="Times New Roman" w:hAnsi="Times New Roman"/>
        </w:rPr>
        <w:t xml:space="preserve"> </w:t>
      </w:r>
    </w:p>
    <w:p w14:paraId="5A035BD9" w14:textId="77777777" w:rsidR="00991C17" w:rsidRPr="00736ED0" w:rsidRDefault="00991C17" w:rsidP="00736ED0">
      <w:pPr>
        <w:spacing w:after="0" w:line="240" w:lineRule="auto"/>
        <w:jc w:val="both"/>
        <w:rPr>
          <w:rFonts w:ascii="Times New Roman" w:hAnsi="Times New Roman"/>
        </w:rPr>
      </w:pPr>
    </w:p>
    <w:p w14:paraId="4DE7862C" w14:textId="38AD3CDC" w:rsidR="00991C17" w:rsidRPr="004D58CF" w:rsidRDefault="00991C17" w:rsidP="00736ED0">
      <w:pPr>
        <w:spacing w:after="0" w:line="240" w:lineRule="auto"/>
        <w:ind w:firstLine="720"/>
        <w:jc w:val="both"/>
        <w:rPr>
          <w:rFonts w:ascii="Times New Roman" w:hAnsi="Times New Roman"/>
        </w:rPr>
      </w:pPr>
      <w:r w:rsidRPr="00736ED0">
        <w:rPr>
          <w:rFonts w:ascii="Times New Roman" w:hAnsi="Times New Roman"/>
          <w:shd w:val="clear" w:color="auto" w:fill="FFFFFF"/>
        </w:rPr>
        <w:t xml:space="preserve">That it is necessary to advance </w:t>
      </w:r>
      <w:r w:rsidR="00F50967" w:rsidRPr="00736ED0">
        <w:rPr>
          <w:rFonts w:ascii="Times New Roman" w:hAnsi="Times New Roman"/>
          <w:shd w:val="clear" w:color="auto" w:fill="FFFFFF"/>
        </w:rPr>
        <w:t>toward</w:t>
      </w:r>
      <w:r w:rsidRPr="00736ED0">
        <w:rPr>
          <w:rFonts w:ascii="Times New Roman" w:hAnsi="Times New Roman"/>
          <w:shd w:val="clear" w:color="auto" w:fill="FFFFFF"/>
        </w:rPr>
        <w:t xml:space="preserve"> achiev</w:t>
      </w:r>
      <w:r w:rsidR="00F50967" w:rsidRPr="00736ED0">
        <w:rPr>
          <w:rFonts w:ascii="Times New Roman" w:hAnsi="Times New Roman"/>
          <w:shd w:val="clear" w:color="auto" w:fill="FFFFFF"/>
        </w:rPr>
        <w:t>ing</w:t>
      </w:r>
      <w:r w:rsidRPr="00736ED0">
        <w:rPr>
          <w:rFonts w:ascii="Times New Roman" w:hAnsi="Times New Roman"/>
          <w:shd w:val="clear" w:color="auto" w:fill="FFFFFF"/>
        </w:rPr>
        <w:t xml:space="preserve"> the goals of the 2030 Agenda for Sustainable Development, specially recalling that goal 10 “Reduced Inequalities” and goal 5 “Gender Equality</w:t>
      </w:r>
      <w:r w:rsidR="00F50967" w:rsidRPr="00736ED0">
        <w:rPr>
          <w:rFonts w:ascii="Times New Roman" w:hAnsi="Times New Roman"/>
          <w:shd w:val="clear" w:color="auto" w:fill="FFFFFF"/>
        </w:rPr>
        <w:t>,</w:t>
      </w:r>
      <w:r w:rsidRPr="00736ED0">
        <w:rPr>
          <w:rFonts w:ascii="Times New Roman" w:hAnsi="Times New Roman"/>
          <w:shd w:val="clear" w:color="auto" w:fill="FFFFFF"/>
        </w:rPr>
        <w:t xml:space="preserve">” and </w:t>
      </w:r>
      <w:r w:rsidR="00F50967" w:rsidRPr="00736ED0">
        <w:rPr>
          <w:rFonts w:ascii="Times New Roman" w:hAnsi="Times New Roman"/>
          <w:shd w:val="clear" w:color="auto" w:fill="FFFFFF"/>
        </w:rPr>
        <w:t xml:space="preserve">their </w:t>
      </w:r>
      <w:r w:rsidRPr="00736ED0">
        <w:rPr>
          <w:rFonts w:ascii="Times New Roman" w:hAnsi="Times New Roman"/>
          <w:shd w:val="clear" w:color="auto" w:fill="FFFFFF"/>
        </w:rPr>
        <w:t xml:space="preserve">targets seek to achieve equal opportunities and gender equality, as well as the empowerment of all women, teenagers, and </w:t>
      </w:r>
      <w:proofErr w:type="gramStart"/>
      <w:r w:rsidRPr="00736ED0">
        <w:rPr>
          <w:rFonts w:ascii="Times New Roman" w:hAnsi="Times New Roman"/>
          <w:shd w:val="clear" w:color="auto" w:fill="FFFFFF"/>
        </w:rPr>
        <w:t>girls;</w:t>
      </w:r>
      <w:proofErr w:type="gramEnd"/>
    </w:p>
    <w:p w14:paraId="507046C3" w14:textId="10871809" w:rsidR="00991C17" w:rsidRPr="00736ED0" w:rsidRDefault="00991C17" w:rsidP="00736ED0">
      <w:pPr>
        <w:spacing w:after="0" w:line="240" w:lineRule="auto"/>
        <w:jc w:val="both"/>
        <w:rPr>
          <w:rFonts w:ascii="Times New Roman" w:hAnsi="Times New Roman"/>
        </w:rPr>
      </w:pPr>
    </w:p>
    <w:p w14:paraId="461326DE" w14:textId="6904972A" w:rsidR="00991C17" w:rsidRPr="00736ED0" w:rsidRDefault="00991C17" w:rsidP="00736ED0">
      <w:pPr>
        <w:spacing w:after="0" w:line="240" w:lineRule="auto"/>
        <w:ind w:firstLine="720"/>
        <w:jc w:val="both"/>
        <w:rPr>
          <w:rFonts w:ascii="Times New Roman" w:hAnsi="Times New Roman"/>
        </w:rPr>
      </w:pPr>
      <w:r w:rsidRPr="00736ED0">
        <w:rPr>
          <w:rFonts w:ascii="Times New Roman" w:hAnsi="Times New Roman"/>
        </w:rPr>
        <w:t xml:space="preserve">That </w:t>
      </w:r>
      <w:r w:rsidR="007D63CD" w:rsidRPr="00736ED0">
        <w:rPr>
          <w:rFonts w:ascii="Times New Roman" w:hAnsi="Times New Roman"/>
        </w:rPr>
        <w:t xml:space="preserve">in the fight against inequality and discrimination, the </w:t>
      </w:r>
      <w:r w:rsidRPr="00736ED0">
        <w:rPr>
          <w:rFonts w:ascii="Times New Roman" w:hAnsi="Times New Roman"/>
        </w:rPr>
        <w:t>participation of civil society, the private sector</w:t>
      </w:r>
      <w:r w:rsidR="007D63CD" w:rsidRPr="00736ED0">
        <w:rPr>
          <w:rFonts w:ascii="Times New Roman" w:hAnsi="Times New Roman"/>
        </w:rPr>
        <w:t>,</w:t>
      </w:r>
      <w:r w:rsidRPr="00736ED0">
        <w:rPr>
          <w:rFonts w:ascii="Times New Roman" w:hAnsi="Times New Roman"/>
        </w:rPr>
        <w:t xml:space="preserve"> and other relevant actors is an important issue; and</w:t>
      </w:r>
    </w:p>
    <w:p w14:paraId="67C6E72A" w14:textId="77777777" w:rsidR="00991C17" w:rsidRPr="00736ED0" w:rsidRDefault="00991C17" w:rsidP="00736ED0">
      <w:pPr>
        <w:spacing w:after="0" w:line="240" w:lineRule="auto"/>
        <w:jc w:val="both"/>
        <w:rPr>
          <w:rFonts w:ascii="Times New Roman" w:hAnsi="Times New Roman"/>
        </w:rPr>
      </w:pPr>
    </w:p>
    <w:p w14:paraId="549F3243" w14:textId="70281EE4" w:rsidR="00991C17" w:rsidRPr="00736ED0" w:rsidRDefault="00991C17" w:rsidP="00736ED0">
      <w:pPr>
        <w:spacing w:after="0" w:line="240" w:lineRule="auto"/>
        <w:jc w:val="both"/>
        <w:rPr>
          <w:rFonts w:ascii="Times New Roman" w:hAnsi="Times New Roman"/>
        </w:rPr>
      </w:pPr>
      <w:r w:rsidRPr="00736ED0">
        <w:rPr>
          <w:rFonts w:ascii="Times New Roman" w:hAnsi="Times New Roman"/>
        </w:rPr>
        <w:tab/>
        <w:t xml:space="preserve">That </w:t>
      </w:r>
      <w:r w:rsidR="00B970F8" w:rsidRPr="00736ED0">
        <w:rPr>
          <w:rFonts w:ascii="Times New Roman" w:hAnsi="Times New Roman"/>
        </w:rPr>
        <w:t xml:space="preserve">tackling </w:t>
      </w:r>
      <w:r w:rsidRPr="00736ED0">
        <w:rPr>
          <w:rFonts w:ascii="Times New Roman" w:hAnsi="Times New Roman"/>
        </w:rPr>
        <w:t xml:space="preserve">climate change and its </w:t>
      </w:r>
      <w:r w:rsidR="00B970F8" w:rsidRPr="00736ED0">
        <w:rPr>
          <w:rFonts w:ascii="Times New Roman" w:hAnsi="Times New Roman"/>
        </w:rPr>
        <w:t>severe</w:t>
      </w:r>
      <w:r w:rsidRPr="00736ED0">
        <w:rPr>
          <w:rFonts w:ascii="Times New Roman" w:hAnsi="Times New Roman"/>
        </w:rPr>
        <w:t xml:space="preserve"> effects in our region, as well as strengthening our societies, infrastructure, and economies in order to advance toward </w:t>
      </w:r>
      <w:r w:rsidR="00B970F8" w:rsidRPr="00736ED0">
        <w:rPr>
          <w:rFonts w:ascii="Times New Roman" w:hAnsi="Times New Roman"/>
        </w:rPr>
        <w:t xml:space="preserve">climate change </w:t>
      </w:r>
      <w:r w:rsidRPr="00736ED0">
        <w:rPr>
          <w:rFonts w:ascii="Times New Roman" w:hAnsi="Times New Roman"/>
        </w:rPr>
        <w:t xml:space="preserve">resilience with access to financing, is a necessary </w:t>
      </w:r>
      <w:proofErr w:type="gramStart"/>
      <w:r w:rsidR="00B970F8" w:rsidRPr="00736ED0">
        <w:rPr>
          <w:rFonts w:ascii="Times New Roman" w:hAnsi="Times New Roman"/>
        </w:rPr>
        <w:t>undertaking</w:t>
      </w:r>
      <w:r w:rsidRPr="00736ED0">
        <w:rPr>
          <w:rFonts w:ascii="Times New Roman" w:hAnsi="Times New Roman"/>
        </w:rPr>
        <w:t>;</w:t>
      </w:r>
      <w:proofErr w:type="gramEnd"/>
    </w:p>
    <w:p w14:paraId="7A5825C7" w14:textId="77777777" w:rsidR="00991C17" w:rsidRPr="00736ED0" w:rsidRDefault="00991C17" w:rsidP="00736ED0">
      <w:pPr>
        <w:spacing w:after="0" w:line="240" w:lineRule="auto"/>
        <w:jc w:val="both"/>
        <w:rPr>
          <w:rFonts w:ascii="Times New Roman" w:hAnsi="Times New Roman"/>
        </w:rPr>
      </w:pPr>
    </w:p>
    <w:p w14:paraId="22AE43A6" w14:textId="4E35FB9A" w:rsidR="00991C17" w:rsidRPr="00736ED0" w:rsidRDefault="00991C17" w:rsidP="00736ED0">
      <w:pPr>
        <w:spacing w:after="0" w:line="240" w:lineRule="auto"/>
        <w:ind w:firstLine="720"/>
        <w:jc w:val="both"/>
        <w:rPr>
          <w:rFonts w:ascii="Times New Roman" w:hAnsi="Times New Roman"/>
        </w:rPr>
      </w:pPr>
      <w:r w:rsidRPr="00736ED0">
        <w:rPr>
          <w:rFonts w:ascii="Times New Roman" w:hAnsi="Times New Roman"/>
        </w:rPr>
        <w:t>Noting that the inclusion of groups that have been historically marginalized and improvement of their situation will benefit all of society, and moreover will stimulate their participation in the economy and thereby stimulate economic development,</w:t>
      </w:r>
    </w:p>
    <w:p w14:paraId="1265F0A1" w14:textId="77777777" w:rsidR="00991C17" w:rsidRPr="00736ED0" w:rsidRDefault="00991C17" w:rsidP="00736ED0">
      <w:pPr>
        <w:spacing w:after="0" w:line="240" w:lineRule="auto"/>
        <w:jc w:val="both"/>
        <w:rPr>
          <w:rFonts w:ascii="Times New Roman" w:hAnsi="Times New Roman"/>
        </w:rPr>
      </w:pPr>
    </w:p>
    <w:p w14:paraId="6BCD023D" w14:textId="77777777" w:rsidR="00991C17" w:rsidRPr="00736ED0" w:rsidRDefault="00991C17" w:rsidP="00736ED0">
      <w:pPr>
        <w:spacing w:after="0" w:line="240" w:lineRule="auto"/>
        <w:jc w:val="both"/>
        <w:rPr>
          <w:rFonts w:ascii="Times New Roman" w:hAnsi="Times New Roman"/>
        </w:rPr>
      </w:pPr>
      <w:r w:rsidRPr="00736ED0">
        <w:rPr>
          <w:rFonts w:ascii="Times New Roman" w:hAnsi="Times New Roman"/>
        </w:rPr>
        <w:t>DECLARE:</w:t>
      </w:r>
    </w:p>
    <w:p w14:paraId="32DBCF61" w14:textId="77777777" w:rsidR="00991C17" w:rsidRPr="00736ED0" w:rsidRDefault="00991C17" w:rsidP="00736ED0">
      <w:pPr>
        <w:spacing w:after="0" w:line="240" w:lineRule="auto"/>
        <w:jc w:val="both"/>
        <w:rPr>
          <w:rFonts w:ascii="Times New Roman" w:hAnsi="Times New Roman"/>
        </w:rPr>
      </w:pPr>
    </w:p>
    <w:p w14:paraId="35AF8166" w14:textId="080216A5" w:rsidR="00991C17" w:rsidRPr="00736ED0" w:rsidRDefault="00991C17" w:rsidP="00736ED0">
      <w:pPr>
        <w:pStyle w:val="BodyA"/>
        <w:numPr>
          <w:ilvl w:val="0"/>
          <w:numId w:val="51"/>
        </w:numPr>
        <w:ind w:left="0" w:firstLine="720"/>
        <w:jc w:val="both"/>
        <w:rPr>
          <w:rFonts w:cs="Times New Roman"/>
          <w:i/>
          <w:iCs/>
          <w:color w:val="auto"/>
          <w:sz w:val="22"/>
          <w:szCs w:val="22"/>
        </w:rPr>
      </w:pPr>
      <w:r w:rsidRPr="00736ED0">
        <w:rPr>
          <w:rFonts w:cs="Times New Roman"/>
          <w:color w:val="auto"/>
          <w:sz w:val="22"/>
          <w:szCs w:val="22"/>
        </w:rPr>
        <w:t>Th</w:t>
      </w:r>
      <w:r w:rsidR="007F0846" w:rsidRPr="00736ED0">
        <w:rPr>
          <w:rFonts w:cs="Times New Roman"/>
          <w:color w:val="auto"/>
          <w:sz w:val="22"/>
          <w:szCs w:val="22"/>
        </w:rPr>
        <w:t xml:space="preserve">at it is </w:t>
      </w:r>
      <w:r w:rsidRPr="00736ED0">
        <w:rPr>
          <w:rFonts w:cs="Times New Roman"/>
          <w:color w:val="auto"/>
          <w:sz w:val="22"/>
          <w:szCs w:val="22"/>
        </w:rPr>
        <w:t>importan</w:t>
      </w:r>
      <w:r w:rsidR="007F0846" w:rsidRPr="00736ED0">
        <w:rPr>
          <w:rFonts w:cs="Times New Roman"/>
          <w:color w:val="auto"/>
          <w:sz w:val="22"/>
          <w:szCs w:val="22"/>
        </w:rPr>
        <w:t>t for</w:t>
      </w:r>
      <w:r w:rsidRPr="00736ED0">
        <w:rPr>
          <w:rFonts w:cs="Times New Roman"/>
          <w:color w:val="auto"/>
          <w:sz w:val="22"/>
          <w:szCs w:val="22"/>
        </w:rPr>
        <w:t xml:space="preserve"> people and their communities </w:t>
      </w:r>
      <w:r w:rsidR="007F0846" w:rsidRPr="00736ED0">
        <w:rPr>
          <w:rFonts w:cs="Times New Roman"/>
          <w:color w:val="auto"/>
          <w:sz w:val="22"/>
          <w:szCs w:val="22"/>
        </w:rPr>
        <w:t xml:space="preserve">to be placed </w:t>
      </w:r>
      <w:r w:rsidRPr="00736ED0">
        <w:rPr>
          <w:rFonts w:cs="Times New Roman"/>
          <w:color w:val="auto"/>
          <w:sz w:val="22"/>
          <w:szCs w:val="22"/>
        </w:rPr>
        <w:t>at the center of national policies on development and the fight against inequality and discrimination</w:t>
      </w:r>
      <w:r w:rsidR="00DB3BCD" w:rsidRPr="00736ED0">
        <w:rPr>
          <w:rFonts w:cs="Times New Roman"/>
          <w:color w:val="auto"/>
          <w:sz w:val="22"/>
          <w:szCs w:val="22"/>
        </w:rPr>
        <w:t>,</w:t>
      </w:r>
      <w:r w:rsidRPr="00736ED0">
        <w:rPr>
          <w:rFonts w:cs="Times New Roman"/>
          <w:color w:val="auto"/>
          <w:sz w:val="22"/>
          <w:szCs w:val="22"/>
        </w:rPr>
        <w:t xml:space="preserve"> by adopting concrete measures to reverse persistent inequities and inequalities in the Hemisphere, especially </w:t>
      </w:r>
      <w:r w:rsidR="007F0846" w:rsidRPr="00736ED0">
        <w:rPr>
          <w:rFonts w:cs="Times New Roman"/>
          <w:color w:val="auto"/>
          <w:sz w:val="22"/>
          <w:szCs w:val="22"/>
        </w:rPr>
        <w:t xml:space="preserve">in the aftermath of </w:t>
      </w:r>
      <w:r w:rsidRPr="00736ED0">
        <w:rPr>
          <w:rFonts w:cs="Times New Roman"/>
          <w:color w:val="auto"/>
          <w:sz w:val="22"/>
          <w:szCs w:val="22"/>
        </w:rPr>
        <w:t>the impact of the COVID-19 pandemic.</w:t>
      </w:r>
    </w:p>
    <w:p w14:paraId="2903F2A2" w14:textId="77777777" w:rsidR="00991C17" w:rsidRPr="00736ED0" w:rsidRDefault="00991C17" w:rsidP="00736ED0">
      <w:pPr>
        <w:spacing w:after="0" w:line="240" w:lineRule="auto"/>
        <w:jc w:val="both"/>
        <w:rPr>
          <w:rFonts w:ascii="Times New Roman" w:hAnsi="Times New Roman"/>
          <w:i/>
          <w:iCs/>
        </w:rPr>
      </w:pPr>
    </w:p>
    <w:p w14:paraId="177FFCC2" w14:textId="4326A0A8" w:rsidR="00991C17" w:rsidRPr="00736ED0" w:rsidRDefault="00991C17" w:rsidP="00736ED0">
      <w:pPr>
        <w:pStyle w:val="BodyA"/>
        <w:numPr>
          <w:ilvl w:val="0"/>
          <w:numId w:val="51"/>
        </w:numPr>
        <w:ind w:left="0" w:firstLine="720"/>
        <w:jc w:val="both"/>
        <w:rPr>
          <w:rFonts w:cs="Times New Roman"/>
          <w:i/>
          <w:iCs/>
          <w:color w:val="auto"/>
          <w:sz w:val="22"/>
          <w:szCs w:val="22"/>
        </w:rPr>
      </w:pPr>
      <w:r w:rsidRPr="00736ED0">
        <w:rPr>
          <w:rFonts w:cs="Times New Roman"/>
          <w:sz w:val="22"/>
          <w:szCs w:val="22"/>
        </w:rPr>
        <w:t xml:space="preserve">Their commitment to strengthening democratic governance and institutions in the countries of the region as a factor of social cohesion, promoting conditions that </w:t>
      </w:r>
      <w:r w:rsidR="00E13212" w:rsidRPr="00736ED0">
        <w:rPr>
          <w:rFonts w:cs="Times New Roman"/>
          <w:sz w:val="22"/>
          <w:szCs w:val="22"/>
        </w:rPr>
        <w:t>bring about</w:t>
      </w:r>
      <w:r w:rsidRPr="00736ED0">
        <w:rPr>
          <w:rFonts w:cs="Times New Roman"/>
          <w:sz w:val="22"/>
          <w:szCs w:val="22"/>
        </w:rPr>
        <w:t xml:space="preserve"> </w:t>
      </w:r>
      <w:r w:rsidR="00E13212" w:rsidRPr="00736ED0">
        <w:rPr>
          <w:rFonts w:cs="Times New Roman"/>
          <w:sz w:val="22"/>
          <w:szCs w:val="22"/>
        </w:rPr>
        <w:t>equal</w:t>
      </w:r>
      <w:r w:rsidRPr="00736ED0">
        <w:rPr>
          <w:rFonts w:cs="Times New Roman"/>
          <w:sz w:val="22"/>
          <w:szCs w:val="22"/>
        </w:rPr>
        <w:t xml:space="preserve">, fair, and prosperous </w:t>
      </w:r>
      <w:r w:rsidRPr="00736ED0">
        <w:rPr>
          <w:rFonts w:cs="Times New Roman"/>
          <w:color w:val="auto"/>
          <w:sz w:val="22"/>
          <w:szCs w:val="22"/>
        </w:rPr>
        <w:t>societies</w:t>
      </w:r>
      <w:r w:rsidRPr="00736ED0">
        <w:rPr>
          <w:rFonts w:cs="Times New Roman"/>
          <w:sz w:val="22"/>
          <w:szCs w:val="22"/>
        </w:rPr>
        <w:t xml:space="preserve">, ensuring respect for democratic processes and the rights of all people, especially including </w:t>
      </w:r>
      <w:r w:rsidRPr="00736ED0">
        <w:rPr>
          <w:rFonts w:cs="Times New Roman"/>
          <w:sz w:val="22"/>
          <w:szCs w:val="22"/>
          <w:shd w:val="clear" w:color="auto" w:fill="FFFFFF"/>
        </w:rPr>
        <w:t>members of minority groups</w:t>
      </w:r>
      <w:r w:rsidRPr="00736ED0">
        <w:rPr>
          <w:rFonts w:cs="Times New Roman"/>
          <w:sz w:val="22"/>
          <w:szCs w:val="22"/>
        </w:rPr>
        <w:t>.</w:t>
      </w:r>
    </w:p>
    <w:p w14:paraId="24105207" w14:textId="77777777" w:rsidR="00991C17" w:rsidRPr="00736ED0" w:rsidRDefault="00991C17" w:rsidP="00736ED0">
      <w:pPr>
        <w:spacing w:after="0" w:line="240" w:lineRule="auto"/>
        <w:jc w:val="both"/>
        <w:rPr>
          <w:rFonts w:ascii="Times New Roman" w:hAnsi="Times New Roman"/>
        </w:rPr>
      </w:pPr>
    </w:p>
    <w:p w14:paraId="2127AF2F" w14:textId="39BDB18A" w:rsidR="00991C17" w:rsidRPr="00736ED0" w:rsidRDefault="00991C17" w:rsidP="00736ED0">
      <w:pPr>
        <w:pStyle w:val="BodyA"/>
        <w:numPr>
          <w:ilvl w:val="0"/>
          <w:numId w:val="51"/>
        </w:numPr>
        <w:ind w:left="0" w:firstLine="720"/>
        <w:jc w:val="both"/>
        <w:rPr>
          <w:rFonts w:cs="Times New Roman"/>
          <w:i/>
          <w:iCs/>
          <w:color w:val="auto"/>
          <w:sz w:val="22"/>
          <w:szCs w:val="22"/>
        </w:rPr>
      </w:pPr>
      <w:r w:rsidRPr="00736ED0">
        <w:rPr>
          <w:rFonts w:cs="Times New Roman"/>
          <w:sz w:val="22"/>
          <w:szCs w:val="22"/>
        </w:rPr>
        <w:t xml:space="preserve">Their commitment to the promotion and protection of the human rights of all people and their conviction that the effective enjoyment of human rights and fundamental freedoms is </w:t>
      </w:r>
      <w:r w:rsidRPr="0059725C">
        <w:rPr>
          <w:rFonts w:cs="Times New Roman"/>
          <w:i/>
          <w:iCs/>
          <w:sz w:val="22"/>
          <w:szCs w:val="22"/>
        </w:rPr>
        <w:t>sine qua non</w:t>
      </w:r>
      <w:r w:rsidRPr="00736ED0">
        <w:rPr>
          <w:rFonts w:cs="Times New Roman"/>
          <w:sz w:val="22"/>
          <w:szCs w:val="22"/>
        </w:rPr>
        <w:t xml:space="preserve"> for democratic and inclusive societies.</w:t>
      </w:r>
    </w:p>
    <w:p w14:paraId="0A787359" w14:textId="77777777" w:rsidR="00991C17" w:rsidRPr="00736ED0" w:rsidRDefault="00991C17" w:rsidP="00736ED0">
      <w:pPr>
        <w:spacing w:after="0" w:line="240" w:lineRule="auto"/>
        <w:jc w:val="both"/>
        <w:rPr>
          <w:rFonts w:ascii="Times New Roman" w:hAnsi="Times New Roman"/>
        </w:rPr>
      </w:pPr>
    </w:p>
    <w:p w14:paraId="49EDC591" w14:textId="5F329B35" w:rsidR="00991C17" w:rsidRPr="00736ED0" w:rsidRDefault="00991C17" w:rsidP="00736ED0">
      <w:pPr>
        <w:pStyle w:val="BodyA"/>
        <w:numPr>
          <w:ilvl w:val="0"/>
          <w:numId w:val="51"/>
        </w:numPr>
        <w:ind w:left="0" w:firstLine="720"/>
        <w:jc w:val="both"/>
        <w:rPr>
          <w:rFonts w:cs="Times New Roman"/>
          <w:i/>
          <w:iCs/>
          <w:color w:val="auto"/>
          <w:sz w:val="22"/>
          <w:szCs w:val="22"/>
        </w:rPr>
      </w:pPr>
      <w:r w:rsidRPr="00736ED0">
        <w:rPr>
          <w:rFonts w:cs="Times New Roman"/>
          <w:sz w:val="22"/>
          <w:szCs w:val="22"/>
        </w:rPr>
        <w:t>The reaffirmation of the commitment to promot</w:t>
      </w:r>
      <w:r w:rsidR="00092AF6" w:rsidRPr="00736ED0">
        <w:rPr>
          <w:rFonts w:cs="Times New Roman"/>
          <w:sz w:val="22"/>
          <w:szCs w:val="22"/>
        </w:rPr>
        <w:t>ing</w:t>
      </w:r>
      <w:r w:rsidRPr="00736ED0">
        <w:rPr>
          <w:rFonts w:cs="Times New Roman"/>
          <w:sz w:val="22"/>
          <w:szCs w:val="22"/>
        </w:rPr>
        <w:t xml:space="preserve"> social, political, and </w:t>
      </w:r>
      <w:r w:rsidRPr="00736ED0">
        <w:rPr>
          <w:rFonts w:cs="Times New Roman"/>
          <w:color w:val="auto"/>
          <w:sz w:val="22"/>
          <w:szCs w:val="22"/>
        </w:rPr>
        <w:t xml:space="preserve">economic inclusion and participation </w:t>
      </w:r>
      <w:proofErr w:type="gramStart"/>
      <w:r w:rsidRPr="00736ED0">
        <w:rPr>
          <w:rFonts w:cs="Times New Roman"/>
          <w:color w:val="auto"/>
          <w:sz w:val="22"/>
          <w:szCs w:val="22"/>
        </w:rPr>
        <w:t>in order to</w:t>
      </w:r>
      <w:proofErr w:type="gramEnd"/>
      <w:r w:rsidRPr="00736ED0">
        <w:rPr>
          <w:rFonts w:cs="Times New Roman"/>
          <w:color w:val="auto"/>
          <w:sz w:val="22"/>
          <w:szCs w:val="22"/>
        </w:rPr>
        <w:t xml:space="preserve"> improve the living standards of the peoples of the Hemisphere and </w:t>
      </w:r>
      <w:r w:rsidRPr="00736ED0">
        <w:rPr>
          <w:rFonts w:cs="Times New Roman"/>
          <w:sz w:val="22"/>
          <w:szCs w:val="22"/>
        </w:rPr>
        <w:t xml:space="preserve">strengthen democratic governance, as well as to </w:t>
      </w:r>
      <w:r w:rsidR="00092AF6" w:rsidRPr="00736ED0">
        <w:rPr>
          <w:rFonts w:cs="Times New Roman"/>
          <w:sz w:val="22"/>
          <w:szCs w:val="22"/>
        </w:rPr>
        <w:t xml:space="preserve">build </w:t>
      </w:r>
      <w:r w:rsidRPr="00736ED0">
        <w:rPr>
          <w:rFonts w:cs="Times New Roman"/>
          <w:sz w:val="22"/>
          <w:szCs w:val="22"/>
        </w:rPr>
        <w:t xml:space="preserve">credibility and </w:t>
      </w:r>
      <w:r w:rsidR="00092AF6" w:rsidRPr="00736ED0">
        <w:rPr>
          <w:rFonts w:cs="Times New Roman"/>
          <w:sz w:val="22"/>
          <w:szCs w:val="22"/>
        </w:rPr>
        <w:t xml:space="preserve">public </w:t>
      </w:r>
      <w:r w:rsidR="00252CD2" w:rsidRPr="00736ED0">
        <w:rPr>
          <w:rFonts w:cs="Times New Roman"/>
          <w:sz w:val="22"/>
          <w:szCs w:val="22"/>
        </w:rPr>
        <w:t>confidence</w:t>
      </w:r>
      <w:r w:rsidR="00092AF6" w:rsidRPr="00736ED0">
        <w:rPr>
          <w:rFonts w:cs="Times New Roman"/>
          <w:sz w:val="22"/>
          <w:szCs w:val="22"/>
        </w:rPr>
        <w:t xml:space="preserve"> </w:t>
      </w:r>
      <w:r w:rsidRPr="00736ED0">
        <w:rPr>
          <w:rFonts w:cs="Times New Roman"/>
          <w:sz w:val="22"/>
          <w:szCs w:val="22"/>
        </w:rPr>
        <w:t>in democratic institutions, particular</w:t>
      </w:r>
      <w:r w:rsidR="009A4335" w:rsidRPr="00736ED0">
        <w:rPr>
          <w:rFonts w:cs="Times New Roman"/>
          <w:sz w:val="22"/>
          <w:szCs w:val="22"/>
        </w:rPr>
        <w:t>ly in terms of</w:t>
      </w:r>
      <w:r w:rsidRPr="00736ED0">
        <w:rPr>
          <w:rFonts w:cs="Times New Roman"/>
          <w:sz w:val="22"/>
          <w:szCs w:val="22"/>
        </w:rPr>
        <w:t xml:space="preserve"> </w:t>
      </w:r>
      <w:r w:rsidR="009A4335" w:rsidRPr="00736ED0">
        <w:rPr>
          <w:rFonts w:cs="Times New Roman"/>
          <w:sz w:val="22"/>
          <w:szCs w:val="22"/>
        </w:rPr>
        <w:t xml:space="preserve">the </w:t>
      </w:r>
      <w:r w:rsidRPr="00736ED0">
        <w:rPr>
          <w:rFonts w:cs="Times New Roman"/>
          <w:sz w:val="22"/>
          <w:szCs w:val="22"/>
        </w:rPr>
        <w:t>legitimacy of electoral processes, with full respect for the rule of law and by enhancing transparency and accountability of institutions and democratic processes.</w:t>
      </w:r>
    </w:p>
    <w:p w14:paraId="2DF63FB8" w14:textId="77777777" w:rsidR="00991C17" w:rsidRPr="00736ED0" w:rsidRDefault="00991C17" w:rsidP="00736ED0">
      <w:pPr>
        <w:pStyle w:val="BodyA"/>
        <w:jc w:val="both"/>
        <w:rPr>
          <w:rFonts w:cs="Times New Roman"/>
          <w:i/>
          <w:iCs/>
          <w:color w:val="auto"/>
          <w:sz w:val="22"/>
          <w:szCs w:val="22"/>
        </w:rPr>
      </w:pPr>
    </w:p>
    <w:p w14:paraId="41C13A45" w14:textId="4AC7DB6A" w:rsidR="00991C17" w:rsidRPr="00736ED0" w:rsidRDefault="00991C17" w:rsidP="00736ED0">
      <w:pPr>
        <w:pStyle w:val="BodyA"/>
        <w:numPr>
          <w:ilvl w:val="0"/>
          <w:numId w:val="51"/>
        </w:numPr>
        <w:ind w:left="0" w:firstLine="720"/>
        <w:jc w:val="both"/>
        <w:rPr>
          <w:rFonts w:cs="Times New Roman"/>
          <w:i/>
          <w:iCs/>
          <w:color w:val="auto"/>
          <w:sz w:val="22"/>
          <w:szCs w:val="22"/>
        </w:rPr>
      </w:pPr>
      <w:r w:rsidRPr="00736ED0">
        <w:rPr>
          <w:rFonts w:cs="Times New Roman"/>
          <w:sz w:val="22"/>
          <w:szCs w:val="22"/>
        </w:rPr>
        <w:t xml:space="preserve">The need to </w:t>
      </w:r>
      <w:r w:rsidR="00E15E1C" w:rsidRPr="00736ED0">
        <w:rPr>
          <w:rFonts w:cs="Times New Roman"/>
          <w:sz w:val="22"/>
          <w:szCs w:val="22"/>
        </w:rPr>
        <w:t>secure</w:t>
      </w:r>
      <w:r w:rsidRPr="00736ED0">
        <w:rPr>
          <w:rFonts w:cs="Times New Roman"/>
          <w:sz w:val="22"/>
          <w:szCs w:val="22"/>
        </w:rPr>
        <w:t xml:space="preserve"> significant</w:t>
      </w:r>
      <w:r w:rsidR="00E15E1C" w:rsidRPr="00736ED0">
        <w:rPr>
          <w:rFonts w:cs="Times New Roman"/>
          <w:sz w:val="22"/>
          <w:szCs w:val="22"/>
        </w:rPr>
        <w:t>ly</w:t>
      </w:r>
      <w:r w:rsidRPr="00736ED0">
        <w:rPr>
          <w:rFonts w:cs="Times New Roman"/>
          <w:sz w:val="22"/>
          <w:szCs w:val="22"/>
        </w:rPr>
        <w:t xml:space="preserve"> increase</w:t>
      </w:r>
      <w:r w:rsidR="00E15E1C" w:rsidRPr="00736ED0">
        <w:rPr>
          <w:rFonts w:cs="Times New Roman"/>
          <w:sz w:val="22"/>
          <w:szCs w:val="22"/>
        </w:rPr>
        <w:t>d</w:t>
      </w:r>
      <w:r w:rsidRPr="00736ED0">
        <w:rPr>
          <w:rFonts w:cs="Times New Roman"/>
          <w:sz w:val="22"/>
          <w:szCs w:val="22"/>
        </w:rPr>
        <w:t xml:space="preserve"> financing </w:t>
      </w:r>
      <w:r w:rsidR="00E15E1C" w:rsidRPr="00736ED0">
        <w:rPr>
          <w:rFonts w:cs="Times New Roman"/>
          <w:sz w:val="22"/>
          <w:szCs w:val="22"/>
        </w:rPr>
        <w:t>under</w:t>
      </w:r>
      <w:r w:rsidRPr="00736ED0">
        <w:rPr>
          <w:rFonts w:cs="Times New Roman"/>
          <w:sz w:val="22"/>
          <w:szCs w:val="22"/>
        </w:rPr>
        <w:t xml:space="preserve"> favorable </w:t>
      </w:r>
      <w:r w:rsidR="00E15E1C" w:rsidRPr="00736ED0">
        <w:rPr>
          <w:rFonts w:cs="Times New Roman"/>
          <w:sz w:val="22"/>
          <w:szCs w:val="22"/>
        </w:rPr>
        <w:t>terms</w:t>
      </w:r>
      <w:r w:rsidRPr="00736ED0">
        <w:rPr>
          <w:rFonts w:cs="Times New Roman"/>
          <w:sz w:val="22"/>
          <w:szCs w:val="22"/>
        </w:rPr>
        <w:t xml:space="preserve"> and investment from a </w:t>
      </w:r>
      <w:r w:rsidRPr="00736ED0">
        <w:rPr>
          <w:rFonts w:cs="Times New Roman"/>
          <w:color w:val="auto"/>
          <w:sz w:val="22"/>
          <w:szCs w:val="22"/>
        </w:rPr>
        <w:t>wide</w:t>
      </w:r>
      <w:r w:rsidRPr="00736ED0">
        <w:rPr>
          <w:rFonts w:cs="Times New Roman"/>
          <w:sz w:val="22"/>
          <w:szCs w:val="22"/>
        </w:rPr>
        <w:t xml:space="preserve"> variety of public and private sources, a</w:t>
      </w:r>
      <w:r w:rsidR="00D96BF7" w:rsidRPr="00736ED0">
        <w:rPr>
          <w:rFonts w:cs="Times New Roman"/>
          <w:sz w:val="22"/>
          <w:szCs w:val="22"/>
        </w:rPr>
        <w:t xml:space="preserve">s well as from </w:t>
      </w:r>
      <w:r w:rsidRPr="00736ED0">
        <w:rPr>
          <w:rFonts w:cs="Times New Roman"/>
          <w:sz w:val="22"/>
          <w:szCs w:val="22"/>
        </w:rPr>
        <w:t xml:space="preserve">international development cooperation, including multilateral </w:t>
      </w:r>
      <w:r w:rsidR="00D96BF7" w:rsidRPr="00736ED0">
        <w:rPr>
          <w:rFonts w:cs="Times New Roman"/>
          <w:sz w:val="22"/>
          <w:szCs w:val="22"/>
        </w:rPr>
        <w:t>agencies</w:t>
      </w:r>
      <w:r w:rsidRPr="00736ED0">
        <w:rPr>
          <w:rFonts w:cs="Times New Roman"/>
          <w:sz w:val="22"/>
          <w:szCs w:val="22"/>
        </w:rPr>
        <w:t>, developed countries</w:t>
      </w:r>
      <w:r w:rsidR="00D96BF7" w:rsidRPr="00736ED0">
        <w:rPr>
          <w:rFonts w:cs="Times New Roman"/>
          <w:sz w:val="22"/>
          <w:szCs w:val="22"/>
        </w:rPr>
        <w:t>,</w:t>
      </w:r>
      <w:r w:rsidRPr="00736ED0">
        <w:rPr>
          <w:rFonts w:cs="Times New Roman"/>
          <w:sz w:val="22"/>
          <w:szCs w:val="22"/>
        </w:rPr>
        <w:t xml:space="preserve"> and the private sector, </w:t>
      </w:r>
      <w:proofErr w:type="gramStart"/>
      <w:r w:rsidRPr="00736ED0">
        <w:rPr>
          <w:rFonts w:cs="Times New Roman"/>
          <w:sz w:val="22"/>
          <w:szCs w:val="22"/>
        </w:rPr>
        <w:t>in order to</w:t>
      </w:r>
      <w:proofErr w:type="gramEnd"/>
      <w:r w:rsidRPr="00736ED0">
        <w:rPr>
          <w:rFonts w:cs="Times New Roman"/>
          <w:sz w:val="22"/>
          <w:szCs w:val="22"/>
        </w:rPr>
        <w:t xml:space="preserve"> a</w:t>
      </w:r>
      <w:r w:rsidR="008828B0" w:rsidRPr="00736ED0">
        <w:rPr>
          <w:rFonts w:cs="Times New Roman"/>
          <w:sz w:val="22"/>
          <w:szCs w:val="22"/>
        </w:rPr>
        <w:t>ttain</w:t>
      </w:r>
      <w:r w:rsidRPr="00736ED0">
        <w:rPr>
          <w:rFonts w:cs="Times New Roman"/>
          <w:sz w:val="22"/>
          <w:szCs w:val="22"/>
        </w:rPr>
        <w:t xml:space="preserve"> equitable, </w:t>
      </w:r>
      <w:r w:rsidR="008828B0" w:rsidRPr="00736ED0">
        <w:rPr>
          <w:rFonts w:cs="Times New Roman"/>
          <w:sz w:val="22"/>
          <w:szCs w:val="22"/>
        </w:rPr>
        <w:t>just</w:t>
      </w:r>
      <w:r w:rsidRPr="00736ED0">
        <w:rPr>
          <w:rFonts w:cs="Times New Roman"/>
          <w:sz w:val="22"/>
          <w:szCs w:val="22"/>
        </w:rPr>
        <w:t>, diverse</w:t>
      </w:r>
      <w:r w:rsidR="00D96BF7" w:rsidRPr="00736ED0">
        <w:rPr>
          <w:rFonts w:cs="Times New Roman"/>
          <w:sz w:val="22"/>
          <w:szCs w:val="22"/>
        </w:rPr>
        <w:t>,</w:t>
      </w:r>
      <w:r w:rsidRPr="00736ED0">
        <w:rPr>
          <w:rFonts w:cs="Times New Roman"/>
          <w:sz w:val="22"/>
          <w:szCs w:val="22"/>
        </w:rPr>
        <w:t xml:space="preserve"> and more prosperous societies.</w:t>
      </w:r>
    </w:p>
    <w:p w14:paraId="2CE546CE" w14:textId="77777777" w:rsidR="00991C17" w:rsidRPr="00736ED0" w:rsidRDefault="00991C17" w:rsidP="00736ED0">
      <w:pPr>
        <w:spacing w:after="0" w:line="240" w:lineRule="auto"/>
        <w:jc w:val="both"/>
        <w:rPr>
          <w:rFonts w:ascii="Times New Roman" w:hAnsi="Times New Roman"/>
        </w:rPr>
      </w:pPr>
    </w:p>
    <w:p w14:paraId="72DA093A" w14:textId="5EB961C6" w:rsidR="00991C17" w:rsidRPr="00736ED0" w:rsidRDefault="00991C17" w:rsidP="00736ED0">
      <w:pPr>
        <w:pStyle w:val="BodyA"/>
        <w:numPr>
          <w:ilvl w:val="0"/>
          <w:numId w:val="51"/>
        </w:numPr>
        <w:ind w:left="0" w:firstLine="720"/>
        <w:jc w:val="both"/>
        <w:rPr>
          <w:rFonts w:cs="Times New Roman"/>
          <w:i/>
          <w:iCs/>
          <w:color w:val="auto"/>
          <w:sz w:val="22"/>
          <w:szCs w:val="22"/>
        </w:rPr>
      </w:pPr>
      <w:r w:rsidRPr="00736ED0">
        <w:rPr>
          <w:rFonts w:cs="Times New Roman"/>
          <w:sz w:val="22"/>
          <w:szCs w:val="22"/>
        </w:rPr>
        <w:t xml:space="preserve">The importance of reducing the digital divide in our countries, including the gender digital divide, and emphasizing the importance of equitable access to </w:t>
      </w:r>
      <w:r w:rsidR="00F9776E" w:rsidRPr="00736ED0">
        <w:rPr>
          <w:rFonts w:cs="Times New Roman"/>
          <w:sz w:val="22"/>
          <w:szCs w:val="22"/>
        </w:rPr>
        <w:t>i</w:t>
      </w:r>
      <w:r w:rsidRPr="00736ED0">
        <w:rPr>
          <w:rFonts w:cs="Times New Roman"/>
          <w:sz w:val="22"/>
          <w:szCs w:val="22"/>
        </w:rPr>
        <w:t xml:space="preserve">nformation and </w:t>
      </w:r>
      <w:r w:rsidR="00F9776E" w:rsidRPr="00736ED0">
        <w:rPr>
          <w:rFonts w:cs="Times New Roman"/>
          <w:sz w:val="22"/>
          <w:szCs w:val="22"/>
        </w:rPr>
        <w:t>c</w:t>
      </w:r>
      <w:r w:rsidRPr="00736ED0">
        <w:rPr>
          <w:rFonts w:cs="Times New Roman"/>
          <w:sz w:val="22"/>
          <w:szCs w:val="22"/>
        </w:rPr>
        <w:t xml:space="preserve">ommunication </w:t>
      </w:r>
      <w:r w:rsidR="00F9776E" w:rsidRPr="00736ED0">
        <w:rPr>
          <w:rFonts w:cs="Times New Roman"/>
          <w:sz w:val="22"/>
          <w:szCs w:val="22"/>
        </w:rPr>
        <w:t>t</w:t>
      </w:r>
      <w:r w:rsidRPr="00736ED0">
        <w:rPr>
          <w:rFonts w:cs="Times New Roman"/>
          <w:sz w:val="22"/>
          <w:szCs w:val="22"/>
        </w:rPr>
        <w:t>echnologies (ICT</w:t>
      </w:r>
      <w:r w:rsidR="00F9776E" w:rsidRPr="00736ED0">
        <w:rPr>
          <w:rFonts w:cs="Times New Roman"/>
          <w:sz w:val="22"/>
          <w:szCs w:val="22"/>
        </w:rPr>
        <w:t>s</w:t>
      </w:r>
      <w:r w:rsidRPr="00736ED0">
        <w:rPr>
          <w:rFonts w:cs="Times New Roman"/>
          <w:sz w:val="22"/>
          <w:szCs w:val="22"/>
        </w:rPr>
        <w:t xml:space="preserve">), cybersecurity, digital literacy, and personal data protection, as well as the use of new technologies </w:t>
      </w:r>
      <w:r w:rsidRPr="00736ED0">
        <w:rPr>
          <w:rFonts w:cs="Times New Roman"/>
          <w:color w:val="auto"/>
          <w:sz w:val="22"/>
          <w:szCs w:val="22"/>
        </w:rPr>
        <w:t>from</w:t>
      </w:r>
      <w:r w:rsidRPr="00736ED0">
        <w:rPr>
          <w:rFonts w:cs="Times New Roman"/>
          <w:sz w:val="22"/>
          <w:szCs w:val="22"/>
        </w:rPr>
        <w:t xml:space="preserve"> an equitable and neutral perspective in order to foster development in our societies, particularly </w:t>
      </w:r>
      <w:r w:rsidR="0050448C" w:rsidRPr="00736ED0">
        <w:rPr>
          <w:rFonts w:cs="Times New Roman"/>
          <w:sz w:val="22"/>
          <w:szCs w:val="22"/>
        </w:rPr>
        <w:t>for</w:t>
      </w:r>
      <w:r w:rsidRPr="00736ED0">
        <w:rPr>
          <w:rFonts w:cs="Times New Roman"/>
          <w:sz w:val="22"/>
          <w:szCs w:val="22"/>
        </w:rPr>
        <w:t xml:space="preserve"> groups that have traditionally been underrepresented, such as women and populations or groups in situations of vulnerability.</w:t>
      </w:r>
    </w:p>
    <w:p w14:paraId="31A0DF59" w14:textId="77777777" w:rsidR="00991C17" w:rsidRPr="00736ED0" w:rsidRDefault="00991C17" w:rsidP="00736ED0">
      <w:pPr>
        <w:pStyle w:val="BodyA"/>
        <w:jc w:val="both"/>
        <w:rPr>
          <w:rFonts w:cs="Times New Roman"/>
          <w:color w:val="auto"/>
          <w:sz w:val="22"/>
          <w:szCs w:val="22"/>
        </w:rPr>
      </w:pPr>
    </w:p>
    <w:p w14:paraId="03A514C1" w14:textId="29FDACE8" w:rsidR="00991C17" w:rsidRPr="00736ED0" w:rsidRDefault="00991C17" w:rsidP="00736ED0">
      <w:pPr>
        <w:pStyle w:val="BodyA"/>
        <w:numPr>
          <w:ilvl w:val="0"/>
          <w:numId w:val="51"/>
        </w:numPr>
        <w:ind w:left="0" w:firstLine="720"/>
        <w:jc w:val="both"/>
        <w:rPr>
          <w:rFonts w:cs="Times New Roman"/>
          <w:color w:val="auto"/>
          <w:sz w:val="22"/>
          <w:szCs w:val="22"/>
        </w:rPr>
      </w:pPr>
      <w:r w:rsidRPr="00736ED0">
        <w:rPr>
          <w:rFonts w:cs="Times New Roman"/>
          <w:color w:val="auto"/>
          <w:sz w:val="22"/>
          <w:szCs w:val="22"/>
        </w:rPr>
        <w:t>Their commitment to reducing barriers to financial inclusion, particularly among people in situations of poverty and vulnerability, and the unbanked, through financial inclusion strategies, the use of innovative financial products and services, and to enhancing multilateral cooperation with member states to promote fair, consistent</w:t>
      </w:r>
      <w:r w:rsidR="0064753A" w:rsidRPr="00736ED0">
        <w:rPr>
          <w:rFonts w:cs="Times New Roman"/>
          <w:color w:val="auto"/>
          <w:sz w:val="22"/>
          <w:szCs w:val="22"/>
        </w:rPr>
        <w:t>,</w:t>
      </w:r>
      <w:r w:rsidRPr="00736ED0">
        <w:rPr>
          <w:rFonts w:cs="Times New Roman"/>
          <w:color w:val="auto"/>
          <w:sz w:val="22"/>
          <w:szCs w:val="22"/>
        </w:rPr>
        <w:t xml:space="preserve"> and predictable global financial regulatory frameworks that support equitable and inclusive sustainable economic development throughout the hemisphere.</w:t>
      </w:r>
    </w:p>
    <w:p w14:paraId="6F19E529" w14:textId="77777777" w:rsidR="00991C17" w:rsidRPr="00736ED0" w:rsidRDefault="00991C17" w:rsidP="00736ED0">
      <w:pPr>
        <w:pStyle w:val="BodyA"/>
        <w:jc w:val="both"/>
        <w:rPr>
          <w:rFonts w:cs="Times New Roman"/>
          <w:color w:val="auto"/>
          <w:sz w:val="22"/>
          <w:szCs w:val="22"/>
        </w:rPr>
      </w:pPr>
    </w:p>
    <w:p w14:paraId="4F7946D0" w14:textId="65D2423C" w:rsidR="00991C17" w:rsidRPr="00736ED0" w:rsidRDefault="00991C17" w:rsidP="00736ED0">
      <w:pPr>
        <w:pStyle w:val="BodyA"/>
        <w:numPr>
          <w:ilvl w:val="0"/>
          <w:numId w:val="51"/>
        </w:numPr>
        <w:ind w:left="0" w:firstLine="720"/>
        <w:jc w:val="both"/>
        <w:rPr>
          <w:rFonts w:cs="Times New Roman"/>
          <w:i/>
          <w:iCs/>
          <w:color w:val="auto"/>
          <w:sz w:val="22"/>
          <w:szCs w:val="22"/>
        </w:rPr>
      </w:pPr>
      <w:r w:rsidRPr="00736ED0">
        <w:rPr>
          <w:rFonts w:cs="Times New Roman"/>
          <w:sz w:val="22"/>
          <w:szCs w:val="22"/>
        </w:rPr>
        <w:t xml:space="preserve">The need to combat poverty as the </w:t>
      </w:r>
      <w:r w:rsidR="00947786" w:rsidRPr="00736ED0">
        <w:rPr>
          <w:rFonts w:cs="Times New Roman"/>
          <w:sz w:val="22"/>
          <w:szCs w:val="22"/>
        </w:rPr>
        <w:t>ultimate</w:t>
      </w:r>
      <w:r w:rsidRPr="00736ED0">
        <w:rPr>
          <w:rFonts w:cs="Times New Roman"/>
          <w:sz w:val="22"/>
          <w:szCs w:val="22"/>
        </w:rPr>
        <w:t xml:space="preserve"> expression of inequality and exclusion of large </w:t>
      </w:r>
      <w:r w:rsidR="00947786" w:rsidRPr="00736ED0">
        <w:rPr>
          <w:rFonts w:cs="Times New Roman"/>
          <w:sz w:val="22"/>
          <w:szCs w:val="22"/>
        </w:rPr>
        <w:t>segment</w:t>
      </w:r>
      <w:r w:rsidRPr="00736ED0">
        <w:rPr>
          <w:rFonts w:cs="Times New Roman"/>
          <w:sz w:val="22"/>
          <w:szCs w:val="22"/>
        </w:rPr>
        <w:t xml:space="preserve">s of the </w:t>
      </w:r>
      <w:r w:rsidRPr="00736ED0">
        <w:rPr>
          <w:rFonts w:cs="Times New Roman"/>
          <w:color w:val="auto"/>
          <w:sz w:val="22"/>
          <w:szCs w:val="22"/>
        </w:rPr>
        <w:t>population</w:t>
      </w:r>
      <w:r w:rsidRPr="00736ED0">
        <w:rPr>
          <w:rFonts w:cs="Times New Roman"/>
          <w:sz w:val="22"/>
          <w:szCs w:val="22"/>
        </w:rPr>
        <w:t xml:space="preserve">, taking into </w:t>
      </w:r>
      <w:r w:rsidR="00C13A4B" w:rsidRPr="00736ED0">
        <w:rPr>
          <w:rFonts w:cs="Times New Roman"/>
          <w:sz w:val="22"/>
          <w:szCs w:val="22"/>
        </w:rPr>
        <w:t xml:space="preserve">consideration </w:t>
      </w:r>
      <w:r w:rsidRPr="00736ED0">
        <w:rPr>
          <w:rFonts w:cs="Times New Roman"/>
          <w:sz w:val="22"/>
          <w:szCs w:val="22"/>
        </w:rPr>
        <w:t>that substantive exercise of democracy requires the participation of citizens and social organizations without exclusions.</w:t>
      </w:r>
    </w:p>
    <w:p w14:paraId="7A9E6935" w14:textId="77777777" w:rsidR="00991C17" w:rsidRPr="00736ED0" w:rsidRDefault="00991C17" w:rsidP="00736ED0">
      <w:pPr>
        <w:pStyle w:val="BodyA"/>
        <w:jc w:val="both"/>
        <w:rPr>
          <w:rFonts w:cs="Times New Roman"/>
          <w:color w:val="auto"/>
          <w:sz w:val="22"/>
          <w:szCs w:val="22"/>
        </w:rPr>
      </w:pPr>
    </w:p>
    <w:p w14:paraId="2A3719AE" w14:textId="20C78C16" w:rsidR="00991C17" w:rsidRPr="00736ED0" w:rsidRDefault="00991C17" w:rsidP="00736ED0">
      <w:pPr>
        <w:pStyle w:val="BodyA"/>
        <w:numPr>
          <w:ilvl w:val="0"/>
          <w:numId w:val="51"/>
        </w:numPr>
        <w:ind w:left="0" w:firstLine="720"/>
        <w:jc w:val="both"/>
        <w:rPr>
          <w:rFonts w:cs="Times New Roman"/>
          <w:i/>
          <w:iCs/>
          <w:sz w:val="22"/>
          <w:szCs w:val="22"/>
        </w:rPr>
      </w:pPr>
      <w:r w:rsidRPr="00736ED0">
        <w:rPr>
          <w:rFonts w:cs="Times New Roman"/>
          <w:sz w:val="22"/>
          <w:szCs w:val="22"/>
        </w:rPr>
        <w:t xml:space="preserve">Their condemnation of </w:t>
      </w:r>
      <w:bookmarkStart w:id="3" w:name="_Hlk115120450"/>
      <w:r w:rsidRPr="00736ED0">
        <w:rPr>
          <w:rFonts w:cs="Times New Roman"/>
          <w:sz w:val="22"/>
          <w:szCs w:val="22"/>
        </w:rPr>
        <w:t>any distinction, exclusion, restriction, or preference, and, in particular,</w:t>
      </w:r>
      <w:bookmarkEnd w:id="3"/>
      <w:r w:rsidRPr="00736ED0">
        <w:rPr>
          <w:rFonts w:cs="Times New Roman"/>
          <w:sz w:val="22"/>
          <w:szCs w:val="22"/>
        </w:rPr>
        <w:t xml:space="preserve"> any kind of </w:t>
      </w:r>
      <w:r w:rsidRPr="00736ED0">
        <w:rPr>
          <w:rFonts w:cs="Times New Roman"/>
          <w:color w:val="auto"/>
          <w:sz w:val="22"/>
          <w:szCs w:val="22"/>
        </w:rPr>
        <w:t>violence</w:t>
      </w:r>
      <w:r w:rsidRPr="00736ED0">
        <w:rPr>
          <w:rFonts w:cs="Times New Roman"/>
          <w:sz w:val="22"/>
          <w:szCs w:val="22"/>
        </w:rPr>
        <w:t xml:space="preserve">, based on, but not limited to, race, color, sex, gender, language, religion, ethnicity, </w:t>
      </w:r>
      <w:r w:rsidR="000A405B" w:rsidRPr="00736ED0">
        <w:rPr>
          <w:rFonts w:cs="Times New Roman"/>
          <w:sz w:val="22"/>
          <w:szCs w:val="22"/>
        </w:rPr>
        <w:t xml:space="preserve">origin or identity as </w:t>
      </w:r>
      <w:r w:rsidRPr="00736ED0">
        <w:rPr>
          <w:rFonts w:cs="Times New Roman"/>
          <w:sz w:val="22"/>
          <w:szCs w:val="22"/>
        </w:rPr>
        <w:t>indigenous</w:t>
      </w:r>
      <w:r w:rsidR="000A405B" w:rsidRPr="00736ED0">
        <w:rPr>
          <w:rFonts w:cs="Times New Roman"/>
          <w:sz w:val="22"/>
          <w:szCs w:val="22"/>
        </w:rPr>
        <w:t xml:space="preserve"> people or people of African descent,</w:t>
      </w:r>
      <w:r w:rsidRPr="00736ED0">
        <w:rPr>
          <w:rFonts w:cs="Times New Roman"/>
          <w:sz w:val="22"/>
          <w:szCs w:val="22"/>
        </w:rPr>
        <w:t xml:space="preserve"> age, political or other </w:t>
      </w:r>
      <w:r w:rsidR="000A405B" w:rsidRPr="00736ED0">
        <w:rPr>
          <w:rFonts w:cs="Times New Roman"/>
          <w:sz w:val="22"/>
          <w:szCs w:val="22"/>
        </w:rPr>
        <w:t xml:space="preserve">kind of </w:t>
      </w:r>
      <w:r w:rsidRPr="00736ED0">
        <w:rPr>
          <w:rFonts w:cs="Times New Roman"/>
          <w:sz w:val="22"/>
          <w:szCs w:val="22"/>
        </w:rPr>
        <w:t>opinion, national or social origin, economic status, birth or other social status, disability, sexual orientation</w:t>
      </w:r>
      <w:r w:rsidR="000A405B" w:rsidRPr="00736ED0">
        <w:rPr>
          <w:rFonts w:cs="Times New Roman"/>
          <w:sz w:val="22"/>
          <w:szCs w:val="22"/>
        </w:rPr>
        <w:t>,</w:t>
      </w:r>
      <w:r w:rsidRPr="00736ED0">
        <w:rPr>
          <w:rFonts w:cs="Times New Roman"/>
          <w:sz w:val="22"/>
          <w:szCs w:val="22"/>
        </w:rPr>
        <w:t xml:space="preserve"> and </w:t>
      </w:r>
      <w:r w:rsidRPr="00736ED0">
        <w:rPr>
          <w:rFonts w:cs="Times New Roman"/>
          <w:color w:val="auto"/>
          <w:sz w:val="22"/>
          <w:szCs w:val="22"/>
        </w:rPr>
        <w:t>gender</w:t>
      </w:r>
      <w:r w:rsidRPr="00736ED0">
        <w:rPr>
          <w:rFonts w:cs="Times New Roman"/>
          <w:sz w:val="22"/>
          <w:szCs w:val="22"/>
        </w:rPr>
        <w:t xml:space="preserve"> identity or expression,</w:t>
      </w:r>
      <w:r w:rsidRPr="00736ED0">
        <w:rPr>
          <w:rFonts w:cs="Times New Roman"/>
          <w:b/>
          <w:bCs/>
          <w:sz w:val="22"/>
          <w:szCs w:val="22"/>
        </w:rPr>
        <w:t xml:space="preserve"> </w:t>
      </w:r>
      <w:r w:rsidRPr="00736ED0">
        <w:rPr>
          <w:rFonts w:cs="Times New Roman"/>
          <w:sz w:val="22"/>
          <w:szCs w:val="22"/>
        </w:rPr>
        <w:t>and which has the purpose or effect of nullifying or impairing the recognition, enjoyment or exercise by all persons, on an equal footing, of human rights and fundamental freedoms.</w:t>
      </w:r>
      <w:r w:rsidRPr="00736ED0">
        <w:rPr>
          <w:rStyle w:val="FootnoteReference"/>
          <w:sz w:val="22"/>
          <w:szCs w:val="22"/>
          <w:u w:val="single"/>
        </w:rPr>
        <w:footnoteReference w:id="2"/>
      </w:r>
      <w:r w:rsidRPr="00736ED0">
        <w:rPr>
          <w:rFonts w:cs="Times New Roman"/>
          <w:b/>
          <w:bCs/>
          <w:sz w:val="22"/>
          <w:szCs w:val="22"/>
          <w:vertAlign w:val="superscript"/>
        </w:rPr>
        <w:t>/</w:t>
      </w:r>
      <w:r w:rsidRPr="00736ED0">
        <w:rPr>
          <w:rStyle w:val="FootnoteReference"/>
          <w:sz w:val="22"/>
          <w:szCs w:val="22"/>
          <w:u w:val="single"/>
        </w:rPr>
        <w:footnoteReference w:id="3"/>
      </w:r>
      <w:r w:rsidRPr="00736ED0">
        <w:rPr>
          <w:rFonts w:cs="Times New Roman"/>
          <w:b/>
          <w:bCs/>
          <w:sz w:val="22"/>
          <w:szCs w:val="22"/>
          <w:vertAlign w:val="superscript"/>
        </w:rPr>
        <w:t>/</w:t>
      </w:r>
      <w:r w:rsidRPr="00736ED0">
        <w:rPr>
          <w:rStyle w:val="FootnoteReference"/>
          <w:sz w:val="22"/>
          <w:szCs w:val="22"/>
          <w:u w:val="single"/>
        </w:rPr>
        <w:footnoteReference w:id="4"/>
      </w:r>
      <w:r w:rsidRPr="00736ED0">
        <w:rPr>
          <w:rFonts w:cs="Times New Roman"/>
          <w:b/>
          <w:bCs/>
          <w:sz w:val="22"/>
          <w:szCs w:val="22"/>
          <w:vertAlign w:val="superscript"/>
        </w:rPr>
        <w:t>/</w:t>
      </w:r>
    </w:p>
    <w:p w14:paraId="1EE0F2C4" w14:textId="77777777" w:rsidR="00991C17" w:rsidRPr="00736ED0" w:rsidRDefault="00991C17" w:rsidP="00736ED0">
      <w:pPr>
        <w:pStyle w:val="BodyA"/>
        <w:jc w:val="both"/>
        <w:rPr>
          <w:rFonts w:cs="Times New Roman"/>
          <w:i/>
          <w:iCs/>
          <w:sz w:val="22"/>
          <w:szCs w:val="22"/>
        </w:rPr>
      </w:pPr>
    </w:p>
    <w:p w14:paraId="36CE18C7" w14:textId="7E2D0A99" w:rsidR="00991C17" w:rsidRPr="004D58CF" w:rsidRDefault="00991C17" w:rsidP="00736ED0">
      <w:pPr>
        <w:pStyle w:val="BodyA"/>
        <w:numPr>
          <w:ilvl w:val="0"/>
          <w:numId w:val="51"/>
        </w:numPr>
        <w:ind w:left="0" w:firstLine="720"/>
        <w:jc w:val="both"/>
        <w:rPr>
          <w:rFonts w:cs="Times New Roman"/>
          <w:sz w:val="22"/>
          <w:szCs w:val="22"/>
        </w:rPr>
      </w:pPr>
      <w:r w:rsidRPr="00736ED0">
        <w:rPr>
          <w:rFonts w:cs="Times New Roman"/>
          <w:sz w:val="22"/>
          <w:szCs w:val="22"/>
        </w:rPr>
        <w:t>The importance of applying a gender perspective and intersectionality, understood as the interconnection of multiple forms of discrimination, exclusion</w:t>
      </w:r>
      <w:r w:rsidR="00AB6C07" w:rsidRPr="00736ED0">
        <w:rPr>
          <w:rFonts w:cs="Times New Roman"/>
          <w:sz w:val="22"/>
          <w:szCs w:val="22"/>
        </w:rPr>
        <w:t>,</w:t>
      </w:r>
      <w:r w:rsidRPr="00736ED0">
        <w:rPr>
          <w:rFonts w:cs="Times New Roman"/>
          <w:sz w:val="22"/>
          <w:szCs w:val="22"/>
        </w:rPr>
        <w:t xml:space="preserve"> and inequality, in a manner that they be sensitive to the differences and requirements of traditionally underrepresented group</w:t>
      </w:r>
      <w:r w:rsidR="00AB6C07" w:rsidRPr="00736ED0">
        <w:rPr>
          <w:rFonts w:cs="Times New Roman"/>
          <w:sz w:val="22"/>
          <w:szCs w:val="22"/>
        </w:rPr>
        <w:t>s</w:t>
      </w:r>
      <w:r w:rsidRPr="00736ED0">
        <w:rPr>
          <w:rFonts w:cs="Times New Roman"/>
          <w:sz w:val="22"/>
          <w:szCs w:val="22"/>
        </w:rPr>
        <w:t>, such as women and populations or groups in situation of vulnerability, among others.</w:t>
      </w:r>
      <w:r w:rsidRPr="00736ED0">
        <w:rPr>
          <w:rStyle w:val="FootnoteReference"/>
          <w:sz w:val="22"/>
          <w:szCs w:val="22"/>
          <w:u w:val="single"/>
        </w:rPr>
        <w:t xml:space="preserve"> </w:t>
      </w:r>
    </w:p>
    <w:p w14:paraId="1B996063" w14:textId="77777777" w:rsidR="00991C17" w:rsidRPr="00736ED0" w:rsidRDefault="00991C17" w:rsidP="00736ED0">
      <w:pPr>
        <w:pStyle w:val="BodyA"/>
        <w:jc w:val="both"/>
        <w:rPr>
          <w:rFonts w:cs="Times New Roman"/>
          <w:color w:val="auto"/>
          <w:sz w:val="22"/>
          <w:szCs w:val="22"/>
        </w:rPr>
      </w:pPr>
    </w:p>
    <w:p w14:paraId="6613847D" w14:textId="1DD648F9" w:rsidR="00991C17" w:rsidRPr="00736ED0" w:rsidRDefault="00991C17" w:rsidP="00736ED0">
      <w:pPr>
        <w:pStyle w:val="BodyA"/>
        <w:numPr>
          <w:ilvl w:val="0"/>
          <w:numId w:val="51"/>
        </w:numPr>
        <w:ind w:left="0" w:firstLine="720"/>
        <w:jc w:val="both"/>
        <w:rPr>
          <w:rFonts w:cs="Times New Roman"/>
          <w:i/>
          <w:iCs/>
          <w:color w:val="auto"/>
          <w:sz w:val="22"/>
          <w:szCs w:val="22"/>
        </w:rPr>
      </w:pPr>
      <w:r w:rsidRPr="00736ED0">
        <w:rPr>
          <w:rFonts w:cs="Times New Roman"/>
          <w:sz w:val="22"/>
          <w:szCs w:val="22"/>
        </w:rPr>
        <w:t xml:space="preserve">Their conviction that the </w:t>
      </w:r>
      <w:r w:rsidRPr="00736ED0">
        <w:rPr>
          <w:rFonts w:cs="Times New Roman"/>
          <w:color w:val="auto"/>
          <w:sz w:val="22"/>
          <w:szCs w:val="22"/>
        </w:rPr>
        <w:t xml:space="preserve">empowerment and autonomy of all women, conducive to the full, equal, meaningful, and effective participation of women and </w:t>
      </w:r>
      <w:r w:rsidR="00DE5BC0" w:rsidRPr="00736ED0">
        <w:rPr>
          <w:rFonts w:cs="Times New Roman"/>
          <w:bCs/>
          <w:sz w:val="22"/>
          <w:szCs w:val="22"/>
        </w:rPr>
        <w:t xml:space="preserve">groups </w:t>
      </w:r>
      <w:r w:rsidRPr="00736ED0">
        <w:rPr>
          <w:rFonts w:cs="Times New Roman"/>
          <w:color w:val="auto"/>
          <w:sz w:val="22"/>
          <w:szCs w:val="22"/>
        </w:rPr>
        <w:t>historically</w:t>
      </w:r>
      <w:r w:rsidRPr="00736ED0">
        <w:rPr>
          <w:rFonts w:cs="Times New Roman"/>
          <w:bCs/>
          <w:color w:val="auto"/>
          <w:sz w:val="22"/>
          <w:szCs w:val="22"/>
        </w:rPr>
        <w:t xml:space="preserve"> </w:t>
      </w:r>
      <w:r w:rsidRPr="00736ED0">
        <w:rPr>
          <w:rFonts w:cs="Times New Roman"/>
          <w:bCs/>
          <w:sz w:val="22"/>
          <w:szCs w:val="22"/>
        </w:rPr>
        <w:t xml:space="preserve">excluded from political power structures, </w:t>
      </w:r>
      <w:r w:rsidRPr="00736ED0">
        <w:rPr>
          <w:rFonts w:cs="Times New Roman"/>
          <w:sz w:val="22"/>
          <w:szCs w:val="22"/>
        </w:rPr>
        <w:t>especially in those with decision-making power, is indispensable to achiev</w:t>
      </w:r>
      <w:r w:rsidR="00DE5BC0" w:rsidRPr="00736ED0">
        <w:rPr>
          <w:rFonts w:cs="Times New Roman"/>
          <w:sz w:val="22"/>
          <w:szCs w:val="22"/>
        </w:rPr>
        <w:t>ing</w:t>
      </w:r>
      <w:r w:rsidRPr="00736ED0">
        <w:rPr>
          <w:rFonts w:cs="Times New Roman"/>
          <w:sz w:val="22"/>
          <w:szCs w:val="22"/>
        </w:rPr>
        <w:t xml:space="preserve"> effective and lasting solutions.</w:t>
      </w:r>
    </w:p>
    <w:p w14:paraId="15CE970A" w14:textId="77777777" w:rsidR="00991C17" w:rsidRPr="00736ED0" w:rsidRDefault="00991C17" w:rsidP="00736ED0">
      <w:pPr>
        <w:pStyle w:val="BodyA"/>
        <w:jc w:val="both"/>
        <w:rPr>
          <w:rFonts w:cs="Times New Roman"/>
          <w:color w:val="auto"/>
          <w:sz w:val="22"/>
          <w:szCs w:val="22"/>
        </w:rPr>
      </w:pPr>
    </w:p>
    <w:p w14:paraId="40F33A82" w14:textId="790A7215" w:rsidR="00C27CC1" w:rsidRPr="00736ED0" w:rsidRDefault="00991C17" w:rsidP="00736ED0">
      <w:pPr>
        <w:pStyle w:val="BodyA"/>
        <w:numPr>
          <w:ilvl w:val="0"/>
          <w:numId w:val="51"/>
        </w:numPr>
        <w:ind w:left="0" w:firstLine="720"/>
        <w:jc w:val="both"/>
        <w:rPr>
          <w:rStyle w:val="eop"/>
          <w:rFonts w:cs="Times New Roman"/>
          <w:sz w:val="22"/>
          <w:szCs w:val="22"/>
          <w:shd w:val="clear" w:color="auto" w:fill="FFFFFF"/>
        </w:rPr>
      </w:pPr>
      <w:r w:rsidRPr="00736ED0">
        <w:rPr>
          <w:rFonts w:cs="Times New Roman"/>
          <w:sz w:val="22"/>
          <w:szCs w:val="22"/>
        </w:rPr>
        <w:lastRenderedPageBreak/>
        <w:t xml:space="preserve">Their decision to continue to promote, through </w:t>
      </w:r>
      <w:r w:rsidRPr="00736ED0">
        <w:rPr>
          <w:rFonts w:cs="Times New Roman"/>
          <w:color w:val="auto"/>
          <w:sz w:val="22"/>
          <w:szCs w:val="22"/>
        </w:rPr>
        <w:t xml:space="preserve">cooperation and multilateral </w:t>
      </w:r>
      <w:r w:rsidRPr="00736ED0">
        <w:rPr>
          <w:rFonts w:cs="Times New Roman"/>
          <w:sz w:val="22"/>
          <w:szCs w:val="22"/>
        </w:rPr>
        <w:t xml:space="preserve">activities, in compliance and in adherence of national development priorities of each </w:t>
      </w:r>
      <w:r w:rsidR="00DE5BC0" w:rsidRPr="00736ED0">
        <w:rPr>
          <w:rFonts w:cs="Times New Roman"/>
          <w:sz w:val="22"/>
          <w:szCs w:val="22"/>
        </w:rPr>
        <w:t>m</w:t>
      </w:r>
      <w:r w:rsidRPr="00736ED0">
        <w:rPr>
          <w:rFonts w:cs="Times New Roman"/>
          <w:sz w:val="22"/>
          <w:szCs w:val="22"/>
        </w:rPr>
        <w:t xml:space="preserve">ember </w:t>
      </w:r>
      <w:r w:rsidR="00DE5BC0" w:rsidRPr="00736ED0">
        <w:rPr>
          <w:rFonts w:cs="Times New Roman"/>
          <w:sz w:val="22"/>
          <w:szCs w:val="22"/>
        </w:rPr>
        <w:t>s</w:t>
      </w:r>
      <w:r w:rsidRPr="00736ED0">
        <w:rPr>
          <w:rFonts w:cs="Times New Roman"/>
          <w:sz w:val="22"/>
          <w:szCs w:val="22"/>
        </w:rPr>
        <w:t xml:space="preserve">tate, the strengthening of democratic institutions, values, </w:t>
      </w:r>
      <w:r w:rsidRPr="00736ED0">
        <w:rPr>
          <w:rFonts w:cs="Times New Roman"/>
          <w:color w:val="auto"/>
          <w:sz w:val="22"/>
          <w:szCs w:val="22"/>
        </w:rPr>
        <w:t>practices</w:t>
      </w:r>
      <w:r w:rsidRPr="00736ED0">
        <w:rPr>
          <w:rFonts w:cs="Times New Roman"/>
          <w:sz w:val="22"/>
          <w:szCs w:val="22"/>
        </w:rPr>
        <w:t xml:space="preserve">, and governance, the fight against corruption, the consolidation of the rule of law, the achievement of the full enjoyment and effective exercise of human rights, and the reduction of poverty, inequality, </w:t>
      </w:r>
      <w:r w:rsidRPr="00736ED0">
        <w:rPr>
          <w:rFonts w:cs="Times New Roman"/>
          <w:sz w:val="22"/>
          <w:szCs w:val="22"/>
          <w:shd w:val="clear" w:color="auto" w:fill="FFFFFF"/>
        </w:rPr>
        <w:t xml:space="preserve">racism, </w:t>
      </w:r>
      <w:r w:rsidRPr="00736ED0">
        <w:rPr>
          <w:rFonts w:cs="Times New Roman"/>
          <w:sz w:val="22"/>
          <w:szCs w:val="22"/>
        </w:rPr>
        <w:t>and social, political</w:t>
      </w:r>
      <w:r w:rsidR="00DE5BC0" w:rsidRPr="00736ED0">
        <w:rPr>
          <w:rFonts w:cs="Times New Roman"/>
          <w:sz w:val="22"/>
          <w:szCs w:val="22"/>
        </w:rPr>
        <w:t>,</w:t>
      </w:r>
      <w:r w:rsidRPr="00736ED0">
        <w:rPr>
          <w:rFonts w:cs="Times New Roman"/>
          <w:sz w:val="22"/>
          <w:szCs w:val="22"/>
        </w:rPr>
        <w:t xml:space="preserve"> or economic exclusion.</w:t>
      </w:r>
    </w:p>
    <w:p w14:paraId="19C96241" w14:textId="5DCB1EA5" w:rsidR="00C27CC1" w:rsidRPr="00736ED0" w:rsidRDefault="00C27CC1" w:rsidP="00736ED0">
      <w:pPr>
        <w:tabs>
          <w:tab w:val="left" w:pos="7200"/>
        </w:tabs>
        <w:spacing w:after="0" w:line="240" w:lineRule="auto"/>
        <w:jc w:val="both"/>
        <w:rPr>
          <w:rStyle w:val="eop"/>
          <w:rFonts w:ascii="Times New Roman" w:hAnsi="Times New Roman"/>
          <w:color w:val="000000"/>
          <w:shd w:val="clear" w:color="auto" w:fill="FFFFFF"/>
        </w:rPr>
      </w:pPr>
    </w:p>
    <w:p w14:paraId="54638146" w14:textId="4E0E5C58" w:rsidR="00991C17" w:rsidRPr="00736ED0" w:rsidRDefault="00991C17" w:rsidP="00736ED0">
      <w:pPr>
        <w:spacing w:after="0" w:line="240" w:lineRule="auto"/>
        <w:rPr>
          <w:rStyle w:val="eop"/>
          <w:rFonts w:ascii="Times New Roman" w:hAnsi="Times New Roman"/>
          <w:color w:val="000000"/>
          <w:shd w:val="clear" w:color="auto" w:fill="FFFFFF"/>
        </w:rPr>
      </w:pPr>
      <w:r w:rsidRPr="00736ED0">
        <w:rPr>
          <w:rStyle w:val="eop"/>
          <w:rFonts w:ascii="Times New Roman" w:hAnsi="Times New Roman"/>
          <w:color w:val="000000"/>
          <w:shd w:val="clear" w:color="auto" w:fill="FFFFFF"/>
        </w:rPr>
        <w:br w:type="page"/>
      </w:r>
    </w:p>
    <w:p w14:paraId="17F9682C" w14:textId="15487F93" w:rsidR="00C27CC1" w:rsidRDefault="00991C17" w:rsidP="00736ED0">
      <w:pPr>
        <w:spacing w:after="0" w:line="240" w:lineRule="auto"/>
        <w:jc w:val="center"/>
        <w:rPr>
          <w:rStyle w:val="eop"/>
          <w:rFonts w:ascii="Times New Roman" w:hAnsi="Times New Roman"/>
          <w:color w:val="000000"/>
          <w:sz w:val="20"/>
          <w:szCs w:val="20"/>
          <w:shd w:val="clear" w:color="auto" w:fill="FFFFFF"/>
        </w:rPr>
      </w:pPr>
      <w:r w:rsidRPr="00736ED0">
        <w:rPr>
          <w:rStyle w:val="eop"/>
          <w:rFonts w:ascii="Times New Roman" w:hAnsi="Times New Roman"/>
          <w:color w:val="000000"/>
          <w:sz w:val="20"/>
          <w:szCs w:val="20"/>
          <w:shd w:val="clear" w:color="auto" w:fill="FFFFFF"/>
        </w:rPr>
        <w:lastRenderedPageBreak/>
        <w:t>FOONOTES</w:t>
      </w:r>
    </w:p>
    <w:p w14:paraId="236598FE" w14:textId="77777777" w:rsidR="0059725C" w:rsidRDefault="0059725C" w:rsidP="0059725C">
      <w:pPr>
        <w:spacing w:after="0" w:line="240" w:lineRule="auto"/>
        <w:jc w:val="both"/>
        <w:rPr>
          <w:rStyle w:val="eop"/>
          <w:rFonts w:ascii="Times New Roman" w:hAnsi="Times New Roman"/>
          <w:color w:val="000000"/>
          <w:sz w:val="20"/>
          <w:szCs w:val="20"/>
          <w:shd w:val="clear" w:color="auto" w:fill="FFFFFF"/>
        </w:rPr>
      </w:pPr>
    </w:p>
    <w:p w14:paraId="3D1ADD4C" w14:textId="77777777" w:rsidR="0059725C" w:rsidRPr="00736ED0" w:rsidRDefault="0059725C" w:rsidP="0059725C">
      <w:pPr>
        <w:spacing w:after="0" w:line="240" w:lineRule="auto"/>
        <w:jc w:val="both"/>
        <w:rPr>
          <w:rStyle w:val="eop"/>
          <w:rFonts w:ascii="Times New Roman" w:hAnsi="Times New Roman"/>
          <w:color w:val="000000"/>
          <w:sz w:val="20"/>
          <w:szCs w:val="20"/>
          <w:shd w:val="clear" w:color="auto" w:fill="FFFFFF"/>
        </w:rPr>
      </w:pPr>
    </w:p>
    <w:p w14:paraId="6AC9B5C3" w14:textId="369BD52B" w:rsidR="00D86BBB" w:rsidRPr="0059725C" w:rsidRDefault="00B802C2" w:rsidP="0059725C">
      <w:pPr>
        <w:spacing w:after="0" w:line="240" w:lineRule="auto"/>
        <w:ind w:firstLine="720"/>
        <w:jc w:val="both"/>
        <w:rPr>
          <w:color w:val="000000"/>
          <w:sz w:val="20"/>
          <w:szCs w:val="20"/>
          <w:shd w:val="clear" w:color="auto" w:fill="FFFFFF"/>
        </w:rPr>
      </w:pPr>
      <w:r w:rsidRPr="00736ED0">
        <w:rPr>
          <w:rStyle w:val="eop"/>
          <w:rFonts w:ascii="Times New Roman" w:hAnsi="Times New Roman"/>
          <w:color w:val="000000"/>
          <w:sz w:val="20"/>
          <w:szCs w:val="20"/>
          <w:shd w:val="clear" w:color="auto" w:fill="FFFFFF"/>
        </w:rPr>
        <w:t>1</w:t>
      </w:r>
      <w:r w:rsidR="00815966" w:rsidRPr="00736ED0">
        <w:rPr>
          <w:rStyle w:val="eop"/>
          <w:rFonts w:ascii="Times New Roman" w:hAnsi="Times New Roman"/>
          <w:color w:val="000000"/>
          <w:sz w:val="20"/>
          <w:szCs w:val="20"/>
          <w:shd w:val="clear" w:color="auto" w:fill="FFFFFF"/>
        </w:rPr>
        <w:t xml:space="preserve">. </w:t>
      </w:r>
      <w:r w:rsidR="0059725C">
        <w:rPr>
          <w:rStyle w:val="eop"/>
          <w:rFonts w:ascii="Times New Roman" w:hAnsi="Times New Roman"/>
          <w:color w:val="000000"/>
          <w:sz w:val="20"/>
          <w:szCs w:val="20"/>
          <w:shd w:val="clear" w:color="auto" w:fill="FFFFFF"/>
        </w:rPr>
        <w:tab/>
      </w:r>
      <w:r w:rsidR="00F80FAF" w:rsidRPr="00736ED0">
        <w:rPr>
          <w:rFonts w:ascii="Times New Roman" w:hAnsi="Times New Roman"/>
          <w:sz w:val="20"/>
          <w:szCs w:val="20"/>
        </w:rPr>
        <w:t>…</w:t>
      </w:r>
      <w:r w:rsidR="00D86BBB" w:rsidRPr="0059725C">
        <w:rPr>
          <w:rFonts w:ascii="Times New Roman" w:hAnsi="Times New Roman"/>
          <w:sz w:val="20"/>
          <w:szCs w:val="20"/>
        </w:rPr>
        <w:t xml:space="preserve">on preambular paragraphs 2 and 4, which refer to the American Convention on Human Rights and its Additional Protocol in the Area of Economic, Social and Cultural Rights (Protocol of San Salvador), as it is no longer bound by the Convention and is neither a signatory to the aforementioned Protocol, the Inter-American Convention against All Forms of Discrimination and Intolerance (2013) nor the Inter-American Convention against Racism, Racial Discrimination and Related Forms of Intolerance (2013). Moreover, Trinidad and Tobago </w:t>
      </w:r>
      <w:proofErr w:type="gramStart"/>
      <w:r w:rsidR="00D86BBB" w:rsidRPr="0059725C">
        <w:rPr>
          <w:rFonts w:ascii="Times New Roman" w:hAnsi="Times New Roman"/>
          <w:sz w:val="20"/>
          <w:szCs w:val="20"/>
        </w:rPr>
        <w:t>is</w:t>
      </w:r>
      <w:proofErr w:type="gramEnd"/>
      <w:r w:rsidR="00D86BBB" w:rsidRPr="0059725C">
        <w:rPr>
          <w:rFonts w:ascii="Times New Roman" w:hAnsi="Times New Roman"/>
          <w:sz w:val="20"/>
          <w:szCs w:val="20"/>
        </w:rPr>
        <w:t xml:space="preserve"> unable to join consensus on operative paragraph 9 due to a conflict with existing domestic legislation. The Government of Trinidad and Tobago remains firmly committed to the promotion and preservation of the rule of law and the protection of human rights and fundamental freedoms of all people, as enshrined in the Constitution of Trinidad and Tobago.</w:t>
      </w:r>
    </w:p>
    <w:p w14:paraId="515EF4A0" w14:textId="77777777" w:rsidR="00991C17" w:rsidRPr="00736ED0" w:rsidRDefault="00991C17" w:rsidP="00736ED0">
      <w:pPr>
        <w:spacing w:after="0" w:line="240" w:lineRule="auto"/>
        <w:rPr>
          <w:rStyle w:val="eop"/>
          <w:rFonts w:ascii="Times New Roman" w:hAnsi="Times New Roman"/>
          <w:color w:val="000000"/>
          <w:sz w:val="20"/>
          <w:szCs w:val="20"/>
          <w:shd w:val="clear" w:color="auto" w:fill="FFFFFF"/>
        </w:rPr>
      </w:pPr>
    </w:p>
    <w:p w14:paraId="3D6CB199" w14:textId="070F2202" w:rsidR="00991C17" w:rsidRPr="00736ED0" w:rsidRDefault="00991C17" w:rsidP="00736ED0">
      <w:pPr>
        <w:pStyle w:val="ListParagraph"/>
        <w:numPr>
          <w:ilvl w:val="0"/>
          <w:numId w:val="52"/>
        </w:numPr>
        <w:ind w:left="0" w:firstLine="720"/>
        <w:rPr>
          <w:rStyle w:val="eop"/>
          <w:color w:val="000000"/>
          <w:sz w:val="20"/>
          <w:szCs w:val="20"/>
          <w:shd w:val="clear" w:color="auto" w:fill="FFFFFF"/>
        </w:rPr>
      </w:pPr>
      <w:r w:rsidRPr="00736ED0">
        <w:rPr>
          <w:color w:val="212121"/>
          <w:sz w:val="20"/>
          <w:szCs w:val="20"/>
          <w:shd w:val="clear" w:color="auto" w:fill="FFFFFF"/>
        </w:rPr>
        <w:t>… “gender identity or expression.” The Republic of Paraguay does not accept references that clash with its domestic laws or that are not covered by its legal system.</w:t>
      </w:r>
    </w:p>
    <w:p w14:paraId="60912FF8" w14:textId="3A5FF493" w:rsidR="00C27CC1" w:rsidRPr="00736ED0" w:rsidRDefault="00C27CC1" w:rsidP="00736ED0">
      <w:pPr>
        <w:spacing w:after="0" w:line="240" w:lineRule="auto"/>
        <w:rPr>
          <w:rStyle w:val="eop"/>
          <w:rFonts w:ascii="Times New Roman" w:hAnsi="Times New Roman"/>
          <w:color w:val="000000"/>
          <w:sz w:val="20"/>
          <w:szCs w:val="20"/>
          <w:shd w:val="clear" w:color="auto" w:fill="FFFFFF"/>
        </w:rPr>
      </w:pPr>
    </w:p>
    <w:p w14:paraId="5CD62ADE" w14:textId="4F627A45" w:rsidR="00991C17" w:rsidRPr="00736ED0" w:rsidRDefault="00991C17" w:rsidP="00D9153E">
      <w:pPr>
        <w:pStyle w:val="ListParagraph"/>
        <w:numPr>
          <w:ilvl w:val="0"/>
          <w:numId w:val="52"/>
        </w:numPr>
        <w:ind w:left="0" w:firstLine="720"/>
        <w:jc w:val="both"/>
        <w:rPr>
          <w:sz w:val="20"/>
          <w:szCs w:val="20"/>
        </w:rPr>
      </w:pPr>
      <w:r w:rsidRPr="00736ED0">
        <w:rPr>
          <w:sz w:val="20"/>
          <w:szCs w:val="20"/>
        </w:rPr>
        <w:t xml:space="preserve">…of peace and freedom, respect for and protection of human rights, strengthening of democratic processes and international institutions that guarantee mutual and equitable benefits among States. </w:t>
      </w:r>
    </w:p>
    <w:p w14:paraId="1F376296" w14:textId="77777777" w:rsidR="00991C17" w:rsidRPr="00736ED0" w:rsidRDefault="00991C17" w:rsidP="00736ED0">
      <w:pPr>
        <w:spacing w:after="0" w:line="240" w:lineRule="auto"/>
        <w:jc w:val="both"/>
        <w:rPr>
          <w:rFonts w:ascii="Times New Roman" w:hAnsi="Times New Roman"/>
          <w:sz w:val="20"/>
          <w:szCs w:val="20"/>
        </w:rPr>
      </w:pPr>
    </w:p>
    <w:p w14:paraId="2ACDE976" w14:textId="77777777" w:rsidR="00991C17" w:rsidRPr="00736ED0" w:rsidRDefault="00991C17" w:rsidP="00736ED0">
      <w:pPr>
        <w:spacing w:after="0" w:line="240" w:lineRule="auto"/>
        <w:ind w:firstLine="720"/>
        <w:jc w:val="both"/>
        <w:rPr>
          <w:rFonts w:ascii="Times New Roman" w:hAnsi="Times New Roman"/>
          <w:sz w:val="20"/>
          <w:szCs w:val="20"/>
        </w:rPr>
      </w:pPr>
      <w:r w:rsidRPr="00736ED0">
        <w:rPr>
          <w:rFonts w:ascii="Times New Roman" w:hAnsi="Times New Roman"/>
          <w:sz w:val="20"/>
          <w:szCs w:val="20"/>
        </w:rPr>
        <w:t>Guatemala promotes, defends, and protects at the same level and without discrimination, the human rights of all persons recognized in the international treaties, in accordance with their text, the proper meaning of their words, their context, and constitutional provisions.</w:t>
      </w:r>
    </w:p>
    <w:p w14:paraId="38822CF5" w14:textId="77777777" w:rsidR="00991C17" w:rsidRPr="00736ED0" w:rsidRDefault="00991C17" w:rsidP="00736ED0">
      <w:pPr>
        <w:spacing w:after="0" w:line="240" w:lineRule="auto"/>
        <w:rPr>
          <w:rFonts w:ascii="Times New Roman" w:hAnsi="Times New Roman"/>
          <w:sz w:val="20"/>
          <w:szCs w:val="20"/>
        </w:rPr>
      </w:pPr>
    </w:p>
    <w:p w14:paraId="75038BB7" w14:textId="77777777" w:rsidR="00991C17" w:rsidRPr="00736ED0" w:rsidRDefault="00991C17" w:rsidP="00736ED0">
      <w:pPr>
        <w:spacing w:after="0" w:line="240" w:lineRule="auto"/>
        <w:ind w:firstLine="720"/>
        <w:jc w:val="both"/>
        <w:rPr>
          <w:rFonts w:ascii="Times New Roman" w:hAnsi="Times New Roman"/>
          <w:sz w:val="20"/>
          <w:szCs w:val="20"/>
        </w:rPr>
      </w:pPr>
      <w:r w:rsidRPr="00736ED0">
        <w:rPr>
          <w:rFonts w:ascii="Times New Roman" w:hAnsi="Times New Roman"/>
          <w:sz w:val="20"/>
          <w:szCs w:val="20"/>
        </w:rPr>
        <w:t xml:space="preserve">Under the Political Constitution of the Republic of Guatemala, men and women have equal opportunities and responsibilities. Accordingly, the Guatemalan State recognizes every person's right to enjoy his or her fundamental freedoms without requiring it to alter the anthropological foundations of its legal system. </w:t>
      </w:r>
    </w:p>
    <w:p w14:paraId="2413EE15" w14:textId="77777777" w:rsidR="00991C17" w:rsidRPr="00736ED0" w:rsidRDefault="00991C17" w:rsidP="00736ED0">
      <w:pPr>
        <w:spacing w:after="0" w:line="240" w:lineRule="auto"/>
        <w:rPr>
          <w:rFonts w:ascii="Times New Roman" w:hAnsi="Times New Roman"/>
          <w:sz w:val="20"/>
          <w:szCs w:val="20"/>
        </w:rPr>
      </w:pPr>
    </w:p>
    <w:p w14:paraId="0E368698" w14:textId="2BEB07AA" w:rsidR="00991C17" w:rsidRPr="00736ED0" w:rsidRDefault="00991C17" w:rsidP="00736ED0">
      <w:pPr>
        <w:spacing w:after="0" w:line="240" w:lineRule="auto"/>
        <w:ind w:firstLine="720"/>
        <w:jc w:val="both"/>
        <w:rPr>
          <w:rFonts w:ascii="Times New Roman" w:hAnsi="Times New Roman"/>
          <w:sz w:val="20"/>
          <w:szCs w:val="20"/>
        </w:rPr>
      </w:pPr>
      <w:r w:rsidRPr="00736ED0">
        <w:rPr>
          <w:rFonts w:ascii="Times New Roman" w:hAnsi="Times New Roman"/>
          <w:sz w:val="20"/>
          <w:szCs w:val="20"/>
        </w:rPr>
        <w:t xml:space="preserve">For this reason, </w:t>
      </w:r>
      <w:r w:rsidRPr="00736ED0">
        <w:rPr>
          <w:rFonts w:ascii="Times New Roman" w:hAnsi="Times New Roman"/>
          <w:color w:val="000000" w:themeColor="text1"/>
          <w:sz w:val="20"/>
          <w:szCs w:val="20"/>
        </w:rPr>
        <w:t xml:space="preserve">Guatemala dissociates itself from all provisions, uses or terms of this resolution that are not expressly set forth in the international commitments to which it is a party and that </w:t>
      </w:r>
      <w:r w:rsidRPr="00736ED0">
        <w:rPr>
          <w:rFonts w:ascii="Times New Roman" w:hAnsi="Times New Roman"/>
          <w:sz w:val="20"/>
          <w:szCs w:val="20"/>
        </w:rPr>
        <w:t>contravene its national legislation, including, but not limited to, the interpretation and/or legal recognition of</w:t>
      </w:r>
      <w:r w:rsidRPr="00736ED0">
        <w:rPr>
          <w:rFonts w:ascii="Times New Roman" w:hAnsi="Times New Roman"/>
          <w:b/>
          <w:bCs/>
          <w:sz w:val="20"/>
          <w:szCs w:val="20"/>
        </w:rPr>
        <w:t xml:space="preserve"> </w:t>
      </w:r>
      <w:r w:rsidRPr="00736ED0">
        <w:rPr>
          <w:rFonts w:ascii="Times New Roman" w:hAnsi="Times New Roman"/>
          <w:sz w:val="20"/>
          <w:szCs w:val="20"/>
        </w:rPr>
        <w:t>the expressions</w:t>
      </w:r>
      <w:r w:rsidRPr="00736ED0">
        <w:rPr>
          <w:rFonts w:ascii="Times New Roman" w:hAnsi="Times New Roman"/>
          <w:b/>
          <w:bCs/>
          <w:sz w:val="20"/>
          <w:szCs w:val="20"/>
        </w:rPr>
        <w:t xml:space="preserve"> </w:t>
      </w:r>
      <w:r w:rsidRPr="00736ED0">
        <w:rPr>
          <w:rFonts w:ascii="Times New Roman" w:hAnsi="Times New Roman"/>
          <w:sz w:val="20"/>
          <w:szCs w:val="20"/>
        </w:rPr>
        <w:t>“sexual orientation” or “gender identity or expression,” and, in general, the use and interpretation of the terms “diversity” or “identity” in a sexual and/or gender-related context.</w:t>
      </w:r>
    </w:p>
    <w:p w14:paraId="7291E231" w14:textId="689445C0" w:rsidR="00991C17" w:rsidRPr="00736ED0" w:rsidRDefault="00991C17" w:rsidP="00736ED0">
      <w:pPr>
        <w:spacing w:after="0" w:line="240" w:lineRule="auto"/>
        <w:rPr>
          <w:rFonts w:ascii="Times New Roman" w:hAnsi="Times New Roman"/>
          <w:sz w:val="20"/>
          <w:szCs w:val="20"/>
        </w:rPr>
      </w:pPr>
    </w:p>
    <w:p w14:paraId="2F31D5A1" w14:textId="3683916B" w:rsidR="00991C17" w:rsidRPr="00736ED0" w:rsidRDefault="002D2161" w:rsidP="00736ED0">
      <w:pPr>
        <w:pStyle w:val="ListParagraph"/>
        <w:numPr>
          <w:ilvl w:val="0"/>
          <w:numId w:val="52"/>
        </w:numPr>
        <w:ind w:left="0" w:firstLine="720"/>
        <w:jc w:val="both"/>
        <w:rPr>
          <w:sz w:val="20"/>
          <w:szCs w:val="20"/>
        </w:rPr>
      </w:pPr>
      <w:r w:rsidRPr="00736ED0">
        <w:rPr>
          <w:sz w:val="20"/>
          <w:szCs w:val="20"/>
        </w:rPr>
        <w:t xml:space="preserve">…establishes </w:t>
      </w:r>
      <w:r w:rsidR="00991C17" w:rsidRPr="00736ED0">
        <w:rPr>
          <w:sz w:val="20"/>
          <w:szCs w:val="20"/>
        </w:rPr>
        <w:t>a reservation to any interpretation or application of the terms contained in this resolution that, by their nature and scope, conflict with constitutional principles and its internal system of laws. The same applies to those that, in the legal sphere, are not in accordance with public policies aimed at favoring the great majorities, or that would tend to modify language agreed upon in international treaties ratified by the country.</w:t>
      </w:r>
    </w:p>
    <w:p w14:paraId="25DD54E3" w14:textId="77777777" w:rsidR="00991C17" w:rsidRPr="00736ED0" w:rsidRDefault="00991C17" w:rsidP="00736ED0">
      <w:pPr>
        <w:spacing w:after="0" w:line="240" w:lineRule="auto"/>
        <w:rPr>
          <w:rFonts w:ascii="Times New Roman" w:hAnsi="Times New Roman"/>
          <w:w w:val="105"/>
          <w:sz w:val="20"/>
          <w:szCs w:val="20"/>
        </w:rPr>
      </w:pPr>
    </w:p>
    <w:p w14:paraId="370E424F" w14:textId="77777777" w:rsidR="00991C17" w:rsidRPr="00736ED0" w:rsidRDefault="00991C17" w:rsidP="00736ED0">
      <w:pPr>
        <w:pStyle w:val="BodyText"/>
        <w:spacing w:after="0"/>
        <w:ind w:left="9" w:right="117" w:firstLine="711"/>
        <w:rPr>
          <w:w w:val="105"/>
          <w:sz w:val="20"/>
          <w:szCs w:val="20"/>
        </w:rPr>
      </w:pPr>
      <w:r w:rsidRPr="00736ED0">
        <w:rPr>
          <w:sz w:val="20"/>
          <w:szCs w:val="20"/>
        </w:rPr>
        <w:t>El Salvador ratifies its commitment to the full application of the constitutional principle of equality and non-discrimination of persons and compliance with the obligations under that principle that apply to its national legislation.</w:t>
      </w:r>
    </w:p>
    <w:p w14:paraId="3912B33B" w14:textId="77777777" w:rsidR="00991C17" w:rsidRPr="00736ED0" w:rsidRDefault="00991C17" w:rsidP="00736ED0">
      <w:pPr>
        <w:spacing w:after="0" w:line="240" w:lineRule="auto"/>
        <w:rPr>
          <w:rFonts w:ascii="Times New Roman" w:hAnsi="Times New Roman"/>
          <w:w w:val="105"/>
          <w:sz w:val="20"/>
          <w:szCs w:val="20"/>
        </w:rPr>
      </w:pPr>
    </w:p>
    <w:p w14:paraId="1B44CDD0" w14:textId="1D72B2CE" w:rsidR="00991C17" w:rsidRPr="00736ED0" w:rsidRDefault="00991C17" w:rsidP="00736ED0">
      <w:pPr>
        <w:spacing w:after="0" w:line="240" w:lineRule="auto"/>
        <w:ind w:firstLine="711"/>
        <w:jc w:val="both"/>
        <w:rPr>
          <w:rFonts w:ascii="Times New Roman" w:hAnsi="Times New Roman"/>
          <w:sz w:val="20"/>
          <w:szCs w:val="20"/>
        </w:rPr>
      </w:pPr>
      <w:r w:rsidRPr="00736ED0">
        <w:rPr>
          <w:rFonts w:ascii="Times New Roman" w:hAnsi="Times New Roman"/>
          <w:sz w:val="20"/>
          <w:szCs w:val="20"/>
        </w:rPr>
        <w:t>It also reaffirms its responsibility to continue working in a coordinated manner to transform sociocultural patterns that generate violence, inequality, and discrimination in all areas.</w:t>
      </w:r>
    </w:p>
    <w:p w14:paraId="3A0E22E8" w14:textId="77777777" w:rsidR="00991C17" w:rsidRPr="00736ED0" w:rsidRDefault="00991C17" w:rsidP="00736ED0">
      <w:pPr>
        <w:spacing w:after="0" w:line="240" w:lineRule="auto"/>
        <w:rPr>
          <w:rStyle w:val="eop"/>
          <w:rFonts w:ascii="Times New Roman" w:hAnsi="Times New Roman"/>
          <w:color w:val="000000"/>
          <w:sz w:val="20"/>
          <w:szCs w:val="20"/>
          <w:shd w:val="clear" w:color="auto" w:fill="FFFFFF"/>
        </w:rPr>
      </w:pPr>
    </w:p>
    <w:p w14:paraId="7F5E53E0" w14:textId="60C4B5CE" w:rsidR="00C27CC1" w:rsidRPr="00736ED0" w:rsidRDefault="00C27CC1" w:rsidP="00774CF5">
      <w:pPr>
        <w:tabs>
          <w:tab w:val="left" w:pos="7200"/>
        </w:tabs>
        <w:spacing w:after="0" w:line="240" w:lineRule="auto"/>
        <w:jc w:val="center"/>
        <w:rPr>
          <w:rStyle w:val="eop"/>
          <w:rFonts w:ascii="Times New Roman" w:hAnsi="Times New Roman"/>
          <w:color w:val="000000"/>
          <w:shd w:val="clear" w:color="auto" w:fill="FFFFFF"/>
        </w:rPr>
      </w:pPr>
    </w:p>
    <w:p w14:paraId="63ECDEA5" w14:textId="77777777" w:rsidR="00617031" w:rsidRPr="00736ED0" w:rsidRDefault="00617031" w:rsidP="00774CF5">
      <w:pPr>
        <w:tabs>
          <w:tab w:val="left" w:pos="7200"/>
        </w:tabs>
        <w:spacing w:after="0" w:line="240" w:lineRule="auto"/>
        <w:jc w:val="center"/>
        <w:rPr>
          <w:rStyle w:val="eop"/>
          <w:rFonts w:ascii="Times New Roman" w:hAnsi="Times New Roman"/>
          <w:color w:val="000000"/>
          <w:shd w:val="clear" w:color="auto" w:fill="FFFFFF"/>
        </w:rPr>
        <w:sectPr w:rsidR="00617031" w:rsidRPr="00736ED0" w:rsidSect="005913C2">
          <w:headerReference w:type="default" r:id="rId15"/>
          <w:footerReference w:type="default" r:id="rId16"/>
          <w:headerReference w:type="first" r:id="rId17"/>
          <w:footerReference w:type="first" r:id="rId18"/>
          <w:footnotePr>
            <w:numRestart w:val="eachSect"/>
          </w:footnotePr>
          <w:type w:val="oddPage"/>
          <w:pgSz w:w="12240" w:h="15840" w:code="1"/>
          <w:pgMar w:top="2160" w:right="1570" w:bottom="1296" w:left="1699" w:header="720" w:footer="720" w:gutter="0"/>
          <w:pgNumType w:start="1"/>
          <w:cols w:space="720"/>
          <w:titlePg/>
          <w:docGrid w:linePitch="360"/>
        </w:sectPr>
      </w:pPr>
    </w:p>
    <w:p w14:paraId="57AE7E56" w14:textId="72F251E9" w:rsidR="00315E36" w:rsidRPr="00736ED0" w:rsidRDefault="00617070" w:rsidP="00D9153E">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rPr>
      </w:pPr>
      <w:bookmarkStart w:id="4" w:name="_Toc116918891"/>
      <w:bookmarkStart w:id="5" w:name="_Toc134781207"/>
      <w:r w:rsidRPr="00736ED0">
        <w:rPr>
          <w:rFonts w:ascii="Times New Roman" w:hAnsi="Times New Roman"/>
          <w:b w:val="0"/>
          <w:bCs w:val="0"/>
          <w:sz w:val="22"/>
          <w:szCs w:val="22"/>
        </w:rPr>
        <w:lastRenderedPageBreak/>
        <w:t>AG/DEC. 107</w:t>
      </w:r>
      <w:r w:rsidR="00315E36" w:rsidRPr="00736ED0">
        <w:rPr>
          <w:rFonts w:ascii="Times New Roman" w:hAnsi="Times New Roman"/>
          <w:b w:val="0"/>
          <w:bCs w:val="0"/>
          <w:sz w:val="22"/>
          <w:szCs w:val="22"/>
        </w:rPr>
        <w:t xml:space="preserve"> (LII-O/22)</w:t>
      </w:r>
      <w:r w:rsidR="00315E36" w:rsidRPr="00736ED0">
        <w:rPr>
          <w:rFonts w:ascii="Times New Roman" w:hAnsi="Times New Roman"/>
          <w:b w:val="0"/>
          <w:bCs w:val="0"/>
          <w:sz w:val="22"/>
          <w:szCs w:val="22"/>
        </w:rPr>
        <w:br/>
      </w:r>
      <w:r w:rsidR="00315E36" w:rsidRPr="00736ED0">
        <w:rPr>
          <w:rFonts w:ascii="Times New Roman" w:hAnsi="Times New Roman"/>
          <w:b w:val="0"/>
          <w:bCs w:val="0"/>
          <w:sz w:val="22"/>
          <w:szCs w:val="22"/>
        </w:rPr>
        <w:br/>
        <w:t>DECLARATION ON “THE QUESTION OF THE MALVINAS ISLANDS”</w:t>
      </w:r>
      <w:bookmarkEnd w:id="4"/>
      <w:bookmarkEnd w:id="5"/>
    </w:p>
    <w:p w14:paraId="5C319763" w14:textId="77777777" w:rsidR="00315E36" w:rsidRPr="00736ED0" w:rsidRDefault="00315E36" w:rsidP="00D9153E">
      <w:pPr>
        <w:spacing w:after="0" w:line="240" w:lineRule="auto"/>
        <w:rPr>
          <w:rFonts w:ascii="Times New Roman" w:hAnsi="Times New Roman"/>
        </w:rPr>
      </w:pPr>
    </w:p>
    <w:p w14:paraId="599A9994" w14:textId="50434D7A" w:rsidR="2FCDC548" w:rsidRPr="00736ED0" w:rsidRDefault="2FCDC548" w:rsidP="00D9153E">
      <w:pPr>
        <w:pStyle w:val="CPTitle"/>
        <w:tabs>
          <w:tab w:val="clear" w:pos="720"/>
          <w:tab w:val="clear" w:pos="1440"/>
          <w:tab w:val="clear" w:pos="2160"/>
          <w:tab w:val="clear" w:pos="2880"/>
          <w:tab w:val="clear" w:pos="7200"/>
          <w:tab w:val="clear" w:pos="7920"/>
          <w:tab w:val="clear" w:pos="8640"/>
        </w:tabs>
        <w:rPr>
          <w:rStyle w:val="eop"/>
          <w:color w:val="000000" w:themeColor="text1"/>
          <w:szCs w:val="22"/>
        </w:rPr>
      </w:pPr>
      <w:r w:rsidRPr="00736ED0">
        <w:rPr>
          <w:rStyle w:val="normaltextrun"/>
          <w:color w:val="000000" w:themeColor="text1"/>
          <w:szCs w:val="22"/>
        </w:rPr>
        <w:t>(Adopted at the fourth plenary session, held on October 7, 2022)</w:t>
      </w:r>
    </w:p>
    <w:p w14:paraId="38B011BC" w14:textId="77777777" w:rsidR="00315E36" w:rsidRPr="00736ED0" w:rsidRDefault="00315E36" w:rsidP="00D9153E">
      <w:pPr>
        <w:pStyle w:val="Heading"/>
        <w:tabs>
          <w:tab w:val="clear" w:pos="2160"/>
          <w:tab w:val="clear" w:pos="7200"/>
        </w:tabs>
      </w:pPr>
    </w:p>
    <w:p w14:paraId="55A519F6" w14:textId="77777777" w:rsidR="00315E36" w:rsidRPr="00736ED0" w:rsidRDefault="00315E36" w:rsidP="00D9153E">
      <w:pPr>
        <w:pStyle w:val="Body"/>
        <w:widowControl/>
        <w:rPr>
          <w:rFonts w:ascii="Times New Roman" w:hAnsi="Times New Roman" w:cs="Times New Roman"/>
          <w:sz w:val="22"/>
          <w:szCs w:val="22"/>
        </w:rPr>
      </w:pPr>
    </w:p>
    <w:p w14:paraId="39E1C2D7" w14:textId="77777777" w:rsidR="00315E36" w:rsidRPr="00736ED0" w:rsidRDefault="00315E36" w:rsidP="00D9153E">
      <w:pPr>
        <w:pStyle w:val="Body"/>
        <w:widowControl/>
        <w:ind w:firstLine="720"/>
        <w:rPr>
          <w:rFonts w:ascii="Times New Roman" w:hAnsi="Times New Roman" w:cs="Times New Roman"/>
          <w:sz w:val="22"/>
          <w:szCs w:val="22"/>
        </w:rPr>
      </w:pPr>
      <w:r w:rsidRPr="00736ED0">
        <w:rPr>
          <w:rFonts w:ascii="Times New Roman" w:hAnsi="Times New Roman" w:cs="Times New Roman"/>
          <w:sz w:val="22"/>
          <w:szCs w:val="22"/>
        </w:rPr>
        <w:t>THE GENERAL ASSEMBLY,</w:t>
      </w:r>
    </w:p>
    <w:p w14:paraId="24FC8F18" w14:textId="77777777" w:rsidR="00315E36" w:rsidRPr="00736ED0" w:rsidRDefault="00315E36" w:rsidP="00D9153E">
      <w:pPr>
        <w:pStyle w:val="Body"/>
        <w:widowControl/>
        <w:rPr>
          <w:rFonts w:ascii="Times New Roman" w:hAnsi="Times New Roman" w:cs="Times New Roman"/>
          <w:sz w:val="22"/>
          <w:szCs w:val="22"/>
        </w:rPr>
      </w:pPr>
    </w:p>
    <w:p w14:paraId="080A4F28" w14:textId="77777777" w:rsidR="00315E36" w:rsidRPr="00736ED0" w:rsidRDefault="00315E36" w:rsidP="00D9153E">
      <w:pPr>
        <w:pStyle w:val="Body"/>
        <w:widowControl/>
        <w:rPr>
          <w:rFonts w:ascii="Times New Roman" w:hAnsi="Times New Roman" w:cs="Times New Roman"/>
          <w:sz w:val="22"/>
          <w:szCs w:val="22"/>
        </w:rPr>
      </w:pPr>
      <w:r w:rsidRPr="00736ED0">
        <w:rPr>
          <w:rFonts w:ascii="Times New Roman" w:hAnsi="Times New Roman" w:cs="Times New Roman"/>
          <w:sz w:val="22"/>
          <w:szCs w:val="22"/>
        </w:rPr>
        <w:tab/>
        <w:t xml:space="preserve">CONSIDERING its repeated statements that the question of the Malvinas Islands is a matter of enduring hemispheric </w:t>
      </w:r>
      <w:proofErr w:type="gramStart"/>
      <w:r w:rsidRPr="00736ED0">
        <w:rPr>
          <w:rFonts w:ascii="Times New Roman" w:hAnsi="Times New Roman" w:cs="Times New Roman"/>
          <w:sz w:val="22"/>
          <w:szCs w:val="22"/>
        </w:rPr>
        <w:t>concern;</w:t>
      </w:r>
      <w:proofErr w:type="gramEnd"/>
    </w:p>
    <w:p w14:paraId="0E8B774B" w14:textId="77777777" w:rsidR="00315E36" w:rsidRPr="00736ED0" w:rsidRDefault="00315E36" w:rsidP="00D9153E">
      <w:pPr>
        <w:pStyle w:val="Body"/>
        <w:widowControl/>
        <w:rPr>
          <w:rFonts w:ascii="Times New Roman" w:hAnsi="Times New Roman" w:cs="Times New Roman"/>
          <w:sz w:val="22"/>
          <w:szCs w:val="22"/>
        </w:rPr>
      </w:pPr>
    </w:p>
    <w:p w14:paraId="176C2FD8" w14:textId="77777777" w:rsidR="00315E36" w:rsidRPr="00736ED0" w:rsidRDefault="00315E36" w:rsidP="00D9153E">
      <w:pPr>
        <w:pStyle w:val="Body"/>
        <w:widowControl/>
        <w:rPr>
          <w:rFonts w:ascii="Times New Roman" w:hAnsi="Times New Roman" w:cs="Times New Roman"/>
          <w:sz w:val="22"/>
          <w:szCs w:val="22"/>
        </w:rPr>
      </w:pPr>
      <w:r w:rsidRPr="00736ED0">
        <w:rPr>
          <w:rFonts w:ascii="Times New Roman" w:hAnsi="Times New Roman" w:cs="Times New Roman"/>
          <w:sz w:val="22"/>
          <w:szCs w:val="22"/>
        </w:rPr>
        <w:tab/>
        <w:t xml:space="preserve">RECALLING its resolution AG/RES. 928 (XVIII-O/88), adopted by consensus on November 19, 1988, in which it requested the Governments of the Argentine Republic and the United Kingdom of Great Britain and Northern Ireland to resume negotiations in order to find, as soon as possible, a peaceful solution to the sovereignty </w:t>
      </w:r>
      <w:proofErr w:type="gramStart"/>
      <w:r w:rsidRPr="00736ED0">
        <w:rPr>
          <w:rFonts w:ascii="Times New Roman" w:hAnsi="Times New Roman" w:cs="Times New Roman"/>
          <w:sz w:val="22"/>
          <w:szCs w:val="22"/>
        </w:rPr>
        <w:t>dispute;</w:t>
      </w:r>
      <w:proofErr w:type="gramEnd"/>
    </w:p>
    <w:p w14:paraId="2C7442C4" w14:textId="77777777" w:rsidR="00315E36" w:rsidRPr="00736ED0" w:rsidRDefault="00315E36" w:rsidP="00D9153E">
      <w:pPr>
        <w:pStyle w:val="Body"/>
        <w:widowControl/>
        <w:rPr>
          <w:rFonts w:ascii="Times New Roman" w:hAnsi="Times New Roman" w:cs="Times New Roman"/>
          <w:sz w:val="22"/>
          <w:szCs w:val="22"/>
        </w:rPr>
      </w:pPr>
    </w:p>
    <w:p w14:paraId="0332361E" w14:textId="77777777" w:rsidR="00315E36" w:rsidRPr="00736ED0" w:rsidRDefault="00315E36" w:rsidP="00D9153E">
      <w:pPr>
        <w:pStyle w:val="Body"/>
        <w:widowControl/>
        <w:rPr>
          <w:rFonts w:ascii="Times New Roman" w:hAnsi="Times New Roman" w:cs="Times New Roman"/>
          <w:sz w:val="22"/>
          <w:szCs w:val="22"/>
        </w:rPr>
      </w:pPr>
      <w:r w:rsidRPr="00736ED0">
        <w:rPr>
          <w:rFonts w:ascii="Times New Roman" w:hAnsi="Times New Roman" w:cs="Times New Roman"/>
          <w:sz w:val="22"/>
          <w:szCs w:val="22"/>
        </w:rPr>
        <w:tab/>
        <w:t xml:space="preserve">BEARING IN MIND that in its resolution AG/RES. 1049 (XX-O/90) it expressed satisfaction over the resumption of diplomatic relations between the two </w:t>
      </w:r>
      <w:proofErr w:type="gramStart"/>
      <w:r w:rsidRPr="00736ED0">
        <w:rPr>
          <w:rFonts w:ascii="Times New Roman" w:hAnsi="Times New Roman" w:cs="Times New Roman"/>
          <w:sz w:val="22"/>
          <w:szCs w:val="22"/>
        </w:rPr>
        <w:t>countries;</w:t>
      </w:r>
      <w:proofErr w:type="gramEnd"/>
    </w:p>
    <w:p w14:paraId="3852D95E" w14:textId="77777777" w:rsidR="00315E36" w:rsidRPr="00736ED0" w:rsidRDefault="00315E36" w:rsidP="00D9153E">
      <w:pPr>
        <w:pStyle w:val="Body"/>
        <w:widowControl/>
        <w:rPr>
          <w:rFonts w:ascii="Times New Roman" w:hAnsi="Times New Roman" w:cs="Times New Roman"/>
          <w:sz w:val="22"/>
          <w:szCs w:val="22"/>
        </w:rPr>
      </w:pPr>
    </w:p>
    <w:p w14:paraId="5D69B507" w14:textId="77777777" w:rsidR="00315E36" w:rsidRPr="00736ED0" w:rsidRDefault="00315E36" w:rsidP="00D9153E">
      <w:pPr>
        <w:pStyle w:val="Body"/>
        <w:widowControl/>
        <w:rPr>
          <w:rFonts w:ascii="Times New Roman" w:hAnsi="Times New Roman" w:cs="Times New Roman"/>
          <w:sz w:val="22"/>
          <w:szCs w:val="22"/>
        </w:rPr>
      </w:pPr>
      <w:r w:rsidRPr="00736ED0">
        <w:rPr>
          <w:rFonts w:ascii="Times New Roman" w:hAnsi="Times New Roman" w:cs="Times New Roman"/>
          <w:sz w:val="22"/>
          <w:szCs w:val="22"/>
        </w:rPr>
        <w:tab/>
        <w:t xml:space="preserve">RECOGNIZING that the accreditation of the United Kingdom of Great Britain and Northern Ireland, under resolution CP/RES. 655 (1041/95), as a permanent observer of the OAS reflects principles and values shared by that country and OAS member states, which facilitate greater mutual </w:t>
      </w:r>
      <w:proofErr w:type="gramStart"/>
      <w:r w:rsidRPr="00736ED0">
        <w:rPr>
          <w:rFonts w:ascii="Times New Roman" w:hAnsi="Times New Roman" w:cs="Times New Roman"/>
          <w:sz w:val="22"/>
          <w:szCs w:val="22"/>
        </w:rPr>
        <w:t>understanding;</w:t>
      </w:r>
      <w:proofErr w:type="gramEnd"/>
    </w:p>
    <w:p w14:paraId="3B52C222" w14:textId="77777777" w:rsidR="00315E36" w:rsidRPr="00736ED0" w:rsidRDefault="00315E36" w:rsidP="00D9153E">
      <w:pPr>
        <w:pStyle w:val="Body"/>
        <w:widowControl/>
        <w:rPr>
          <w:rFonts w:ascii="Times New Roman" w:hAnsi="Times New Roman" w:cs="Times New Roman"/>
          <w:sz w:val="22"/>
          <w:szCs w:val="22"/>
        </w:rPr>
      </w:pPr>
    </w:p>
    <w:p w14:paraId="70EE5E1A" w14:textId="77777777" w:rsidR="00315E36" w:rsidRPr="00736ED0" w:rsidRDefault="00315E36" w:rsidP="00D9153E">
      <w:pPr>
        <w:pStyle w:val="Body"/>
        <w:widowControl/>
        <w:rPr>
          <w:rFonts w:ascii="Times New Roman" w:hAnsi="Times New Roman" w:cs="Times New Roman"/>
          <w:sz w:val="22"/>
          <w:szCs w:val="22"/>
        </w:rPr>
      </w:pPr>
      <w:r w:rsidRPr="00736ED0">
        <w:rPr>
          <w:rFonts w:ascii="Times New Roman" w:hAnsi="Times New Roman" w:cs="Times New Roman"/>
          <w:sz w:val="22"/>
          <w:szCs w:val="22"/>
        </w:rPr>
        <w:tab/>
        <w:t xml:space="preserve">NOTING with satisfaction that the Governments of the Argentine Republic and the United Kingdom of Great Britain and Northern Ireland maintain important political, cultural, and trade ties, share common values, and are also engaged in close cooperation both bilaterally and in international </w:t>
      </w:r>
      <w:proofErr w:type="gramStart"/>
      <w:r w:rsidRPr="00736ED0">
        <w:rPr>
          <w:rFonts w:ascii="Times New Roman" w:hAnsi="Times New Roman" w:cs="Times New Roman"/>
          <w:sz w:val="22"/>
          <w:szCs w:val="22"/>
        </w:rPr>
        <w:t>forums;</w:t>
      </w:r>
      <w:proofErr w:type="gramEnd"/>
    </w:p>
    <w:p w14:paraId="039CFDCA" w14:textId="77777777" w:rsidR="00315E36" w:rsidRPr="00736ED0" w:rsidRDefault="00315E36" w:rsidP="00D9153E">
      <w:pPr>
        <w:pStyle w:val="Body"/>
        <w:widowControl/>
        <w:rPr>
          <w:rFonts w:ascii="Times New Roman" w:hAnsi="Times New Roman" w:cs="Times New Roman"/>
          <w:sz w:val="22"/>
          <w:szCs w:val="22"/>
        </w:rPr>
      </w:pPr>
    </w:p>
    <w:p w14:paraId="38C0E90D" w14:textId="77777777" w:rsidR="00315E36" w:rsidRPr="00736ED0" w:rsidRDefault="00315E36" w:rsidP="00D9153E">
      <w:pPr>
        <w:pStyle w:val="Body"/>
        <w:widowControl/>
        <w:rPr>
          <w:rFonts w:ascii="Times New Roman" w:hAnsi="Times New Roman" w:cs="Times New Roman"/>
          <w:sz w:val="22"/>
          <w:szCs w:val="22"/>
        </w:rPr>
      </w:pPr>
      <w:r w:rsidRPr="00736ED0">
        <w:rPr>
          <w:rFonts w:ascii="Times New Roman" w:hAnsi="Times New Roman" w:cs="Times New Roman"/>
          <w:sz w:val="22"/>
          <w:szCs w:val="22"/>
        </w:rPr>
        <w:tab/>
        <w:t xml:space="preserve">BEARING IN MIND that, despite those ties and shared values, it has not yet been possible to resume the negotiations between the two countries with a view to solving the sovereignty dispute over the Malvinas Islands, South </w:t>
      </w:r>
      <w:proofErr w:type="spellStart"/>
      <w:r w:rsidRPr="00736ED0">
        <w:rPr>
          <w:rFonts w:ascii="Times New Roman" w:hAnsi="Times New Roman" w:cs="Times New Roman"/>
          <w:sz w:val="22"/>
          <w:szCs w:val="22"/>
        </w:rPr>
        <w:t>Georgias</w:t>
      </w:r>
      <w:proofErr w:type="spellEnd"/>
      <w:r w:rsidRPr="00736ED0">
        <w:rPr>
          <w:rFonts w:ascii="Times New Roman" w:hAnsi="Times New Roman" w:cs="Times New Roman"/>
          <w:sz w:val="22"/>
          <w:szCs w:val="22"/>
        </w:rPr>
        <w:t xml:space="preserve"> and South Sandwich Islands and the surrounding maritime areas in the framework of resolutions 2065 (XX), 3160 (XXVIII), 31/49, 37/9, 38/12, 39/6, 40/21, 41/40, 42/19 and 43/25 of the United Nations General Assembly, the decisions adopted by the same body on the same question in the Special Committee on Decolonization, and the reiterated resolutions and declarations adopted at the OAS General Assembly; and</w:t>
      </w:r>
    </w:p>
    <w:p w14:paraId="5BB97A2D" w14:textId="77777777" w:rsidR="00315E36" w:rsidRPr="00736ED0" w:rsidRDefault="00315E36" w:rsidP="00D9153E">
      <w:pPr>
        <w:pStyle w:val="Body"/>
        <w:widowControl/>
        <w:rPr>
          <w:rFonts w:ascii="Times New Roman" w:hAnsi="Times New Roman" w:cs="Times New Roman"/>
          <w:sz w:val="22"/>
          <w:szCs w:val="22"/>
        </w:rPr>
      </w:pPr>
    </w:p>
    <w:p w14:paraId="7591041C" w14:textId="77777777" w:rsidR="00315E36" w:rsidRPr="00736ED0" w:rsidRDefault="00315E36" w:rsidP="00D9153E">
      <w:pPr>
        <w:pStyle w:val="Body"/>
        <w:widowControl/>
        <w:rPr>
          <w:rFonts w:ascii="Times New Roman" w:hAnsi="Times New Roman" w:cs="Times New Roman"/>
          <w:sz w:val="22"/>
          <w:szCs w:val="22"/>
        </w:rPr>
      </w:pPr>
      <w:r w:rsidRPr="00736ED0">
        <w:rPr>
          <w:rFonts w:ascii="Times New Roman" w:hAnsi="Times New Roman" w:cs="Times New Roman"/>
          <w:sz w:val="22"/>
          <w:szCs w:val="22"/>
        </w:rPr>
        <w:tab/>
        <w:t>HAVING HEARD the presentation by the head of the delegation of the Argentine Republic,</w:t>
      </w:r>
    </w:p>
    <w:p w14:paraId="5757985D" w14:textId="77777777" w:rsidR="00315E36" w:rsidRPr="00736ED0" w:rsidRDefault="00315E36" w:rsidP="00D9153E">
      <w:pPr>
        <w:pStyle w:val="Body"/>
        <w:widowControl/>
        <w:rPr>
          <w:rFonts w:ascii="Times New Roman" w:hAnsi="Times New Roman" w:cs="Times New Roman"/>
          <w:sz w:val="22"/>
          <w:szCs w:val="22"/>
        </w:rPr>
      </w:pPr>
    </w:p>
    <w:p w14:paraId="567CFABB" w14:textId="77777777" w:rsidR="00315E36" w:rsidRPr="00736ED0" w:rsidRDefault="00315E36" w:rsidP="00D9153E">
      <w:pPr>
        <w:pStyle w:val="Body"/>
        <w:widowControl/>
        <w:ind w:firstLine="720"/>
        <w:rPr>
          <w:rFonts w:ascii="Times New Roman" w:hAnsi="Times New Roman" w:cs="Times New Roman"/>
          <w:sz w:val="22"/>
          <w:szCs w:val="22"/>
        </w:rPr>
      </w:pPr>
      <w:r w:rsidRPr="00736ED0">
        <w:rPr>
          <w:rFonts w:ascii="Times New Roman" w:hAnsi="Times New Roman" w:cs="Times New Roman"/>
          <w:sz w:val="22"/>
          <w:szCs w:val="22"/>
        </w:rPr>
        <w:t>WELCOMES the reaffirmation of the will of the Argentine Government to continue exploring all possible avenues towards a peaceful settlement of the dispute and its constructive approach towards the inhabitants of the Malvinas Islands.</w:t>
      </w:r>
    </w:p>
    <w:p w14:paraId="13ABB4B3" w14:textId="77777777" w:rsidR="00315E36" w:rsidRPr="00736ED0" w:rsidRDefault="00315E36" w:rsidP="00D9153E">
      <w:pPr>
        <w:pStyle w:val="Body"/>
        <w:widowControl/>
        <w:rPr>
          <w:rFonts w:ascii="Times New Roman" w:hAnsi="Times New Roman" w:cs="Times New Roman"/>
          <w:sz w:val="22"/>
          <w:szCs w:val="22"/>
        </w:rPr>
      </w:pPr>
    </w:p>
    <w:p w14:paraId="3D3FE58F" w14:textId="77777777" w:rsidR="00315E36" w:rsidRPr="00736ED0" w:rsidRDefault="00315E36" w:rsidP="00D9153E">
      <w:pPr>
        <w:pStyle w:val="Body"/>
        <w:widowControl/>
        <w:rPr>
          <w:rFonts w:ascii="Times New Roman" w:hAnsi="Times New Roman" w:cs="Times New Roman"/>
          <w:sz w:val="22"/>
          <w:szCs w:val="22"/>
        </w:rPr>
      </w:pPr>
      <w:r w:rsidRPr="00736ED0">
        <w:rPr>
          <w:rFonts w:ascii="Times New Roman" w:hAnsi="Times New Roman" w:cs="Times New Roman"/>
          <w:sz w:val="22"/>
          <w:szCs w:val="22"/>
        </w:rPr>
        <w:tab/>
        <w:t xml:space="preserve">REAFFIRMS the need for the Governments of the Argentine Republic and the United Kingdom of Great Britain and Northern Ireland to resume, as soon as possible, negotiations on the sovereignty dispute, </w:t>
      </w:r>
      <w:proofErr w:type="gramStart"/>
      <w:r w:rsidRPr="00736ED0">
        <w:rPr>
          <w:rFonts w:ascii="Times New Roman" w:hAnsi="Times New Roman" w:cs="Times New Roman"/>
          <w:sz w:val="22"/>
          <w:szCs w:val="22"/>
        </w:rPr>
        <w:t>in order to</w:t>
      </w:r>
      <w:proofErr w:type="gramEnd"/>
      <w:r w:rsidRPr="00736ED0">
        <w:rPr>
          <w:rFonts w:ascii="Times New Roman" w:hAnsi="Times New Roman" w:cs="Times New Roman"/>
          <w:sz w:val="22"/>
          <w:szCs w:val="22"/>
        </w:rPr>
        <w:t xml:space="preserve"> find a peaceful solution to this protracted controversy.</w:t>
      </w:r>
    </w:p>
    <w:p w14:paraId="2A3C9C60" w14:textId="14DB62CE" w:rsidR="00315E36" w:rsidRPr="00736ED0" w:rsidRDefault="00315E36" w:rsidP="00D9153E">
      <w:pPr>
        <w:pStyle w:val="Body"/>
        <w:widowControl/>
        <w:rPr>
          <w:rFonts w:ascii="Times New Roman" w:hAnsi="Times New Roman" w:cs="Times New Roman"/>
          <w:sz w:val="22"/>
          <w:szCs w:val="22"/>
        </w:rPr>
      </w:pPr>
      <w:r w:rsidRPr="00736ED0">
        <w:rPr>
          <w:rFonts w:ascii="Times New Roman" w:hAnsi="Times New Roman" w:cs="Times New Roman"/>
          <w:sz w:val="22"/>
          <w:szCs w:val="22"/>
        </w:rPr>
        <w:lastRenderedPageBreak/>
        <w:tab/>
        <w:t xml:space="preserve">DECIDES to continue to examine the question of the Malvinas Islands at its subsequent sessions until a definitive settlement has been reached thereon. </w:t>
      </w:r>
    </w:p>
    <w:p w14:paraId="7247EABC" w14:textId="06634F9E" w:rsidR="00315E36" w:rsidRPr="00736ED0" w:rsidRDefault="00315E36" w:rsidP="00774CF5">
      <w:pPr>
        <w:pStyle w:val="Body"/>
        <w:rPr>
          <w:rFonts w:ascii="Times New Roman" w:hAnsi="Times New Roman" w:cs="Times New Roman"/>
          <w:sz w:val="22"/>
          <w:szCs w:val="22"/>
        </w:rPr>
      </w:pPr>
    </w:p>
    <w:p w14:paraId="5A02428E" w14:textId="77777777" w:rsidR="00617031" w:rsidRPr="00736ED0" w:rsidRDefault="00617031" w:rsidP="00774CF5">
      <w:pPr>
        <w:tabs>
          <w:tab w:val="left" w:pos="7200"/>
        </w:tabs>
        <w:spacing w:after="0" w:line="240" w:lineRule="auto"/>
        <w:jc w:val="center"/>
        <w:rPr>
          <w:rStyle w:val="eop"/>
          <w:rFonts w:ascii="Times New Roman" w:hAnsi="Times New Roman"/>
          <w:color w:val="000000"/>
          <w:shd w:val="clear" w:color="auto" w:fill="FFFFFF"/>
        </w:rPr>
        <w:sectPr w:rsidR="00617031" w:rsidRPr="00736ED0" w:rsidSect="005913C2">
          <w:headerReference w:type="default" r:id="rId19"/>
          <w:headerReference w:type="first" r:id="rId20"/>
          <w:footnotePr>
            <w:numRestart w:val="eachSect"/>
          </w:footnotePr>
          <w:type w:val="oddPage"/>
          <w:pgSz w:w="12240" w:h="15840" w:code="1"/>
          <w:pgMar w:top="2160" w:right="1570" w:bottom="1296" w:left="1699" w:header="720" w:footer="720" w:gutter="0"/>
          <w:cols w:space="720"/>
          <w:docGrid w:linePitch="360"/>
        </w:sectPr>
      </w:pPr>
    </w:p>
    <w:p w14:paraId="09E5E0DC" w14:textId="2DD8AC26" w:rsidR="00F30218" w:rsidRPr="00736ED0" w:rsidRDefault="00617070" w:rsidP="005913C2">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rPr>
      </w:pPr>
      <w:bookmarkStart w:id="6" w:name="_Hlk115693664"/>
      <w:bookmarkStart w:id="7" w:name="_Toc116918892"/>
      <w:bookmarkStart w:id="8" w:name="_Toc134781208"/>
      <w:r w:rsidRPr="00736ED0">
        <w:rPr>
          <w:rFonts w:ascii="Times New Roman" w:hAnsi="Times New Roman"/>
          <w:b w:val="0"/>
          <w:bCs w:val="0"/>
          <w:noProof/>
          <w:sz w:val="22"/>
          <w:szCs w:val="22"/>
        </w:rPr>
        <w:lastRenderedPageBreak/>
        <w:t>AG/DEC. 108</w:t>
      </w:r>
      <w:r w:rsidR="00F30218" w:rsidRPr="00736ED0">
        <w:rPr>
          <w:rFonts w:ascii="Times New Roman" w:hAnsi="Times New Roman"/>
          <w:b w:val="0"/>
          <w:bCs w:val="0"/>
          <w:noProof/>
          <w:sz w:val="22"/>
          <w:szCs w:val="22"/>
        </w:rPr>
        <w:t xml:space="preserve"> (LII-O/22)</w:t>
      </w:r>
      <w:bookmarkEnd w:id="6"/>
      <w:r w:rsidR="00F30218" w:rsidRPr="00736ED0">
        <w:rPr>
          <w:rFonts w:ascii="Times New Roman" w:hAnsi="Times New Roman"/>
          <w:b w:val="0"/>
          <w:bCs w:val="0"/>
          <w:noProof/>
          <w:sz w:val="22"/>
          <w:szCs w:val="22"/>
        </w:rPr>
        <w:br/>
      </w:r>
      <w:r w:rsidR="00F30218" w:rsidRPr="00736ED0">
        <w:rPr>
          <w:rFonts w:ascii="Times New Roman" w:hAnsi="Times New Roman"/>
          <w:b w:val="0"/>
          <w:bCs w:val="0"/>
          <w:noProof/>
          <w:sz w:val="22"/>
          <w:szCs w:val="22"/>
        </w:rPr>
        <w:br/>
      </w:r>
      <w:r w:rsidR="00F30218" w:rsidRPr="00736ED0">
        <w:rPr>
          <w:rFonts w:ascii="Times New Roman" w:hAnsi="Times New Roman"/>
          <w:b w:val="0"/>
          <w:bCs w:val="0"/>
          <w:sz w:val="22"/>
          <w:szCs w:val="22"/>
        </w:rPr>
        <w:t>SUPPORT FOR TOTAL PEACE IN COLOMBIA</w:t>
      </w:r>
      <w:bookmarkEnd w:id="7"/>
      <w:bookmarkEnd w:id="8"/>
    </w:p>
    <w:p w14:paraId="52F01DE7" w14:textId="77777777" w:rsidR="00F30218" w:rsidRPr="00736ED0" w:rsidRDefault="00F30218" w:rsidP="005913C2">
      <w:pPr>
        <w:spacing w:after="0" w:line="240" w:lineRule="auto"/>
        <w:jc w:val="both"/>
        <w:rPr>
          <w:rFonts w:ascii="Times New Roman" w:hAnsi="Times New Roman"/>
          <w:bCs/>
        </w:rPr>
      </w:pPr>
    </w:p>
    <w:p w14:paraId="60B819C8" w14:textId="77777777" w:rsidR="00F30218" w:rsidRPr="00736ED0" w:rsidRDefault="00F30218" w:rsidP="005913C2">
      <w:pPr>
        <w:spacing w:after="0" w:line="240" w:lineRule="auto"/>
        <w:jc w:val="center"/>
        <w:rPr>
          <w:rFonts w:ascii="Times New Roman" w:hAnsi="Times New Roman"/>
        </w:rPr>
      </w:pPr>
      <w:bookmarkStart w:id="9" w:name="_Hlk115696707"/>
      <w:r w:rsidRPr="00736ED0">
        <w:rPr>
          <w:rFonts w:ascii="Times New Roman" w:hAnsi="Times New Roman"/>
        </w:rPr>
        <w:t>(Adopted at the first plenary session, held on October 6, 2022)</w:t>
      </w:r>
    </w:p>
    <w:bookmarkEnd w:id="9"/>
    <w:p w14:paraId="11C1F8F5" w14:textId="77777777" w:rsidR="00F30218" w:rsidRPr="00736ED0" w:rsidRDefault="00F30218" w:rsidP="005913C2">
      <w:pPr>
        <w:spacing w:after="0" w:line="240" w:lineRule="auto"/>
        <w:jc w:val="both"/>
        <w:rPr>
          <w:rFonts w:ascii="Times New Roman" w:hAnsi="Times New Roman"/>
          <w:bCs/>
        </w:rPr>
      </w:pPr>
    </w:p>
    <w:p w14:paraId="597886AD" w14:textId="77777777" w:rsidR="00F30218" w:rsidRPr="00736ED0" w:rsidRDefault="00F30218" w:rsidP="005913C2">
      <w:pPr>
        <w:spacing w:after="0" w:line="240" w:lineRule="auto"/>
        <w:jc w:val="both"/>
        <w:rPr>
          <w:rFonts w:ascii="Times New Roman" w:hAnsi="Times New Roman"/>
          <w:bCs/>
        </w:rPr>
      </w:pPr>
    </w:p>
    <w:p w14:paraId="7FD3731C" w14:textId="77777777" w:rsidR="00F30218" w:rsidRPr="00736ED0" w:rsidRDefault="00F30218" w:rsidP="005913C2">
      <w:pPr>
        <w:spacing w:after="0" w:line="240" w:lineRule="auto"/>
        <w:ind w:firstLine="720"/>
        <w:jc w:val="both"/>
        <w:rPr>
          <w:rFonts w:ascii="Times New Roman" w:hAnsi="Times New Roman"/>
        </w:rPr>
      </w:pPr>
      <w:r w:rsidRPr="00736ED0">
        <w:rPr>
          <w:rFonts w:ascii="Times New Roman" w:hAnsi="Times New Roman"/>
        </w:rPr>
        <w:t>THE GENERAL ASSEMBLY,</w:t>
      </w:r>
    </w:p>
    <w:p w14:paraId="6DF3F853" w14:textId="77777777" w:rsidR="00F30218" w:rsidRPr="00736ED0" w:rsidRDefault="00F30218" w:rsidP="005913C2">
      <w:pPr>
        <w:spacing w:after="0" w:line="240" w:lineRule="auto"/>
        <w:rPr>
          <w:rFonts w:ascii="Times New Roman" w:hAnsi="Times New Roman"/>
          <w:lang w:eastAsia="es-CO"/>
        </w:rPr>
      </w:pPr>
    </w:p>
    <w:p w14:paraId="438A6B6F" w14:textId="77777777" w:rsidR="00F30218" w:rsidRPr="00736ED0" w:rsidRDefault="00F30218" w:rsidP="005913C2">
      <w:pPr>
        <w:spacing w:after="0" w:line="240" w:lineRule="auto"/>
        <w:ind w:firstLine="720"/>
        <w:jc w:val="both"/>
        <w:rPr>
          <w:rFonts w:ascii="Times New Roman" w:hAnsi="Times New Roman"/>
        </w:rPr>
      </w:pPr>
      <w:r w:rsidRPr="00736ED0">
        <w:rPr>
          <w:rFonts w:ascii="Times New Roman" w:hAnsi="Times New Roman"/>
        </w:rPr>
        <w:t xml:space="preserve">BEARING IN MIND that peace is a fundamental value in the Hemisphere, in accordance with the principles established in the Charter of the Organization of the American </w:t>
      </w:r>
      <w:proofErr w:type="gramStart"/>
      <w:r w:rsidRPr="00736ED0">
        <w:rPr>
          <w:rFonts w:ascii="Times New Roman" w:hAnsi="Times New Roman"/>
        </w:rPr>
        <w:t>States;</w:t>
      </w:r>
      <w:proofErr w:type="gramEnd"/>
      <w:r w:rsidRPr="00736ED0">
        <w:rPr>
          <w:rFonts w:ascii="Times New Roman" w:hAnsi="Times New Roman"/>
        </w:rPr>
        <w:t xml:space="preserve"> </w:t>
      </w:r>
    </w:p>
    <w:p w14:paraId="30484EBA" w14:textId="77777777" w:rsidR="00F30218" w:rsidRPr="00736ED0" w:rsidRDefault="00F30218" w:rsidP="005913C2">
      <w:pPr>
        <w:spacing w:after="0" w:line="240" w:lineRule="auto"/>
        <w:jc w:val="both"/>
        <w:rPr>
          <w:rFonts w:ascii="Times New Roman" w:hAnsi="Times New Roman"/>
        </w:rPr>
      </w:pPr>
    </w:p>
    <w:p w14:paraId="61010165" w14:textId="4989A9F1" w:rsidR="00F30218" w:rsidRPr="00736ED0" w:rsidRDefault="00F30218" w:rsidP="005913C2">
      <w:pPr>
        <w:pStyle w:val="NormalWeb"/>
        <w:spacing w:before="0" w:beforeAutospacing="0" w:after="0" w:afterAutospacing="0"/>
        <w:ind w:firstLine="720"/>
        <w:jc w:val="both"/>
        <w:rPr>
          <w:rFonts w:eastAsia="Times New Roman"/>
          <w:sz w:val="22"/>
          <w:szCs w:val="22"/>
        </w:rPr>
      </w:pPr>
      <w:r w:rsidRPr="00736ED0">
        <w:rPr>
          <w:sz w:val="22"/>
          <w:szCs w:val="22"/>
        </w:rPr>
        <w:t xml:space="preserve">RECALLING the commitment set forth in resolution AG/RES. 2862 (XLIV-O/14), in which the General Assembly declared the Americas to be a </w:t>
      </w:r>
      <w:r w:rsidR="00AA77D1" w:rsidRPr="00736ED0">
        <w:rPr>
          <w:sz w:val="22"/>
          <w:szCs w:val="22"/>
        </w:rPr>
        <w:t>z</w:t>
      </w:r>
      <w:r w:rsidRPr="00736ED0">
        <w:rPr>
          <w:sz w:val="22"/>
          <w:szCs w:val="22"/>
        </w:rPr>
        <w:t xml:space="preserve">one of </w:t>
      </w:r>
      <w:proofErr w:type="gramStart"/>
      <w:r w:rsidR="00AA77D1" w:rsidRPr="00736ED0">
        <w:rPr>
          <w:sz w:val="22"/>
          <w:szCs w:val="22"/>
        </w:rPr>
        <w:t>p</w:t>
      </w:r>
      <w:r w:rsidRPr="00736ED0">
        <w:rPr>
          <w:sz w:val="22"/>
          <w:szCs w:val="22"/>
        </w:rPr>
        <w:t>eace;</w:t>
      </w:r>
      <w:proofErr w:type="gramEnd"/>
      <w:r w:rsidRPr="00736ED0">
        <w:rPr>
          <w:sz w:val="22"/>
          <w:szCs w:val="22"/>
        </w:rPr>
        <w:t xml:space="preserve"> </w:t>
      </w:r>
    </w:p>
    <w:p w14:paraId="7E9F78FF" w14:textId="77777777" w:rsidR="00F30218" w:rsidRPr="00736ED0" w:rsidRDefault="00F30218" w:rsidP="005913C2">
      <w:pPr>
        <w:spacing w:after="0" w:line="240" w:lineRule="auto"/>
        <w:jc w:val="both"/>
        <w:rPr>
          <w:rFonts w:ascii="Times New Roman" w:hAnsi="Times New Roman"/>
          <w:lang w:eastAsia="es-CO"/>
        </w:rPr>
      </w:pPr>
    </w:p>
    <w:p w14:paraId="46F1D1C3" w14:textId="77777777" w:rsidR="00F30218" w:rsidRPr="00736ED0" w:rsidRDefault="00F30218" w:rsidP="005913C2">
      <w:pPr>
        <w:pStyle w:val="NormalWeb"/>
        <w:spacing w:before="0" w:beforeAutospacing="0" w:after="0" w:afterAutospacing="0"/>
        <w:ind w:firstLine="720"/>
        <w:jc w:val="both"/>
        <w:rPr>
          <w:sz w:val="22"/>
          <w:szCs w:val="22"/>
        </w:rPr>
      </w:pPr>
      <w:r w:rsidRPr="00736ED0">
        <w:rPr>
          <w:sz w:val="22"/>
          <w:szCs w:val="22"/>
        </w:rPr>
        <w:t xml:space="preserve">REITERATING that peace is a value and a principle in itself, based on democracy, justice, respect for human rights, solidarity, security, and respect for international law; and that peace is a supreme good and legitimate aspiration of all peoples, and its preservation is a core part of hemispheric integration and </w:t>
      </w:r>
      <w:proofErr w:type="gramStart"/>
      <w:r w:rsidRPr="00736ED0">
        <w:rPr>
          <w:sz w:val="22"/>
          <w:szCs w:val="22"/>
        </w:rPr>
        <w:t>cooperation;</w:t>
      </w:r>
      <w:proofErr w:type="gramEnd"/>
    </w:p>
    <w:p w14:paraId="4608FAE2" w14:textId="77777777" w:rsidR="00F30218" w:rsidRPr="00736ED0" w:rsidRDefault="00F30218" w:rsidP="005913C2">
      <w:pPr>
        <w:spacing w:after="0" w:line="240" w:lineRule="auto"/>
        <w:jc w:val="both"/>
        <w:rPr>
          <w:rFonts w:ascii="Times New Roman" w:hAnsi="Times New Roman"/>
        </w:rPr>
      </w:pPr>
    </w:p>
    <w:p w14:paraId="618D9028" w14:textId="3547E710" w:rsidR="00F30218" w:rsidRPr="00736ED0" w:rsidRDefault="00F30218" w:rsidP="005913C2">
      <w:pPr>
        <w:pStyle w:val="NormalWeb"/>
        <w:spacing w:before="0" w:beforeAutospacing="0" w:after="0" w:afterAutospacing="0"/>
        <w:ind w:firstLine="720"/>
        <w:jc w:val="both"/>
        <w:rPr>
          <w:sz w:val="22"/>
          <w:szCs w:val="22"/>
        </w:rPr>
      </w:pPr>
      <w:r w:rsidRPr="00736ED0">
        <w:rPr>
          <w:sz w:val="22"/>
          <w:szCs w:val="22"/>
        </w:rPr>
        <w:t xml:space="preserve">RECALLING General Assembly resolution AG/RES 2880 (XLVI-O/16), which declared the negotiation process between the Government of Colombia and the Revolutionary Armed Forces of Colombia (FARC) to be of crucial importance for the Americas as a contribution to the </w:t>
      </w:r>
      <w:r w:rsidR="000164F5" w:rsidRPr="00736ED0">
        <w:rPr>
          <w:sz w:val="22"/>
          <w:szCs w:val="22"/>
        </w:rPr>
        <w:t xml:space="preserve">ongoing building </w:t>
      </w:r>
      <w:r w:rsidRPr="00736ED0">
        <w:rPr>
          <w:sz w:val="22"/>
          <w:szCs w:val="22"/>
        </w:rPr>
        <w:t xml:space="preserve">of the Americas as a zone of </w:t>
      </w:r>
      <w:proofErr w:type="gramStart"/>
      <w:r w:rsidRPr="00736ED0">
        <w:rPr>
          <w:sz w:val="22"/>
          <w:szCs w:val="22"/>
        </w:rPr>
        <w:t>peace;</w:t>
      </w:r>
      <w:proofErr w:type="gramEnd"/>
    </w:p>
    <w:p w14:paraId="0EE0497E" w14:textId="77777777" w:rsidR="00F30218" w:rsidRPr="00736ED0" w:rsidRDefault="00F30218" w:rsidP="005913C2">
      <w:pPr>
        <w:spacing w:after="0" w:line="240" w:lineRule="auto"/>
        <w:jc w:val="both"/>
        <w:rPr>
          <w:rFonts w:ascii="Times New Roman" w:hAnsi="Times New Roman"/>
        </w:rPr>
      </w:pPr>
    </w:p>
    <w:p w14:paraId="4D701D05" w14:textId="77777777" w:rsidR="00F30218" w:rsidRPr="00736ED0" w:rsidRDefault="00F30218" w:rsidP="005913C2">
      <w:pPr>
        <w:pStyle w:val="NormalWeb"/>
        <w:spacing w:before="0" w:beforeAutospacing="0" w:after="0" w:afterAutospacing="0"/>
        <w:ind w:firstLine="720"/>
        <w:jc w:val="both"/>
        <w:rPr>
          <w:sz w:val="22"/>
          <w:szCs w:val="22"/>
        </w:rPr>
      </w:pPr>
      <w:r w:rsidRPr="00736ED0">
        <w:rPr>
          <w:sz w:val="22"/>
          <w:szCs w:val="22"/>
        </w:rPr>
        <w:t xml:space="preserve">REITERATING the spirit of declarations CP/DEC. 65 (2087/16) and CP/DEC. 67 (2096/16) of the Permanent Council, supporting efforts to forge peace in </w:t>
      </w:r>
      <w:proofErr w:type="gramStart"/>
      <w:r w:rsidRPr="00736ED0">
        <w:rPr>
          <w:sz w:val="22"/>
          <w:szCs w:val="22"/>
        </w:rPr>
        <w:t>Colombia;</w:t>
      </w:r>
      <w:proofErr w:type="gramEnd"/>
      <w:r w:rsidRPr="00736ED0">
        <w:rPr>
          <w:sz w:val="22"/>
          <w:szCs w:val="22"/>
        </w:rPr>
        <w:t xml:space="preserve"> </w:t>
      </w:r>
    </w:p>
    <w:p w14:paraId="61163623" w14:textId="77777777" w:rsidR="00F30218" w:rsidRPr="00736ED0" w:rsidRDefault="00F30218" w:rsidP="005913C2">
      <w:pPr>
        <w:spacing w:after="0" w:line="240" w:lineRule="auto"/>
        <w:jc w:val="both"/>
        <w:rPr>
          <w:rFonts w:ascii="Times New Roman" w:hAnsi="Times New Roman"/>
        </w:rPr>
      </w:pPr>
    </w:p>
    <w:p w14:paraId="2C27B714" w14:textId="77777777" w:rsidR="00F30218" w:rsidRPr="00736ED0" w:rsidRDefault="00F30218" w:rsidP="005913C2">
      <w:pPr>
        <w:pStyle w:val="NormalWeb"/>
        <w:spacing w:before="0" w:beforeAutospacing="0" w:after="0" w:afterAutospacing="0"/>
        <w:ind w:firstLine="720"/>
        <w:jc w:val="both"/>
        <w:rPr>
          <w:sz w:val="22"/>
          <w:szCs w:val="22"/>
        </w:rPr>
      </w:pPr>
      <w:r w:rsidRPr="00736ED0">
        <w:rPr>
          <w:sz w:val="22"/>
          <w:szCs w:val="22"/>
        </w:rPr>
        <w:t xml:space="preserve">RECALLING its support for efforts to implement the Final Agreement to End the Armed Conflict and Build a Stable and Lasting Peace, signed in </w:t>
      </w:r>
      <w:proofErr w:type="gramStart"/>
      <w:r w:rsidRPr="00736ED0">
        <w:rPr>
          <w:sz w:val="22"/>
          <w:szCs w:val="22"/>
        </w:rPr>
        <w:t>2016;</w:t>
      </w:r>
      <w:proofErr w:type="gramEnd"/>
      <w:r w:rsidRPr="00736ED0">
        <w:rPr>
          <w:sz w:val="22"/>
          <w:szCs w:val="22"/>
        </w:rPr>
        <w:t xml:space="preserve"> </w:t>
      </w:r>
    </w:p>
    <w:p w14:paraId="0AA7565B" w14:textId="77777777" w:rsidR="00F30218" w:rsidRPr="00736ED0" w:rsidRDefault="00F30218" w:rsidP="005913C2">
      <w:pPr>
        <w:pStyle w:val="NormalWeb"/>
        <w:spacing w:before="0" w:beforeAutospacing="0" w:after="0" w:afterAutospacing="0"/>
        <w:jc w:val="both"/>
        <w:rPr>
          <w:sz w:val="22"/>
          <w:szCs w:val="22"/>
        </w:rPr>
      </w:pPr>
    </w:p>
    <w:p w14:paraId="50A89D9A" w14:textId="2278246F" w:rsidR="00F30218" w:rsidRPr="00736ED0" w:rsidRDefault="00F30218" w:rsidP="005913C2">
      <w:pPr>
        <w:pStyle w:val="NormalWeb"/>
        <w:spacing w:before="0" w:beforeAutospacing="0" w:after="0" w:afterAutospacing="0"/>
        <w:ind w:firstLine="720"/>
        <w:jc w:val="both"/>
        <w:rPr>
          <w:sz w:val="22"/>
          <w:szCs w:val="22"/>
        </w:rPr>
      </w:pPr>
      <w:r w:rsidRPr="00736ED0">
        <w:rPr>
          <w:sz w:val="22"/>
          <w:szCs w:val="22"/>
        </w:rPr>
        <w:t xml:space="preserve">UNDERSCORING that the </w:t>
      </w:r>
      <w:r w:rsidR="00AA77D1" w:rsidRPr="00736ED0">
        <w:rPr>
          <w:sz w:val="22"/>
          <w:szCs w:val="22"/>
        </w:rPr>
        <w:t>afore</w:t>
      </w:r>
      <w:r w:rsidR="007644A5" w:rsidRPr="00736ED0">
        <w:rPr>
          <w:sz w:val="22"/>
          <w:szCs w:val="22"/>
        </w:rPr>
        <w:t>mention</w:t>
      </w:r>
      <w:r w:rsidR="00EF63DE" w:rsidRPr="00736ED0">
        <w:rPr>
          <w:sz w:val="22"/>
          <w:szCs w:val="22"/>
        </w:rPr>
        <w:t>e</w:t>
      </w:r>
      <w:r w:rsidR="00AA77D1" w:rsidRPr="00736ED0">
        <w:rPr>
          <w:sz w:val="22"/>
          <w:szCs w:val="22"/>
        </w:rPr>
        <w:t xml:space="preserve">d </w:t>
      </w:r>
      <w:r w:rsidRPr="00736ED0">
        <w:rPr>
          <w:sz w:val="22"/>
          <w:szCs w:val="22"/>
        </w:rPr>
        <w:t>Final Agreement to End the Armed Conflict and Build a Stable and Lasting Peace acknowledges the important part played by women in preventing and resolving conflicts and consolidating peace, and the need to promote and strengthen the political and civic participation of women, particularly in the context of the end of the conflict, when their leadership and participation on an equal footing are necessary and essential in public decision-making processes and in the formulation, execution, evaluation, and monitoring of government policies to achieve stable and lasting peace;</w:t>
      </w:r>
    </w:p>
    <w:p w14:paraId="6FB2EDCA" w14:textId="77777777" w:rsidR="00F30218" w:rsidRPr="00736ED0" w:rsidRDefault="00F30218" w:rsidP="005913C2">
      <w:pPr>
        <w:pStyle w:val="NormalWeb"/>
        <w:spacing w:before="0" w:beforeAutospacing="0" w:after="0" w:afterAutospacing="0"/>
        <w:jc w:val="both"/>
        <w:rPr>
          <w:sz w:val="22"/>
          <w:szCs w:val="22"/>
        </w:rPr>
      </w:pPr>
    </w:p>
    <w:p w14:paraId="3E595E36" w14:textId="77777777" w:rsidR="00F30218" w:rsidRPr="00736ED0" w:rsidRDefault="00F30218" w:rsidP="005913C2">
      <w:pPr>
        <w:pStyle w:val="NormalWeb"/>
        <w:spacing w:before="0" w:beforeAutospacing="0" w:after="0" w:afterAutospacing="0"/>
        <w:ind w:firstLine="720"/>
        <w:jc w:val="both"/>
        <w:rPr>
          <w:sz w:val="22"/>
          <w:szCs w:val="22"/>
        </w:rPr>
      </w:pPr>
      <w:bookmarkStart w:id="10" w:name="_Hlk115255519"/>
      <w:r w:rsidRPr="00736ED0">
        <w:rPr>
          <w:sz w:val="22"/>
          <w:szCs w:val="22"/>
        </w:rPr>
        <w:t xml:space="preserve">CONSIDERING that the Government of Colombia has emphasized the primary importance of building an environment of total peace, in which all citizens can live on an equal footing rooted in gender equity, social justice, economic justice, and environmental </w:t>
      </w:r>
      <w:proofErr w:type="gramStart"/>
      <w:r w:rsidRPr="00736ED0">
        <w:rPr>
          <w:sz w:val="22"/>
          <w:szCs w:val="22"/>
        </w:rPr>
        <w:t>justice;</w:t>
      </w:r>
      <w:proofErr w:type="gramEnd"/>
    </w:p>
    <w:bookmarkEnd w:id="10"/>
    <w:p w14:paraId="058012F7" w14:textId="77777777" w:rsidR="00F30218" w:rsidRPr="00736ED0" w:rsidRDefault="00F30218" w:rsidP="005913C2">
      <w:pPr>
        <w:pStyle w:val="NormalWeb"/>
        <w:spacing w:before="0" w:beforeAutospacing="0" w:after="0" w:afterAutospacing="0"/>
        <w:jc w:val="both"/>
        <w:rPr>
          <w:sz w:val="22"/>
          <w:szCs w:val="22"/>
        </w:rPr>
      </w:pPr>
    </w:p>
    <w:p w14:paraId="1D643CF0" w14:textId="77777777" w:rsidR="00F30218" w:rsidRPr="00736ED0" w:rsidRDefault="00F30218" w:rsidP="005913C2">
      <w:pPr>
        <w:pStyle w:val="NormalWeb"/>
        <w:spacing w:before="0" w:beforeAutospacing="0" w:after="0" w:afterAutospacing="0"/>
        <w:ind w:firstLine="720"/>
        <w:jc w:val="both"/>
        <w:rPr>
          <w:sz w:val="22"/>
          <w:szCs w:val="22"/>
        </w:rPr>
      </w:pPr>
      <w:r w:rsidRPr="00736ED0">
        <w:rPr>
          <w:sz w:val="22"/>
          <w:szCs w:val="22"/>
        </w:rPr>
        <w:t>HIGHLIGHTING the ample and flexible backing provided by the Mission to Support the Peace Process in Colombia (MAPP/OEA) through its experience, territorial deployment, and skills developed during more than 18 years of uninterrupted work,</w:t>
      </w:r>
    </w:p>
    <w:p w14:paraId="2982874D" w14:textId="77777777" w:rsidR="00F30218" w:rsidRPr="00736ED0" w:rsidRDefault="00F30218" w:rsidP="005913C2">
      <w:pPr>
        <w:pStyle w:val="NormalWeb"/>
        <w:spacing w:before="0" w:beforeAutospacing="0" w:after="0" w:afterAutospacing="0"/>
        <w:jc w:val="both"/>
        <w:rPr>
          <w:sz w:val="22"/>
          <w:szCs w:val="22"/>
          <w:lang w:eastAsia="es-CO"/>
        </w:rPr>
      </w:pPr>
    </w:p>
    <w:p w14:paraId="3AC50E14" w14:textId="3311FF78" w:rsidR="00F30218" w:rsidRPr="00736ED0" w:rsidRDefault="00F30218" w:rsidP="005913C2">
      <w:pPr>
        <w:keepNext/>
        <w:autoSpaceDE w:val="0"/>
        <w:autoSpaceDN w:val="0"/>
        <w:adjustRightInd w:val="0"/>
        <w:spacing w:after="0" w:line="240" w:lineRule="auto"/>
        <w:jc w:val="both"/>
        <w:rPr>
          <w:rFonts w:ascii="Times New Roman" w:hAnsi="Times New Roman"/>
        </w:rPr>
      </w:pPr>
      <w:r w:rsidRPr="00736ED0">
        <w:rPr>
          <w:rFonts w:ascii="Times New Roman" w:hAnsi="Times New Roman"/>
        </w:rPr>
        <w:lastRenderedPageBreak/>
        <w:t>DECLARES:</w:t>
      </w:r>
    </w:p>
    <w:p w14:paraId="34B9E9F0" w14:textId="77777777" w:rsidR="00F30218" w:rsidRPr="00736ED0" w:rsidRDefault="00F30218" w:rsidP="005913C2">
      <w:pPr>
        <w:keepNext/>
        <w:autoSpaceDE w:val="0"/>
        <w:autoSpaceDN w:val="0"/>
        <w:adjustRightInd w:val="0"/>
        <w:spacing w:after="0" w:line="240" w:lineRule="auto"/>
        <w:jc w:val="both"/>
        <w:rPr>
          <w:rFonts w:ascii="Times New Roman" w:hAnsi="Times New Roman"/>
        </w:rPr>
      </w:pPr>
    </w:p>
    <w:p w14:paraId="5B505967" w14:textId="72700011" w:rsidR="00F30218" w:rsidRPr="00736ED0" w:rsidRDefault="00F30218" w:rsidP="005913C2">
      <w:pPr>
        <w:pStyle w:val="ListParagraph"/>
        <w:numPr>
          <w:ilvl w:val="0"/>
          <w:numId w:val="1"/>
        </w:numPr>
        <w:autoSpaceDE w:val="0"/>
        <w:autoSpaceDN w:val="0"/>
        <w:adjustRightInd w:val="0"/>
        <w:ind w:left="0" w:firstLine="720"/>
        <w:contextualSpacing/>
        <w:jc w:val="both"/>
        <w:rPr>
          <w:sz w:val="22"/>
          <w:szCs w:val="22"/>
        </w:rPr>
      </w:pPr>
      <w:r w:rsidRPr="00736ED0">
        <w:rPr>
          <w:sz w:val="22"/>
          <w:szCs w:val="22"/>
        </w:rPr>
        <w:t xml:space="preserve">The fundamental importance of consolidating peace in Colombia, as a contribution to the </w:t>
      </w:r>
      <w:r w:rsidR="002E6523" w:rsidRPr="00736ED0">
        <w:rPr>
          <w:sz w:val="22"/>
          <w:szCs w:val="22"/>
        </w:rPr>
        <w:t>ongoing</w:t>
      </w:r>
      <w:r w:rsidRPr="00736ED0">
        <w:rPr>
          <w:sz w:val="22"/>
          <w:szCs w:val="22"/>
        </w:rPr>
        <w:t xml:space="preserve"> </w:t>
      </w:r>
      <w:r w:rsidR="002E6523" w:rsidRPr="00736ED0">
        <w:rPr>
          <w:sz w:val="22"/>
          <w:szCs w:val="22"/>
        </w:rPr>
        <w:t xml:space="preserve">building </w:t>
      </w:r>
      <w:r w:rsidRPr="00736ED0">
        <w:rPr>
          <w:sz w:val="22"/>
          <w:szCs w:val="22"/>
        </w:rPr>
        <w:t>of the Americas as a zone of peace.</w:t>
      </w:r>
    </w:p>
    <w:p w14:paraId="3482AD9E" w14:textId="77777777" w:rsidR="00F30218" w:rsidRPr="00736ED0" w:rsidRDefault="00F30218" w:rsidP="005913C2">
      <w:pPr>
        <w:autoSpaceDE w:val="0"/>
        <w:autoSpaceDN w:val="0"/>
        <w:adjustRightInd w:val="0"/>
        <w:spacing w:after="0" w:line="240" w:lineRule="auto"/>
        <w:jc w:val="both"/>
        <w:rPr>
          <w:rFonts w:ascii="Times New Roman" w:hAnsi="Times New Roman"/>
        </w:rPr>
      </w:pPr>
    </w:p>
    <w:p w14:paraId="144B6124" w14:textId="4DD81807" w:rsidR="00F30218" w:rsidRPr="00736ED0" w:rsidRDefault="00F30218" w:rsidP="005913C2">
      <w:pPr>
        <w:pStyle w:val="ListParagraph"/>
        <w:numPr>
          <w:ilvl w:val="0"/>
          <w:numId w:val="1"/>
        </w:numPr>
        <w:autoSpaceDE w:val="0"/>
        <w:autoSpaceDN w:val="0"/>
        <w:adjustRightInd w:val="0"/>
        <w:ind w:left="0" w:firstLine="720"/>
        <w:contextualSpacing/>
        <w:jc w:val="both"/>
        <w:rPr>
          <w:sz w:val="22"/>
          <w:szCs w:val="22"/>
        </w:rPr>
      </w:pPr>
      <w:r w:rsidRPr="00736ED0">
        <w:rPr>
          <w:sz w:val="22"/>
          <w:szCs w:val="22"/>
        </w:rPr>
        <w:t xml:space="preserve">That it values the efforts by President Gustavo Petro and the Government of Colombia geared to achieving </w:t>
      </w:r>
      <w:r w:rsidR="000164F5" w:rsidRPr="00736ED0">
        <w:rPr>
          <w:sz w:val="22"/>
          <w:szCs w:val="22"/>
        </w:rPr>
        <w:t>t</w:t>
      </w:r>
      <w:r w:rsidRPr="00736ED0">
        <w:rPr>
          <w:sz w:val="22"/>
          <w:szCs w:val="22"/>
        </w:rPr>
        <w:t xml:space="preserve">otal </w:t>
      </w:r>
      <w:r w:rsidR="000164F5" w:rsidRPr="00736ED0">
        <w:rPr>
          <w:sz w:val="22"/>
          <w:szCs w:val="22"/>
        </w:rPr>
        <w:t>p</w:t>
      </w:r>
      <w:r w:rsidRPr="00736ED0">
        <w:rPr>
          <w:sz w:val="22"/>
          <w:szCs w:val="22"/>
        </w:rPr>
        <w:t>eace as well as the commitment to consolidate a state policy to provide institutional support for peace</w:t>
      </w:r>
      <w:r w:rsidR="000164F5" w:rsidRPr="00736ED0">
        <w:rPr>
          <w:sz w:val="22"/>
          <w:szCs w:val="22"/>
        </w:rPr>
        <w:t>-</w:t>
      </w:r>
      <w:r w:rsidRPr="00736ED0">
        <w:rPr>
          <w:sz w:val="22"/>
          <w:szCs w:val="22"/>
        </w:rPr>
        <w:t xml:space="preserve">building efforts in the country. </w:t>
      </w:r>
    </w:p>
    <w:p w14:paraId="2ADA5448" w14:textId="77777777" w:rsidR="00F30218" w:rsidRPr="00736ED0" w:rsidRDefault="00F30218" w:rsidP="005913C2">
      <w:pPr>
        <w:autoSpaceDE w:val="0"/>
        <w:autoSpaceDN w:val="0"/>
        <w:adjustRightInd w:val="0"/>
        <w:spacing w:after="0" w:line="240" w:lineRule="auto"/>
        <w:jc w:val="both"/>
        <w:rPr>
          <w:rFonts w:ascii="Times New Roman" w:hAnsi="Times New Roman"/>
        </w:rPr>
      </w:pPr>
    </w:p>
    <w:p w14:paraId="14E01C76" w14:textId="0FEE246E" w:rsidR="00F30218" w:rsidRPr="00736ED0" w:rsidRDefault="00F30218" w:rsidP="005913C2">
      <w:pPr>
        <w:pStyle w:val="ListParagraph"/>
        <w:numPr>
          <w:ilvl w:val="0"/>
          <w:numId w:val="1"/>
        </w:numPr>
        <w:autoSpaceDE w:val="0"/>
        <w:autoSpaceDN w:val="0"/>
        <w:adjustRightInd w:val="0"/>
        <w:ind w:left="0" w:firstLine="720"/>
        <w:contextualSpacing/>
        <w:jc w:val="both"/>
        <w:rPr>
          <w:sz w:val="22"/>
          <w:szCs w:val="22"/>
        </w:rPr>
      </w:pPr>
      <w:r w:rsidRPr="00736ED0">
        <w:rPr>
          <w:sz w:val="22"/>
          <w:szCs w:val="22"/>
        </w:rPr>
        <w:t xml:space="preserve">That it recognizes the effort being made by the Government of Colombia to involve all sectors of Colombian society </w:t>
      </w:r>
      <w:proofErr w:type="gramStart"/>
      <w:r w:rsidRPr="00736ED0">
        <w:rPr>
          <w:sz w:val="22"/>
          <w:szCs w:val="22"/>
        </w:rPr>
        <w:t>so as to</w:t>
      </w:r>
      <w:proofErr w:type="gramEnd"/>
      <w:r w:rsidRPr="00736ED0">
        <w:rPr>
          <w:sz w:val="22"/>
          <w:szCs w:val="22"/>
        </w:rPr>
        <w:t xml:space="preserve"> ensure the achievement of these objectives and it urges all parties to continue working together to achieve the peace </w:t>
      </w:r>
      <w:r w:rsidR="000164F5" w:rsidRPr="00736ED0">
        <w:rPr>
          <w:sz w:val="22"/>
          <w:szCs w:val="22"/>
        </w:rPr>
        <w:t>for which</w:t>
      </w:r>
      <w:r w:rsidRPr="00736ED0">
        <w:rPr>
          <w:sz w:val="22"/>
          <w:szCs w:val="22"/>
        </w:rPr>
        <w:t xml:space="preserve"> Colombia and the Hemisphere </w:t>
      </w:r>
      <w:r w:rsidR="000164F5" w:rsidRPr="00736ED0">
        <w:rPr>
          <w:sz w:val="22"/>
          <w:szCs w:val="22"/>
        </w:rPr>
        <w:t>yearn</w:t>
      </w:r>
      <w:r w:rsidRPr="00736ED0">
        <w:rPr>
          <w:sz w:val="22"/>
          <w:szCs w:val="22"/>
        </w:rPr>
        <w:t>.</w:t>
      </w:r>
    </w:p>
    <w:p w14:paraId="74B08739" w14:textId="77777777" w:rsidR="00F30218" w:rsidRPr="00736ED0" w:rsidRDefault="00F30218" w:rsidP="005913C2">
      <w:pPr>
        <w:autoSpaceDE w:val="0"/>
        <w:autoSpaceDN w:val="0"/>
        <w:adjustRightInd w:val="0"/>
        <w:spacing w:after="0" w:line="240" w:lineRule="auto"/>
        <w:jc w:val="both"/>
        <w:rPr>
          <w:rFonts w:ascii="Times New Roman" w:hAnsi="Times New Roman"/>
        </w:rPr>
      </w:pPr>
    </w:p>
    <w:p w14:paraId="334083ED" w14:textId="1435ED08" w:rsidR="00F30218" w:rsidRPr="00736ED0" w:rsidRDefault="00F30218" w:rsidP="005913C2">
      <w:pPr>
        <w:pStyle w:val="ListParagraph"/>
        <w:numPr>
          <w:ilvl w:val="0"/>
          <w:numId w:val="1"/>
        </w:numPr>
        <w:autoSpaceDE w:val="0"/>
        <w:autoSpaceDN w:val="0"/>
        <w:adjustRightInd w:val="0"/>
        <w:ind w:left="0" w:firstLine="720"/>
        <w:contextualSpacing/>
        <w:jc w:val="both"/>
        <w:rPr>
          <w:sz w:val="22"/>
          <w:szCs w:val="22"/>
        </w:rPr>
      </w:pPr>
      <w:r w:rsidRPr="00736ED0">
        <w:rPr>
          <w:sz w:val="22"/>
          <w:szCs w:val="22"/>
        </w:rPr>
        <w:t xml:space="preserve">That it supports the initiatives designed to strengthen the gender perspective and to guarantee and promote further </w:t>
      </w:r>
      <w:r w:rsidR="007A2837" w:rsidRPr="00736ED0">
        <w:rPr>
          <w:sz w:val="22"/>
          <w:szCs w:val="22"/>
        </w:rPr>
        <w:t xml:space="preserve">the </w:t>
      </w:r>
      <w:r w:rsidRPr="00736ED0">
        <w:rPr>
          <w:sz w:val="22"/>
          <w:szCs w:val="22"/>
        </w:rPr>
        <w:t>full, equal, and meaningful participation of women in forging peace and preventing and solving conflicts in Colombia.</w:t>
      </w:r>
    </w:p>
    <w:p w14:paraId="4D11FC6E" w14:textId="77777777" w:rsidR="00F30218" w:rsidRPr="00736ED0" w:rsidRDefault="00F30218" w:rsidP="005913C2">
      <w:pPr>
        <w:autoSpaceDE w:val="0"/>
        <w:autoSpaceDN w:val="0"/>
        <w:adjustRightInd w:val="0"/>
        <w:spacing w:after="0" w:line="240" w:lineRule="auto"/>
        <w:jc w:val="both"/>
        <w:rPr>
          <w:rFonts w:ascii="Times New Roman" w:hAnsi="Times New Roman"/>
        </w:rPr>
      </w:pPr>
    </w:p>
    <w:p w14:paraId="460DDFED" w14:textId="77777777" w:rsidR="00F30218" w:rsidRPr="00736ED0" w:rsidRDefault="00F30218" w:rsidP="005913C2">
      <w:pPr>
        <w:pStyle w:val="ListParagraph"/>
        <w:numPr>
          <w:ilvl w:val="0"/>
          <w:numId w:val="1"/>
        </w:numPr>
        <w:autoSpaceDE w:val="0"/>
        <w:autoSpaceDN w:val="0"/>
        <w:adjustRightInd w:val="0"/>
        <w:ind w:left="0" w:firstLine="720"/>
        <w:contextualSpacing/>
        <w:jc w:val="both"/>
        <w:rPr>
          <w:sz w:val="22"/>
          <w:szCs w:val="22"/>
        </w:rPr>
      </w:pPr>
      <w:r w:rsidRPr="00736ED0">
        <w:rPr>
          <w:sz w:val="22"/>
          <w:szCs w:val="22"/>
        </w:rPr>
        <w:t xml:space="preserve">Its recognition of the work done by the Mission to Support the Peace Process in Colombia, based on successive mandates. </w:t>
      </w:r>
    </w:p>
    <w:p w14:paraId="1D546A61" w14:textId="77777777" w:rsidR="00F30218" w:rsidRPr="00736ED0" w:rsidRDefault="00F30218" w:rsidP="005913C2">
      <w:pPr>
        <w:spacing w:after="0" w:line="240" w:lineRule="auto"/>
        <w:rPr>
          <w:rFonts w:ascii="Times New Roman" w:hAnsi="Times New Roman"/>
        </w:rPr>
      </w:pPr>
    </w:p>
    <w:p w14:paraId="4A81D890" w14:textId="77777777" w:rsidR="00F30218" w:rsidRPr="00736ED0" w:rsidRDefault="00F30218" w:rsidP="005913C2">
      <w:pPr>
        <w:pStyle w:val="ListParagraph"/>
        <w:numPr>
          <w:ilvl w:val="0"/>
          <w:numId w:val="1"/>
        </w:numPr>
        <w:autoSpaceDE w:val="0"/>
        <w:autoSpaceDN w:val="0"/>
        <w:adjustRightInd w:val="0"/>
        <w:ind w:left="0" w:firstLine="720"/>
        <w:contextualSpacing/>
        <w:jc w:val="both"/>
        <w:rPr>
          <w:sz w:val="22"/>
          <w:szCs w:val="22"/>
        </w:rPr>
      </w:pPr>
      <w:r w:rsidRPr="00736ED0">
        <w:rPr>
          <w:sz w:val="22"/>
          <w:szCs w:val="22"/>
        </w:rPr>
        <w:t>That it calls upon the organs of the OAS, member states, and the international community to continue supporting efforts to build stable and lasting peace in Colombia.</w:t>
      </w:r>
    </w:p>
    <w:p w14:paraId="725DF788" w14:textId="77777777" w:rsidR="00F30218" w:rsidRPr="00736ED0" w:rsidRDefault="00F30218" w:rsidP="005913C2">
      <w:pPr>
        <w:autoSpaceDE w:val="0"/>
        <w:autoSpaceDN w:val="0"/>
        <w:adjustRightInd w:val="0"/>
        <w:spacing w:after="0" w:line="240" w:lineRule="auto"/>
        <w:jc w:val="both"/>
        <w:rPr>
          <w:rFonts w:ascii="Times New Roman" w:hAnsi="Times New Roman"/>
        </w:rPr>
      </w:pPr>
    </w:p>
    <w:p w14:paraId="19EE19D7" w14:textId="77777777" w:rsidR="00F30218" w:rsidRPr="00736ED0" w:rsidRDefault="00F30218" w:rsidP="005913C2">
      <w:pPr>
        <w:pStyle w:val="ListParagraph"/>
        <w:numPr>
          <w:ilvl w:val="0"/>
          <w:numId w:val="1"/>
        </w:numPr>
        <w:autoSpaceDE w:val="0"/>
        <w:autoSpaceDN w:val="0"/>
        <w:adjustRightInd w:val="0"/>
        <w:ind w:left="0" w:firstLine="720"/>
        <w:contextualSpacing/>
        <w:jc w:val="both"/>
        <w:rPr>
          <w:sz w:val="22"/>
          <w:szCs w:val="22"/>
        </w:rPr>
      </w:pPr>
      <w:r w:rsidRPr="00736ED0">
        <w:rPr>
          <w:sz w:val="22"/>
          <w:szCs w:val="22"/>
        </w:rPr>
        <w:t>Its readiness to continue supporting those efforts.</w:t>
      </w:r>
    </w:p>
    <w:p w14:paraId="5E620347" w14:textId="5ED87471" w:rsidR="00F30218" w:rsidRPr="00736ED0" w:rsidRDefault="00F30218" w:rsidP="005913C2">
      <w:pPr>
        <w:autoSpaceDE w:val="0"/>
        <w:autoSpaceDN w:val="0"/>
        <w:adjustRightInd w:val="0"/>
        <w:spacing w:after="0" w:line="240" w:lineRule="auto"/>
        <w:jc w:val="both"/>
        <w:rPr>
          <w:rFonts w:ascii="Times New Roman" w:hAnsi="Times New Roman"/>
        </w:rPr>
      </w:pPr>
    </w:p>
    <w:p w14:paraId="2D02641C" w14:textId="77777777" w:rsidR="008A3608" w:rsidRPr="00736ED0" w:rsidRDefault="008A3608" w:rsidP="00774CF5">
      <w:pPr>
        <w:tabs>
          <w:tab w:val="left" w:pos="7200"/>
        </w:tabs>
        <w:spacing w:after="0" w:line="240" w:lineRule="auto"/>
        <w:jc w:val="center"/>
        <w:rPr>
          <w:rStyle w:val="eop"/>
          <w:rFonts w:ascii="Times New Roman" w:hAnsi="Times New Roman"/>
          <w:color w:val="000000"/>
          <w:shd w:val="clear" w:color="auto" w:fill="FFFFFF"/>
        </w:rPr>
        <w:sectPr w:rsidR="008A3608" w:rsidRPr="00736ED0" w:rsidSect="005913C2">
          <w:footnotePr>
            <w:numRestart w:val="eachSect"/>
          </w:footnotePr>
          <w:type w:val="oddPage"/>
          <w:pgSz w:w="12240" w:h="15840" w:code="1"/>
          <w:pgMar w:top="2160" w:right="1570" w:bottom="1296" w:left="1699" w:header="720" w:footer="720" w:gutter="0"/>
          <w:cols w:space="720"/>
          <w:docGrid w:linePitch="360"/>
        </w:sectPr>
      </w:pPr>
    </w:p>
    <w:p w14:paraId="2149F758" w14:textId="3D246F93" w:rsidR="00095674" w:rsidRPr="005913C2" w:rsidRDefault="00617070" w:rsidP="005913C2">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rPr>
      </w:pPr>
      <w:bookmarkStart w:id="11" w:name="_Toc116918893"/>
      <w:bookmarkStart w:id="12" w:name="_Toc134781209"/>
      <w:r w:rsidRPr="00736ED0">
        <w:rPr>
          <w:rFonts w:ascii="Times New Roman" w:hAnsi="Times New Roman"/>
          <w:b w:val="0"/>
          <w:bCs w:val="0"/>
          <w:noProof/>
          <w:sz w:val="22"/>
          <w:szCs w:val="22"/>
        </w:rPr>
        <w:lastRenderedPageBreak/>
        <w:t>AG/DEC. 109</w:t>
      </w:r>
      <w:r w:rsidR="00095674" w:rsidRPr="00736ED0">
        <w:rPr>
          <w:rFonts w:ascii="Times New Roman" w:hAnsi="Times New Roman"/>
          <w:b w:val="0"/>
          <w:bCs w:val="0"/>
          <w:noProof/>
          <w:sz w:val="22"/>
          <w:szCs w:val="22"/>
        </w:rPr>
        <w:t xml:space="preserve"> (LII-O/22)</w:t>
      </w:r>
      <w:r w:rsidR="00095674" w:rsidRPr="00736ED0">
        <w:rPr>
          <w:rFonts w:ascii="Times New Roman" w:hAnsi="Times New Roman"/>
          <w:b w:val="0"/>
          <w:bCs w:val="0"/>
          <w:noProof/>
          <w:sz w:val="22"/>
          <w:szCs w:val="22"/>
        </w:rPr>
        <w:br/>
      </w:r>
      <w:r w:rsidR="00095674" w:rsidRPr="00736ED0">
        <w:rPr>
          <w:rFonts w:ascii="Times New Roman" w:hAnsi="Times New Roman"/>
          <w:b w:val="0"/>
          <w:bCs w:val="0"/>
          <w:noProof/>
          <w:sz w:val="22"/>
          <w:szCs w:val="22"/>
        </w:rPr>
        <w:br/>
      </w:r>
      <w:r w:rsidR="00095674" w:rsidRPr="00736ED0">
        <w:rPr>
          <w:rFonts w:ascii="Times New Roman" w:hAnsi="Times New Roman"/>
          <w:b w:val="0"/>
          <w:bCs w:val="0"/>
          <w:sz w:val="22"/>
          <w:szCs w:val="22"/>
        </w:rPr>
        <w:t xml:space="preserve">DECLARATION OF SOLIDARITY WITH THE ARGENTINE PEOPLE </w:t>
      </w:r>
      <w:r w:rsidR="00AB3905" w:rsidRPr="00736ED0">
        <w:rPr>
          <w:rFonts w:ascii="Times New Roman" w:hAnsi="Times New Roman"/>
          <w:b w:val="0"/>
          <w:bCs w:val="0"/>
          <w:sz w:val="22"/>
          <w:szCs w:val="22"/>
        </w:rPr>
        <w:br/>
      </w:r>
      <w:r w:rsidR="00095674" w:rsidRPr="00736ED0">
        <w:rPr>
          <w:rFonts w:ascii="Times New Roman" w:hAnsi="Times New Roman"/>
          <w:b w:val="0"/>
          <w:bCs w:val="0"/>
          <w:sz w:val="22"/>
          <w:szCs w:val="22"/>
        </w:rPr>
        <w:t xml:space="preserve">IN VIEW OF THE </w:t>
      </w:r>
      <w:r w:rsidR="00095674" w:rsidRPr="005913C2">
        <w:rPr>
          <w:rFonts w:ascii="Times New Roman" w:hAnsi="Times New Roman"/>
          <w:b w:val="0"/>
          <w:bCs w:val="0"/>
          <w:sz w:val="22"/>
          <w:szCs w:val="22"/>
        </w:rPr>
        <w:t xml:space="preserve">ASSASSINATION ATTEMPT </w:t>
      </w:r>
      <w:r w:rsidR="001D2F39" w:rsidRPr="005913C2">
        <w:rPr>
          <w:rFonts w:ascii="Times New Roman" w:hAnsi="Times New Roman"/>
          <w:b w:val="0"/>
          <w:bCs w:val="0"/>
          <w:sz w:val="22"/>
          <w:szCs w:val="22"/>
        </w:rPr>
        <w:t>ON</w:t>
      </w:r>
      <w:r w:rsidR="00095674" w:rsidRPr="005913C2">
        <w:rPr>
          <w:rFonts w:ascii="Times New Roman" w:hAnsi="Times New Roman"/>
          <w:b w:val="0"/>
          <w:bCs w:val="0"/>
          <w:sz w:val="22"/>
          <w:szCs w:val="22"/>
        </w:rPr>
        <w:t xml:space="preserve"> THE </w:t>
      </w:r>
      <w:r w:rsidR="008C7E12">
        <w:rPr>
          <w:rFonts w:ascii="Times New Roman" w:hAnsi="Times New Roman"/>
          <w:b w:val="0"/>
          <w:bCs w:val="0"/>
          <w:sz w:val="22"/>
          <w:szCs w:val="22"/>
        </w:rPr>
        <w:br/>
      </w:r>
      <w:r w:rsidR="00095674" w:rsidRPr="005913C2">
        <w:rPr>
          <w:rFonts w:ascii="Times New Roman" w:hAnsi="Times New Roman"/>
          <w:b w:val="0"/>
          <w:bCs w:val="0"/>
          <w:sz w:val="22"/>
          <w:szCs w:val="22"/>
        </w:rPr>
        <w:t>VICE PRESIDENT OF THE REPUBLIC OF ARGENTINA</w:t>
      </w:r>
      <w:bookmarkEnd w:id="11"/>
      <w:bookmarkEnd w:id="12"/>
    </w:p>
    <w:p w14:paraId="2DA2B573" w14:textId="77777777" w:rsidR="00095674" w:rsidRPr="005913C2" w:rsidRDefault="00095674" w:rsidP="005913C2">
      <w:pPr>
        <w:spacing w:after="0" w:line="240" w:lineRule="auto"/>
        <w:jc w:val="both"/>
        <w:rPr>
          <w:rFonts w:ascii="Times New Roman" w:hAnsi="Times New Roman"/>
        </w:rPr>
      </w:pPr>
    </w:p>
    <w:p w14:paraId="5617C562" w14:textId="77777777" w:rsidR="00095674" w:rsidRPr="005913C2" w:rsidRDefault="00095674" w:rsidP="005913C2">
      <w:pPr>
        <w:spacing w:after="0" w:line="240" w:lineRule="auto"/>
        <w:jc w:val="center"/>
        <w:rPr>
          <w:rFonts w:ascii="Times New Roman" w:hAnsi="Times New Roman"/>
        </w:rPr>
      </w:pPr>
      <w:r w:rsidRPr="005913C2">
        <w:rPr>
          <w:rFonts w:ascii="Times New Roman" w:hAnsi="Times New Roman"/>
        </w:rPr>
        <w:t>(Adopted at the first plenary session, held on October 6, 2022)</w:t>
      </w:r>
    </w:p>
    <w:p w14:paraId="68FC1AD0" w14:textId="77777777" w:rsidR="00095674" w:rsidRPr="005913C2" w:rsidRDefault="00095674" w:rsidP="005913C2">
      <w:pPr>
        <w:pStyle w:val="CPClassification"/>
        <w:tabs>
          <w:tab w:val="clear" w:pos="2160"/>
          <w:tab w:val="clear" w:pos="7200"/>
        </w:tabs>
        <w:ind w:left="0" w:right="0"/>
        <w:contextualSpacing/>
        <w:mirrorIndents/>
        <w:rPr>
          <w:bCs/>
        </w:rPr>
      </w:pPr>
    </w:p>
    <w:p w14:paraId="2A9D9214" w14:textId="77777777" w:rsidR="00095674" w:rsidRPr="005913C2" w:rsidRDefault="00095674" w:rsidP="005913C2">
      <w:pPr>
        <w:spacing w:after="0" w:line="240" w:lineRule="auto"/>
        <w:rPr>
          <w:rFonts w:ascii="Times New Roman" w:hAnsi="Times New Roman"/>
          <w:bCs/>
        </w:rPr>
      </w:pPr>
    </w:p>
    <w:p w14:paraId="79F9CE0C" w14:textId="77777777" w:rsidR="00095674" w:rsidRPr="005913C2" w:rsidRDefault="00095674" w:rsidP="005913C2">
      <w:pPr>
        <w:spacing w:after="0" w:line="240" w:lineRule="auto"/>
        <w:ind w:firstLine="720"/>
        <w:rPr>
          <w:rFonts w:ascii="Times New Roman" w:hAnsi="Times New Roman"/>
          <w:bCs/>
        </w:rPr>
      </w:pPr>
      <w:r w:rsidRPr="005913C2">
        <w:rPr>
          <w:rFonts w:ascii="Times New Roman" w:hAnsi="Times New Roman"/>
        </w:rPr>
        <w:t>THE GENERAL ASSEMBLY,</w:t>
      </w:r>
    </w:p>
    <w:p w14:paraId="7F6298D1" w14:textId="77777777" w:rsidR="00095674" w:rsidRPr="005913C2" w:rsidRDefault="00095674" w:rsidP="005913C2">
      <w:pPr>
        <w:spacing w:after="0" w:line="240" w:lineRule="auto"/>
        <w:rPr>
          <w:rFonts w:ascii="Times New Roman" w:hAnsi="Times New Roman"/>
          <w:bCs/>
        </w:rPr>
      </w:pPr>
    </w:p>
    <w:p w14:paraId="048D90E0" w14:textId="77777777" w:rsidR="00095674" w:rsidRPr="005913C2" w:rsidRDefault="00095674" w:rsidP="005913C2">
      <w:pPr>
        <w:spacing w:after="0" w:line="240" w:lineRule="auto"/>
        <w:ind w:firstLine="720"/>
        <w:jc w:val="both"/>
        <w:rPr>
          <w:rFonts w:ascii="Times New Roman" w:hAnsi="Times New Roman"/>
        </w:rPr>
      </w:pPr>
      <w:r w:rsidRPr="005913C2">
        <w:rPr>
          <w:rFonts w:ascii="Times New Roman" w:hAnsi="Times New Roman"/>
        </w:rPr>
        <w:t xml:space="preserve">HAVING taken cognizance of the assassination attempt against the current Vice President and President of the Senate, and twice President of the Argentine Republic, Dr. Cristina Fernández de Kirchner, which occurred on September 1, </w:t>
      </w:r>
      <w:proofErr w:type="gramStart"/>
      <w:r w:rsidRPr="005913C2">
        <w:rPr>
          <w:rFonts w:ascii="Times New Roman" w:hAnsi="Times New Roman"/>
        </w:rPr>
        <w:t>2022;</w:t>
      </w:r>
      <w:proofErr w:type="gramEnd"/>
    </w:p>
    <w:p w14:paraId="45FB9A18" w14:textId="77777777" w:rsidR="00095674" w:rsidRPr="005913C2" w:rsidRDefault="00095674" w:rsidP="005913C2">
      <w:pPr>
        <w:spacing w:after="0" w:line="240" w:lineRule="auto"/>
        <w:jc w:val="both"/>
        <w:rPr>
          <w:rFonts w:ascii="Times New Roman" w:hAnsi="Times New Roman"/>
        </w:rPr>
      </w:pPr>
    </w:p>
    <w:p w14:paraId="605377D0" w14:textId="57D5DA15" w:rsidR="00095674" w:rsidRPr="005913C2" w:rsidRDefault="00095674" w:rsidP="005913C2">
      <w:pPr>
        <w:spacing w:after="0" w:line="240" w:lineRule="auto"/>
        <w:ind w:firstLine="720"/>
        <w:jc w:val="both"/>
        <w:rPr>
          <w:rFonts w:ascii="Times New Roman" w:hAnsi="Times New Roman"/>
        </w:rPr>
      </w:pPr>
      <w:r w:rsidRPr="005913C2">
        <w:rPr>
          <w:rFonts w:ascii="Times New Roman" w:hAnsi="Times New Roman"/>
        </w:rPr>
        <w:t>HIGHLIGHTING the expressions of repudiation</w:t>
      </w:r>
      <w:r w:rsidR="007F5160" w:rsidRPr="005913C2">
        <w:rPr>
          <w:rFonts w:ascii="Times New Roman" w:hAnsi="Times New Roman"/>
        </w:rPr>
        <w:t>,</w:t>
      </w:r>
      <w:r w:rsidRPr="005913C2">
        <w:rPr>
          <w:rFonts w:ascii="Times New Roman" w:hAnsi="Times New Roman"/>
        </w:rPr>
        <w:t xml:space="preserve"> by the international community</w:t>
      </w:r>
      <w:r w:rsidR="007F5160" w:rsidRPr="005913C2">
        <w:rPr>
          <w:rFonts w:ascii="Times New Roman" w:hAnsi="Times New Roman"/>
        </w:rPr>
        <w:t>,</w:t>
      </w:r>
      <w:r w:rsidRPr="005913C2">
        <w:rPr>
          <w:rFonts w:ascii="Times New Roman" w:hAnsi="Times New Roman"/>
        </w:rPr>
        <w:t xml:space="preserve"> of the attempted assassination </w:t>
      </w:r>
      <w:r w:rsidR="007F5160" w:rsidRPr="005913C2">
        <w:rPr>
          <w:rFonts w:ascii="Times New Roman" w:hAnsi="Times New Roman"/>
        </w:rPr>
        <w:t>of</w:t>
      </w:r>
      <w:r w:rsidRPr="005913C2">
        <w:rPr>
          <w:rFonts w:ascii="Times New Roman" w:hAnsi="Times New Roman"/>
        </w:rPr>
        <w:t xml:space="preserve"> the Vice President of the Argentine </w:t>
      </w:r>
      <w:proofErr w:type="gramStart"/>
      <w:r w:rsidRPr="005913C2">
        <w:rPr>
          <w:rFonts w:ascii="Times New Roman" w:hAnsi="Times New Roman"/>
        </w:rPr>
        <w:t>Republic;</w:t>
      </w:r>
      <w:proofErr w:type="gramEnd"/>
    </w:p>
    <w:p w14:paraId="7D285262" w14:textId="77777777" w:rsidR="00095674" w:rsidRPr="005913C2" w:rsidRDefault="00095674" w:rsidP="005913C2">
      <w:pPr>
        <w:spacing w:after="0" w:line="240" w:lineRule="auto"/>
        <w:jc w:val="both"/>
        <w:rPr>
          <w:rFonts w:ascii="Times New Roman" w:hAnsi="Times New Roman"/>
        </w:rPr>
      </w:pPr>
    </w:p>
    <w:p w14:paraId="0EED620E" w14:textId="77777777" w:rsidR="00095674" w:rsidRPr="005913C2" w:rsidRDefault="00095674" w:rsidP="005913C2">
      <w:pPr>
        <w:spacing w:after="0" w:line="240" w:lineRule="auto"/>
        <w:ind w:firstLine="720"/>
        <w:jc w:val="both"/>
        <w:rPr>
          <w:rFonts w:ascii="Times New Roman" w:hAnsi="Times New Roman"/>
        </w:rPr>
      </w:pPr>
      <w:r w:rsidRPr="005913C2">
        <w:rPr>
          <w:rFonts w:ascii="Times New Roman" w:hAnsi="Times New Roman"/>
        </w:rPr>
        <w:t>TAKING INTO ACCOUNT the expressions of condemnation and expressions of solidarity and support by the Chair of the Permanent Council of the OAS, member states, permanent observers, and the General Secretariat at the regular meeting of the Permanent Council of September 7; and</w:t>
      </w:r>
    </w:p>
    <w:p w14:paraId="43D76EA7" w14:textId="77777777" w:rsidR="00095674" w:rsidRPr="005913C2" w:rsidRDefault="00095674" w:rsidP="005913C2">
      <w:pPr>
        <w:spacing w:after="0" w:line="240" w:lineRule="auto"/>
        <w:jc w:val="both"/>
        <w:rPr>
          <w:rFonts w:ascii="Times New Roman" w:hAnsi="Times New Roman"/>
        </w:rPr>
      </w:pPr>
    </w:p>
    <w:p w14:paraId="3ABCE605" w14:textId="77777777" w:rsidR="00095674" w:rsidRPr="005913C2" w:rsidRDefault="00095674" w:rsidP="005913C2">
      <w:pPr>
        <w:spacing w:after="0" w:line="240" w:lineRule="auto"/>
        <w:ind w:firstLine="720"/>
        <w:jc w:val="both"/>
        <w:rPr>
          <w:rFonts w:ascii="Times New Roman" w:hAnsi="Times New Roman"/>
        </w:rPr>
      </w:pPr>
      <w:r w:rsidRPr="005913C2">
        <w:rPr>
          <w:rFonts w:ascii="Times New Roman" w:hAnsi="Times New Roman"/>
        </w:rPr>
        <w:t>EMPHASIZING the need to redouble efforts to eradicate from our Hemisphere acts of political violence and hate speech towards those who think differently, which hurt our societies,</w:t>
      </w:r>
    </w:p>
    <w:p w14:paraId="7BD11020" w14:textId="77777777" w:rsidR="00095674" w:rsidRPr="005913C2" w:rsidRDefault="00095674" w:rsidP="005913C2">
      <w:pPr>
        <w:spacing w:after="0" w:line="240" w:lineRule="auto"/>
        <w:jc w:val="both"/>
        <w:rPr>
          <w:rFonts w:ascii="Times New Roman" w:hAnsi="Times New Roman"/>
        </w:rPr>
      </w:pPr>
    </w:p>
    <w:p w14:paraId="1E649250" w14:textId="77777777" w:rsidR="00095674" w:rsidRPr="005913C2" w:rsidRDefault="00095674" w:rsidP="005913C2">
      <w:pPr>
        <w:spacing w:after="0" w:line="240" w:lineRule="auto"/>
        <w:rPr>
          <w:rFonts w:ascii="Times New Roman" w:hAnsi="Times New Roman"/>
        </w:rPr>
      </w:pPr>
      <w:r w:rsidRPr="005913C2">
        <w:rPr>
          <w:rFonts w:ascii="Times New Roman" w:hAnsi="Times New Roman"/>
        </w:rPr>
        <w:t>DECLARES:</w:t>
      </w:r>
    </w:p>
    <w:p w14:paraId="134DD61D" w14:textId="77777777" w:rsidR="00095674" w:rsidRPr="005913C2" w:rsidRDefault="00095674" w:rsidP="005913C2">
      <w:pPr>
        <w:spacing w:after="0" w:line="240" w:lineRule="auto"/>
        <w:rPr>
          <w:rFonts w:ascii="Times New Roman" w:hAnsi="Times New Roman"/>
        </w:rPr>
      </w:pPr>
    </w:p>
    <w:p w14:paraId="2C1BE237" w14:textId="4E99FAA7" w:rsidR="00095674" w:rsidRPr="005913C2" w:rsidRDefault="00095674" w:rsidP="005913C2">
      <w:pPr>
        <w:pStyle w:val="ListParagraph"/>
        <w:numPr>
          <w:ilvl w:val="0"/>
          <w:numId w:val="2"/>
        </w:numPr>
        <w:ind w:left="0" w:firstLine="720"/>
        <w:contextualSpacing/>
        <w:jc w:val="both"/>
        <w:rPr>
          <w:sz w:val="22"/>
          <w:szCs w:val="22"/>
        </w:rPr>
      </w:pPr>
      <w:r w:rsidRPr="005913C2">
        <w:rPr>
          <w:sz w:val="22"/>
          <w:szCs w:val="22"/>
        </w:rPr>
        <w:t>Its solidarity with the Government and the people of the Argentine Republic for the attempt on the life of the Vice President and President of the Senate and tw</w:t>
      </w:r>
      <w:r w:rsidR="007F5160" w:rsidRPr="005913C2">
        <w:rPr>
          <w:sz w:val="22"/>
          <w:szCs w:val="22"/>
        </w:rPr>
        <w:t>o-time</w:t>
      </w:r>
      <w:r w:rsidRPr="005913C2">
        <w:rPr>
          <w:sz w:val="22"/>
          <w:szCs w:val="22"/>
        </w:rPr>
        <w:t xml:space="preserve"> President of the Argentine Republic, Dr. Cristina Fernández de Kirchner, an act that constitutes an affront to democracy.</w:t>
      </w:r>
    </w:p>
    <w:p w14:paraId="44C21CFD" w14:textId="77777777" w:rsidR="00095674" w:rsidRPr="005913C2" w:rsidRDefault="00095674" w:rsidP="005913C2">
      <w:pPr>
        <w:spacing w:after="0" w:line="240" w:lineRule="auto"/>
        <w:rPr>
          <w:rFonts w:ascii="Times New Roman" w:hAnsi="Times New Roman"/>
        </w:rPr>
      </w:pPr>
    </w:p>
    <w:p w14:paraId="65DEFAE9" w14:textId="77777777" w:rsidR="00095674" w:rsidRPr="005913C2" w:rsidRDefault="00095674" w:rsidP="005913C2">
      <w:pPr>
        <w:pStyle w:val="ListParagraph"/>
        <w:numPr>
          <w:ilvl w:val="0"/>
          <w:numId w:val="2"/>
        </w:numPr>
        <w:ind w:left="0" w:firstLine="720"/>
        <w:contextualSpacing/>
        <w:jc w:val="both"/>
        <w:rPr>
          <w:sz w:val="22"/>
          <w:szCs w:val="22"/>
        </w:rPr>
      </w:pPr>
      <w:r w:rsidRPr="005913C2">
        <w:rPr>
          <w:sz w:val="22"/>
          <w:szCs w:val="22"/>
        </w:rPr>
        <w:t>Its support to Argentine society, which after almost 40 uninterrupted years of democracy, has succeeded in consolidating its republican institutions, fostering peaceful coexistence and tolerance.</w:t>
      </w:r>
    </w:p>
    <w:p w14:paraId="364CB727" w14:textId="77777777" w:rsidR="00095674" w:rsidRPr="005913C2" w:rsidRDefault="00095674" w:rsidP="005913C2">
      <w:pPr>
        <w:spacing w:after="0" w:line="240" w:lineRule="auto"/>
        <w:rPr>
          <w:rFonts w:ascii="Times New Roman" w:hAnsi="Times New Roman"/>
        </w:rPr>
      </w:pPr>
    </w:p>
    <w:p w14:paraId="381B2C55" w14:textId="0431BE6D" w:rsidR="00095674" w:rsidRPr="005913C2" w:rsidRDefault="00095674" w:rsidP="005913C2">
      <w:pPr>
        <w:pStyle w:val="ListParagraph"/>
        <w:numPr>
          <w:ilvl w:val="0"/>
          <w:numId w:val="2"/>
        </w:numPr>
        <w:ind w:left="0" w:firstLine="720"/>
        <w:contextualSpacing/>
        <w:jc w:val="both"/>
        <w:rPr>
          <w:sz w:val="22"/>
          <w:szCs w:val="22"/>
        </w:rPr>
      </w:pPr>
      <w:r w:rsidRPr="005913C2">
        <w:rPr>
          <w:sz w:val="22"/>
          <w:szCs w:val="22"/>
        </w:rPr>
        <w:t xml:space="preserve">Its strongest condemnation of the assassination </w:t>
      </w:r>
      <w:proofErr w:type="gramStart"/>
      <w:r w:rsidRPr="005913C2">
        <w:rPr>
          <w:sz w:val="22"/>
          <w:szCs w:val="22"/>
        </w:rPr>
        <w:t>attempt</w:t>
      </w:r>
      <w:proofErr w:type="gramEnd"/>
      <w:r w:rsidRPr="005913C2">
        <w:rPr>
          <w:sz w:val="22"/>
          <w:szCs w:val="22"/>
        </w:rPr>
        <w:t xml:space="preserve"> </w:t>
      </w:r>
      <w:r w:rsidR="00CA2141" w:rsidRPr="005913C2">
        <w:rPr>
          <w:sz w:val="22"/>
          <w:szCs w:val="22"/>
        </w:rPr>
        <w:t xml:space="preserve">on </w:t>
      </w:r>
      <w:r w:rsidRPr="005913C2">
        <w:rPr>
          <w:sz w:val="22"/>
          <w:szCs w:val="22"/>
        </w:rPr>
        <w:t>the Vice President of the Argentine Republic.</w:t>
      </w:r>
    </w:p>
    <w:p w14:paraId="05809891" w14:textId="77777777" w:rsidR="00095674" w:rsidRPr="005913C2" w:rsidRDefault="00095674" w:rsidP="005913C2">
      <w:pPr>
        <w:spacing w:after="0" w:line="240" w:lineRule="auto"/>
        <w:rPr>
          <w:rFonts w:ascii="Times New Roman" w:hAnsi="Times New Roman"/>
        </w:rPr>
      </w:pPr>
    </w:p>
    <w:p w14:paraId="3169A46E" w14:textId="085D7390" w:rsidR="00095674" w:rsidRPr="005913C2" w:rsidRDefault="00095674" w:rsidP="005913C2">
      <w:pPr>
        <w:pStyle w:val="ListParagraph"/>
        <w:numPr>
          <w:ilvl w:val="0"/>
          <w:numId w:val="2"/>
        </w:numPr>
        <w:ind w:left="0" w:firstLine="720"/>
        <w:contextualSpacing/>
        <w:jc w:val="both"/>
        <w:rPr>
          <w:sz w:val="22"/>
          <w:szCs w:val="22"/>
        </w:rPr>
      </w:pPr>
      <w:r w:rsidRPr="005913C2">
        <w:rPr>
          <w:sz w:val="22"/>
          <w:szCs w:val="22"/>
        </w:rPr>
        <w:t xml:space="preserve">Its rejection of all forms of political violence and its constant support for dialogue and respect for the democratic institutions of the </w:t>
      </w:r>
      <w:r w:rsidR="00CA2141" w:rsidRPr="005913C2">
        <w:rPr>
          <w:sz w:val="22"/>
          <w:szCs w:val="22"/>
        </w:rPr>
        <w:t>s</w:t>
      </w:r>
      <w:r w:rsidRPr="005913C2">
        <w:rPr>
          <w:sz w:val="22"/>
          <w:szCs w:val="22"/>
        </w:rPr>
        <w:t xml:space="preserve">tate, as well as the need for the prompt and complete clarification and condemnation of those responsible for that unfortunate </w:t>
      </w:r>
      <w:r w:rsidR="00CA2141" w:rsidRPr="005913C2">
        <w:rPr>
          <w:sz w:val="22"/>
          <w:szCs w:val="22"/>
        </w:rPr>
        <w:t>incid</w:t>
      </w:r>
      <w:r w:rsidRPr="005913C2">
        <w:rPr>
          <w:sz w:val="22"/>
          <w:szCs w:val="22"/>
        </w:rPr>
        <w:t xml:space="preserve">ent. </w:t>
      </w:r>
    </w:p>
    <w:p w14:paraId="3CD5DAD1" w14:textId="77777777" w:rsidR="00095674" w:rsidRPr="005913C2" w:rsidRDefault="00095674" w:rsidP="005913C2">
      <w:pPr>
        <w:spacing w:after="0" w:line="240" w:lineRule="auto"/>
        <w:rPr>
          <w:rFonts w:ascii="Times New Roman" w:hAnsi="Times New Roman"/>
        </w:rPr>
      </w:pPr>
    </w:p>
    <w:p w14:paraId="73384902" w14:textId="77777777" w:rsidR="00095674" w:rsidRPr="005913C2" w:rsidRDefault="00095674" w:rsidP="005913C2">
      <w:pPr>
        <w:pStyle w:val="ListParagraph"/>
        <w:numPr>
          <w:ilvl w:val="0"/>
          <w:numId w:val="2"/>
        </w:numPr>
        <w:ind w:left="0" w:firstLine="720"/>
        <w:contextualSpacing/>
        <w:jc w:val="both"/>
        <w:rPr>
          <w:sz w:val="22"/>
          <w:szCs w:val="22"/>
        </w:rPr>
      </w:pPr>
      <w:r w:rsidRPr="005913C2">
        <w:rPr>
          <w:sz w:val="22"/>
          <w:szCs w:val="22"/>
        </w:rPr>
        <w:t>Its standing call to seek paths that lead to social peace and respect for democratic institutions and the rule of law.</w:t>
      </w:r>
    </w:p>
    <w:p w14:paraId="5155BDB3" w14:textId="52D8065B" w:rsidR="00095674" w:rsidRPr="005913C2" w:rsidRDefault="00095674" w:rsidP="005913C2">
      <w:pPr>
        <w:spacing w:after="0" w:line="240" w:lineRule="auto"/>
        <w:rPr>
          <w:rFonts w:ascii="Times New Roman" w:hAnsi="Times New Roman"/>
        </w:rPr>
      </w:pPr>
    </w:p>
    <w:p w14:paraId="27302E71" w14:textId="4F5491E6" w:rsidR="00C27CC1" w:rsidRPr="005913C2" w:rsidRDefault="00C27CC1" w:rsidP="005913C2">
      <w:pPr>
        <w:spacing w:after="0" w:line="240" w:lineRule="auto"/>
        <w:jc w:val="center"/>
        <w:rPr>
          <w:rFonts w:ascii="Times New Roman" w:hAnsi="Times New Roman"/>
        </w:rPr>
      </w:pPr>
    </w:p>
    <w:p w14:paraId="48B4E6EE" w14:textId="77777777" w:rsidR="00422915" w:rsidRPr="005913C2" w:rsidRDefault="00422915" w:rsidP="005913C2">
      <w:pPr>
        <w:spacing w:after="0" w:line="240" w:lineRule="auto"/>
        <w:jc w:val="center"/>
        <w:rPr>
          <w:rFonts w:ascii="Times New Roman" w:hAnsi="Times New Roman"/>
        </w:rPr>
        <w:sectPr w:rsidR="00422915" w:rsidRPr="005913C2" w:rsidSect="005913C2">
          <w:footnotePr>
            <w:numRestart w:val="eachSect"/>
          </w:footnotePr>
          <w:type w:val="oddPage"/>
          <w:pgSz w:w="12240" w:h="15840" w:code="1"/>
          <w:pgMar w:top="2160" w:right="1570" w:bottom="1296" w:left="1699" w:header="720" w:footer="720" w:gutter="0"/>
          <w:cols w:space="720"/>
          <w:titlePg/>
          <w:docGrid w:linePitch="360"/>
        </w:sectPr>
      </w:pPr>
    </w:p>
    <w:p w14:paraId="204AA886" w14:textId="7127ABF2" w:rsidR="00CD582D" w:rsidRPr="005913C2" w:rsidRDefault="00617070" w:rsidP="005913C2">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rPr>
      </w:pPr>
      <w:bookmarkStart w:id="13" w:name="_Toc116918894"/>
      <w:bookmarkStart w:id="14" w:name="_Toc134781210"/>
      <w:bookmarkStart w:id="15" w:name="_Hlk115164378"/>
      <w:r w:rsidRPr="005913C2">
        <w:rPr>
          <w:rFonts w:ascii="Times New Roman" w:hAnsi="Times New Roman"/>
          <w:b w:val="0"/>
          <w:bCs w:val="0"/>
          <w:noProof/>
          <w:sz w:val="22"/>
          <w:szCs w:val="22"/>
        </w:rPr>
        <w:lastRenderedPageBreak/>
        <w:t>AG/RES. 2982</w:t>
      </w:r>
      <w:r w:rsidR="00CD582D" w:rsidRPr="005913C2">
        <w:rPr>
          <w:rFonts w:ascii="Times New Roman" w:hAnsi="Times New Roman"/>
          <w:b w:val="0"/>
          <w:bCs w:val="0"/>
          <w:noProof/>
          <w:sz w:val="22"/>
          <w:szCs w:val="22"/>
        </w:rPr>
        <w:t xml:space="preserve"> (LII-O/22)</w:t>
      </w:r>
      <w:r w:rsidR="00CD582D" w:rsidRPr="005913C2">
        <w:rPr>
          <w:rFonts w:ascii="Times New Roman" w:hAnsi="Times New Roman"/>
          <w:b w:val="0"/>
          <w:bCs w:val="0"/>
          <w:noProof/>
          <w:sz w:val="22"/>
          <w:szCs w:val="22"/>
        </w:rPr>
        <w:br/>
      </w:r>
      <w:r w:rsidR="00CD582D" w:rsidRPr="005913C2">
        <w:rPr>
          <w:rFonts w:ascii="Times New Roman" w:hAnsi="Times New Roman"/>
          <w:b w:val="0"/>
          <w:bCs w:val="0"/>
          <w:noProof/>
          <w:sz w:val="22"/>
          <w:szCs w:val="22"/>
        </w:rPr>
        <w:br/>
      </w:r>
      <w:r w:rsidR="00CD582D" w:rsidRPr="005913C2">
        <w:rPr>
          <w:rFonts w:ascii="Times New Roman" w:hAnsi="Times New Roman"/>
          <w:b w:val="0"/>
          <w:bCs w:val="0"/>
          <w:sz w:val="22"/>
          <w:szCs w:val="22"/>
        </w:rPr>
        <w:t>THE SECURITY SITUATION IN HAITI</w:t>
      </w:r>
      <w:r w:rsidR="00CD582D" w:rsidRPr="005913C2">
        <w:rPr>
          <w:rFonts w:ascii="Times New Roman" w:hAnsi="Times New Roman"/>
          <w:b w:val="0"/>
          <w:bCs w:val="0"/>
          <w:sz w:val="22"/>
          <w:szCs w:val="22"/>
        </w:rPr>
        <w:br/>
        <w:t xml:space="preserve">AND HEMISPHERIC COOPERATION FOR THE PRESERVATION </w:t>
      </w:r>
      <w:r w:rsidR="00CD582D" w:rsidRPr="005913C2">
        <w:rPr>
          <w:rFonts w:ascii="Times New Roman" w:hAnsi="Times New Roman"/>
          <w:b w:val="0"/>
          <w:bCs w:val="0"/>
          <w:sz w:val="22"/>
          <w:szCs w:val="22"/>
        </w:rPr>
        <w:br/>
        <w:t>OF DEMOCRACY AND THE FIGHT AGAINST FOOD INSECURITY</w:t>
      </w:r>
      <w:bookmarkEnd w:id="13"/>
      <w:bookmarkEnd w:id="14"/>
    </w:p>
    <w:bookmarkEnd w:id="15"/>
    <w:p w14:paraId="6B2FDBB1" w14:textId="77777777" w:rsidR="00CD582D" w:rsidRPr="005913C2" w:rsidRDefault="00CD582D" w:rsidP="005913C2">
      <w:pPr>
        <w:spacing w:after="0" w:line="240" w:lineRule="auto"/>
        <w:jc w:val="both"/>
        <w:rPr>
          <w:rFonts w:ascii="Times New Roman" w:hAnsi="Times New Roman"/>
          <w:bCs/>
        </w:rPr>
      </w:pPr>
    </w:p>
    <w:p w14:paraId="260C0C4A" w14:textId="77777777" w:rsidR="00CD582D" w:rsidRPr="005913C2" w:rsidRDefault="00CD582D" w:rsidP="005913C2">
      <w:pPr>
        <w:spacing w:after="0" w:line="240" w:lineRule="auto"/>
        <w:jc w:val="center"/>
        <w:rPr>
          <w:rFonts w:ascii="Times New Roman" w:hAnsi="Times New Roman"/>
        </w:rPr>
      </w:pPr>
      <w:r w:rsidRPr="005913C2">
        <w:rPr>
          <w:rFonts w:ascii="Times New Roman" w:hAnsi="Times New Roman"/>
        </w:rPr>
        <w:t>(Adopted at the first plenary session, held on October 6, 2022)</w:t>
      </w:r>
    </w:p>
    <w:p w14:paraId="37403771" w14:textId="77777777" w:rsidR="00CD582D" w:rsidRPr="005913C2" w:rsidRDefault="00CD582D" w:rsidP="005913C2">
      <w:pPr>
        <w:spacing w:after="0" w:line="240" w:lineRule="auto"/>
        <w:jc w:val="both"/>
        <w:rPr>
          <w:rFonts w:ascii="Times New Roman" w:hAnsi="Times New Roman"/>
          <w:bCs/>
        </w:rPr>
      </w:pPr>
    </w:p>
    <w:p w14:paraId="359BCB9C" w14:textId="77777777" w:rsidR="00CD582D" w:rsidRPr="005913C2" w:rsidRDefault="00CD582D" w:rsidP="005913C2">
      <w:pPr>
        <w:spacing w:after="0" w:line="240" w:lineRule="auto"/>
        <w:jc w:val="both"/>
        <w:rPr>
          <w:rFonts w:ascii="Times New Roman" w:hAnsi="Times New Roman"/>
          <w:bCs/>
        </w:rPr>
      </w:pPr>
    </w:p>
    <w:p w14:paraId="34DEE62E" w14:textId="77777777" w:rsidR="00CD582D" w:rsidRPr="005913C2" w:rsidRDefault="00CD582D" w:rsidP="005913C2">
      <w:pPr>
        <w:spacing w:after="0" w:line="240" w:lineRule="auto"/>
        <w:ind w:firstLine="720"/>
        <w:jc w:val="both"/>
        <w:rPr>
          <w:rFonts w:ascii="Times New Roman" w:hAnsi="Times New Roman"/>
        </w:rPr>
      </w:pPr>
      <w:r w:rsidRPr="005913C2">
        <w:rPr>
          <w:rFonts w:ascii="Times New Roman" w:hAnsi="Times New Roman"/>
        </w:rPr>
        <w:t>THE GENERAL ASSEMBLY,</w:t>
      </w:r>
    </w:p>
    <w:p w14:paraId="663149A0" w14:textId="77777777" w:rsidR="00CD582D" w:rsidRPr="005913C2" w:rsidRDefault="00CD582D" w:rsidP="005913C2">
      <w:pPr>
        <w:spacing w:after="0" w:line="240" w:lineRule="auto"/>
        <w:jc w:val="both"/>
        <w:rPr>
          <w:rFonts w:ascii="Times New Roman" w:hAnsi="Times New Roman"/>
        </w:rPr>
      </w:pPr>
    </w:p>
    <w:p w14:paraId="0BE273F1" w14:textId="0F0A0832" w:rsidR="00CD582D" w:rsidRPr="005913C2" w:rsidRDefault="00CD582D" w:rsidP="005913C2">
      <w:pPr>
        <w:spacing w:after="0" w:line="240" w:lineRule="auto"/>
        <w:ind w:firstLine="720"/>
        <w:jc w:val="both"/>
        <w:rPr>
          <w:rFonts w:ascii="Times New Roman" w:hAnsi="Times New Roman"/>
        </w:rPr>
      </w:pPr>
      <w:r w:rsidRPr="005913C2">
        <w:rPr>
          <w:rFonts w:ascii="Times New Roman" w:hAnsi="Times New Roman"/>
        </w:rPr>
        <w:t xml:space="preserve">CONSIDERING the statement </w:t>
      </w:r>
      <w:r w:rsidR="00644A7C" w:rsidRPr="005913C2">
        <w:rPr>
          <w:rFonts w:ascii="Times New Roman" w:hAnsi="Times New Roman"/>
        </w:rPr>
        <w:t xml:space="preserve">by </w:t>
      </w:r>
      <w:r w:rsidRPr="005913C2">
        <w:rPr>
          <w:rFonts w:ascii="Times New Roman" w:hAnsi="Times New Roman"/>
        </w:rPr>
        <w:t>the Ministers of Foreign Affairs and Heads of Delegation on the situation in Haiti</w:t>
      </w:r>
      <w:r w:rsidR="00644A7C" w:rsidRPr="005913C2">
        <w:rPr>
          <w:rFonts w:ascii="Times New Roman" w:hAnsi="Times New Roman"/>
        </w:rPr>
        <w:t>,</w:t>
      </w:r>
      <w:r w:rsidRPr="005913C2">
        <w:rPr>
          <w:rFonts w:ascii="Times New Roman" w:hAnsi="Times New Roman"/>
        </w:rPr>
        <w:t xml:space="preserve"> during the fifty-first regular session of the General Assembly</w:t>
      </w:r>
      <w:r w:rsidR="00551F34" w:rsidRPr="005913C2">
        <w:rPr>
          <w:rFonts w:ascii="Times New Roman" w:hAnsi="Times New Roman"/>
        </w:rPr>
        <w:t xml:space="preserve"> of the Organization of American States (OAS</w:t>
      </w:r>
      <w:proofErr w:type="gramStart"/>
      <w:r w:rsidR="00551F34" w:rsidRPr="005913C2">
        <w:rPr>
          <w:rFonts w:ascii="Times New Roman" w:hAnsi="Times New Roman"/>
        </w:rPr>
        <w:t>)</w:t>
      </w:r>
      <w:r w:rsidRPr="005913C2">
        <w:rPr>
          <w:rFonts w:ascii="Times New Roman" w:hAnsi="Times New Roman"/>
        </w:rPr>
        <w:t>;</w:t>
      </w:r>
      <w:proofErr w:type="gramEnd"/>
    </w:p>
    <w:p w14:paraId="09869ED9" w14:textId="77777777" w:rsidR="00CD582D" w:rsidRPr="005913C2" w:rsidRDefault="00CD582D" w:rsidP="005913C2">
      <w:pPr>
        <w:spacing w:after="0" w:line="240" w:lineRule="auto"/>
        <w:jc w:val="both"/>
        <w:rPr>
          <w:rFonts w:ascii="Times New Roman" w:hAnsi="Times New Roman"/>
        </w:rPr>
      </w:pPr>
    </w:p>
    <w:p w14:paraId="0C88AA73" w14:textId="77777777" w:rsidR="00CD582D" w:rsidRPr="005913C2" w:rsidRDefault="00CD582D" w:rsidP="005913C2">
      <w:pPr>
        <w:spacing w:after="0" w:line="240" w:lineRule="auto"/>
        <w:ind w:firstLine="720"/>
        <w:jc w:val="both"/>
        <w:rPr>
          <w:rFonts w:ascii="Times New Roman" w:hAnsi="Times New Roman"/>
        </w:rPr>
      </w:pPr>
      <w:r w:rsidRPr="005913C2">
        <w:rPr>
          <w:rFonts w:ascii="Times New Roman" w:hAnsi="Times New Roman"/>
        </w:rPr>
        <w:t xml:space="preserve">RECALLING resolution CP/RES. 1168 (2315/21) of March 17, 2021, establishing the Good Offices Mission with a mandate to facilitate political dialogue to lead to free and fair </w:t>
      </w:r>
      <w:proofErr w:type="gramStart"/>
      <w:r w:rsidRPr="005913C2">
        <w:rPr>
          <w:rFonts w:ascii="Times New Roman" w:hAnsi="Times New Roman"/>
        </w:rPr>
        <w:t>elections;</w:t>
      </w:r>
      <w:proofErr w:type="gramEnd"/>
    </w:p>
    <w:p w14:paraId="71FFB96B" w14:textId="77777777" w:rsidR="00CD582D" w:rsidRPr="005913C2" w:rsidRDefault="00CD582D" w:rsidP="005913C2">
      <w:pPr>
        <w:spacing w:after="0" w:line="240" w:lineRule="auto"/>
        <w:jc w:val="both"/>
        <w:rPr>
          <w:rFonts w:ascii="Times New Roman" w:hAnsi="Times New Roman"/>
        </w:rPr>
      </w:pPr>
    </w:p>
    <w:p w14:paraId="7A792E2F" w14:textId="0BE8FA46" w:rsidR="00CD582D" w:rsidRPr="005913C2" w:rsidRDefault="00CD582D" w:rsidP="005913C2">
      <w:pPr>
        <w:spacing w:after="0" w:line="240" w:lineRule="auto"/>
        <w:ind w:firstLine="720"/>
        <w:jc w:val="both"/>
        <w:rPr>
          <w:rFonts w:ascii="Times New Roman" w:hAnsi="Times New Roman"/>
        </w:rPr>
      </w:pPr>
      <w:r w:rsidRPr="005913C2">
        <w:rPr>
          <w:rFonts w:ascii="Times New Roman" w:hAnsi="Times New Roman"/>
        </w:rPr>
        <w:t>REAFFIRMING that any solution to the current multidimensional crisis in Haiti requires the efforts of all stakeholders of the Haitian nation, including the government, the opposition, civil society, including women</w:t>
      </w:r>
      <w:r w:rsidR="006103B4" w:rsidRPr="005913C2">
        <w:rPr>
          <w:rFonts w:ascii="Times New Roman" w:hAnsi="Times New Roman"/>
        </w:rPr>
        <w:t>’s</w:t>
      </w:r>
      <w:r w:rsidRPr="005913C2">
        <w:rPr>
          <w:rFonts w:ascii="Times New Roman" w:hAnsi="Times New Roman"/>
        </w:rPr>
        <w:t xml:space="preserve"> organizations, and the private and religious </w:t>
      </w:r>
      <w:proofErr w:type="gramStart"/>
      <w:r w:rsidRPr="005913C2">
        <w:rPr>
          <w:rFonts w:ascii="Times New Roman" w:hAnsi="Times New Roman"/>
        </w:rPr>
        <w:t>sectors;</w:t>
      </w:r>
      <w:proofErr w:type="gramEnd"/>
    </w:p>
    <w:p w14:paraId="15EDCC12" w14:textId="77777777" w:rsidR="00CD582D" w:rsidRPr="005913C2" w:rsidRDefault="00CD582D" w:rsidP="005913C2">
      <w:pPr>
        <w:spacing w:after="0" w:line="240" w:lineRule="auto"/>
        <w:jc w:val="both"/>
        <w:rPr>
          <w:rFonts w:ascii="Times New Roman" w:hAnsi="Times New Roman"/>
        </w:rPr>
      </w:pPr>
    </w:p>
    <w:p w14:paraId="5EBA7FEA" w14:textId="77777777" w:rsidR="00CD582D" w:rsidRPr="005913C2" w:rsidRDefault="00CD582D" w:rsidP="005913C2">
      <w:pPr>
        <w:spacing w:after="0" w:line="240" w:lineRule="auto"/>
        <w:ind w:firstLine="720"/>
        <w:jc w:val="both"/>
        <w:rPr>
          <w:rFonts w:ascii="Times New Roman" w:hAnsi="Times New Roman"/>
        </w:rPr>
      </w:pPr>
      <w:r w:rsidRPr="005913C2">
        <w:rPr>
          <w:rFonts w:ascii="Times New Roman" w:hAnsi="Times New Roman"/>
        </w:rPr>
        <w:t>RECALLING resolution 2645 (2022) adopted by the United Nations Security Council at its 9095</w:t>
      </w:r>
      <w:r w:rsidRPr="008C7E12">
        <w:rPr>
          <w:rFonts w:ascii="Times New Roman" w:hAnsi="Times New Roman"/>
          <w:vertAlign w:val="superscript"/>
        </w:rPr>
        <w:t>th</w:t>
      </w:r>
      <w:r w:rsidRPr="005913C2">
        <w:rPr>
          <w:rFonts w:ascii="Times New Roman" w:hAnsi="Times New Roman"/>
        </w:rPr>
        <w:t xml:space="preserve"> </w:t>
      </w:r>
      <w:proofErr w:type="gramStart"/>
      <w:r w:rsidRPr="005913C2">
        <w:rPr>
          <w:rFonts w:ascii="Times New Roman" w:hAnsi="Times New Roman"/>
        </w:rPr>
        <w:t>meeting;</w:t>
      </w:r>
      <w:proofErr w:type="gramEnd"/>
    </w:p>
    <w:p w14:paraId="33CA28BF" w14:textId="77777777" w:rsidR="00CD582D" w:rsidRPr="005913C2" w:rsidRDefault="00CD582D" w:rsidP="005913C2">
      <w:pPr>
        <w:spacing w:after="0" w:line="240" w:lineRule="auto"/>
        <w:jc w:val="both"/>
        <w:rPr>
          <w:rFonts w:ascii="Times New Roman" w:hAnsi="Times New Roman"/>
        </w:rPr>
      </w:pPr>
    </w:p>
    <w:p w14:paraId="6D8A0113" w14:textId="77777777" w:rsidR="00CD582D" w:rsidRPr="005913C2" w:rsidRDefault="00CD582D" w:rsidP="005913C2">
      <w:pPr>
        <w:spacing w:after="0" w:line="240" w:lineRule="auto"/>
        <w:ind w:firstLine="720"/>
        <w:jc w:val="both"/>
        <w:rPr>
          <w:rFonts w:ascii="Times New Roman" w:hAnsi="Times New Roman"/>
        </w:rPr>
      </w:pPr>
      <w:r w:rsidRPr="005913C2">
        <w:rPr>
          <w:rFonts w:ascii="Times New Roman" w:hAnsi="Times New Roman"/>
        </w:rPr>
        <w:t xml:space="preserve">CONSIDERING the concerns expressed by the Minister of Foreign Affairs of the Republic of Haiti in his intervention before the Permanent Council of the OAS on August 17, </w:t>
      </w:r>
      <w:proofErr w:type="gramStart"/>
      <w:r w:rsidRPr="005913C2">
        <w:rPr>
          <w:rFonts w:ascii="Times New Roman" w:hAnsi="Times New Roman"/>
        </w:rPr>
        <w:t>2022;</w:t>
      </w:r>
      <w:proofErr w:type="gramEnd"/>
    </w:p>
    <w:p w14:paraId="62582000" w14:textId="77777777" w:rsidR="00CD582D" w:rsidRPr="005913C2" w:rsidRDefault="00CD582D" w:rsidP="005913C2">
      <w:pPr>
        <w:spacing w:after="0" w:line="240" w:lineRule="auto"/>
        <w:jc w:val="both"/>
        <w:rPr>
          <w:rFonts w:ascii="Times New Roman" w:hAnsi="Times New Roman"/>
        </w:rPr>
      </w:pPr>
    </w:p>
    <w:p w14:paraId="69D081A1" w14:textId="77777777" w:rsidR="00CD582D" w:rsidRPr="005913C2" w:rsidRDefault="00CD582D" w:rsidP="005913C2">
      <w:pPr>
        <w:spacing w:after="0" w:line="240" w:lineRule="auto"/>
        <w:ind w:firstLine="720"/>
        <w:jc w:val="both"/>
        <w:rPr>
          <w:rFonts w:ascii="Times New Roman" w:hAnsi="Times New Roman"/>
        </w:rPr>
      </w:pPr>
      <w:r w:rsidRPr="005913C2">
        <w:rPr>
          <w:rFonts w:ascii="Times New Roman" w:hAnsi="Times New Roman"/>
        </w:rPr>
        <w:t xml:space="preserve">CONSIDERING the latest United Nations report on food security in </w:t>
      </w:r>
      <w:proofErr w:type="gramStart"/>
      <w:r w:rsidRPr="005913C2">
        <w:rPr>
          <w:rFonts w:ascii="Times New Roman" w:hAnsi="Times New Roman"/>
        </w:rPr>
        <w:t>Haiti;</w:t>
      </w:r>
      <w:proofErr w:type="gramEnd"/>
    </w:p>
    <w:p w14:paraId="7F09F153" w14:textId="77777777" w:rsidR="00CD582D" w:rsidRPr="005913C2" w:rsidRDefault="00CD582D" w:rsidP="005913C2">
      <w:pPr>
        <w:spacing w:after="0" w:line="240" w:lineRule="auto"/>
        <w:jc w:val="both"/>
        <w:rPr>
          <w:rFonts w:ascii="Times New Roman" w:hAnsi="Times New Roman"/>
        </w:rPr>
      </w:pPr>
    </w:p>
    <w:p w14:paraId="3B7BF650" w14:textId="77777777" w:rsidR="00CD582D" w:rsidRPr="005913C2" w:rsidRDefault="00CD582D" w:rsidP="005913C2">
      <w:pPr>
        <w:spacing w:after="0" w:line="240" w:lineRule="auto"/>
        <w:ind w:firstLine="720"/>
        <w:jc w:val="both"/>
        <w:rPr>
          <w:rFonts w:ascii="Times New Roman" w:hAnsi="Times New Roman"/>
        </w:rPr>
      </w:pPr>
      <w:r w:rsidRPr="005913C2">
        <w:rPr>
          <w:rFonts w:ascii="Times New Roman" w:hAnsi="Times New Roman"/>
        </w:rPr>
        <w:t xml:space="preserve">CONSIDERING the devastating effects of the earthquake of August 14, 2021, which devastated the Grand Sud of the Republic of </w:t>
      </w:r>
      <w:proofErr w:type="gramStart"/>
      <w:r w:rsidRPr="005913C2">
        <w:rPr>
          <w:rFonts w:ascii="Times New Roman" w:hAnsi="Times New Roman"/>
        </w:rPr>
        <w:t>Haiti;</w:t>
      </w:r>
      <w:proofErr w:type="gramEnd"/>
    </w:p>
    <w:p w14:paraId="1DA529F7" w14:textId="77777777" w:rsidR="00CD582D" w:rsidRPr="005913C2" w:rsidRDefault="00CD582D" w:rsidP="005913C2">
      <w:pPr>
        <w:spacing w:after="0" w:line="240" w:lineRule="auto"/>
        <w:jc w:val="both"/>
        <w:rPr>
          <w:rFonts w:ascii="Times New Roman" w:hAnsi="Times New Roman"/>
        </w:rPr>
      </w:pPr>
    </w:p>
    <w:p w14:paraId="6447A678" w14:textId="0EE9269B" w:rsidR="00CD582D" w:rsidRPr="005913C2" w:rsidRDefault="00CD582D" w:rsidP="005913C2">
      <w:pPr>
        <w:spacing w:after="0" w:line="240" w:lineRule="auto"/>
        <w:ind w:firstLine="720"/>
        <w:jc w:val="both"/>
        <w:rPr>
          <w:rFonts w:ascii="Times New Roman" w:hAnsi="Times New Roman"/>
        </w:rPr>
      </w:pPr>
      <w:r w:rsidRPr="005913C2">
        <w:rPr>
          <w:rFonts w:ascii="Times New Roman" w:hAnsi="Times New Roman"/>
        </w:rPr>
        <w:t>REITERATING the recommendations of the Good Offices</w:t>
      </w:r>
      <w:r w:rsidR="00B87BCC" w:rsidRPr="005913C2">
        <w:rPr>
          <w:rFonts w:ascii="Times New Roman" w:hAnsi="Times New Roman"/>
        </w:rPr>
        <w:t xml:space="preserve"> Mission</w:t>
      </w:r>
      <w:r w:rsidRPr="005913C2">
        <w:rPr>
          <w:rFonts w:ascii="Times New Roman" w:hAnsi="Times New Roman"/>
        </w:rPr>
        <w:t xml:space="preserve"> of the Organization of American States in Haiti from June 8 to 10, 2021, for the adoption of urgent measures to restore a secure </w:t>
      </w:r>
      <w:proofErr w:type="gramStart"/>
      <w:r w:rsidRPr="005913C2">
        <w:rPr>
          <w:rFonts w:ascii="Times New Roman" w:hAnsi="Times New Roman"/>
        </w:rPr>
        <w:t>climate;</w:t>
      </w:r>
      <w:proofErr w:type="gramEnd"/>
    </w:p>
    <w:p w14:paraId="2BCA3D36" w14:textId="77777777" w:rsidR="00CD582D" w:rsidRPr="005913C2" w:rsidRDefault="00CD582D" w:rsidP="005913C2">
      <w:pPr>
        <w:spacing w:after="0" w:line="240" w:lineRule="auto"/>
        <w:jc w:val="both"/>
        <w:rPr>
          <w:rFonts w:ascii="Times New Roman" w:hAnsi="Times New Roman"/>
        </w:rPr>
      </w:pPr>
    </w:p>
    <w:p w14:paraId="089AFE83" w14:textId="77777777" w:rsidR="00CD582D" w:rsidRPr="005913C2" w:rsidRDefault="00CD582D" w:rsidP="005913C2">
      <w:pPr>
        <w:spacing w:after="0" w:line="240" w:lineRule="auto"/>
        <w:ind w:firstLine="720"/>
        <w:jc w:val="both"/>
        <w:rPr>
          <w:rFonts w:ascii="Times New Roman" w:hAnsi="Times New Roman"/>
        </w:rPr>
      </w:pPr>
      <w:r w:rsidRPr="005913C2">
        <w:rPr>
          <w:rFonts w:ascii="Times New Roman" w:hAnsi="Times New Roman"/>
        </w:rPr>
        <w:t xml:space="preserve">CONCERNED by the worrying insecurity characterized in particular by kidnappings for ransom and the proliferation of armed gangs that threaten the future of democracy in Haiti and the foundation of the rule of </w:t>
      </w:r>
      <w:proofErr w:type="gramStart"/>
      <w:r w:rsidRPr="005913C2">
        <w:rPr>
          <w:rFonts w:ascii="Times New Roman" w:hAnsi="Times New Roman"/>
        </w:rPr>
        <w:t>law;</w:t>
      </w:r>
      <w:proofErr w:type="gramEnd"/>
    </w:p>
    <w:p w14:paraId="2F22075F" w14:textId="77777777" w:rsidR="00AB3905" w:rsidRPr="005913C2" w:rsidRDefault="00AB3905" w:rsidP="005913C2">
      <w:pPr>
        <w:spacing w:after="0" w:line="240" w:lineRule="auto"/>
        <w:jc w:val="both"/>
        <w:rPr>
          <w:rFonts w:ascii="Times New Roman" w:hAnsi="Times New Roman"/>
        </w:rPr>
      </w:pPr>
    </w:p>
    <w:p w14:paraId="3D229C6A" w14:textId="392081D8" w:rsidR="00CD582D" w:rsidRPr="005913C2" w:rsidRDefault="00CD582D" w:rsidP="005913C2">
      <w:pPr>
        <w:spacing w:after="0" w:line="240" w:lineRule="auto"/>
        <w:ind w:firstLine="720"/>
        <w:jc w:val="both"/>
        <w:rPr>
          <w:rFonts w:ascii="Times New Roman" w:hAnsi="Times New Roman"/>
        </w:rPr>
      </w:pPr>
      <w:r w:rsidRPr="005913C2">
        <w:rPr>
          <w:rFonts w:ascii="Times New Roman" w:hAnsi="Times New Roman"/>
        </w:rPr>
        <w:t xml:space="preserve">CONSIDERING the concerns expressed by the Office of the United Nations High Commissioner for Human Rights in July 2022 regarding the worsening violence in Port-au-Prince and the increase in cases of human rights violations, including sexual and gender-based violence, committed by heavily armed gangs against the </w:t>
      </w:r>
      <w:proofErr w:type="gramStart"/>
      <w:r w:rsidRPr="005913C2">
        <w:rPr>
          <w:rFonts w:ascii="Times New Roman" w:hAnsi="Times New Roman"/>
        </w:rPr>
        <w:t>population;</w:t>
      </w:r>
      <w:proofErr w:type="gramEnd"/>
    </w:p>
    <w:p w14:paraId="73D76A84" w14:textId="77777777" w:rsidR="00CD582D" w:rsidRPr="005913C2" w:rsidRDefault="00CD582D" w:rsidP="005913C2">
      <w:pPr>
        <w:spacing w:after="0" w:line="240" w:lineRule="auto"/>
        <w:jc w:val="both"/>
        <w:rPr>
          <w:rFonts w:ascii="Times New Roman" w:hAnsi="Times New Roman"/>
        </w:rPr>
      </w:pPr>
    </w:p>
    <w:p w14:paraId="2A1E4C41" w14:textId="13EB264A" w:rsidR="00CD582D" w:rsidRPr="005913C2" w:rsidRDefault="00CD582D" w:rsidP="005913C2">
      <w:pPr>
        <w:spacing w:after="0" w:line="240" w:lineRule="auto"/>
        <w:ind w:firstLine="720"/>
        <w:jc w:val="both"/>
        <w:rPr>
          <w:rFonts w:ascii="Times New Roman" w:hAnsi="Times New Roman"/>
        </w:rPr>
      </w:pPr>
      <w:r w:rsidRPr="005913C2">
        <w:rPr>
          <w:rFonts w:ascii="Times New Roman" w:hAnsi="Times New Roman"/>
        </w:rPr>
        <w:t xml:space="preserve">REAFFIRMING the principles enshrined in the Charter of the Organization of American States, particularly those relating to representative democracy and social </w:t>
      </w:r>
      <w:proofErr w:type="gramStart"/>
      <w:r w:rsidRPr="005913C2">
        <w:rPr>
          <w:rFonts w:ascii="Times New Roman" w:hAnsi="Times New Roman"/>
        </w:rPr>
        <w:t>security;</w:t>
      </w:r>
      <w:proofErr w:type="gramEnd"/>
    </w:p>
    <w:p w14:paraId="3F28A5C5" w14:textId="77777777" w:rsidR="008728F2" w:rsidRPr="005913C2" w:rsidRDefault="008728F2" w:rsidP="005913C2">
      <w:pPr>
        <w:spacing w:after="0" w:line="240" w:lineRule="auto"/>
        <w:jc w:val="both"/>
        <w:rPr>
          <w:rFonts w:ascii="Times New Roman" w:hAnsi="Times New Roman"/>
          <w:strike/>
        </w:rPr>
      </w:pPr>
    </w:p>
    <w:p w14:paraId="6FEAC316" w14:textId="7DB951B9" w:rsidR="00CD582D" w:rsidRPr="005913C2" w:rsidRDefault="00CD582D" w:rsidP="005913C2">
      <w:pPr>
        <w:spacing w:after="0" w:line="240" w:lineRule="auto"/>
        <w:ind w:firstLine="720"/>
        <w:jc w:val="both"/>
        <w:rPr>
          <w:rFonts w:ascii="Times New Roman" w:hAnsi="Times New Roman"/>
        </w:rPr>
      </w:pPr>
      <w:r w:rsidRPr="005913C2">
        <w:rPr>
          <w:rFonts w:ascii="Times New Roman" w:hAnsi="Times New Roman"/>
        </w:rPr>
        <w:t>CONSIDERING the need to strengthen the Haitian judicial system and civil society, fight impunity</w:t>
      </w:r>
      <w:r w:rsidR="008728F2" w:rsidRPr="005913C2">
        <w:rPr>
          <w:rFonts w:ascii="Times New Roman" w:hAnsi="Times New Roman"/>
        </w:rPr>
        <w:t xml:space="preserve"> and</w:t>
      </w:r>
      <w:r w:rsidRPr="005913C2">
        <w:rPr>
          <w:rFonts w:ascii="Times New Roman" w:hAnsi="Times New Roman"/>
        </w:rPr>
        <w:t xml:space="preserve"> corruption</w:t>
      </w:r>
      <w:r w:rsidR="008728F2" w:rsidRPr="005913C2">
        <w:rPr>
          <w:rFonts w:ascii="Times New Roman" w:hAnsi="Times New Roman"/>
        </w:rPr>
        <w:t>,</w:t>
      </w:r>
      <w:r w:rsidRPr="005913C2">
        <w:rPr>
          <w:rFonts w:ascii="Times New Roman" w:hAnsi="Times New Roman"/>
        </w:rPr>
        <w:t xml:space="preserve"> and shed light on the various crimes committed in Haiti; and </w:t>
      </w:r>
    </w:p>
    <w:p w14:paraId="1C4B1DF4" w14:textId="77777777" w:rsidR="00CD582D" w:rsidRPr="005913C2" w:rsidRDefault="00CD582D" w:rsidP="005913C2">
      <w:pPr>
        <w:spacing w:after="0" w:line="240" w:lineRule="auto"/>
        <w:jc w:val="both"/>
        <w:rPr>
          <w:rFonts w:ascii="Times New Roman" w:hAnsi="Times New Roman"/>
        </w:rPr>
      </w:pPr>
    </w:p>
    <w:p w14:paraId="08C8CFF8" w14:textId="77777777" w:rsidR="00CD582D" w:rsidRPr="005913C2" w:rsidRDefault="00CD582D" w:rsidP="005913C2">
      <w:pPr>
        <w:spacing w:after="0" w:line="240" w:lineRule="auto"/>
        <w:ind w:firstLine="720"/>
        <w:jc w:val="both"/>
        <w:rPr>
          <w:rFonts w:ascii="Times New Roman" w:hAnsi="Times New Roman"/>
        </w:rPr>
      </w:pPr>
      <w:r w:rsidRPr="005913C2">
        <w:rPr>
          <w:rFonts w:ascii="Times New Roman" w:hAnsi="Times New Roman"/>
        </w:rPr>
        <w:t xml:space="preserve">FURTHER CONSIDERING that general elections should be held as soon as feasible, when the conditions are in place, to make the country's democratic institutions functional, </w:t>
      </w:r>
    </w:p>
    <w:p w14:paraId="1ADF04A9" w14:textId="77777777" w:rsidR="00CD582D" w:rsidRPr="005913C2" w:rsidRDefault="00CD582D" w:rsidP="005913C2">
      <w:pPr>
        <w:spacing w:after="0" w:line="240" w:lineRule="auto"/>
        <w:jc w:val="both"/>
        <w:rPr>
          <w:rFonts w:ascii="Times New Roman" w:hAnsi="Times New Roman"/>
        </w:rPr>
      </w:pPr>
    </w:p>
    <w:p w14:paraId="78C27745" w14:textId="77777777" w:rsidR="00CD582D" w:rsidRPr="005913C2" w:rsidRDefault="00CD582D" w:rsidP="005913C2">
      <w:pPr>
        <w:spacing w:after="0" w:line="240" w:lineRule="auto"/>
        <w:jc w:val="both"/>
        <w:rPr>
          <w:rFonts w:ascii="Times New Roman" w:hAnsi="Times New Roman"/>
        </w:rPr>
      </w:pPr>
      <w:r w:rsidRPr="005913C2">
        <w:rPr>
          <w:rFonts w:ascii="Times New Roman" w:hAnsi="Times New Roman"/>
        </w:rPr>
        <w:t>RESOLVES</w:t>
      </w:r>
    </w:p>
    <w:p w14:paraId="576694E4" w14:textId="77777777" w:rsidR="00CD582D" w:rsidRPr="005913C2" w:rsidRDefault="00CD582D" w:rsidP="005913C2">
      <w:pPr>
        <w:spacing w:after="0" w:line="240" w:lineRule="auto"/>
        <w:jc w:val="both"/>
        <w:rPr>
          <w:rFonts w:ascii="Times New Roman" w:hAnsi="Times New Roman"/>
        </w:rPr>
      </w:pPr>
    </w:p>
    <w:p w14:paraId="156ACE5D" w14:textId="7724C47F" w:rsidR="00CD582D" w:rsidRPr="005913C2" w:rsidRDefault="00CD582D" w:rsidP="005913C2">
      <w:pPr>
        <w:pStyle w:val="ListParagraph"/>
        <w:numPr>
          <w:ilvl w:val="0"/>
          <w:numId w:val="3"/>
        </w:numPr>
        <w:ind w:left="0" w:firstLine="720"/>
        <w:contextualSpacing/>
        <w:jc w:val="both"/>
        <w:rPr>
          <w:sz w:val="22"/>
          <w:szCs w:val="22"/>
        </w:rPr>
      </w:pPr>
      <w:r w:rsidRPr="005913C2">
        <w:rPr>
          <w:sz w:val="22"/>
          <w:szCs w:val="22"/>
        </w:rPr>
        <w:t xml:space="preserve">To request the OAS </w:t>
      </w:r>
      <w:r w:rsidR="00AE388C" w:rsidRPr="005913C2">
        <w:rPr>
          <w:sz w:val="22"/>
          <w:szCs w:val="22"/>
        </w:rPr>
        <w:t xml:space="preserve">General </w:t>
      </w:r>
      <w:r w:rsidRPr="005913C2">
        <w:rPr>
          <w:sz w:val="22"/>
          <w:szCs w:val="22"/>
        </w:rPr>
        <w:t xml:space="preserve">Secretariat, member states, and permanent observers that are </w:t>
      </w:r>
      <w:proofErr w:type="gramStart"/>
      <w:r w:rsidRPr="005913C2">
        <w:rPr>
          <w:sz w:val="22"/>
          <w:szCs w:val="22"/>
        </w:rPr>
        <w:t>in a position</w:t>
      </w:r>
      <w:proofErr w:type="gramEnd"/>
      <w:r w:rsidRPr="005913C2">
        <w:rPr>
          <w:sz w:val="22"/>
          <w:szCs w:val="22"/>
        </w:rPr>
        <w:t xml:space="preserve"> to do so to urgently offer direct support to the Government of the Republic of Haiti to better train port security officials to combat firearms trafficking, strengthen the capacities and means of the National Police to restore security in the Port-au-Prince metropolitan area</w:t>
      </w:r>
      <w:r w:rsidR="005727A2" w:rsidRPr="005913C2">
        <w:rPr>
          <w:sz w:val="22"/>
          <w:szCs w:val="22"/>
        </w:rPr>
        <w:t>,</w:t>
      </w:r>
      <w:r w:rsidRPr="005913C2">
        <w:rPr>
          <w:sz w:val="22"/>
          <w:szCs w:val="22"/>
        </w:rPr>
        <w:t xml:space="preserve"> and stop the expansion of armed gangs that are terrorizing the population. </w:t>
      </w:r>
    </w:p>
    <w:p w14:paraId="3D7B8FF7" w14:textId="77777777" w:rsidR="00CD582D" w:rsidRPr="005913C2" w:rsidRDefault="00CD582D" w:rsidP="005913C2">
      <w:pPr>
        <w:spacing w:after="0" w:line="240" w:lineRule="auto"/>
        <w:jc w:val="both"/>
        <w:rPr>
          <w:rFonts w:ascii="Times New Roman" w:hAnsi="Times New Roman"/>
        </w:rPr>
      </w:pPr>
    </w:p>
    <w:p w14:paraId="484EC9D3" w14:textId="77777777" w:rsidR="00CD582D" w:rsidRPr="005913C2" w:rsidRDefault="00CD582D" w:rsidP="005913C2">
      <w:pPr>
        <w:pStyle w:val="ListParagraph"/>
        <w:numPr>
          <w:ilvl w:val="0"/>
          <w:numId w:val="3"/>
        </w:numPr>
        <w:ind w:left="0" w:firstLine="720"/>
        <w:contextualSpacing/>
        <w:jc w:val="both"/>
        <w:rPr>
          <w:sz w:val="22"/>
          <w:szCs w:val="22"/>
        </w:rPr>
      </w:pPr>
      <w:r w:rsidRPr="005913C2">
        <w:rPr>
          <w:sz w:val="22"/>
          <w:szCs w:val="22"/>
        </w:rPr>
        <w:t xml:space="preserve">To urge member states, in accordance with United Nations Security Council Resolution 2645, to prohibit the transfer of small arms and light weapons and ammunition to non-state actors engaged in or supporting gang violence, criminal activities, or human rights abuses in Haiti as well as to prevent their illicit trafficking and </w:t>
      </w:r>
      <w:proofErr w:type="gramStart"/>
      <w:r w:rsidRPr="005913C2">
        <w:rPr>
          <w:sz w:val="22"/>
          <w:szCs w:val="22"/>
        </w:rPr>
        <w:t>diversion, and</w:t>
      </w:r>
      <w:proofErr w:type="gramEnd"/>
      <w:r w:rsidRPr="005913C2">
        <w:rPr>
          <w:sz w:val="22"/>
          <w:szCs w:val="22"/>
        </w:rPr>
        <w:t xml:space="preserve"> encourage member states to cooperate in preventing the illicit trafficking and diversion of arms.</w:t>
      </w:r>
    </w:p>
    <w:p w14:paraId="11A18E5A" w14:textId="77777777" w:rsidR="00CD582D" w:rsidRPr="005913C2" w:rsidRDefault="00CD582D" w:rsidP="005913C2">
      <w:pPr>
        <w:spacing w:after="0" w:line="240" w:lineRule="auto"/>
        <w:jc w:val="both"/>
        <w:rPr>
          <w:rFonts w:ascii="Times New Roman" w:hAnsi="Times New Roman"/>
        </w:rPr>
      </w:pPr>
    </w:p>
    <w:p w14:paraId="7DDEDF58" w14:textId="77777777" w:rsidR="00CD582D" w:rsidRPr="005913C2" w:rsidRDefault="00CD582D" w:rsidP="005913C2">
      <w:pPr>
        <w:pStyle w:val="ListParagraph"/>
        <w:numPr>
          <w:ilvl w:val="0"/>
          <w:numId w:val="3"/>
        </w:numPr>
        <w:ind w:left="0" w:firstLine="720"/>
        <w:contextualSpacing/>
        <w:jc w:val="both"/>
        <w:rPr>
          <w:sz w:val="22"/>
          <w:szCs w:val="22"/>
        </w:rPr>
      </w:pPr>
      <w:r w:rsidRPr="005913C2">
        <w:rPr>
          <w:sz w:val="22"/>
          <w:szCs w:val="22"/>
        </w:rPr>
        <w:t xml:space="preserve">To encourage member states to work with the Republic of Haiti to strengthen its judicial system to fight corruption and impunity and shed light on the various crimes committed, including against the civil population and the assassination of the President </w:t>
      </w:r>
      <w:proofErr w:type="spellStart"/>
      <w:r w:rsidRPr="005913C2">
        <w:rPr>
          <w:sz w:val="22"/>
          <w:szCs w:val="22"/>
        </w:rPr>
        <w:t>Jovenel</w:t>
      </w:r>
      <w:proofErr w:type="spellEnd"/>
      <w:r w:rsidRPr="005913C2">
        <w:rPr>
          <w:sz w:val="22"/>
          <w:szCs w:val="22"/>
        </w:rPr>
        <w:t xml:space="preserve"> </w:t>
      </w:r>
      <w:proofErr w:type="spellStart"/>
      <w:r w:rsidRPr="005913C2">
        <w:rPr>
          <w:sz w:val="22"/>
          <w:szCs w:val="22"/>
        </w:rPr>
        <w:t>Moïse</w:t>
      </w:r>
      <w:proofErr w:type="spellEnd"/>
      <w:r w:rsidRPr="005913C2">
        <w:rPr>
          <w:sz w:val="22"/>
          <w:szCs w:val="22"/>
        </w:rPr>
        <w:t xml:space="preserve">. </w:t>
      </w:r>
    </w:p>
    <w:p w14:paraId="6A2B2C33" w14:textId="77777777" w:rsidR="00CD582D" w:rsidRPr="005913C2" w:rsidRDefault="00CD582D" w:rsidP="005913C2">
      <w:pPr>
        <w:spacing w:after="0" w:line="240" w:lineRule="auto"/>
        <w:jc w:val="both"/>
        <w:rPr>
          <w:rFonts w:ascii="Times New Roman" w:hAnsi="Times New Roman"/>
        </w:rPr>
      </w:pPr>
    </w:p>
    <w:p w14:paraId="154B9CD6" w14:textId="77777777" w:rsidR="00CD582D" w:rsidRPr="005913C2" w:rsidRDefault="00CD582D" w:rsidP="005913C2">
      <w:pPr>
        <w:pStyle w:val="ListParagraph"/>
        <w:numPr>
          <w:ilvl w:val="0"/>
          <w:numId w:val="3"/>
        </w:numPr>
        <w:ind w:left="0" w:firstLine="720"/>
        <w:contextualSpacing/>
        <w:jc w:val="both"/>
        <w:rPr>
          <w:sz w:val="22"/>
          <w:szCs w:val="22"/>
        </w:rPr>
      </w:pPr>
      <w:r w:rsidRPr="005913C2">
        <w:rPr>
          <w:sz w:val="22"/>
          <w:szCs w:val="22"/>
        </w:rPr>
        <w:t>Request the OAS General Secretariat to provide a list of security-related resources and training that the OAS could provide to Haiti, based on specific requests made by the government of the Republic of Haiti.</w:t>
      </w:r>
    </w:p>
    <w:p w14:paraId="10CC7E55" w14:textId="77777777" w:rsidR="00CD582D" w:rsidRPr="005913C2" w:rsidRDefault="00CD582D" w:rsidP="005913C2">
      <w:pPr>
        <w:spacing w:after="0" w:line="240" w:lineRule="auto"/>
        <w:jc w:val="both"/>
        <w:rPr>
          <w:rFonts w:ascii="Times New Roman" w:hAnsi="Times New Roman"/>
        </w:rPr>
      </w:pPr>
    </w:p>
    <w:p w14:paraId="10174C63" w14:textId="22EC0DE0" w:rsidR="00CD582D" w:rsidRPr="005913C2" w:rsidRDefault="00CD582D" w:rsidP="005913C2">
      <w:pPr>
        <w:pStyle w:val="ListParagraph"/>
        <w:numPr>
          <w:ilvl w:val="0"/>
          <w:numId w:val="3"/>
        </w:numPr>
        <w:ind w:left="0" w:firstLine="720"/>
        <w:contextualSpacing/>
        <w:jc w:val="both"/>
        <w:rPr>
          <w:sz w:val="22"/>
          <w:szCs w:val="22"/>
        </w:rPr>
      </w:pPr>
      <w:r w:rsidRPr="005913C2">
        <w:rPr>
          <w:sz w:val="22"/>
          <w:szCs w:val="22"/>
        </w:rPr>
        <w:t xml:space="preserve">To encourage all regional and sub-regional initiatives in support of the ongoing dialogue </w:t>
      </w:r>
      <w:r w:rsidR="001916B8" w:rsidRPr="005913C2">
        <w:rPr>
          <w:sz w:val="22"/>
          <w:szCs w:val="22"/>
        </w:rPr>
        <w:t xml:space="preserve">involving </w:t>
      </w:r>
      <w:r w:rsidRPr="005913C2">
        <w:rPr>
          <w:sz w:val="22"/>
          <w:szCs w:val="22"/>
        </w:rPr>
        <w:t xml:space="preserve">the Government of Haiti, political parties, </w:t>
      </w:r>
      <w:r w:rsidR="00BD698C" w:rsidRPr="005913C2">
        <w:rPr>
          <w:sz w:val="22"/>
          <w:szCs w:val="22"/>
        </w:rPr>
        <w:t xml:space="preserve">the </w:t>
      </w:r>
      <w:r w:rsidRPr="005913C2">
        <w:rPr>
          <w:sz w:val="22"/>
          <w:szCs w:val="22"/>
        </w:rPr>
        <w:t>private sector, religious actors, and civil society, including women</w:t>
      </w:r>
      <w:r w:rsidR="00BD698C" w:rsidRPr="005913C2">
        <w:rPr>
          <w:sz w:val="22"/>
          <w:szCs w:val="22"/>
        </w:rPr>
        <w:t>’s</w:t>
      </w:r>
      <w:r w:rsidRPr="005913C2">
        <w:rPr>
          <w:sz w:val="22"/>
          <w:szCs w:val="22"/>
        </w:rPr>
        <w:t xml:space="preserve"> organizations</w:t>
      </w:r>
      <w:r w:rsidR="00BD698C" w:rsidRPr="005913C2">
        <w:rPr>
          <w:sz w:val="22"/>
          <w:szCs w:val="22"/>
        </w:rPr>
        <w:t>,</w:t>
      </w:r>
      <w:r w:rsidRPr="005913C2">
        <w:rPr>
          <w:sz w:val="22"/>
          <w:szCs w:val="22"/>
        </w:rPr>
        <w:t xml:space="preserve"> </w:t>
      </w:r>
      <w:r w:rsidR="00785758" w:rsidRPr="005913C2">
        <w:rPr>
          <w:sz w:val="22"/>
          <w:szCs w:val="22"/>
        </w:rPr>
        <w:t xml:space="preserve">regarding </w:t>
      </w:r>
      <w:r w:rsidRPr="005913C2">
        <w:rPr>
          <w:sz w:val="22"/>
          <w:szCs w:val="22"/>
        </w:rPr>
        <w:t>the organization of free and fair presidential, legislative, and local elections, consistent with the Inter-American Democratic Charter</w:t>
      </w:r>
      <w:r w:rsidR="00D80A97" w:rsidRPr="005913C2">
        <w:rPr>
          <w:sz w:val="22"/>
          <w:szCs w:val="22"/>
        </w:rPr>
        <w:t>,</w:t>
      </w:r>
      <w:r w:rsidRPr="005913C2">
        <w:rPr>
          <w:sz w:val="22"/>
          <w:szCs w:val="22"/>
        </w:rPr>
        <w:t xml:space="preserve"> as soon as the minimum conditions allow.</w:t>
      </w:r>
    </w:p>
    <w:p w14:paraId="68DA2CB5" w14:textId="77777777" w:rsidR="00CD582D" w:rsidRPr="005913C2" w:rsidRDefault="00CD582D" w:rsidP="005913C2">
      <w:pPr>
        <w:spacing w:after="0" w:line="240" w:lineRule="auto"/>
        <w:jc w:val="both"/>
        <w:rPr>
          <w:rFonts w:ascii="Times New Roman" w:hAnsi="Times New Roman"/>
        </w:rPr>
      </w:pPr>
    </w:p>
    <w:p w14:paraId="14F2052E" w14:textId="37AEACEA" w:rsidR="00CD582D" w:rsidRPr="005913C2" w:rsidRDefault="00CD582D" w:rsidP="005913C2">
      <w:pPr>
        <w:pStyle w:val="ListParagraph"/>
        <w:numPr>
          <w:ilvl w:val="0"/>
          <w:numId w:val="3"/>
        </w:numPr>
        <w:ind w:left="0" w:firstLine="720"/>
        <w:contextualSpacing/>
        <w:jc w:val="both"/>
        <w:rPr>
          <w:sz w:val="22"/>
          <w:szCs w:val="22"/>
        </w:rPr>
      </w:pPr>
      <w:r w:rsidRPr="005913C2">
        <w:rPr>
          <w:sz w:val="22"/>
          <w:szCs w:val="22"/>
        </w:rPr>
        <w:t xml:space="preserve">To request the Inter-American Institute for Cooperation on Agriculture (IICA) to </w:t>
      </w:r>
      <w:proofErr w:type="gramStart"/>
      <w:r w:rsidRPr="005913C2">
        <w:rPr>
          <w:sz w:val="22"/>
          <w:szCs w:val="22"/>
        </w:rPr>
        <w:t>conduct an assessment of</w:t>
      </w:r>
      <w:proofErr w:type="gramEnd"/>
      <w:r w:rsidRPr="005913C2">
        <w:rPr>
          <w:sz w:val="22"/>
          <w:szCs w:val="22"/>
        </w:rPr>
        <w:t xml:space="preserve"> Haiti's actual food security needs and to encourage member states to support Haiti in overcoming food insecurity by supporting the government's social programs and investments in the agricultural sector.</w:t>
      </w:r>
    </w:p>
    <w:p w14:paraId="23BD7EFE" w14:textId="77777777" w:rsidR="00CD582D" w:rsidRPr="005913C2" w:rsidRDefault="00CD582D" w:rsidP="005913C2">
      <w:pPr>
        <w:spacing w:after="0" w:line="240" w:lineRule="auto"/>
        <w:jc w:val="both"/>
        <w:rPr>
          <w:rFonts w:ascii="Times New Roman" w:hAnsi="Times New Roman"/>
        </w:rPr>
      </w:pPr>
    </w:p>
    <w:p w14:paraId="37BDA27A" w14:textId="2BBD6152" w:rsidR="00CD582D" w:rsidRPr="005913C2" w:rsidRDefault="00CD582D" w:rsidP="005913C2">
      <w:pPr>
        <w:pStyle w:val="ListParagraph"/>
        <w:numPr>
          <w:ilvl w:val="0"/>
          <w:numId w:val="3"/>
        </w:numPr>
        <w:ind w:left="0" w:firstLine="720"/>
        <w:contextualSpacing/>
        <w:jc w:val="both"/>
        <w:rPr>
          <w:sz w:val="22"/>
          <w:szCs w:val="22"/>
        </w:rPr>
      </w:pPr>
      <w:r w:rsidRPr="005913C2">
        <w:rPr>
          <w:sz w:val="22"/>
          <w:szCs w:val="22"/>
        </w:rPr>
        <w:t xml:space="preserve">To invite the member states to continue to offer </w:t>
      </w:r>
      <w:r w:rsidR="00725C18" w:rsidRPr="005913C2">
        <w:rPr>
          <w:sz w:val="22"/>
          <w:szCs w:val="22"/>
        </w:rPr>
        <w:t xml:space="preserve">Haiti </w:t>
      </w:r>
      <w:r w:rsidRPr="005913C2">
        <w:rPr>
          <w:sz w:val="22"/>
          <w:szCs w:val="22"/>
        </w:rPr>
        <w:t xml:space="preserve">their support </w:t>
      </w:r>
      <w:r w:rsidR="00725C18" w:rsidRPr="005913C2">
        <w:rPr>
          <w:sz w:val="22"/>
          <w:szCs w:val="22"/>
        </w:rPr>
        <w:t>under</w:t>
      </w:r>
      <w:r w:rsidRPr="005913C2">
        <w:rPr>
          <w:sz w:val="22"/>
          <w:szCs w:val="22"/>
        </w:rPr>
        <w:t xml:space="preserve"> the Integrated Recovery Plan for the Southern Peninsula (PRIPS) for </w:t>
      </w:r>
      <w:proofErr w:type="gramStart"/>
      <w:r w:rsidR="00725C18" w:rsidRPr="005913C2">
        <w:rPr>
          <w:sz w:val="22"/>
          <w:szCs w:val="22"/>
        </w:rPr>
        <w:t>rebuilding</w:t>
      </w:r>
      <w:r w:rsidRPr="005913C2">
        <w:rPr>
          <w:sz w:val="22"/>
          <w:szCs w:val="22"/>
        </w:rPr>
        <w:t xml:space="preserve">  infrastructure</w:t>
      </w:r>
      <w:proofErr w:type="gramEnd"/>
      <w:r w:rsidRPr="005913C2">
        <w:rPr>
          <w:sz w:val="22"/>
          <w:szCs w:val="22"/>
        </w:rPr>
        <w:t xml:space="preserve"> destroyed in the earthquake of August 14, 2021.</w:t>
      </w:r>
    </w:p>
    <w:p w14:paraId="010EF1C0" w14:textId="77777777" w:rsidR="00CD582D" w:rsidRPr="005913C2" w:rsidRDefault="00CD582D" w:rsidP="005913C2">
      <w:pPr>
        <w:spacing w:after="0" w:line="240" w:lineRule="auto"/>
        <w:jc w:val="both"/>
        <w:rPr>
          <w:rFonts w:ascii="Times New Roman" w:hAnsi="Times New Roman"/>
        </w:rPr>
      </w:pPr>
    </w:p>
    <w:p w14:paraId="355CF48B" w14:textId="1B4B54DE" w:rsidR="00CD582D" w:rsidRPr="005913C2" w:rsidRDefault="00CD582D" w:rsidP="005913C2">
      <w:pPr>
        <w:pStyle w:val="ListParagraph"/>
        <w:numPr>
          <w:ilvl w:val="0"/>
          <w:numId w:val="3"/>
        </w:numPr>
        <w:pBdr>
          <w:top w:val="nil"/>
          <w:left w:val="nil"/>
          <w:bottom w:val="nil"/>
          <w:right w:val="nil"/>
          <w:between w:val="nil"/>
        </w:pBdr>
        <w:ind w:left="0" w:firstLine="720"/>
        <w:contextualSpacing/>
        <w:jc w:val="both"/>
        <w:rPr>
          <w:bCs/>
          <w:sz w:val="22"/>
          <w:szCs w:val="22"/>
        </w:rPr>
      </w:pPr>
      <w:r w:rsidRPr="005913C2">
        <w:rPr>
          <w:sz w:val="22"/>
          <w:szCs w:val="22"/>
        </w:rPr>
        <w:t xml:space="preserve">To re-establish a mechanism for regular </w:t>
      </w:r>
      <w:r w:rsidR="007C5FE4" w:rsidRPr="005913C2">
        <w:rPr>
          <w:sz w:val="22"/>
          <w:szCs w:val="22"/>
        </w:rPr>
        <w:t xml:space="preserve">OAS </w:t>
      </w:r>
      <w:r w:rsidRPr="005913C2">
        <w:rPr>
          <w:sz w:val="22"/>
          <w:szCs w:val="22"/>
        </w:rPr>
        <w:t>meetings to follow up on the Good Offices Mission to Haiti and to request the OAS to remain actively engaged in Haiti.</w:t>
      </w:r>
    </w:p>
    <w:p w14:paraId="4A1E4F44" w14:textId="77777777" w:rsidR="00CD582D" w:rsidRPr="005913C2" w:rsidRDefault="00CD582D" w:rsidP="005913C2">
      <w:pPr>
        <w:spacing w:after="0" w:line="240" w:lineRule="auto"/>
        <w:jc w:val="both"/>
        <w:rPr>
          <w:rFonts w:ascii="Times New Roman" w:hAnsi="Times New Roman"/>
          <w:bCs/>
        </w:rPr>
      </w:pPr>
    </w:p>
    <w:p w14:paraId="56598D70" w14:textId="77777777" w:rsidR="005913C2" w:rsidRDefault="005913C2">
      <w:pPr>
        <w:spacing w:after="0" w:line="240" w:lineRule="auto"/>
        <w:rPr>
          <w:rFonts w:ascii="Times New Roman" w:hAnsi="Times New Roman"/>
          <w:bCs/>
        </w:rPr>
        <w:sectPr w:rsidR="005913C2" w:rsidSect="005913C2">
          <w:footnotePr>
            <w:numRestart w:val="eachSect"/>
          </w:footnotePr>
          <w:type w:val="oddPage"/>
          <w:pgSz w:w="12240" w:h="15840" w:code="1"/>
          <w:pgMar w:top="2160" w:right="1570" w:bottom="1296" w:left="1699" w:header="720" w:footer="720" w:gutter="0"/>
          <w:cols w:space="720"/>
          <w:titlePg/>
          <w:docGrid w:linePitch="360"/>
        </w:sectPr>
      </w:pPr>
    </w:p>
    <w:p w14:paraId="25591A68" w14:textId="7DDE7C68" w:rsidR="00B26E96" w:rsidRPr="00736ED0" w:rsidRDefault="00617070" w:rsidP="005913C2">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lang w:eastAsia="es-ES"/>
        </w:rPr>
      </w:pPr>
      <w:bookmarkStart w:id="16" w:name="_Toc116918895"/>
      <w:bookmarkStart w:id="17" w:name="_Toc134781211"/>
      <w:bookmarkStart w:id="18" w:name="_Hlk115429218"/>
      <w:bookmarkStart w:id="19" w:name="_Toc74733639"/>
      <w:bookmarkStart w:id="20" w:name="_Toc108106257"/>
      <w:r w:rsidRPr="00736ED0">
        <w:rPr>
          <w:rFonts w:ascii="Times New Roman" w:hAnsi="Times New Roman"/>
          <w:b w:val="0"/>
          <w:bCs w:val="0"/>
          <w:noProof/>
          <w:sz w:val="22"/>
          <w:szCs w:val="22"/>
        </w:rPr>
        <w:lastRenderedPageBreak/>
        <w:t>AG/RES. 2983</w:t>
      </w:r>
      <w:r w:rsidR="00B26E96" w:rsidRPr="00736ED0">
        <w:rPr>
          <w:rFonts w:ascii="Times New Roman" w:hAnsi="Times New Roman"/>
          <w:b w:val="0"/>
          <w:bCs w:val="0"/>
          <w:noProof/>
          <w:sz w:val="22"/>
          <w:szCs w:val="22"/>
        </w:rPr>
        <w:t xml:space="preserve"> (LII-O/22)</w:t>
      </w:r>
      <w:r w:rsidR="00B26E96" w:rsidRPr="00736ED0">
        <w:rPr>
          <w:rFonts w:ascii="Times New Roman" w:hAnsi="Times New Roman"/>
          <w:b w:val="0"/>
          <w:bCs w:val="0"/>
          <w:sz w:val="22"/>
          <w:szCs w:val="22"/>
          <w:lang w:eastAsia="es-ES"/>
        </w:rPr>
        <w:br/>
      </w:r>
      <w:r w:rsidR="00B26E96" w:rsidRPr="00736ED0">
        <w:rPr>
          <w:rFonts w:ascii="Times New Roman" w:hAnsi="Times New Roman"/>
          <w:b w:val="0"/>
          <w:bCs w:val="0"/>
          <w:sz w:val="22"/>
          <w:szCs w:val="22"/>
          <w:lang w:eastAsia="es-ES"/>
        </w:rPr>
        <w:br/>
        <w:t xml:space="preserve">INCREASING AND STRENGTHENING THE PARTICIPATION OF CIVIL SOCIETY </w:t>
      </w:r>
      <w:r w:rsidR="00B26E96" w:rsidRPr="00736ED0">
        <w:rPr>
          <w:rFonts w:ascii="Times New Roman" w:hAnsi="Times New Roman"/>
          <w:b w:val="0"/>
          <w:bCs w:val="0"/>
          <w:sz w:val="22"/>
          <w:szCs w:val="22"/>
          <w:lang w:eastAsia="es-ES"/>
        </w:rPr>
        <w:br/>
        <w:t>AND SOCIAL ACTORS IN THE ACTIVITIES OF THE ORGANIZATION OF AMERICAN STATES AND IN THE SUMMITS OF THE AMERICAS PROCESS</w:t>
      </w:r>
      <w:bookmarkEnd w:id="16"/>
      <w:bookmarkEnd w:id="17"/>
    </w:p>
    <w:p w14:paraId="2FCB65C7" w14:textId="77777777" w:rsidR="00472C66" w:rsidRPr="00736ED0" w:rsidRDefault="00472C66" w:rsidP="005913C2">
      <w:pPr>
        <w:spacing w:after="0" w:line="240" w:lineRule="auto"/>
        <w:rPr>
          <w:rFonts w:ascii="Times New Roman" w:hAnsi="Times New Roman"/>
          <w:lang w:eastAsia="es-ES"/>
        </w:rPr>
      </w:pPr>
    </w:p>
    <w:bookmarkEnd w:id="18"/>
    <w:p w14:paraId="6656DC86" w14:textId="77777777" w:rsidR="00B26E96" w:rsidRPr="00736ED0" w:rsidRDefault="00B26E96" w:rsidP="005913C2">
      <w:pPr>
        <w:spacing w:after="0" w:line="240" w:lineRule="auto"/>
        <w:jc w:val="center"/>
        <w:rPr>
          <w:rFonts w:ascii="Times New Roman" w:hAnsi="Times New Roman"/>
        </w:rPr>
      </w:pPr>
      <w:r w:rsidRPr="00736ED0">
        <w:rPr>
          <w:rFonts w:ascii="Times New Roman" w:hAnsi="Times New Roman"/>
        </w:rPr>
        <w:t>(Adopted at the first plenary session, held on October 6, 2022)</w:t>
      </w:r>
    </w:p>
    <w:p w14:paraId="2D56EB3B" w14:textId="77777777" w:rsidR="00B26E96" w:rsidRPr="00736ED0" w:rsidRDefault="00B26E96" w:rsidP="005913C2">
      <w:pPr>
        <w:spacing w:after="0" w:line="240" w:lineRule="auto"/>
        <w:rPr>
          <w:rFonts w:ascii="Times New Roman" w:hAnsi="Times New Roman"/>
          <w:bCs/>
          <w:lang w:eastAsia="es-ES"/>
        </w:rPr>
      </w:pPr>
    </w:p>
    <w:bookmarkEnd w:id="19"/>
    <w:bookmarkEnd w:id="20"/>
    <w:p w14:paraId="7A8AF525" w14:textId="77777777" w:rsidR="00B26E96" w:rsidRPr="00736ED0" w:rsidRDefault="00B26E96" w:rsidP="005913C2">
      <w:pPr>
        <w:spacing w:after="0" w:line="240" w:lineRule="auto"/>
        <w:jc w:val="both"/>
        <w:rPr>
          <w:rFonts w:ascii="Times New Roman" w:hAnsi="Times New Roman"/>
          <w:lang w:eastAsia="es-ES"/>
        </w:rPr>
      </w:pPr>
    </w:p>
    <w:p w14:paraId="3FEB8DEB" w14:textId="77777777" w:rsidR="00B26E96" w:rsidRPr="00736ED0" w:rsidRDefault="00B26E96" w:rsidP="005913C2">
      <w:pPr>
        <w:spacing w:after="0" w:line="240" w:lineRule="auto"/>
        <w:ind w:firstLine="720"/>
        <w:jc w:val="both"/>
        <w:rPr>
          <w:rFonts w:ascii="Times New Roman" w:hAnsi="Times New Roman"/>
          <w:lang w:eastAsia="es-ES"/>
        </w:rPr>
      </w:pPr>
      <w:r w:rsidRPr="00736ED0">
        <w:rPr>
          <w:rFonts w:ascii="Times New Roman" w:hAnsi="Times New Roman"/>
          <w:lang w:eastAsia="es-ES"/>
        </w:rPr>
        <w:t>THE GENERAL ASSEMBLY,</w:t>
      </w:r>
    </w:p>
    <w:p w14:paraId="4AB0456A" w14:textId="77777777" w:rsidR="00B26E96" w:rsidRPr="00736ED0" w:rsidRDefault="00B26E96" w:rsidP="005913C2">
      <w:pPr>
        <w:spacing w:after="0" w:line="240" w:lineRule="auto"/>
        <w:jc w:val="both"/>
        <w:rPr>
          <w:rFonts w:ascii="Times New Roman" w:hAnsi="Times New Roman"/>
        </w:rPr>
      </w:pPr>
    </w:p>
    <w:p w14:paraId="6763D390" w14:textId="77777777" w:rsidR="00B26E96" w:rsidRPr="00736ED0" w:rsidRDefault="00B26E96" w:rsidP="005913C2">
      <w:pPr>
        <w:spacing w:after="0" w:line="240" w:lineRule="auto"/>
        <w:ind w:firstLine="720"/>
        <w:jc w:val="both"/>
        <w:rPr>
          <w:rFonts w:ascii="Times New Roman" w:hAnsi="Times New Roman"/>
        </w:rPr>
      </w:pPr>
      <w:r w:rsidRPr="00736ED0">
        <w:rPr>
          <w:rFonts w:ascii="Times New Roman" w:hAnsi="Times New Roman"/>
        </w:rPr>
        <w:t xml:space="preserve">RECOGNIZING the importance of participation by civil society organizations and other social actors in strengthening democracy, integral development, promotion and protection of human rights, and multidimensional security in all member states and that their participation in the activities of the Organization of American States (OAS) and in the Summits of the Americas process should take place in a context of close collaboration among the political and institutional bodies of the Organization and in compliance with the provisions of the Charter of the Organization of American States and resolution CP/RES. 759 (1217/99), “Guidelines for the Participation of Civil Society Organizations in OAS Activities”; </w:t>
      </w:r>
    </w:p>
    <w:p w14:paraId="7BB83644" w14:textId="77777777" w:rsidR="00B26E96" w:rsidRPr="00736ED0" w:rsidRDefault="00B26E96" w:rsidP="005913C2">
      <w:pPr>
        <w:spacing w:after="0" w:line="240" w:lineRule="auto"/>
        <w:jc w:val="both"/>
        <w:rPr>
          <w:rFonts w:ascii="Times New Roman" w:hAnsi="Times New Roman"/>
        </w:rPr>
      </w:pPr>
    </w:p>
    <w:p w14:paraId="6506D1AD" w14:textId="77777777" w:rsidR="00B26E96" w:rsidRPr="00736ED0" w:rsidRDefault="00B26E96" w:rsidP="005913C2">
      <w:pPr>
        <w:spacing w:after="0" w:line="240" w:lineRule="auto"/>
        <w:ind w:firstLine="720"/>
        <w:jc w:val="both"/>
        <w:rPr>
          <w:rFonts w:ascii="Times New Roman" w:hAnsi="Times New Roman"/>
        </w:rPr>
      </w:pPr>
      <w:r w:rsidRPr="00736ED0">
        <w:rPr>
          <w:rFonts w:ascii="Times New Roman" w:hAnsi="Times New Roman"/>
        </w:rPr>
        <w:t xml:space="preserve">TAKING INTO ACCOUNT resolutions AG/RES. 1915 (XXXIII-O/03), AG/RES. 2901 (XLVII-O/17), AG/RES. 2902 (XLVII-O/17), AG/RES. 2920 (XLVIII-O/18), AG/RES. 2924 (XLVIII-O/18), AG/RES. 2933 (XLIX-O/19), AG/RES. 2949 (L-O/20), AG/RES. 2972 (LI-O/21), CP/RES. 759 (1217/99), CP/RES. 864 (1413/04), and all prior resolutions adopted on this subject; </w:t>
      </w:r>
    </w:p>
    <w:p w14:paraId="51A6C72B" w14:textId="77777777" w:rsidR="00B26E96" w:rsidRPr="00736ED0" w:rsidRDefault="00B26E96" w:rsidP="005913C2">
      <w:pPr>
        <w:spacing w:after="0" w:line="240" w:lineRule="auto"/>
        <w:jc w:val="both"/>
        <w:rPr>
          <w:rFonts w:ascii="Times New Roman" w:hAnsi="Times New Roman"/>
        </w:rPr>
      </w:pPr>
    </w:p>
    <w:p w14:paraId="063396FD" w14:textId="38503898" w:rsidR="00B26E96" w:rsidRPr="00736ED0" w:rsidRDefault="00B26E96" w:rsidP="005913C2">
      <w:pPr>
        <w:spacing w:after="0" w:line="240" w:lineRule="auto"/>
        <w:ind w:firstLine="720"/>
        <w:jc w:val="both"/>
        <w:rPr>
          <w:rFonts w:ascii="Times New Roman" w:hAnsi="Times New Roman"/>
        </w:rPr>
      </w:pPr>
      <w:r w:rsidRPr="00736ED0">
        <w:rPr>
          <w:rFonts w:ascii="Times New Roman" w:hAnsi="Times New Roman"/>
        </w:rPr>
        <w:t xml:space="preserve">TAKING INTO ACCOUNT ALSO </w:t>
      </w:r>
      <w:r w:rsidR="00117510">
        <w:rPr>
          <w:rFonts w:ascii="Times New Roman" w:hAnsi="Times New Roman"/>
        </w:rPr>
        <w:t xml:space="preserve">the </w:t>
      </w:r>
      <w:r w:rsidRPr="00736ED0">
        <w:rPr>
          <w:rFonts w:ascii="Times New Roman" w:hAnsi="Times New Roman"/>
        </w:rPr>
        <w:t>Secretary General</w:t>
      </w:r>
      <w:r w:rsidR="00471678" w:rsidRPr="00736ED0">
        <w:rPr>
          <w:rFonts w:ascii="Times New Roman" w:hAnsi="Times New Roman"/>
        </w:rPr>
        <w:t>’s</w:t>
      </w:r>
      <w:r w:rsidRPr="00736ED0">
        <w:rPr>
          <w:rFonts w:ascii="Times New Roman" w:hAnsi="Times New Roman"/>
        </w:rPr>
        <w:t xml:space="preserve"> Directive SG/02/16 of November 22, 2016, which establishes that the participation and cooperation of civil society in the activities of the Organization must be carried out in strict coordination with the Civil Society Relations Section of the Secretariat for Access to Rights and </w:t>
      </w:r>
      <w:proofErr w:type="gramStart"/>
      <w:r w:rsidRPr="00736ED0">
        <w:rPr>
          <w:rFonts w:ascii="Times New Roman" w:hAnsi="Times New Roman"/>
        </w:rPr>
        <w:t>Equity;</w:t>
      </w:r>
      <w:proofErr w:type="gramEnd"/>
      <w:r w:rsidRPr="00736ED0">
        <w:rPr>
          <w:rFonts w:ascii="Times New Roman" w:hAnsi="Times New Roman"/>
        </w:rPr>
        <w:t xml:space="preserve"> </w:t>
      </w:r>
    </w:p>
    <w:p w14:paraId="04341DA3" w14:textId="77777777" w:rsidR="00B26E96" w:rsidRPr="00736ED0" w:rsidRDefault="00B26E96" w:rsidP="005913C2">
      <w:pPr>
        <w:spacing w:after="0" w:line="240" w:lineRule="auto"/>
        <w:jc w:val="both"/>
        <w:rPr>
          <w:rFonts w:ascii="Times New Roman" w:hAnsi="Times New Roman"/>
        </w:rPr>
      </w:pPr>
    </w:p>
    <w:p w14:paraId="5E61B2C1" w14:textId="0F7C6406" w:rsidR="00B26E96" w:rsidRPr="00736ED0" w:rsidRDefault="00B26E96" w:rsidP="005913C2">
      <w:pPr>
        <w:spacing w:after="0" w:line="240" w:lineRule="auto"/>
        <w:ind w:firstLine="720"/>
        <w:jc w:val="both"/>
        <w:rPr>
          <w:rFonts w:ascii="Times New Roman" w:hAnsi="Times New Roman"/>
        </w:rPr>
      </w:pPr>
      <w:r w:rsidRPr="00736ED0">
        <w:rPr>
          <w:rFonts w:ascii="Times New Roman" w:hAnsi="Times New Roman"/>
        </w:rPr>
        <w:t>TAKING NOTE that since the conclusion of the fift</w:t>
      </w:r>
      <w:r w:rsidR="00995185" w:rsidRPr="00736ED0">
        <w:rPr>
          <w:rFonts w:ascii="Times New Roman" w:hAnsi="Times New Roman"/>
        </w:rPr>
        <w:t>y-</w:t>
      </w:r>
      <w:r w:rsidRPr="00736ED0">
        <w:rPr>
          <w:rFonts w:ascii="Times New Roman" w:hAnsi="Times New Roman"/>
        </w:rPr>
        <w:t xml:space="preserve">first regular session of the OAS General Assembly on November 12, 2021, the Permanent Council has approved 14 civil society organizations for entry to the OAS register, bringing the total number of civil society organizations registered with the OAS to </w:t>
      </w:r>
      <w:proofErr w:type="gramStart"/>
      <w:r w:rsidRPr="00736ED0">
        <w:rPr>
          <w:rFonts w:ascii="Times New Roman" w:hAnsi="Times New Roman"/>
        </w:rPr>
        <w:t>650;</w:t>
      </w:r>
      <w:proofErr w:type="gramEnd"/>
      <w:r w:rsidRPr="00736ED0">
        <w:rPr>
          <w:rFonts w:ascii="Times New Roman" w:hAnsi="Times New Roman"/>
        </w:rPr>
        <w:t xml:space="preserve"> and</w:t>
      </w:r>
    </w:p>
    <w:p w14:paraId="65138D52" w14:textId="77777777" w:rsidR="00B26E96" w:rsidRPr="00736ED0" w:rsidRDefault="00B26E96" w:rsidP="005913C2">
      <w:pPr>
        <w:spacing w:after="0" w:line="240" w:lineRule="auto"/>
        <w:jc w:val="both"/>
        <w:rPr>
          <w:rFonts w:ascii="Times New Roman" w:hAnsi="Times New Roman"/>
        </w:rPr>
      </w:pPr>
    </w:p>
    <w:p w14:paraId="3A21829E" w14:textId="77777777" w:rsidR="00B26E96" w:rsidRPr="00736ED0" w:rsidRDefault="00B26E96" w:rsidP="005913C2">
      <w:pPr>
        <w:spacing w:after="0" w:line="240" w:lineRule="auto"/>
        <w:ind w:firstLine="720"/>
        <w:jc w:val="both"/>
        <w:rPr>
          <w:rFonts w:ascii="Times New Roman" w:hAnsi="Times New Roman"/>
        </w:rPr>
      </w:pPr>
      <w:r w:rsidRPr="00736ED0">
        <w:rPr>
          <w:rFonts w:ascii="Times New Roman" w:hAnsi="Times New Roman"/>
        </w:rPr>
        <w:t xml:space="preserve">TAKING NOTE ALSO of the holding on September 13, 2022, of a meeting on the participation of civil society organizations as part of the preparations for the fifty-second regular session of the OAS General Assembly, </w:t>
      </w:r>
    </w:p>
    <w:p w14:paraId="329CBC98" w14:textId="77777777" w:rsidR="00B26E96" w:rsidRPr="00736ED0" w:rsidRDefault="00B26E96" w:rsidP="005913C2">
      <w:pPr>
        <w:spacing w:after="0" w:line="240" w:lineRule="auto"/>
        <w:jc w:val="both"/>
        <w:rPr>
          <w:rFonts w:ascii="Times New Roman" w:hAnsi="Times New Roman"/>
        </w:rPr>
      </w:pPr>
    </w:p>
    <w:p w14:paraId="41FBDADA" w14:textId="77777777" w:rsidR="00B26E96" w:rsidRPr="00736ED0" w:rsidRDefault="00B26E96" w:rsidP="005913C2">
      <w:pPr>
        <w:keepNext/>
        <w:spacing w:after="0" w:line="240" w:lineRule="auto"/>
        <w:jc w:val="both"/>
        <w:rPr>
          <w:rFonts w:ascii="Times New Roman" w:hAnsi="Times New Roman"/>
        </w:rPr>
      </w:pPr>
      <w:r w:rsidRPr="00736ED0">
        <w:rPr>
          <w:rFonts w:ascii="Times New Roman" w:hAnsi="Times New Roman"/>
        </w:rPr>
        <w:t>RESOLVES:</w:t>
      </w:r>
    </w:p>
    <w:p w14:paraId="7607A98B" w14:textId="77777777" w:rsidR="00B26E96" w:rsidRPr="00736ED0" w:rsidRDefault="00B26E96" w:rsidP="005913C2">
      <w:pPr>
        <w:keepNext/>
        <w:spacing w:after="0" w:line="240" w:lineRule="auto"/>
        <w:jc w:val="both"/>
        <w:rPr>
          <w:rFonts w:ascii="Times New Roman" w:hAnsi="Times New Roman"/>
        </w:rPr>
      </w:pPr>
    </w:p>
    <w:p w14:paraId="1F003D39" w14:textId="7AA1D5F4" w:rsidR="00B26E96" w:rsidRPr="00736ED0" w:rsidRDefault="00B26E96" w:rsidP="005913C2">
      <w:pPr>
        <w:numPr>
          <w:ilvl w:val="0"/>
          <w:numId w:val="4"/>
        </w:numPr>
        <w:spacing w:after="0" w:line="240" w:lineRule="auto"/>
        <w:ind w:left="0" w:firstLine="720"/>
        <w:jc w:val="both"/>
        <w:rPr>
          <w:rFonts w:ascii="Times New Roman" w:hAnsi="Times New Roman"/>
        </w:rPr>
      </w:pPr>
      <w:r w:rsidRPr="00736ED0">
        <w:rPr>
          <w:rFonts w:ascii="Times New Roman" w:hAnsi="Times New Roman"/>
        </w:rPr>
        <w:t>To reaffirm the commitment and will of the member states of the Organization of American States (OAS) to continue: (a) supporting and promoting the registration of civil society organizations in accordance with the rules and regulations of the Organization; (b) strengthening and implementing effective forums and mechanisms to generate concrete national and multilateral measures and efforts to enable civil society organizations, including women’s organizations, and other social actors, to participate in OAS activities and the Summits of the Americas process; and (c)</w:t>
      </w:r>
      <w:r w:rsidR="00117510">
        <w:rPr>
          <w:rFonts w:ascii="Times New Roman" w:hAnsi="Times New Roman"/>
        </w:rPr>
        <w:t> </w:t>
      </w:r>
      <w:r w:rsidRPr="00736ED0">
        <w:rPr>
          <w:rFonts w:ascii="Times New Roman" w:hAnsi="Times New Roman"/>
        </w:rPr>
        <w:t xml:space="preserve">participating in the Dialogue of representatives of civil society organizations and other actors with </w:t>
      </w:r>
      <w:r w:rsidRPr="00736ED0">
        <w:rPr>
          <w:rFonts w:ascii="Times New Roman" w:hAnsi="Times New Roman"/>
        </w:rPr>
        <w:lastRenderedPageBreak/>
        <w:t>the heads of delegation, the Secretary General, and the Assistant Secretary General in the framework of the regular sessions of the General Assembly and the Summits of the Americas process.</w:t>
      </w:r>
      <w:r w:rsidRPr="00736ED0">
        <w:rPr>
          <w:rFonts w:ascii="Times New Roman" w:hAnsi="Times New Roman"/>
          <w:b/>
          <w:bCs/>
        </w:rPr>
        <w:t xml:space="preserve"> </w:t>
      </w:r>
    </w:p>
    <w:p w14:paraId="673973C5" w14:textId="77777777" w:rsidR="00B26E96" w:rsidRPr="00736ED0" w:rsidRDefault="00B26E96" w:rsidP="00117510">
      <w:pPr>
        <w:spacing w:after="0" w:line="240" w:lineRule="auto"/>
        <w:jc w:val="both"/>
        <w:rPr>
          <w:rFonts w:ascii="Times New Roman" w:hAnsi="Times New Roman"/>
        </w:rPr>
      </w:pPr>
    </w:p>
    <w:p w14:paraId="221B3205" w14:textId="77777777" w:rsidR="00B26E96" w:rsidRPr="00736ED0" w:rsidRDefault="00B26E96" w:rsidP="005913C2">
      <w:pPr>
        <w:numPr>
          <w:ilvl w:val="0"/>
          <w:numId w:val="4"/>
        </w:numPr>
        <w:spacing w:after="0" w:line="240" w:lineRule="auto"/>
        <w:ind w:left="0" w:firstLine="720"/>
        <w:jc w:val="both"/>
        <w:rPr>
          <w:rFonts w:ascii="Times New Roman" w:hAnsi="Times New Roman"/>
        </w:rPr>
      </w:pPr>
      <w:r w:rsidRPr="00736ED0">
        <w:rPr>
          <w:rFonts w:ascii="Times New Roman" w:hAnsi="Times New Roman"/>
        </w:rPr>
        <w:t xml:space="preserve">To instruct the Permanent Council, the Inter-American Council for Integral Development, and the General Secretariat to continue facilitating the implementation of strategies, forums, and mechanisms for promoting, increasing, and strengthening participation by civil society organizations, such as women’s organizations, and other social actors, in the Summits of the Americas and OAS activities. </w:t>
      </w:r>
    </w:p>
    <w:p w14:paraId="085AC169" w14:textId="77777777" w:rsidR="00B26E96" w:rsidRPr="00736ED0" w:rsidRDefault="00B26E96" w:rsidP="00117510">
      <w:pPr>
        <w:spacing w:after="0" w:line="240" w:lineRule="auto"/>
        <w:jc w:val="both"/>
        <w:rPr>
          <w:rFonts w:ascii="Times New Roman" w:hAnsi="Times New Roman"/>
        </w:rPr>
      </w:pPr>
    </w:p>
    <w:p w14:paraId="1CBA9996" w14:textId="3215E590" w:rsidR="00B26E96" w:rsidRPr="00736ED0" w:rsidRDefault="00B26E96" w:rsidP="005913C2">
      <w:pPr>
        <w:numPr>
          <w:ilvl w:val="0"/>
          <w:numId w:val="4"/>
        </w:numPr>
        <w:spacing w:after="0" w:line="240" w:lineRule="auto"/>
        <w:ind w:left="0" w:firstLine="720"/>
        <w:jc w:val="both"/>
        <w:rPr>
          <w:rFonts w:ascii="Times New Roman" w:hAnsi="Times New Roman"/>
        </w:rPr>
      </w:pPr>
      <w:r w:rsidRPr="00736ED0">
        <w:rPr>
          <w:rFonts w:ascii="Times New Roman" w:hAnsi="Times New Roman"/>
        </w:rPr>
        <w:t xml:space="preserve">To instruct the General Secretariat to continue to invite indigenous peoples and communities of African descent in member states, or their representatives, to participate in the Dialogue of representatives of civil society organizations and other actors with the heads of delegation, the Secretary General, and the Assistant Secretary General in the framework of regular sessions of the OAS General Assembly, in order to enable those representatives to present recommendations and proposed initiatives related to the theme of the General Assembly session, as well as in activities related to the Summits of the Americas </w:t>
      </w:r>
      <w:r w:rsidR="00343860" w:rsidRPr="00736ED0">
        <w:rPr>
          <w:rFonts w:ascii="Times New Roman" w:hAnsi="Times New Roman"/>
        </w:rPr>
        <w:t>p</w:t>
      </w:r>
      <w:r w:rsidRPr="00736ED0">
        <w:rPr>
          <w:rFonts w:ascii="Times New Roman" w:hAnsi="Times New Roman"/>
        </w:rPr>
        <w:t>rocess.</w:t>
      </w:r>
    </w:p>
    <w:p w14:paraId="3DA2CB10" w14:textId="77777777" w:rsidR="00B26E96" w:rsidRPr="00736ED0" w:rsidRDefault="00B26E96" w:rsidP="00117510">
      <w:pPr>
        <w:spacing w:after="0" w:line="240" w:lineRule="auto"/>
        <w:jc w:val="both"/>
        <w:rPr>
          <w:rFonts w:ascii="Times New Roman" w:hAnsi="Times New Roman"/>
        </w:rPr>
      </w:pPr>
    </w:p>
    <w:p w14:paraId="2954E7CD" w14:textId="77777777" w:rsidR="00B26E96" w:rsidRPr="00736ED0" w:rsidRDefault="00B26E96" w:rsidP="005913C2">
      <w:pPr>
        <w:numPr>
          <w:ilvl w:val="0"/>
          <w:numId w:val="4"/>
        </w:numPr>
        <w:spacing w:after="0" w:line="240" w:lineRule="auto"/>
        <w:ind w:left="0" w:firstLine="720"/>
        <w:jc w:val="both"/>
        <w:rPr>
          <w:rFonts w:ascii="Times New Roman" w:hAnsi="Times New Roman"/>
        </w:rPr>
      </w:pPr>
      <w:r w:rsidRPr="00736ED0">
        <w:rPr>
          <w:rFonts w:ascii="Times New Roman" w:hAnsi="Times New Roman"/>
        </w:rPr>
        <w:t>To instruct the General Secretariat to continue, when so requested, to support member states in their efforts to increase and strengthen the institutional capacity of their governments to receive, integrate, and incorporate input and suggestions from civil society and other social actors.</w:t>
      </w:r>
      <w:r w:rsidRPr="00736ED0">
        <w:rPr>
          <w:rFonts w:ascii="Times New Roman" w:hAnsi="Times New Roman"/>
          <w:b/>
          <w:bCs/>
        </w:rPr>
        <w:t xml:space="preserve"> </w:t>
      </w:r>
    </w:p>
    <w:p w14:paraId="394D65C9" w14:textId="77777777" w:rsidR="00B26E96" w:rsidRPr="00736ED0" w:rsidRDefault="00B26E96" w:rsidP="00117510">
      <w:pPr>
        <w:spacing w:after="0" w:line="240" w:lineRule="auto"/>
        <w:jc w:val="both"/>
        <w:rPr>
          <w:rFonts w:ascii="Times New Roman" w:hAnsi="Times New Roman"/>
        </w:rPr>
      </w:pPr>
    </w:p>
    <w:p w14:paraId="6946A057" w14:textId="77777777" w:rsidR="00B26E96" w:rsidRPr="00736ED0" w:rsidRDefault="00B26E96" w:rsidP="005913C2">
      <w:pPr>
        <w:numPr>
          <w:ilvl w:val="0"/>
          <w:numId w:val="4"/>
        </w:numPr>
        <w:spacing w:after="0" w:line="240" w:lineRule="auto"/>
        <w:ind w:left="0" w:firstLine="720"/>
        <w:jc w:val="both"/>
        <w:rPr>
          <w:rFonts w:ascii="Times New Roman" w:hAnsi="Times New Roman"/>
        </w:rPr>
      </w:pPr>
      <w:r w:rsidRPr="00736ED0">
        <w:rPr>
          <w:rFonts w:ascii="Times New Roman" w:hAnsi="Times New Roman"/>
        </w:rPr>
        <w:t>To encourage all member states, permanent observers, and other donors, as defined in Article 74 of the General Standards to Govern the Operations of the General Secretariat of the OAS and in other rules and regulations of the Organization, to consider contributing to the Specific Fund to Support the Participation of Civil Society Organizations in OAS Activities and in the Summits of the Americas Process, created by resolution CP/RES. 864 (1413/04), in order to sustain and promote the effective participation of civil society organizations and other social actors in OAS activities, in accordance with the goals set by the General Assembly and by the Heads of State and Government in the Summits of the Americas process, including the Dialogue of Heads of Delegation, the Secretary General, and representatives of civil society organizations.</w:t>
      </w:r>
    </w:p>
    <w:p w14:paraId="55821F04" w14:textId="77777777" w:rsidR="00B26E96" w:rsidRPr="00736ED0" w:rsidRDefault="00B26E96" w:rsidP="00117510">
      <w:pPr>
        <w:spacing w:after="0" w:line="240" w:lineRule="auto"/>
        <w:jc w:val="both"/>
        <w:rPr>
          <w:rFonts w:ascii="Times New Roman" w:hAnsi="Times New Roman"/>
        </w:rPr>
      </w:pPr>
    </w:p>
    <w:p w14:paraId="7BECCE7E" w14:textId="5BECC52F" w:rsidR="00B26E96" w:rsidRPr="00736ED0" w:rsidRDefault="00B26E96" w:rsidP="005913C2">
      <w:pPr>
        <w:numPr>
          <w:ilvl w:val="0"/>
          <w:numId w:val="4"/>
        </w:numPr>
        <w:spacing w:after="0" w:line="240" w:lineRule="auto"/>
        <w:ind w:left="0" w:firstLine="720"/>
        <w:jc w:val="both"/>
        <w:rPr>
          <w:rFonts w:ascii="Times New Roman" w:hAnsi="Times New Roman"/>
        </w:rPr>
      </w:pPr>
      <w:r w:rsidRPr="00736ED0">
        <w:rPr>
          <w:rFonts w:ascii="Times New Roman" w:hAnsi="Times New Roman"/>
          <w:bCs/>
          <w:lang w:eastAsia="es-ES"/>
        </w:rPr>
        <w:t xml:space="preserve">To instruct the General Secretariat to identify the human resources needed to implement the </w:t>
      </w:r>
      <w:r w:rsidRPr="00736ED0">
        <w:rPr>
          <w:rFonts w:ascii="Times New Roman" w:hAnsi="Times New Roman"/>
        </w:rPr>
        <w:t>mandates</w:t>
      </w:r>
      <w:r w:rsidRPr="00736ED0">
        <w:rPr>
          <w:rFonts w:ascii="Times New Roman" w:hAnsi="Times New Roman"/>
          <w:bCs/>
          <w:lang w:eastAsia="es-ES"/>
        </w:rPr>
        <w:t xml:space="preserve"> entrusted by the member states with respect to the Relations with Civil Society Section of the Secretariat for Access to Rights and Equity, </w:t>
      </w:r>
      <w:proofErr w:type="gramStart"/>
      <w:r w:rsidRPr="00736ED0">
        <w:rPr>
          <w:rFonts w:ascii="Times New Roman" w:hAnsi="Times New Roman"/>
          <w:bCs/>
          <w:lang w:eastAsia="es-ES"/>
        </w:rPr>
        <w:t>and in particular, so</w:t>
      </w:r>
      <w:proofErr w:type="gramEnd"/>
      <w:r w:rsidRPr="00736ED0">
        <w:rPr>
          <w:rFonts w:ascii="Times New Roman" w:hAnsi="Times New Roman"/>
          <w:bCs/>
          <w:lang w:eastAsia="es-ES"/>
        </w:rPr>
        <w:t xml:space="preserve"> that it can effectively coordinate efforts to </w:t>
      </w:r>
      <w:r w:rsidRPr="00736ED0">
        <w:rPr>
          <w:rFonts w:ascii="Times New Roman" w:hAnsi="Times New Roman"/>
        </w:rPr>
        <w:t>promote, increase</w:t>
      </w:r>
      <w:r w:rsidR="00D30131" w:rsidRPr="00736ED0">
        <w:rPr>
          <w:rFonts w:ascii="Times New Roman" w:hAnsi="Times New Roman"/>
        </w:rPr>
        <w:t>,</w:t>
      </w:r>
      <w:r w:rsidRPr="00736ED0">
        <w:rPr>
          <w:rFonts w:ascii="Times New Roman" w:hAnsi="Times New Roman"/>
        </w:rPr>
        <w:t xml:space="preserve"> and strengthen</w:t>
      </w:r>
      <w:r w:rsidRPr="00736ED0">
        <w:rPr>
          <w:rFonts w:ascii="Times New Roman" w:hAnsi="Times New Roman"/>
          <w:bCs/>
          <w:lang w:eastAsia="es-ES"/>
        </w:rPr>
        <w:t xml:space="preserve"> civil society participation in OAS activities conducted by all areas of the Organization. </w:t>
      </w:r>
    </w:p>
    <w:p w14:paraId="46BAA325" w14:textId="77777777" w:rsidR="00B26E96" w:rsidRPr="00736ED0" w:rsidRDefault="00B26E96" w:rsidP="005913C2">
      <w:pPr>
        <w:spacing w:after="0" w:line="240" w:lineRule="auto"/>
        <w:rPr>
          <w:rFonts w:ascii="Times New Roman" w:hAnsi="Times New Roman"/>
        </w:rPr>
      </w:pPr>
    </w:p>
    <w:p w14:paraId="0111A786" w14:textId="77777777" w:rsidR="00B26E96" w:rsidRPr="00736ED0" w:rsidRDefault="00B26E96" w:rsidP="005913C2">
      <w:pPr>
        <w:spacing w:after="0" w:line="240" w:lineRule="auto"/>
        <w:rPr>
          <w:rFonts w:ascii="Times New Roman" w:hAnsi="Times New Roman"/>
        </w:rPr>
      </w:pPr>
    </w:p>
    <w:p w14:paraId="6122ED17" w14:textId="77777777" w:rsidR="00422915" w:rsidRPr="00736ED0" w:rsidRDefault="00422915" w:rsidP="005913C2">
      <w:pPr>
        <w:spacing w:after="0" w:line="240" w:lineRule="auto"/>
        <w:rPr>
          <w:rFonts w:ascii="Times New Roman" w:hAnsi="Times New Roman"/>
        </w:rPr>
        <w:sectPr w:rsidR="00422915" w:rsidRPr="00736ED0" w:rsidSect="005913C2">
          <w:footnotePr>
            <w:numRestart w:val="eachSect"/>
          </w:footnotePr>
          <w:type w:val="oddPage"/>
          <w:pgSz w:w="12240" w:h="15840" w:code="1"/>
          <w:pgMar w:top="2160" w:right="1570" w:bottom="1296" w:left="1699" w:header="720" w:footer="720" w:gutter="0"/>
          <w:cols w:space="720"/>
          <w:titlePg/>
          <w:docGrid w:linePitch="360"/>
        </w:sectPr>
      </w:pPr>
    </w:p>
    <w:p w14:paraId="51A58607" w14:textId="4BEB327F" w:rsidR="00A76817" w:rsidRPr="00736ED0" w:rsidRDefault="00617070" w:rsidP="005913C2">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rPr>
      </w:pPr>
      <w:bookmarkStart w:id="21" w:name="_Toc116918896"/>
      <w:bookmarkStart w:id="22" w:name="_Toc134781212"/>
      <w:bookmarkStart w:id="23" w:name="_Toc108106258"/>
      <w:bookmarkStart w:id="24" w:name="_Hlk115430722"/>
      <w:r w:rsidRPr="00736ED0">
        <w:rPr>
          <w:rFonts w:ascii="Times New Roman" w:hAnsi="Times New Roman"/>
          <w:b w:val="0"/>
          <w:bCs w:val="0"/>
          <w:noProof/>
          <w:sz w:val="22"/>
          <w:szCs w:val="22"/>
        </w:rPr>
        <w:lastRenderedPageBreak/>
        <w:t>AG/RES. 2984</w:t>
      </w:r>
      <w:r w:rsidR="00A76817" w:rsidRPr="00736ED0">
        <w:rPr>
          <w:rFonts w:ascii="Times New Roman" w:hAnsi="Times New Roman"/>
          <w:b w:val="0"/>
          <w:bCs w:val="0"/>
          <w:noProof/>
          <w:sz w:val="22"/>
          <w:szCs w:val="22"/>
        </w:rPr>
        <w:t xml:space="preserve"> (LII-O/22)</w:t>
      </w:r>
      <w:r w:rsidR="00A76817" w:rsidRPr="00736ED0">
        <w:rPr>
          <w:rFonts w:ascii="Times New Roman" w:hAnsi="Times New Roman"/>
          <w:b w:val="0"/>
          <w:bCs w:val="0"/>
          <w:noProof/>
          <w:sz w:val="22"/>
          <w:szCs w:val="22"/>
        </w:rPr>
        <w:br/>
      </w:r>
      <w:r w:rsidR="00A76817" w:rsidRPr="00736ED0">
        <w:rPr>
          <w:rFonts w:ascii="Times New Roman" w:hAnsi="Times New Roman"/>
          <w:b w:val="0"/>
          <w:bCs w:val="0"/>
          <w:sz w:val="22"/>
          <w:szCs w:val="22"/>
        </w:rPr>
        <w:br/>
        <w:t>SUPPORT FOR AND FOLLOW-UP TO THE SUMMITS OF THE AMERICAS PROCESS</w:t>
      </w:r>
      <w:bookmarkEnd w:id="21"/>
      <w:bookmarkEnd w:id="22"/>
    </w:p>
    <w:p w14:paraId="5613A863" w14:textId="77777777" w:rsidR="00A76817" w:rsidRPr="00736ED0" w:rsidRDefault="00A76817" w:rsidP="00117510">
      <w:pPr>
        <w:spacing w:after="0" w:line="240" w:lineRule="auto"/>
        <w:jc w:val="both"/>
        <w:rPr>
          <w:rFonts w:ascii="Times New Roman" w:hAnsi="Times New Roman"/>
        </w:rPr>
      </w:pPr>
    </w:p>
    <w:bookmarkEnd w:id="23"/>
    <w:bookmarkEnd w:id="24"/>
    <w:p w14:paraId="4B2FC2BE" w14:textId="77777777" w:rsidR="00A76817" w:rsidRPr="00736ED0" w:rsidRDefault="00A76817" w:rsidP="005913C2">
      <w:pPr>
        <w:spacing w:after="0" w:line="240" w:lineRule="auto"/>
        <w:jc w:val="center"/>
        <w:rPr>
          <w:rFonts w:ascii="Times New Roman" w:hAnsi="Times New Roman"/>
        </w:rPr>
      </w:pPr>
      <w:r w:rsidRPr="00736ED0">
        <w:rPr>
          <w:rFonts w:ascii="Times New Roman" w:hAnsi="Times New Roman"/>
        </w:rPr>
        <w:t>(Adopted at the first plenary session, held on October 6, 2022)</w:t>
      </w:r>
    </w:p>
    <w:p w14:paraId="024ED8A1" w14:textId="77777777" w:rsidR="00A76817" w:rsidRPr="00736ED0" w:rsidRDefault="00A76817" w:rsidP="005913C2">
      <w:pPr>
        <w:spacing w:after="0" w:line="240" w:lineRule="auto"/>
        <w:outlineLvl w:val="0"/>
        <w:rPr>
          <w:rFonts w:ascii="Times New Roman" w:hAnsi="Times New Roman"/>
          <w:bCs/>
          <w:lang w:eastAsia="es-ES"/>
        </w:rPr>
      </w:pPr>
    </w:p>
    <w:p w14:paraId="25D957A8" w14:textId="77777777" w:rsidR="00A76817" w:rsidRPr="00736ED0" w:rsidRDefault="00A76817" w:rsidP="005913C2">
      <w:pPr>
        <w:spacing w:after="0" w:line="240" w:lineRule="auto"/>
        <w:outlineLvl w:val="0"/>
        <w:rPr>
          <w:rFonts w:ascii="Times New Roman" w:hAnsi="Times New Roman"/>
          <w:bCs/>
          <w:lang w:eastAsia="es-ES"/>
        </w:rPr>
      </w:pPr>
    </w:p>
    <w:p w14:paraId="1E04803B" w14:textId="77777777" w:rsidR="00A76817" w:rsidRPr="00736ED0" w:rsidRDefault="00A76817" w:rsidP="005913C2">
      <w:pPr>
        <w:spacing w:after="0" w:line="240" w:lineRule="auto"/>
        <w:ind w:firstLine="720"/>
        <w:jc w:val="both"/>
        <w:rPr>
          <w:rFonts w:ascii="Times New Roman" w:hAnsi="Times New Roman"/>
        </w:rPr>
      </w:pPr>
      <w:r w:rsidRPr="00736ED0">
        <w:rPr>
          <w:rFonts w:ascii="Times New Roman" w:hAnsi="Times New Roman"/>
        </w:rPr>
        <w:t>THE GENERAL ASSEMBLY,</w:t>
      </w:r>
    </w:p>
    <w:p w14:paraId="2DB82AC1" w14:textId="77777777" w:rsidR="00A76817" w:rsidRPr="00736ED0" w:rsidRDefault="00A76817" w:rsidP="005913C2">
      <w:pPr>
        <w:spacing w:after="0" w:line="240" w:lineRule="auto"/>
        <w:jc w:val="both"/>
        <w:rPr>
          <w:rFonts w:ascii="Times New Roman" w:hAnsi="Times New Roman"/>
        </w:rPr>
      </w:pPr>
    </w:p>
    <w:p w14:paraId="0D4D075B" w14:textId="1D09DB78" w:rsidR="00A76817" w:rsidRPr="00736ED0" w:rsidRDefault="00A76817" w:rsidP="005913C2">
      <w:pPr>
        <w:spacing w:after="0" w:line="240" w:lineRule="auto"/>
        <w:ind w:firstLine="720"/>
        <w:jc w:val="both"/>
        <w:rPr>
          <w:rFonts w:ascii="Times New Roman" w:hAnsi="Times New Roman"/>
        </w:rPr>
      </w:pPr>
      <w:r w:rsidRPr="00736ED0">
        <w:rPr>
          <w:rFonts w:ascii="Times New Roman" w:hAnsi="Times New Roman"/>
        </w:rPr>
        <w:t xml:space="preserve">TAKING INTO ACCOUNT the mandates and the initiatives emanating from the First Summit of the Americas (Miami, 1994), the Summit of the Americas on Sustainable Development (Santa Cruz de la Sierra, 1996), the Second Summit of the Americas (Santiago, 1998), the Third Summit of the Americas (Quebec City, 2001), the Special Summit of the Americas (Monterrey, 2004), the Fourth Summit of the Americas (Mar del Plata, 2005), the Fifth Summit of the Americas (Port of Spain, 2009), the Sixth Summit of the Americas (Cartagena de </w:t>
      </w:r>
      <w:proofErr w:type="spellStart"/>
      <w:r w:rsidRPr="00736ED0">
        <w:rPr>
          <w:rFonts w:ascii="Times New Roman" w:hAnsi="Times New Roman"/>
        </w:rPr>
        <w:t>Indias</w:t>
      </w:r>
      <w:proofErr w:type="spellEnd"/>
      <w:r w:rsidRPr="00736ED0">
        <w:rPr>
          <w:rFonts w:ascii="Times New Roman" w:hAnsi="Times New Roman"/>
        </w:rPr>
        <w:t>, 2012), the Seventh Summit of the Americas (Panama City, 2015), the Eighth Summit of the Americas (Lima, 2018)</w:t>
      </w:r>
      <w:r w:rsidR="00AD002C" w:rsidRPr="00736ED0">
        <w:rPr>
          <w:rFonts w:ascii="Times New Roman" w:hAnsi="Times New Roman"/>
        </w:rPr>
        <w:t>,</w:t>
      </w:r>
      <w:r w:rsidRPr="00736ED0">
        <w:rPr>
          <w:rFonts w:ascii="Times New Roman" w:hAnsi="Times New Roman"/>
        </w:rPr>
        <w:t xml:space="preserve"> and the Ninth Summit of the Americas (Los Angeles, 2022);</w:t>
      </w:r>
    </w:p>
    <w:p w14:paraId="5F1FEE58" w14:textId="77777777" w:rsidR="00A76817" w:rsidRPr="00736ED0" w:rsidRDefault="00A76817" w:rsidP="005913C2">
      <w:pPr>
        <w:spacing w:after="0" w:line="240" w:lineRule="auto"/>
        <w:jc w:val="both"/>
        <w:rPr>
          <w:rFonts w:ascii="Times New Roman" w:hAnsi="Times New Roman"/>
        </w:rPr>
      </w:pPr>
    </w:p>
    <w:p w14:paraId="6707A053" w14:textId="1E353D66" w:rsidR="00A76817" w:rsidRPr="00736ED0" w:rsidRDefault="00A76817" w:rsidP="005913C2">
      <w:pPr>
        <w:spacing w:after="0" w:line="240" w:lineRule="auto"/>
        <w:ind w:firstLine="720"/>
        <w:jc w:val="both"/>
        <w:rPr>
          <w:rFonts w:ascii="Times New Roman" w:hAnsi="Times New Roman"/>
        </w:rPr>
      </w:pPr>
      <w:r w:rsidRPr="00736ED0">
        <w:rPr>
          <w:rFonts w:ascii="Times New Roman" w:hAnsi="Times New Roman"/>
        </w:rPr>
        <w:t xml:space="preserve">BEARING IN MIND the mandates contained in the five leader-level commitments of the Ninth Summit of the Americas: Inter-American Action Plan on Democratic Governance; Action Plan on Health and Resilience in the Americas; Our Sustainable Green Future; Regional Agenda for Digital Transformation; and Accelerating the Clean, Sustainable, Renewable, and Just Energy Transition; which were adopted by consensus in the city of Los Angeles, United States of America, June 8-10, </w:t>
      </w:r>
      <w:proofErr w:type="gramStart"/>
      <w:r w:rsidRPr="00736ED0">
        <w:rPr>
          <w:rFonts w:ascii="Times New Roman" w:hAnsi="Times New Roman"/>
        </w:rPr>
        <w:t>2022;</w:t>
      </w:r>
      <w:proofErr w:type="gramEnd"/>
      <w:r w:rsidRPr="00736ED0">
        <w:rPr>
          <w:rFonts w:ascii="Times New Roman" w:hAnsi="Times New Roman"/>
        </w:rPr>
        <w:t xml:space="preserve"> </w:t>
      </w:r>
    </w:p>
    <w:p w14:paraId="2A9E81BF" w14:textId="77777777" w:rsidR="00A76817" w:rsidRPr="00736ED0" w:rsidRDefault="00A76817" w:rsidP="005913C2">
      <w:pPr>
        <w:spacing w:after="0" w:line="240" w:lineRule="auto"/>
        <w:jc w:val="both"/>
        <w:rPr>
          <w:rFonts w:ascii="Times New Roman" w:hAnsi="Times New Roman"/>
        </w:rPr>
      </w:pPr>
    </w:p>
    <w:p w14:paraId="1DE43DF4" w14:textId="77777777" w:rsidR="00A76817" w:rsidRPr="00736ED0" w:rsidRDefault="00A76817" w:rsidP="005913C2">
      <w:pPr>
        <w:spacing w:after="0" w:line="240" w:lineRule="auto"/>
        <w:ind w:firstLine="720"/>
        <w:jc w:val="both"/>
        <w:rPr>
          <w:rFonts w:ascii="Times New Roman" w:hAnsi="Times New Roman"/>
        </w:rPr>
      </w:pPr>
      <w:r w:rsidRPr="00736ED0">
        <w:rPr>
          <w:rFonts w:ascii="Times New Roman" w:hAnsi="Times New Roman"/>
        </w:rPr>
        <w:t xml:space="preserve">TAKING INTO ACCOUNT the acknowledgment by the Third Summit of the Americas of the function that the Committee on Inter-American Summits Management and Civil Society Participation in OAS Activities fulfills in coordinating the efforts of the Organization of American States (OAS) in support of the Summits of the Americas process and in serving as a forum for civil society to contribute to that process, as well as the establishment of the Summits Secretariat; and </w:t>
      </w:r>
    </w:p>
    <w:p w14:paraId="58296AA5" w14:textId="77777777" w:rsidR="00A76817" w:rsidRPr="00736ED0" w:rsidRDefault="00A76817" w:rsidP="005913C2">
      <w:pPr>
        <w:spacing w:after="0" w:line="240" w:lineRule="auto"/>
        <w:jc w:val="both"/>
        <w:rPr>
          <w:rFonts w:ascii="Times New Roman" w:hAnsi="Times New Roman"/>
        </w:rPr>
      </w:pPr>
    </w:p>
    <w:p w14:paraId="47ED0DD6" w14:textId="77777777" w:rsidR="00A76817" w:rsidRPr="00736ED0" w:rsidRDefault="00A76817" w:rsidP="005913C2">
      <w:pPr>
        <w:spacing w:after="0" w:line="240" w:lineRule="auto"/>
        <w:ind w:firstLine="720"/>
        <w:jc w:val="both"/>
        <w:rPr>
          <w:rFonts w:ascii="Times New Roman" w:hAnsi="Times New Roman"/>
        </w:rPr>
      </w:pPr>
      <w:r w:rsidRPr="00736ED0">
        <w:rPr>
          <w:rFonts w:ascii="Times New Roman" w:hAnsi="Times New Roman"/>
        </w:rPr>
        <w:t>HIGHLIGHTING the importance of following-up in a coordinated, timely, and effective manner on the mandates and initiatives of the Summits of the Americas and the important technical support that the OAS and the Joint Summit Working Group (JSWG) provide,</w:t>
      </w:r>
    </w:p>
    <w:p w14:paraId="6C38B909" w14:textId="77777777" w:rsidR="00A76817" w:rsidRPr="00736ED0" w:rsidRDefault="00A76817" w:rsidP="005913C2">
      <w:pPr>
        <w:spacing w:after="0" w:line="240" w:lineRule="auto"/>
        <w:jc w:val="both"/>
        <w:rPr>
          <w:rFonts w:ascii="Times New Roman" w:hAnsi="Times New Roman"/>
        </w:rPr>
      </w:pPr>
    </w:p>
    <w:p w14:paraId="571F767E" w14:textId="77777777" w:rsidR="00A76817" w:rsidRPr="00736ED0" w:rsidRDefault="00A76817" w:rsidP="005913C2">
      <w:pPr>
        <w:spacing w:after="0" w:line="240" w:lineRule="auto"/>
        <w:jc w:val="both"/>
        <w:rPr>
          <w:rFonts w:ascii="Times New Roman" w:hAnsi="Times New Roman"/>
        </w:rPr>
      </w:pPr>
      <w:r w:rsidRPr="00736ED0">
        <w:rPr>
          <w:rFonts w:ascii="Times New Roman" w:hAnsi="Times New Roman"/>
        </w:rPr>
        <w:t>RESOLVES:</w:t>
      </w:r>
    </w:p>
    <w:p w14:paraId="6D11B316" w14:textId="77777777" w:rsidR="00A76817" w:rsidRPr="00736ED0" w:rsidRDefault="00A76817" w:rsidP="005913C2">
      <w:pPr>
        <w:spacing w:after="0" w:line="240" w:lineRule="auto"/>
        <w:jc w:val="both"/>
        <w:rPr>
          <w:rFonts w:ascii="Times New Roman" w:hAnsi="Times New Roman"/>
        </w:rPr>
      </w:pPr>
    </w:p>
    <w:p w14:paraId="5B1041BC" w14:textId="77777777" w:rsidR="00A76817" w:rsidRPr="00736ED0" w:rsidRDefault="00A76817" w:rsidP="005913C2">
      <w:pPr>
        <w:pStyle w:val="ListParagraph"/>
        <w:numPr>
          <w:ilvl w:val="0"/>
          <w:numId w:val="5"/>
        </w:numPr>
        <w:ind w:left="0" w:firstLine="720"/>
        <w:jc w:val="both"/>
        <w:rPr>
          <w:sz w:val="22"/>
          <w:szCs w:val="22"/>
        </w:rPr>
      </w:pPr>
      <w:r w:rsidRPr="00736ED0">
        <w:rPr>
          <w:sz w:val="22"/>
          <w:szCs w:val="22"/>
        </w:rPr>
        <w:t xml:space="preserve">To continue implementing the commitments set out in resolution AG/RES. 2973 (L-O/21) to support the Summits of the Americas process; and to request that the General Secretariat, through the Summits Secretariat, continue to serve as the institutional memory and technical secretariat of this process, advising the host country of the Ninth Summit of the Americas and member states, when so requested, on all aspects related to the process; and supporting the follow-up activities of the Ninth Summit, held in Los Angeles, United States of America, in June 2022. </w:t>
      </w:r>
    </w:p>
    <w:p w14:paraId="19B6B51F" w14:textId="1CA31C77" w:rsidR="00B03147" w:rsidRPr="00736ED0" w:rsidRDefault="00B03147" w:rsidP="005913C2">
      <w:pPr>
        <w:spacing w:after="0" w:line="240" w:lineRule="auto"/>
        <w:rPr>
          <w:rFonts w:ascii="Times New Roman" w:hAnsi="Times New Roman"/>
        </w:rPr>
      </w:pPr>
    </w:p>
    <w:p w14:paraId="114F285A" w14:textId="77777777" w:rsidR="00A76817" w:rsidRPr="00736ED0" w:rsidRDefault="00A76817" w:rsidP="005913C2">
      <w:pPr>
        <w:pStyle w:val="ListParagraph"/>
        <w:numPr>
          <w:ilvl w:val="0"/>
          <w:numId w:val="5"/>
        </w:numPr>
        <w:ind w:left="0" w:firstLine="720"/>
        <w:jc w:val="both"/>
        <w:rPr>
          <w:sz w:val="22"/>
          <w:szCs w:val="22"/>
        </w:rPr>
      </w:pPr>
      <w:r w:rsidRPr="00736ED0">
        <w:rPr>
          <w:sz w:val="22"/>
          <w:szCs w:val="22"/>
        </w:rPr>
        <w:t>To request that the General Secretariat, through the Summits Secretariat, continue:</w:t>
      </w:r>
    </w:p>
    <w:p w14:paraId="24CBC01E" w14:textId="77777777" w:rsidR="00A76817" w:rsidRPr="00736ED0" w:rsidRDefault="00A76817" w:rsidP="005913C2">
      <w:pPr>
        <w:spacing w:after="0" w:line="240" w:lineRule="auto"/>
        <w:jc w:val="both"/>
        <w:rPr>
          <w:rFonts w:ascii="Times New Roman" w:hAnsi="Times New Roman"/>
        </w:rPr>
      </w:pPr>
    </w:p>
    <w:p w14:paraId="3795F3F3" w14:textId="77777777" w:rsidR="00A76817" w:rsidRPr="00736ED0" w:rsidRDefault="00A76817" w:rsidP="005913C2">
      <w:pPr>
        <w:spacing w:after="0" w:line="240" w:lineRule="auto"/>
        <w:ind w:left="2160" w:hanging="720"/>
        <w:jc w:val="both"/>
        <w:rPr>
          <w:rFonts w:ascii="Times New Roman" w:hAnsi="Times New Roman"/>
        </w:rPr>
      </w:pPr>
      <w:r w:rsidRPr="00736ED0">
        <w:rPr>
          <w:rFonts w:ascii="Times New Roman" w:hAnsi="Times New Roman"/>
        </w:rPr>
        <w:t>a.</w:t>
      </w:r>
      <w:r w:rsidRPr="00736ED0">
        <w:rPr>
          <w:rFonts w:ascii="Times New Roman" w:hAnsi="Times New Roman"/>
        </w:rPr>
        <w:tab/>
        <w:t xml:space="preserve">supporting follow-up and dissemination of Summits mandates and initiatives, as applicable, including through the involvement of ministerial </w:t>
      </w:r>
      <w:proofErr w:type="gramStart"/>
      <w:r w:rsidRPr="00736ED0">
        <w:rPr>
          <w:rFonts w:ascii="Times New Roman" w:hAnsi="Times New Roman"/>
        </w:rPr>
        <w:t>processes;</w:t>
      </w:r>
      <w:proofErr w:type="gramEnd"/>
      <w:r w:rsidRPr="00736ED0">
        <w:rPr>
          <w:rFonts w:ascii="Times New Roman" w:hAnsi="Times New Roman"/>
        </w:rPr>
        <w:t xml:space="preserve"> </w:t>
      </w:r>
    </w:p>
    <w:p w14:paraId="0EBC7BD6" w14:textId="77777777" w:rsidR="00A76817" w:rsidRPr="00736ED0" w:rsidRDefault="00A76817" w:rsidP="005913C2">
      <w:pPr>
        <w:spacing w:after="0" w:line="240" w:lineRule="auto"/>
        <w:ind w:left="720" w:hanging="720"/>
        <w:jc w:val="both"/>
        <w:rPr>
          <w:rFonts w:ascii="Times New Roman" w:hAnsi="Times New Roman"/>
        </w:rPr>
      </w:pPr>
    </w:p>
    <w:p w14:paraId="6FE769F3" w14:textId="40DCBC76" w:rsidR="00A76817" w:rsidRPr="00736ED0" w:rsidRDefault="00A76817" w:rsidP="005913C2">
      <w:pPr>
        <w:spacing w:after="0" w:line="240" w:lineRule="auto"/>
        <w:ind w:left="2160" w:hanging="720"/>
        <w:jc w:val="both"/>
        <w:rPr>
          <w:rFonts w:ascii="Times New Roman" w:hAnsi="Times New Roman"/>
        </w:rPr>
      </w:pPr>
      <w:r w:rsidRPr="00736ED0">
        <w:rPr>
          <w:rFonts w:ascii="Times New Roman" w:hAnsi="Times New Roman"/>
        </w:rPr>
        <w:t>b.</w:t>
      </w:r>
      <w:r w:rsidRPr="00736ED0">
        <w:rPr>
          <w:rFonts w:ascii="Times New Roman" w:hAnsi="Times New Roman"/>
        </w:rPr>
        <w:tab/>
        <w:t xml:space="preserve">providing member states with support in the implementation of the mandates and initiatives of the Summits and utilization of reporting tools and sources, and advising member states, when so requested, on all aspects related to the process of supporting the follow-up activities to the Ninth Summit, particularly the implementation of leaders’ five commitments that emanated from </w:t>
      </w:r>
      <w:proofErr w:type="gramStart"/>
      <w:r w:rsidRPr="00736ED0">
        <w:rPr>
          <w:rFonts w:ascii="Times New Roman" w:hAnsi="Times New Roman"/>
        </w:rPr>
        <w:t>it;</w:t>
      </w:r>
      <w:proofErr w:type="gramEnd"/>
    </w:p>
    <w:p w14:paraId="1BD88BBC" w14:textId="77777777" w:rsidR="00A76817" w:rsidRPr="00736ED0" w:rsidRDefault="00A76817" w:rsidP="005913C2">
      <w:pPr>
        <w:spacing w:after="0" w:line="240" w:lineRule="auto"/>
        <w:jc w:val="both"/>
        <w:rPr>
          <w:rFonts w:ascii="Times New Roman" w:hAnsi="Times New Roman"/>
        </w:rPr>
      </w:pPr>
    </w:p>
    <w:p w14:paraId="5D7579E5" w14:textId="7B812B5F" w:rsidR="00A76817" w:rsidRPr="00736ED0" w:rsidRDefault="00A76817" w:rsidP="005913C2">
      <w:pPr>
        <w:spacing w:after="0" w:line="240" w:lineRule="auto"/>
        <w:ind w:left="2160" w:hanging="720"/>
        <w:jc w:val="both"/>
        <w:rPr>
          <w:rFonts w:ascii="Times New Roman" w:hAnsi="Times New Roman"/>
        </w:rPr>
      </w:pPr>
      <w:r w:rsidRPr="00736ED0">
        <w:rPr>
          <w:rFonts w:ascii="Times New Roman" w:hAnsi="Times New Roman"/>
        </w:rPr>
        <w:t>c.</w:t>
      </w:r>
      <w:r w:rsidRPr="00736ED0">
        <w:rPr>
          <w:rFonts w:ascii="Times New Roman" w:hAnsi="Times New Roman"/>
        </w:rPr>
        <w:tab/>
        <w:t xml:space="preserve">making efforts to promote and publicize the mandates and initiatives among the stakeholders involved, in order to facilitate their contribution to, and participation in, follow-up and implementation through the available information and communications platforms, including the Summits of the Americas Follow-up System (SISCA) and the Online Platform of the Lima Commitment Follow-up and Implementation Mechanism from the Eighth Summit of the Americas, social </w:t>
      </w:r>
      <w:r w:rsidR="00606BDC" w:rsidRPr="00736ED0">
        <w:rPr>
          <w:rFonts w:ascii="Times New Roman" w:hAnsi="Times New Roman"/>
        </w:rPr>
        <w:t>media</w:t>
      </w:r>
      <w:r w:rsidRPr="00736ED0">
        <w:rPr>
          <w:rFonts w:ascii="Times New Roman" w:hAnsi="Times New Roman"/>
        </w:rPr>
        <w:t>, and the Summits of the Americas Virtual Community.</w:t>
      </w:r>
    </w:p>
    <w:p w14:paraId="7ED234C8" w14:textId="77777777" w:rsidR="00A76817" w:rsidRPr="00736ED0" w:rsidRDefault="00A76817" w:rsidP="005913C2">
      <w:pPr>
        <w:spacing w:after="0" w:line="240" w:lineRule="auto"/>
        <w:jc w:val="both"/>
        <w:rPr>
          <w:rFonts w:ascii="Times New Roman" w:hAnsi="Times New Roman"/>
        </w:rPr>
      </w:pPr>
    </w:p>
    <w:p w14:paraId="613FE0C1" w14:textId="77777777" w:rsidR="00A76817" w:rsidRPr="00736ED0" w:rsidRDefault="00A76817" w:rsidP="005913C2">
      <w:pPr>
        <w:pStyle w:val="ListParagraph"/>
        <w:numPr>
          <w:ilvl w:val="0"/>
          <w:numId w:val="5"/>
        </w:numPr>
        <w:ind w:left="0" w:firstLine="720"/>
        <w:jc w:val="both"/>
        <w:rPr>
          <w:sz w:val="22"/>
          <w:szCs w:val="22"/>
        </w:rPr>
      </w:pPr>
      <w:r w:rsidRPr="00736ED0">
        <w:rPr>
          <w:sz w:val="22"/>
          <w:szCs w:val="22"/>
        </w:rPr>
        <w:t>To instruct the General Secretariat, in its capacity as Chair</w:t>
      </w:r>
      <w:r w:rsidRPr="00736ED0">
        <w:rPr>
          <w:b/>
          <w:bCs/>
          <w:sz w:val="22"/>
          <w:szCs w:val="22"/>
        </w:rPr>
        <w:t xml:space="preserve"> </w:t>
      </w:r>
      <w:r w:rsidRPr="00736ED0">
        <w:rPr>
          <w:sz w:val="22"/>
          <w:szCs w:val="22"/>
        </w:rPr>
        <w:t xml:space="preserve">of the Joint Summit Working Group (JSWG), to continue coordinating and promoting, through the Summits Secretariat, the implementation and follow-up in JSWG institutions of the mandates of the Summits of the Americas, to hold at least one meeting of agency heads each year to review progress made and plan joint activities, and to report thereon to the Committee on Inter-American Summits Management and Civil Society Participation in OAS Activities and to the Summit Implementation Review Group (SIRG). </w:t>
      </w:r>
    </w:p>
    <w:p w14:paraId="6A9E2EF1" w14:textId="77777777" w:rsidR="00A76817" w:rsidRPr="00736ED0" w:rsidRDefault="00A76817" w:rsidP="005913C2">
      <w:pPr>
        <w:spacing w:after="0" w:line="240" w:lineRule="auto"/>
        <w:jc w:val="both"/>
        <w:rPr>
          <w:rFonts w:ascii="Times New Roman" w:hAnsi="Times New Roman"/>
        </w:rPr>
      </w:pPr>
    </w:p>
    <w:p w14:paraId="517BC3CB" w14:textId="77777777" w:rsidR="00A76817" w:rsidRPr="00736ED0" w:rsidRDefault="00A76817" w:rsidP="005913C2">
      <w:pPr>
        <w:pStyle w:val="ListParagraph"/>
        <w:numPr>
          <w:ilvl w:val="0"/>
          <w:numId w:val="5"/>
        </w:numPr>
        <w:ind w:left="0" w:firstLine="720"/>
        <w:jc w:val="both"/>
        <w:rPr>
          <w:sz w:val="22"/>
          <w:szCs w:val="22"/>
        </w:rPr>
      </w:pPr>
      <w:r w:rsidRPr="00736ED0">
        <w:rPr>
          <w:sz w:val="22"/>
          <w:szCs w:val="22"/>
        </w:rPr>
        <w:t>To urge member states, through the SIRG, to report regularly on the implementation and follow-up of the mandates and initiatives established by the Summits of the Americas process.</w:t>
      </w:r>
      <w:r w:rsidRPr="00736ED0">
        <w:rPr>
          <w:rStyle w:val="FootnoteReference"/>
          <w:rFonts w:eastAsia="Calibri"/>
          <w:sz w:val="22"/>
          <w:szCs w:val="22"/>
          <w:u w:val="single"/>
        </w:rPr>
        <w:t xml:space="preserve"> </w:t>
      </w:r>
    </w:p>
    <w:p w14:paraId="14132056" w14:textId="77777777" w:rsidR="00A76817" w:rsidRPr="00736ED0" w:rsidRDefault="00A76817" w:rsidP="005913C2">
      <w:pPr>
        <w:spacing w:after="0" w:line="240" w:lineRule="auto"/>
        <w:jc w:val="both"/>
        <w:rPr>
          <w:rFonts w:ascii="Times New Roman" w:hAnsi="Times New Roman"/>
        </w:rPr>
      </w:pPr>
    </w:p>
    <w:p w14:paraId="3CCC31B3" w14:textId="77777777" w:rsidR="00A76817" w:rsidRPr="00736ED0" w:rsidRDefault="00A76817" w:rsidP="005913C2">
      <w:pPr>
        <w:pStyle w:val="ListParagraph"/>
        <w:numPr>
          <w:ilvl w:val="0"/>
          <w:numId w:val="5"/>
        </w:numPr>
        <w:ind w:left="0" w:firstLine="720"/>
        <w:jc w:val="both"/>
        <w:rPr>
          <w:sz w:val="22"/>
          <w:szCs w:val="22"/>
        </w:rPr>
      </w:pPr>
      <w:r w:rsidRPr="00736ED0">
        <w:rPr>
          <w:sz w:val="22"/>
          <w:szCs w:val="22"/>
        </w:rPr>
        <w:t>That execution of the activities envisaged in this resolution will be subject to the availability of financial resources in the program-budget of the Organization and other resources; to instruct the General Secretariat to use its resources as needed and to negotiate and raise voluntary funds and other resources from international cooperation and nongovernmental agencies to carry out the activities mentioned in this resolution; and to urge member states to contribute to the funding of those activities.</w:t>
      </w:r>
    </w:p>
    <w:p w14:paraId="656BA4AB" w14:textId="6DF7A10C" w:rsidR="00A76817" w:rsidRPr="00736ED0" w:rsidRDefault="00A76817" w:rsidP="005913C2">
      <w:pPr>
        <w:spacing w:after="0" w:line="240" w:lineRule="auto"/>
        <w:jc w:val="both"/>
        <w:rPr>
          <w:rFonts w:ascii="Times New Roman" w:hAnsi="Times New Roman"/>
        </w:rPr>
      </w:pPr>
    </w:p>
    <w:p w14:paraId="153AECB5" w14:textId="54DDD169" w:rsidR="00CD582D" w:rsidRPr="00736ED0" w:rsidRDefault="00CD582D" w:rsidP="005913C2">
      <w:pPr>
        <w:spacing w:after="0" w:line="240" w:lineRule="auto"/>
        <w:jc w:val="both"/>
        <w:rPr>
          <w:rFonts w:ascii="Times New Roman" w:hAnsi="Times New Roman"/>
        </w:rPr>
      </w:pPr>
    </w:p>
    <w:p w14:paraId="5CB77F3C" w14:textId="24E40063" w:rsidR="0022431E" w:rsidRPr="00736ED0" w:rsidRDefault="0022431E" w:rsidP="005913C2">
      <w:pPr>
        <w:spacing w:after="0" w:line="240" w:lineRule="auto"/>
        <w:jc w:val="both"/>
        <w:rPr>
          <w:rFonts w:ascii="Times New Roman" w:hAnsi="Times New Roman"/>
        </w:rPr>
      </w:pPr>
    </w:p>
    <w:p w14:paraId="3F87AD52" w14:textId="77777777" w:rsidR="00422915" w:rsidRPr="00736ED0" w:rsidRDefault="00422915" w:rsidP="005913C2">
      <w:pPr>
        <w:spacing w:after="0" w:line="240" w:lineRule="auto"/>
        <w:jc w:val="both"/>
        <w:rPr>
          <w:rFonts w:ascii="Times New Roman" w:hAnsi="Times New Roman"/>
        </w:rPr>
        <w:sectPr w:rsidR="00422915" w:rsidRPr="00736ED0" w:rsidSect="005913C2">
          <w:footnotePr>
            <w:numRestart w:val="eachSect"/>
          </w:footnotePr>
          <w:type w:val="oddPage"/>
          <w:pgSz w:w="12240" w:h="15840" w:code="1"/>
          <w:pgMar w:top="2160" w:right="1570" w:bottom="1296" w:left="1699" w:header="720" w:footer="720" w:gutter="0"/>
          <w:cols w:space="720"/>
          <w:docGrid w:linePitch="360"/>
        </w:sectPr>
      </w:pPr>
    </w:p>
    <w:p w14:paraId="58FEECC0" w14:textId="4164C91A" w:rsidR="0022431E" w:rsidRPr="00736ED0" w:rsidRDefault="00617070" w:rsidP="005913C2">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lang w:eastAsia="es-ES"/>
        </w:rPr>
      </w:pPr>
      <w:bookmarkStart w:id="25" w:name="_Hlk115700034"/>
      <w:bookmarkStart w:id="26" w:name="_Toc64448355"/>
      <w:bookmarkStart w:id="27" w:name="_Toc108106256"/>
      <w:bookmarkStart w:id="28" w:name="_Toc116918897"/>
      <w:bookmarkStart w:id="29" w:name="_Toc134781213"/>
      <w:bookmarkStart w:id="30" w:name="_Hlk115425963"/>
      <w:bookmarkStart w:id="31" w:name="_Hlk95392229"/>
      <w:bookmarkEnd w:id="25"/>
      <w:r w:rsidRPr="00736ED0">
        <w:rPr>
          <w:rFonts w:ascii="Times New Roman" w:hAnsi="Times New Roman"/>
          <w:b w:val="0"/>
          <w:bCs w:val="0"/>
          <w:noProof/>
          <w:sz w:val="22"/>
          <w:szCs w:val="22"/>
        </w:rPr>
        <w:lastRenderedPageBreak/>
        <w:t>AG/RES. 2985</w:t>
      </w:r>
      <w:r w:rsidR="0022431E" w:rsidRPr="00736ED0">
        <w:rPr>
          <w:rFonts w:ascii="Times New Roman" w:hAnsi="Times New Roman"/>
          <w:b w:val="0"/>
          <w:bCs w:val="0"/>
          <w:noProof/>
          <w:sz w:val="22"/>
          <w:szCs w:val="22"/>
        </w:rPr>
        <w:t xml:space="preserve"> (LII-O/22)</w:t>
      </w:r>
      <w:r w:rsidR="0022431E" w:rsidRPr="00736ED0">
        <w:rPr>
          <w:rFonts w:ascii="Times New Roman" w:hAnsi="Times New Roman"/>
          <w:b w:val="0"/>
          <w:bCs w:val="0"/>
          <w:noProof/>
          <w:sz w:val="22"/>
          <w:szCs w:val="22"/>
        </w:rPr>
        <w:br/>
      </w:r>
      <w:r w:rsidR="0022431E" w:rsidRPr="00736ED0">
        <w:rPr>
          <w:rFonts w:ascii="Times New Roman" w:hAnsi="Times New Roman"/>
          <w:b w:val="0"/>
          <w:bCs w:val="0"/>
          <w:noProof/>
          <w:sz w:val="22"/>
          <w:szCs w:val="22"/>
        </w:rPr>
        <w:br/>
      </w:r>
      <w:r w:rsidR="0022431E" w:rsidRPr="00736ED0">
        <w:rPr>
          <w:rFonts w:ascii="Times New Roman" w:hAnsi="Times New Roman"/>
          <w:b w:val="0"/>
          <w:bCs w:val="0"/>
          <w:sz w:val="22"/>
          <w:szCs w:val="22"/>
          <w:lang w:eastAsia="es-ES"/>
        </w:rPr>
        <w:t>PROGRAM-BUDGET OF THE ORGANIZATION FOR 202</w:t>
      </w:r>
      <w:bookmarkEnd w:id="26"/>
      <w:bookmarkEnd w:id="27"/>
      <w:r w:rsidR="0022431E" w:rsidRPr="00736ED0">
        <w:rPr>
          <w:rFonts w:ascii="Times New Roman" w:hAnsi="Times New Roman"/>
          <w:b w:val="0"/>
          <w:bCs w:val="0"/>
          <w:sz w:val="22"/>
          <w:szCs w:val="22"/>
          <w:lang w:eastAsia="es-ES"/>
        </w:rPr>
        <w:t>3</w:t>
      </w:r>
      <w:bookmarkEnd w:id="28"/>
      <w:bookmarkEnd w:id="29"/>
    </w:p>
    <w:p w14:paraId="109918A1" w14:textId="77777777" w:rsidR="00B03147" w:rsidRPr="00736ED0" w:rsidRDefault="00B03147" w:rsidP="001B24B5">
      <w:pPr>
        <w:spacing w:after="0" w:line="240" w:lineRule="auto"/>
        <w:jc w:val="both"/>
        <w:rPr>
          <w:rFonts w:ascii="Times New Roman" w:hAnsi="Times New Roman"/>
          <w:bCs/>
          <w:lang w:eastAsia="es-ES"/>
        </w:rPr>
      </w:pPr>
    </w:p>
    <w:bookmarkEnd w:id="30"/>
    <w:p w14:paraId="46CD71EB" w14:textId="77777777" w:rsidR="0022431E" w:rsidRPr="00736ED0" w:rsidRDefault="0022431E" w:rsidP="005913C2">
      <w:pPr>
        <w:spacing w:after="0" w:line="240" w:lineRule="auto"/>
        <w:jc w:val="center"/>
        <w:rPr>
          <w:rFonts w:ascii="Times New Roman" w:hAnsi="Times New Roman"/>
        </w:rPr>
      </w:pPr>
      <w:r w:rsidRPr="00736ED0">
        <w:rPr>
          <w:rFonts w:ascii="Times New Roman" w:hAnsi="Times New Roman"/>
        </w:rPr>
        <w:t>(Adopted at the first plenary session, held on October 6, 2022)</w:t>
      </w:r>
    </w:p>
    <w:p w14:paraId="52981AFD" w14:textId="77777777" w:rsidR="0022431E" w:rsidRPr="00736ED0" w:rsidRDefault="0022431E" w:rsidP="005913C2">
      <w:pPr>
        <w:suppressAutoHyphens/>
        <w:spacing w:after="0" w:line="240" w:lineRule="auto"/>
        <w:jc w:val="both"/>
        <w:rPr>
          <w:rFonts w:ascii="Times New Roman" w:eastAsia="Times New Roman" w:hAnsi="Times New Roman"/>
          <w:color w:val="000000"/>
          <w:lang w:eastAsia="es-ES"/>
        </w:rPr>
      </w:pPr>
    </w:p>
    <w:p w14:paraId="532F258F" w14:textId="6CFCF5B3" w:rsidR="00CD164F" w:rsidRPr="00736ED0" w:rsidRDefault="00CD164F" w:rsidP="005913C2">
      <w:pPr>
        <w:suppressAutoHyphens/>
        <w:spacing w:after="0" w:line="240" w:lineRule="auto"/>
        <w:jc w:val="both"/>
        <w:rPr>
          <w:rFonts w:ascii="Times New Roman" w:hAnsi="Times New Roman"/>
          <w:color w:val="000000"/>
        </w:rPr>
      </w:pPr>
    </w:p>
    <w:p w14:paraId="52C0CC7E" w14:textId="03FCE36C" w:rsidR="00CD164F" w:rsidRPr="00736ED0" w:rsidRDefault="00CD164F" w:rsidP="005913C2">
      <w:pPr>
        <w:suppressAutoHyphens/>
        <w:spacing w:after="0" w:line="240" w:lineRule="auto"/>
        <w:ind w:firstLine="720"/>
        <w:jc w:val="both"/>
        <w:rPr>
          <w:rFonts w:ascii="Times New Roman" w:eastAsia="Times New Roman" w:hAnsi="Times New Roman"/>
          <w:color w:val="000000"/>
        </w:rPr>
      </w:pPr>
      <w:r w:rsidRPr="00736ED0">
        <w:rPr>
          <w:rFonts w:ascii="Times New Roman" w:hAnsi="Times New Roman"/>
          <w:color w:val="000000"/>
        </w:rPr>
        <w:t>THE GENERAL ASSEMBLY,</w:t>
      </w:r>
    </w:p>
    <w:p w14:paraId="4971ED0B" w14:textId="77777777" w:rsidR="00CD164F" w:rsidRPr="00736ED0" w:rsidRDefault="00CD164F" w:rsidP="005913C2">
      <w:pPr>
        <w:suppressAutoHyphens/>
        <w:spacing w:after="0" w:line="240" w:lineRule="auto"/>
        <w:jc w:val="both"/>
        <w:rPr>
          <w:rFonts w:ascii="Times New Roman" w:eastAsia="Times New Roman" w:hAnsi="Times New Roman"/>
          <w:color w:val="000000"/>
          <w:lang w:eastAsia="es-ES"/>
        </w:rPr>
      </w:pPr>
    </w:p>
    <w:p w14:paraId="329F8EB9" w14:textId="77777777" w:rsidR="00CD164F" w:rsidRPr="00736ED0" w:rsidRDefault="00CD164F" w:rsidP="005913C2">
      <w:pPr>
        <w:suppressAutoHyphens/>
        <w:spacing w:after="0" w:line="240" w:lineRule="auto"/>
        <w:jc w:val="both"/>
        <w:rPr>
          <w:rFonts w:ascii="Times New Roman" w:eastAsia="Times New Roman" w:hAnsi="Times New Roman"/>
          <w:color w:val="000000"/>
        </w:rPr>
      </w:pPr>
      <w:r w:rsidRPr="00736ED0">
        <w:rPr>
          <w:rFonts w:ascii="Times New Roman" w:hAnsi="Times New Roman"/>
          <w:color w:val="000000"/>
        </w:rPr>
        <w:t>TAKING INTO ACCOUNT:</w:t>
      </w:r>
    </w:p>
    <w:p w14:paraId="2E330CE0" w14:textId="77777777" w:rsidR="00CD164F" w:rsidRPr="00736ED0" w:rsidRDefault="00CD164F" w:rsidP="005913C2">
      <w:pPr>
        <w:suppressAutoHyphens/>
        <w:spacing w:after="0" w:line="240" w:lineRule="auto"/>
        <w:jc w:val="both"/>
        <w:rPr>
          <w:rFonts w:ascii="Times New Roman" w:eastAsia="Times New Roman" w:hAnsi="Times New Roman"/>
          <w:color w:val="000000"/>
          <w:lang w:eastAsia="es-ES"/>
        </w:rPr>
      </w:pPr>
    </w:p>
    <w:p w14:paraId="7781B3A8" w14:textId="77777777" w:rsidR="00CD164F" w:rsidRPr="00736ED0" w:rsidRDefault="00CD164F" w:rsidP="005913C2">
      <w:pPr>
        <w:suppressAutoHyphens/>
        <w:spacing w:after="0" w:line="240" w:lineRule="auto"/>
        <w:ind w:firstLine="720"/>
        <w:jc w:val="both"/>
        <w:rPr>
          <w:rFonts w:ascii="Times New Roman" w:eastAsia="Times New Roman" w:hAnsi="Times New Roman"/>
          <w:bCs/>
          <w:color w:val="000000"/>
        </w:rPr>
      </w:pPr>
      <w:r w:rsidRPr="00736ED0">
        <w:rPr>
          <w:rFonts w:ascii="Times New Roman" w:eastAsia="Arial Unicode MS" w:hAnsi="Times New Roman"/>
          <w:color w:val="000000"/>
        </w:rPr>
        <w:t xml:space="preserve">That, in accordance with Articles 54.e and 55 of the Charter of the Organization of American States, the General Assembly approves the program-budget of the Organization and establishes the basis for setting the quota that each government is to contribute to the maintenance of the Organization, taking into account the respective countries’ ability to pay and their determination to contribute in an equitable </w:t>
      </w:r>
      <w:proofErr w:type="gramStart"/>
      <w:r w:rsidRPr="00736ED0">
        <w:rPr>
          <w:rFonts w:ascii="Times New Roman" w:eastAsia="Arial Unicode MS" w:hAnsi="Times New Roman"/>
          <w:color w:val="000000"/>
        </w:rPr>
        <w:t>manner;</w:t>
      </w:r>
      <w:proofErr w:type="gramEnd"/>
      <w:r w:rsidRPr="00736ED0">
        <w:rPr>
          <w:rFonts w:ascii="Times New Roman" w:eastAsia="Arial Unicode MS" w:hAnsi="Times New Roman"/>
          <w:color w:val="000000"/>
        </w:rPr>
        <w:t xml:space="preserve"> </w:t>
      </w:r>
    </w:p>
    <w:p w14:paraId="45D61C68" w14:textId="77777777" w:rsidR="00CD164F" w:rsidRPr="00736ED0" w:rsidRDefault="00CD164F" w:rsidP="005913C2">
      <w:pPr>
        <w:suppressAutoHyphens/>
        <w:spacing w:after="0" w:line="240" w:lineRule="auto"/>
        <w:jc w:val="both"/>
        <w:rPr>
          <w:rFonts w:ascii="Times New Roman" w:eastAsia="Times New Roman" w:hAnsi="Times New Roman"/>
          <w:color w:val="000000"/>
          <w:lang w:eastAsia="es-ES"/>
        </w:rPr>
      </w:pPr>
    </w:p>
    <w:p w14:paraId="420C9CAB" w14:textId="5FBA23A0" w:rsidR="00CD164F" w:rsidRPr="00736ED0" w:rsidRDefault="00CD164F" w:rsidP="005913C2">
      <w:pPr>
        <w:suppressAutoHyphens/>
        <w:spacing w:after="0" w:line="240" w:lineRule="auto"/>
        <w:ind w:firstLine="720"/>
        <w:jc w:val="both"/>
        <w:rPr>
          <w:rFonts w:ascii="Times New Roman" w:eastAsia="Times New Roman" w:hAnsi="Times New Roman"/>
          <w:bCs/>
          <w:color w:val="000000"/>
        </w:rPr>
      </w:pPr>
      <w:r w:rsidRPr="00736ED0">
        <w:rPr>
          <w:rFonts w:ascii="Times New Roman" w:eastAsia="Arial Unicode MS" w:hAnsi="Times New Roman"/>
        </w:rPr>
        <w:t>That, based on Article 86 of the General Standards to Govern the Operations of the General Secretariat of the Organization of American States (General Standards), the General Secretariat shall submit to the Permanent Council a proposed budget for use of the indirect cost recovery (ICR) resources, which shall be based on projected revenue equivalent to 90 percent of the average ICR obtained in the three years immediately preceding the year in which the program-budget is adopted, and that the General Assembly shall also adopt the ICR budget;</w:t>
      </w:r>
    </w:p>
    <w:p w14:paraId="78E3329F" w14:textId="77777777" w:rsidR="00CD164F" w:rsidRPr="00736ED0" w:rsidRDefault="00CD164F" w:rsidP="005913C2">
      <w:pPr>
        <w:suppressAutoHyphens/>
        <w:spacing w:after="0" w:line="240" w:lineRule="auto"/>
        <w:jc w:val="both"/>
        <w:rPr>
          <w:rFonts w:ascii="Times New Roman" w:eastAsia="Arial Unicode MS" w:hAnsi="Times New Roman"/>
        </w:rPr>
      </w:pPr>
    </w:p>
    <w:p w14:paraId="3F19EA2F" w14:textId="1081D44C" w:rsidR="00CD164F" w:rsidRPr="00736ED0" w:rsidRDefault="00CD164F" w:rsidP="005913C2">
      <w:pPr>
        <w:suppressAutoHyphens/>
        <w:spacing w:after="0" w:line="240" w:lineRule="auto"/>
        <w:ind w:firstLine="720"/>
        <w:jc w:val="both"/>
        <w:rPr>
          <w:rFonts w:ascii="Times New Roman" w:eastAsia="Times New Roman" w:hAnsi="Times New Roman"/>
          <w:bCs/>
          <w:color w:val="000000"/>
        </w:rPr>
      </w:pPr>
      <w:r w:rsidRPr="00736ED0">
        <w:rPr>
          <w:rFonts w:ascii="Times New Roman" w:eastAsia="Arial Unicode MS" w:hAnsi="Times New Roman"/>
          <w:bCs/>
        </w:rPr>
        <w:t xml:space="preserve">That the revenue to finance the program-budget includes quota income, income from interest and refunds, and other funds, in accordance with Chapter IV of the General </w:t>
      </w:r>
      <w:proofErr w:type="gramStart"/>
      <w:r w:rsidRPr="00736ED0">
        <w:rPr>
          <w:rFonts w:ascii="Times New Roman" w:eastAsia="Arial Unicode MS" w:hAnsi="Times New Roman"/>
          <w:bCs/>
        </w:rPr>
        <w:t>Standards;</w:t>
      </w:r>
      <w:proofErr w:type="gramEnd"/>
    </w:p>
    <w:p w14:paraId="26C44755" w14:textId="77777777" w:rsidR="00AB3905" w:rsidRPr="00736ED0" w:rsidRDefault="00AB3905" w:rsidP="00F558D1">
      <w:pPr>
        <w:suppressAutoHyphens/>
        <w:spacing w:after="0" w:line="240" w:lineRule="auto"/>
        <w:jc w:val="both"/>
        <w:rPr>
          <w:rFonts w:ascii="Times New Roman" w:eastAsia="Arial Unicode MS" w:hAnsi="Times New Roman"/>
        </w:rPr>
      </w:pPr>
    </w:p>
    <w:p w14:paraId="6039E09E" w14:textId="33212B0D" w:rsidR="00CD164F" w:rsidRPr="00736ED0" w:rsidRDefault="00CD164F" w:rsidP="005913C2">
      <w:pPr>
        <w:suppressAutoHyphens/>
        <w:spacing w:after="0" w:line="240" w:lineRule="auto"/>
        <w:ind w:firstLine="720"/>
        <w:jc w:val="both"/>
        <w:rPr>
          <w:rFonts w:ascii="Times New Roman" w:eastAsia="Times New Roman" w:hAnsi="Times New Roman"/>
          <w:bCs/>
          <w:color w:val="000000"/>
        </w:rPr>
      </w:pPr>
      <w:r w:rsidRPr="00736ED0">
        <w:rPr>
          <w:rFonts w:ascii="Times New Roman" w:eastAsia="Arial Unicode MS" w:hAnsi="Times New Roman"/>
        </w:rPr>
        <w:t>The proposed 2023 program-budget of the Organization</w:t>
      </w:r>
      <w:r w:rsidRPr="00736ED0">
        <w:rPr>
          <w:rFonts w:ascii="Times New Roman" w:eastAsia="Arial Unicode MS" w:hAnsi="Times New Roman"/>
          <w:color w:val="000000"/>
        </w:rPr>
        <w:t xml:space="preserve"> </w:t>
      </w:r>
      <w:r w:rsidRPr="00736ED0">
        <w:rPr>
          <w:rFonts w:ascii="Times New Roman" w:eastAsia="Arial Unicode MS" w:hAnsi="Times New Roman"/>
          <w:bCs/>
          <w:color w:val="000000"/>
        </w:rPr>
        <w:t>(</w:t>
      </w:r>
      <w:hyperlink r:id="rId21" w:history="1">
        <w:r w:rsidR="00EC181B">
          <w:rPr>
            <w:rFonts w:ascii="Times New Roman" w:eastAsia="Times New Roman" w:hAnsi="Times New Roman"/>
            <w:color w:val="0000FF"/>
            <w:u w:val="single"/>
          </w:rPr>
          <w:t>CP/doc.5796/22</w:t>
        </w:r>
      </w:hyperlink>
      <w:r w:rsidRPr="00736ED0">
        <w:rPr>
          <w:rFonts w:ascii="Times New Roman" w:eastAsia="Arial Unicode MS" w:hAnsi="Times New Roman"/>
          <w:color w:val="0000FF"/>
        </w:rPr>
        <w:t>)</w:t>
      </w:r>
      <w:r w:rsidRPr="00736ED0">
        <w:rPr>
          <w:rFonts w:ascii="Times New Roman" w:eastAsia="Arial Unicode MS" w:hAnsi="Times New Roman"/>
          <w:bCs/>
        </w:rPr>
        <w:t xml:space="preserve"> presented by the General Secretariat on August 2, 2022 and the annual report of the Audit Committee to the Permanent Council (</w:t>
      </w:r>
      <w:hyperlink r:id="rId22" w:history="1">
        <w:r w:rsidRPr="00736ED0">
          <w:rPr>
            <w:rFonts w:ascii="Times New Roman" w:eastAsia="Arial Unicode MS" w:hAnsi="Times New Roman"/>
            <w:color w:val="0000FF"/>
            <w:u w:val="single"/>
          </w:rPr>
          <w:t>CP/doc.5784/2</w:t>
        </w:r>
      </w:hyperlink>
      <w:r w:rsidRPr="00736ED0">
        <w:rPr>
          <w:rFonts w:ascii="Times New Roman" w:eastAsia="Arial Unicode MS" w:hAnsi="Times New Roman"/>
          <w:color w:val="0000FF"/>
          <w:u w:val="single"/>
        </w:rPr>
        <w:t>2</w:t>
      </w:r>
      <w:r w:rsidRPr="00736ED0">
        <w:rPr>
          <w:rFonts w:ascii="Times New Roman" w:eastAsia="Arial Unicode MS" w:hAnsi="Times New Roman"/>
          <w:bCs/>
        </w:rPr>
        <w:t>), presented on June 15, 2022;</w:t>
      </w:r>
    </w:p>
    <w:p w14:paraId="276AFB8B" w14:textId="77777777" w:rsidR="00CD164F" w:rsidRPr="00736ED0" w:rsidRDefault="00CD164F" w:rsidP="005913C2">
      <w:pPr>
        <w:suppressAutoHyphens/>
        <w:spacing w:after="0" w:line="240" w:lineRule="auto"/>
        <w:jc w:val="both"/>
        <w:rPr>
          <w:rFonts w:ascii="Times New Roman" w:eastAsia="Arial Unicode MS" w:hAnsi="Times New Roman"/>
          <w:bCs/>
        </w:rPr>
      </w:pPr>
    </w:p>
    <w:p w14:paraId="4E40DDC9" w14:textId="5C3A1590" w:rsidR="00CD164F" w:rsidRPr="00736ED0" w:rsidRDefault="00CD164F" w:rsidP="005913C2">
      <w:pPr>
        <w:suppressAutoHyphens/>
        <w:spacing w:after="0" w:line="240" w:lineRule="auto"/>
        <w:ind w:firstLine="720"/>
        <w:jc w:val="both"/>
        <w:rPr>
          <w:rFonts w:ascii="Times New Roman" w:eastAsia="Times New Roman" w:hAnsi="Times New Roman"/>
          <w:bCs/>
          <w:color w:val="000000"/>
        </w:rPr>
      </w:pPr>
      <w:r w:rsidRPr="00736ED0">
        <w:rPr>
          <w:rFonts w:ascii="Times New Roman" w:eastAsia="Arial Unicode MS" w:hAnsi="Times New Roman"/>
          <w:bCs/>
          <w:color w:val="000000"/>
        </w:rPr>
        <w:t>The “Report of the Chair of the Committee on Administrative and Budgetary Affairs on the activities of the CAAP and the Proposed Program-Budget of the Organization for 2023” (</w:t>
      </w:r>
      <w:hyperlink r:id="rId23" w:history="1">
        <w:r w:rsidRPr="00EC181B">
          <w:rPr>
            <w:rStyle w:val="Hyperlink"/>
            <w:rFonts w:ascii="Times New Roman" w:eastAsia="Times New Roman" w:hAnsi="Times New Roman"/>
          </w:rPr>
          <w:t>CP/CAAP-3856/22</w:t>
        </w:r>
      </w:hyperlink>
      <w:r w:rsidRPr="00736ED0">
        <w:rPr>
          <w:rFonts w:ascii="Times New Roman" w:eastAsia="Arial Unicode MS" w:hAnsi="Times New Roman"/>
          <w:bCs/>
          <w:color w:val="000000"/>
        </w:rPr>
        <w:t>), presented in accordance with Article 60.b of the Charter of the Organization of American States;</w:t>
      </w:r>
    </w:p>
    <w:p w14:paraId="29893D24" w14:textId="77777777" w:rsidR="00CD164F" w:rsidRPr="00736ED0" w:rsidRDefault="00CD164F" w:rsidP="005913C2">
      <w:pPr>
        <w:suppressAutoHyphens/>
        <w:spacing w:after="0" w:line="240" w:lineRule="auto"/>
        <w:jc w:val="both"/>
        <w:rPr>
          <w:rFonts w:ascii="Times New Roman" w:eastAsia="Times New Roman" w:hAnsi="Times New Roman"/>
          <w:color w:val="000000"/>
          <w:lang w:eastAsia="es-ES"/>
        </w:rPr>
      </w:pPr>
    </w:p>
    <w:p w14:paraId="10FB4EBF" w14:textId="635B350C" w:rsidR="00CD164F" w:rsidRPr="00736ED0" w:rsidRDefault="00CD164F" w:rsidP="005913C2">
      <w:pPr>
        <w:keepNext/>
        <w:suppressAutoHyphens/>
        <w:spacing w:after="0" w:line="240" w:lineRule="auto"/>
        <w:ind w:firstLine="720"/>
        <w:jc w:val="both"/>
        <w:rPr>
          <w:rFonts w:ascii="Times New Roman" w:eastAsia="Times New Roman" w:hAnsi="Times New Roman"/>
          <w:color w:val="000000"/>
          <w:lang w:eastAsia="es-ES"/>
        </w:rPr>
      </w:pPr>
      <w:r w:rsidRPr="00736ED0">
        <w:rPr>
          <w:rFonts w:ascii="Times New Roman" w:eastAsia="Times New Roman" w:hAnsi="Times New Roman"/>
          <w:color w:val="000000"/>
          <w:lang w:eastAsia="es-ES"/>
        </w:rPr>
        <w:t>The following resolutions:</w:t>
      </w:r>
    </w:p>
    <w:p w14:paraId="14089F80" w14:textId="77777777" w:rsidR="00CD164F" w:rsidRPr="00736ED0" w:rsidRDefault="00CD164F" w:rsidP="005913C2">
      <w:pPr>
        <w:keepNext/>
        <w:suppressAutoHyphens/>
        <w:spacing w:after="0" w:line="240" w:lineRule="auto"/>
        <w:jc w:val="both"/>
        <w:rPr>
          <w:rFonts w:ascii="Times New Roman" w:eastAsia="Times New Roman" w:hAnsi="Times New Roman"/>
          <w:color w:val="000000"/>
          <w:lang w:eastAsia="es-ES"/>
        </w:rPr>
      </w:pPr>
    </w:p>
    <w:p w14:paraId="29DBA820" w14:textId="7FF133BF" w:rsidR="00CD164F" w:rsidRPr="00736ED0" w:rsidRDefault="00BB1551" w:rsidP="005913C2">
      <w:pPr>
        <w:suppressAutoHyphens/>
        <w:spacing w:after="0" w:line="240" w:lineRule="auto"/>
        <w:ind w:firstLine="720"/>
        <w:jc w:val="both"/>
        <w:rPr>
          <w:rFonts w:ascii="Times New Roman" w:eastAsia="Times New Roman" w:hAnsi="Times New Roman"/>
          <w:bCs/>
          <w:color w:val="000000"/>
        </w:rPr>
      </w:pPr>
      <w:hyperlink r:id="rId24" w:history="1">
        <w:r w:rsidR="00CD164F" w:rsidRPr="00736ED0">
          <w:rPr>
            <w:rFonts w:ascii="Times New Roman" w:eastAsia="Times New Roman" w:hAnsi="Times New Roman"/>
            <w:color w:val="0000FF"/>
            <w:u w:val="single"/>
          </w:rPr>
          <w:t>AG/RES. 1319 (XXV-O/95</w:t>
        </w:r>
      </w:hyperlink>
      <w:r w:rsidR="00CD164F" w:rsidRPr="00736ED0">
        <w:rPr>
          <w:rFonts w:ascii="Times New Roman" w:eastAsia="Times New Roman" w:hAnsi="Times New Roman"/>
          <w:color w:val="000000"/>
          <w:lang w:eastAsia="es-ES"/>
        </w:rPr>
        <w:t>) “Modification and Clarification of Resolutions AG/RES. 1275 (XXIV-O/94) and CP/RES. 631 (989/94) for the Modification of the General Secretariat’s Staff Compensation System</w:t>
      </w:r>
      <w:proofErr w:type="gramStart"/>
      <w:r w:rsidR="00CD164F" w:rsidRPr="00736ED0">
        <w:rPr>
          <w:rFonts w:ascii="Times New Roman" w:eastAsia="Times New Roman" w:hAnsi="Times New Roman"/>
          <w:color w:val="000000"/>
          <w:lang w:eastAsia="es-ES"/>
        </w:rPr>
        <w:t>”;</w:t>
      </w:r>
      <w:proofErr w:type="gramEnd"/>
    </w:p>
    <w:p w14:paraId="6ACD970F" w14:textId="77777777" w:rsidR="00CD164F" w:rsidRPr="00736ED0" w:rsidRDefault="00CD164F" w:rsidP="005913C2">
      <w:pPr>
        <w:suppressAutoHyphens/>
        <w:spacing w:after="0" w:line="240" w:lineRule="auto"/>
        <w:jc w:val="both"/>
        <w:rPr>
          <w:rFonts w:ascii="Times New Roman" w:eastAsia="Times New Roman" w:hAnsi="Times New Roman"/>
          <w:color w:val="000000"/>
          <w:spacing w:val="-8"/>
          <w:lang w:eastAsia="es-ES"/>
        </w:rPr>
      </w:pPr>
    </w:p>
    <w:p w14:paraId="6C290692" w14:textId="5C186BAF" w:rsidR="00CD164F" w:rsidRPr="00736ED0" w:rsidRDefault="00CD164F" w:rsidP="005913C2">
      <w:pPr>
        <w:suppressAutoHyphens/>
        <w:spacing w:after="0" w:line="240" w:lineRule="auto"/>
        <w:ind w:firstLine="720"/>
        <w:jc w:val="both"/>
        <w:rPr>
          <w:rFonts w:ascii="Times New Roman" w:eastAsia="Times New Roman" w:hAnsi="Times New Roman"/>
          <w:bCs/>
          <w:color w:val="000000"/>
        </w:rPr>
      </w:pPr>
      <w:r w:rsidRPr="00736ED0">
        <w:rPr>
          <w:rFonts w:ascii="Times New Roman" w:eastAsia="Times New Roman" w:hAnsi="Times New Roman"/>
          <w:color w:val="000000"/>
          <w:lang w:eastAsia="es-ES"/>
        </w:rPr>
        <w:t>AG/RES. 1757 (XXX-O/00), “Measures to Encourage the Timely Payment of Quotas,” m</w:t>
      </w:r>
      <w:r w:rsidRPr="00736ED0">
        <w:rPr>
          <w:rFonts w:ascii="Times New Roman" w:eastAsia="Times New Roman" w:hAnsi="Times New Roman"/>
        </w:rPr>
        <w:t xml:space="preserve">odified by resolutions AG/RES. 2157 (XXXV-O/05) and AG/RES. 1 (XLII-E/11) rev. </w:t>
      </w:r>
      <w:proofErr w:type="gramStart"/>
      <w:r w:rsidRPr="00736ED0">
        <w:rPr>
          <w:rFonts w:ascii="Times New Roman" w:eastAsia="Times New Roman" w:hAnsi="Times New Roman"/>
        </w:rPr>
        <w:t>1;</w:t>
      </w:r>
      <w:proofErr w:type="gramEnd"/>
    </w:p>
    <w:p w14:paraId="7CEDED12" w14:textId="77777777" w:rsidR="00CD164F" w:rsidRPr="00736ED0" w:rsidRDefault="00CD164F" w:rsidP="005913C2">
      <w:pPr>
        <w:suppressAutoHyphens/>
        <w:spacing w:after="0" w:line="240" w:lineRule="auto"/>
        <w:jc w:val="both"/>
        <w:rPr>
          <w:rFonts w:ascii="Times New Roman" w:eastAsia="Times New Roman" w:hAnsi="Times New Roman"/>
          <w:color w:val="000000"/>
          <w:lang w:eastAsia="es-ES"/>
        </w:rPr>
      </w:pPr>
    </w:p>
    <w:p w14:paraId="4EACCA3E" w14:textId="1A2C5ACE" w:rsidR="00CD164F" w:rsidRPr="00736ED0" w:rsidRDefault="00BB1551" w:rsidP="005913C2">
      <w:pPr>
        <w:suppressAutoHyphens/>
        <w:spacing w:after="0" w:line="240" w:lineRule="auto"/>
        <w:ind w:firstLine="720"/>
        <w:jc w:val="both"/>
        <w:rPr>
          <w:rFonts w:ascii="Times New Roman" w:eastAsia="Times New Roman" w:hAnsi="Times New Roman"/>
          <w:bCs/>
          <w:color w:val="000000"/>
        </w:rPr>
      </w:pPr>
      <w:hyperlink r:id="rId25" w:history="1">
        <w:r w:rsidR="00CD164F" w:rsidRPr="00736ED0">
          <w:rPr>
            <w:rFonts w:ascii="Times New Roman" w:eastAsia="Times New Roman" w:hAnsi="Times New Roman"/>
            <w:color w:val="0000FF"/>
            <w:u w:val="single"/>
          </w:rPr>
          <w:t>AG/RES. 1 (XXXIV-E/07) rev. 1</w:t>
        </w:r>
      </w:hyperlink>
      <w:r w:rsidR="00CD164F" w:rsidRPr="00736ED0">
        <w:rPr>
          <w:rFonts w:ascii="Times New Roman" w:eastAsia="Times New Roman" w:hAnsi="Times New Roman"/>
          <w:color w:val="000000"/>
          <w:lang w:eastAsia="es-ES"/>
        </w:rPr>
        <w:t xml:space="preserve"> “Methodology for Calculating the Scale of Quota Assessments to Finance the Regular Fund of the Organization</w:t>
      </w:r>
      <w:proofErr w:type="gramStart"/>
      <w:r w:rsidR="00CD164F" w:rsidRPr="00736ED0">
        <w:rPr>
          <w:rFonts w:ascii="Times New Roman" w:eastAsia="Times New Roman" w:hAnsi="Times New Roman"/>
          <w:color w:val="000000"/>
          <w:lang w:eastAsia="es-ES"/>
        </w:rPr>
        <w:t>”;</w:t>
      </w:r>
      <w:proofErr w:type="gramEnd"/>
    </w:p>
    <w:p w14:paraId="55D78C5B" w14:textId="1173B7AC" w:rsidR="00CD164F" w:rsidRPr="00736ED0" w:rsidRDefault="00BB1551" w:rsidP="005913C2">
      <w:pPr>
        <w:suppressAutoHyphens/>
        <w:spacing w:after="0" w:line="240" w:lineRule="auto"/>
        <w:ind w:firstLine="720"/>
        <w:jc w:val="both"/>
        <w:rPr>
          <w:rFonts w:ascii="Times New Roman" w:eastAsia="Times New Roman" w:hAnsi="Times New Roman"/>
          <w:bCs/>
          <w:color w:val="000000"/>
        </w:rPr>
      </w:pPr>
      <w:hyperlink r:id="rId26" w:history="1">
        <w:r w:rsidR="00CD164F" w:rsidRPr="00736ED0">
          <w:rPr>
            <w:rFonts w:ascii="Times New Roman" w:eastAsia="Times New Roman" w:hAnsi="Times New Roman"/>
            <w:color w:val="0000FF"/>
            <w:u w:val="single"/>
          </w:rPr>
          <w:t>CP/RES. 1103 (2168/18) rev. 1</w:t>
        </w:r>
      </w:hyperlink>
      <w:r w:rsidR="00CD164F" w:rsidRPr="00736ED0">
        <w:rPr>
          <w:rFonts w:ascii="Times New Roman" w:eastAsia="Times New Roman" w:hAnsi="Times New Roman"/>
          <w:color w:val="000000"/>
          <w:lang w:eastAsia="es-ES"/>
        </w:rPr>
        <w:t xml:space="preserve"> “Amendments to the </w:t>
      </w:r>
      <w:bookmarkStart w:id="32" w:name="_Hlk78715171"/>
      <w:r w:rsidR="00CD164F" w:rsidRPr="00736ED0">
        <w:rPr>
          <w:rFonts w:ascii="Times New Roman" w:eastAsia="Times New Roman" w:hAnsi="Times New Roman"/>
          <w:color w:val="000000"/>
          <w:lang w:eastAsia="es-ES"/>
        </w:rPr>
        <w:t>Methodology for Calculating the Scale of Quota Assessments to Finance the Regular Fund of the</w:t>
      </w:r>
      <w:bookmarkEnd w:id="32"/>
      <w:r w:rsidR="00CD164F" w:rsidRPr="00736ED0">
        <w:rPr>
          <w:rFonts w:ascii="Times New Roman" w:eastAsia="Times New Roman" w:hAnsi="Times New Roman"/>
          <w:color w:val="000000"/>
          <w:lang w:eastAsia="es-ES"/>
        </w:rPr>
        <w:t xml:space="preserve"> OAS 2019-2023</w:t>
      </w:r>
      <w:proofErr w:type="gramStart"/>
      <w:r w:rsidR="00CD164F" w:rsidRPr="00736ED0">
        <w:rPr>
          <w:rFonts w:ascii="Times New Roman" w:eastAsia="Times New Roman" w:hAnsi="Times New Roman"/>
          <w:color w:val="000000"/>
          <w:lang w:eastAsia="es-ES"/>
        </w:rPr>
        <w:t>”;</w:t>
      </w:r>
      <w:proofErr w:type="gramEnd"/>
    </w:p>
    <w:p w14:paraId="4930651C" w14:textId="77777777" w:rsidR="00CD164F" w:rsidRPr="00736ED0" w:rsidRDefault="00CD164F" w:rsidP="005913C2">
      <w:pPr>
        <w:suppressAutoHyphens/>
        <w:spacing w:after="0" w:line="240" w:lineRule="auto"/>
        <w:jc w:val="both"/>
        <w:rPr>
          <w:rFonts w:ascii="Times New Roman" w:eastAsia="Times New Roman" w:hAnsi="Times New Roman"/>
          <w:color w:val="000000"/>
          <w:lang w:eastAsia="es-ES"/>
        </w:rPr>
      </w:pPr>
    </w:p>
    <w:p w14:paraId="60A3CC25" w14:textId="0C59C5D7" w:rsidR="00CD164F" w:rsidRPr="00736ED0" w:rsidRDefault="00CD164F" w:rsidP="005913C2">
      <w:pPr>
        <w:suppressAutoHyphens/>
        <w:spacing w:after="0" w:line="240" w:lineRule="auto"/>
        <w:ind w:firstLine="720"/>
        <w:jc w:val="both"/>
        <w:rPr>
          <w:rFonts w:ascii="Times New Roman" w:eastAsia="Times New Roman" w:hAnsi="Times New Roman"/>
          <w:bCs/>
          <w:color w:val="000000"/>
        </w:rPr>
      </w:pPr>
      <w:r w:rsidRPr="00736ED0">
        <w:rPr>
          <w:rFonts w:ascii="Times New Roman" w:eastAsia="Times New Roman" w:hAnsi="Times New Roman"/>
          <w:color w:val="000000"/>
          <w:lang w:eastAsia="es-ES"/>
        </w:rPr>
        <w:t>AG/RES. 2942 (XLIX-O/19) “Strengthening Ethics, Oversight, and Transparency of the Organization of American States</w:t>
      </w:r>
      <w:proofErr w:type="gramStart"/>
      <w:r w:rsidRPr="00736ED0">
        <w:rPr>
          <w:rFonts w:ascii="Times New Roman" w:eastAsia="Times New Roman" w:hAnsi="Times New Roman"/>
          <w:color w:val="000000"/>
          <w:lang w:eastAsia="es-ES"/>
        </w:rPr>
        <w:t>”;</w:t>
      </w:r>
      <w:proofErr w:type="gramEnd"/>
    </w:p>
    <w:p w14:paraId="06DB93A4" w14:textId="77777777" w:rsidR="00CD164F" w:rsidRPr="00736ED0" w:rsidRDefault="00CD164F" w:rsidP="005913C2">
      <w:pPr>
        <w:suppressAutoHyphens/>
        <w:spacing w:after="0" w:line="240" w:lineRule="auto"/>
        <w:jc w:val="both"/>
        <w:rPr>
          <w:rFonts w:ascii="Times New Roman" w:eastAsia="Times New Roman" w:hAnsi="Times New Roman"/>
          <w:color w:val="000000"/>
          <w:u w:val="single"/>
          <w:lang w:eastAsia="es-ES"/>
        </w:rPr>
      </w:pPr>
    </w:p>
    <w:p w14:paraId="30BBB925" w14:textId="10B99EF4" w:rsidR="00CD164F" w:rsidRPr="00736ED0" w:rsidRDefault="00BB1551" w:rsidP="005913C2">
      <w:pPr>
        <w:suppressAutoHyphens/>
        <w:spacing w:after="0" w:line="240" w:lineRule="auto"/>
        <w:ind w:firstLine="720"/>
        <w:jc w:val="both"/>
        <w:rPr>
          <w:rFonts w:ascii="Times New Roman" w:eastAsia="Times New Roman" w:hAnsi="Times New Roman"/>
          <w:color w:val="000000"/>
          <w:lang w:eastAsia="es-ES"/>
        </w:rPr>
      </w:pPr>
      <w:hyperlink r:id="rId27" w:history="1">
        <w:r w:rsidR="00CD164F" w:rsidRPr="00736ED0">
          <w:rPr>
            <w:rFonts w:ascii="Times New Roman" w:eastAsia="Times New Roman" w:hAnsi="Times New Roman"/>
            <w:color w:val="0000FF"/>
            <w:u w:val="single"/>
          </w:rPr>
          <w:t>AG/RES. 1 (LI-E/16) rev. 1</w:t>
        </w:r>
      </w:hyperlink>
      <w:r w:rsidR="00CD164F" w:rsidRPr="00736ED0">
        <w:rPr>
          <w:rFonts w:ascii="Times New Roman" w:eastAsia="Times New Roman" w:hAnsi="Times New Roman"/>
          <w:color w:val="0000FF"/>
        </w:rPr>
        <w:t xml:space="preserve"> </w:t>
      </w:r>
      <w:r w:rsidR="00CD164F" w:rsidRPr="00736ED0">
        <w:rPr>
          <w:rFonts w:ascii="Times New Roman" w:eastAsia="Times New Roman" w:hAnsi="Times New Roman"/>
          <w:color w:val="000000"/>
          <w:lang w:eastAsia="es-ES"/>
        </w:rPr>
        <w:t>“Comprehensive Strategic Plan of the Organization</w:t>
      </w:r>
      <w:proofErr w:type="gramStart"/>
      <w:r w:rsidR="00CD164F" w:rsidRPr="00736ED0">
        <w:rPr>
          <w:rFonts w:ascii="Times New Roman" w:eastAsia="Times New Roman" w:hAnsi="Times New Roman"/>
          <w:color w:val="000000"/>
          <w:lang w:eastAsia="es-ES"/>
        </w:rPr>
        <w:t>”;</w:t>
      </w:r>
      <w:proofErr w:type="gramEnd"/>
    </w:p>
    <w:p w14:paraId="2CBA8D9E" w14:textId="77777777" w:rsidR="00CD164F" w:rsidRPr="00736ED0" w:rsidRDefault="00CD164F" w:rsidP="005913C2">
      <w:pPr>
        <w:suppressAutoHyphens/>
        <w:spacing w:after="0" w:line="240" w:lineRule="auto"/>
        <w:jc w:val="both"/>
        <w:rPr>
          <w:rFonts w:ascii="Times New Roman" w:eastAsia="Times New Roman" w:hAnsi="Times New Roman"/>
          <w:color w:val="000000"/>
          <w:lang w:eastAsia="es-ES"/>
        </w:rPr>
      </w:pPr>
    </w:p>
    <w:p w14:paraId="0BD7C3B0" w14:textId="6A61A74B" w:rsidR="00CD164F" w:rsidRPr="00EC181B" w:rsidRDefault="00BB1551" w:rsidP="005913C2">
      <w:pPr>
        <w:suppressAutoHyphens/>
        <w:spacing w:after="0" w:line="240" w:lineRule="auto"/>
        <w:ind w:firstLine="720"/>
        <w:jc w:val="both"/>
        <w:rPr>
          <w:rFonts w:ascii="Times New Roman" w:eastAsia="Arial Unicode MS" w:hAnsi="Times New Roman"/>
          <w:color w:val="000000"/>
        </w:rPr>
      </w:pPr>
      <w:hyperlink r:id="rId28" w:history="1">
        <w:r w:rsidR="00CD164F" w:rsidRPr="00736ED0">
          <w:rPr>
            <w:rFonts w:ascii="Times New Roman" w:eastAsia="Times New Roman" w:hAnsi="Times New Roman"/>
            <w:color w:val="0000FF"/>
            <w:u w:val="single"/>
          </w:rPr>
          <w:t>CP/RES. 1121 (2209/19)</w:t>
        </w:r>
      </w:hyperlink>
      <w:r w:rsidR="00CD164F" w:rsidRPr="00736ED0">
        <w:rPr>
          <w:rFonts w:ascii="Times New Roman" w:eastAsia="Times New Roman" w:hAnsi="Times New Roman"/>
          <w:color w:val="0000FF"/>
        </w:rPr>
        <w:t xml:space="preserve"> </w:t>
      </w:r>
      <w:r w:rsidR="00CD164F" w:rsidRPr="00736ED0">
        <w:rPr>
          <w:rFonts w:ascii="Times New Roman" w:eastAsia="Times New Roman" w:hAnsi="Times New Roman"/>
          <w:color w:val="000000"/>
        </w:rPr>
        <w:t>“Strategic Planning of the Organization</w:t>
      </w:r>
      <w:proofErr w:type="gramStart"/>
      <w:r w:rsidR="00CD164F" w:rsidRPr="00736ED0">
        <w:rPr>
          <w:rFonts w:ascii="Times New Roman" w:eastAsia="Times New Roman" w:hAnsi="Times New Roman"/>
          <w:color w:val="000000"/>
        </w:rPr>
        <w:t>”;</w:t>
      </w:r>
      <w:proofErr w:type="gramEnd"/>
    </w:p>
    <w:p w14:paraId="6F7AEFE1" w14:textId="77777777" w:rsidR="00CD164F" w:rsidRPr="00736ED0" w:rsidRDefault="00CD164F" w:rsidP="00EC181B">
      <w:pPr>
        <w:suppressAutoHyphens/>
        <w:spacing w:after="0" w:line="240" w:lineRule="auto"/>
        <w:jc w:val="both"/>
        <w:rPr>
          <w:rFonts w:ascii="Times New Roman" w:eastAsia="Times New Roman" w:hAnsi="Times New Roman"/>
          <w:color w:val="000000"/>
          <w:lang w:eastAsia="es-ES"/>
        </w:rPr>
      </w:pPr>
    </w:p>
    <w:p w14:paraId="5A518CBD" w14:textId="28CA3768" w:rsidR="00CD164F" w:rsidRPr="00EC181B" w:rsidRDefault="00CD164F" w:rsidP="005913C2">
      <w:pPr>
        <w:suppressAutoHyphens/>
        <w:spacing w:after="0" w:line="240" w:lineRule="auto"/>
        <w:jc w:val="both"/>
        <w:rPr>
          <w:rFonts w:ascii="Times New Roman" w:eastAsia="Arial Unicode MS" w:hAnsi="Times New Roman"/>
          <w:color w:val="000000"/>
        </w:rPr>
      </w:pPr>
      <w:r w:rsidRPr="00736ED0">
        <w:rPr>
          <w:rFonts w:ascii="Times New Roman" w:hAnsi="Times New Roman"/>
          <w:color w:val="000000"/>
        </w:rPr>
        <w:tab/>
      </w:r>
      <w:r w:rsidRPr="00736ED0">
        <w:rPr>
          <w:rFonts w:ascii="Times New Roman" w:hAnsi="Times New Roman"/>
          <w:bCs/>
          <w:color w:val="000000"/>
        </w:rPr>
        <w:t>AG/RES. 2971 (LI-O/21) “Program-Budget of the Organization for 2022”, and</w:t>
      </w:r>
    </w:p>
    <w:p w14:paraId="05910E33" w14:textId="77777777" w:rsidR="00CD164F" w:rsidRPr="00736ED0" w:rsidRDefault="00CD164F" w:rsidP="005913C2">
      <w:pPr>
        <w:suppressAutoHyphens/>
        <w:spacing w:after="0" w:line="240" w:lineRule="auto"/>
        <w:jc w:val="both"/>
        <w:rPr>
          <w:rFonts w:ascii="Times New Roman" w:hAnsi="Times New Roman"/>
          <w:color w:val="000000"/>
        </w:rPr>
      </w:pPr>
    </w:p>
    <w:p w14:paraId="28DA5E58" w14:textId="77777777" w:rsidR="00CD164F" w:rsidRPr="00736ED0" w:rsidRDefault="00CD164F" w:rsidP="00EC181B">
      <w:pPr>
        <w:suppressAutoHyphens/>
        <w:spacing w:after="0" w:line="240" w:lineRule="auto"/>
        <w:jc w:val="both"/>
        <w:rPr>
          <w:rFonts w:ascii="Times New Roman" w:eastAsia="Times New Roman" w:hAnsi="Times New Roman"/>
          <w:color w:val="000000"/>
        </w:rPr>
      </w:pPr>
      <w:r w:rsidRPr="00736ED0">
        <w:rPr>
          <w:rFonts w:ascii="Times New Roman" w:hAnsi="Times New Roman"/>
          <w:color w:val="000000" w:themeColor="text1"/>
        </w:rPr>
        <w:t>BEARING IN MIND:</w:t>
      </w:r>
    </w:p>
    <w:p w14:paraId="5C622910" w14:textId="77777777" w:rsidR="00CD164F" w:rsidRPr="00736ED0" w:rsidRDefault="00CD164F" w:rsidP="00EC181B">
      <w:pPr>
        <w:suppressAutoHyphens/>
        <w:spacing w:after="0" w:line="240" w:lineRule="auto"/>
        <w:jc w:val="both"/>
        <w:rPr>
          <w:rFonts w:ascii="Times New Roman" w:eastAsia="Arial Unicode MS" w:hAnsi="Times New Roman"/>
          <w:color w:val="000000"/>
        </w:rPr>
      </w:pPr>
    </w:p>
    <w:p w14:paraId="3CCE3583" w14:textId="6C1A6AEE" w:rsidR="00CD164F" w:rsidRPr="00EC181B" w:rsidRDefault="00CD164F" w:rsidP="005913C2">
      <w:pPr>
        <w:suppressAutoHyphens/>
        <w:spacing w:after="0" w:line="240" w:lineRule="auto"/>
        <w:ind w:firstLine="720"/>
        <w:jc w:val="both"/>
        <w:rPr>
          <w:rFonts w:ascii="Times New Roman" w:eastAsia="Times New Roman" w:hAnsi="Times New Roman"/>
          <w:bCs/>
          <w:color w:val="000000"/>
        </w:rPr>
      </w:pPr>
      <w:r w:rsidRPr="00736ED0">
        <w:rPr>
          <w:rFonts w:ascii="Times New Roman" w:eastAsia="Arial Unicode MS" w:hAnsi="Times New Roman"/>
          <w:color w:val="000000"/>
        </w:rPr>
        <w:t xml:space="preserve">That, the Regular Fund notwithstanding, the specific funds are an important source of supplementary financing for the activities of the Organization and, therefore, should be consistent with the nature, purposes, and principles of the Organization, as envisaged in the Charter of the Organization of American </w:t>
      </w:r>
      <w:proofErr w:type="gramStart"/>
      <w:r w:rsidRPr="00736ED0">
        <w:rPr>
          <w:rFonts w:ascii="Times New Roman" w:eastAsia="Arial Unicode MS" w:hAnsi="Times New Roman"/>
          <w:color w:val="000000"/>
        </w:rPr>
        <w:t>States;</w:t>
      </w:r>
      <w:proofErr w:type="gramEnd"/>
    </w:p>
    <w:p w14:paraId="4DE7AF3E" w14:textId="77777777" w:rsidR="00CD164F" w:rsidRPr="00736ED0" w:rsidRDefault="00CD164F" w:rsidP="005913C2">
      <w:pPr>
        <w:suppressAutoHyphens/>
        <w:spacing w:after="0" w:line="240" w:lineRule="auto"/>
        <w:jc w:val="both"/>
        <w:rPr>
          <w:rFonts w:ascii="Times New Roman" w:eastAsia="Times New Roman" w:hAnsi="Times New Roman"/>
          <w:color w:val="000000"/>
          <w:lang w:eastAsia="es-ES"/>
        </w:rPr>
      </w:pPr>
    </w:p>
    <w:p w14:paraId="4C3AB065" w14:textId="2A80B127" w:rsidR="00CD164F" w:rsidRPr="00736ED0" w:rsidRDefault="00CD164F" w:rsidP="005913C2">
      <w:pPr>
        <w:suppressAutoHyphens/>
        <w:spacing w:after="0" w:line="240" w:lineRule="auto"/>
        <w:ind w:firstLine="720"/>
        <w:jc w:val="both"/>
        <w:rPr>
          <w:rFonts w:ascii="Times New Roman" w:eastAsia="Times New Roman" w:hAnsi="Times New Roman"/>
          <w:bCs/>
          <w:color w:val="000000"/>
        </w:rPr>
      </w:pPr>
      <w:r w:rsidRPr="00736ED0">
        <w:rPr>
          <w:rFonts w:ascii="Times New Roman" w:eastAsia="Arial Unicode MS" w:hAnsi="Times New Roman"/>
          <w:bCs/>
        </w:rPr>
        <w:t xml:space="preserve">That, in accordance with Article 78 (b) of the General Standards, in order to ensure the regular and continuous financial operations of the General Secretariat, the amount of the Reserve </w:t>
      </w:r>
      <w:proofErr w:type="spellStart"/>
      <w:r w:rsidRPr="00736ED0">
        <w:rPr>
          <w:rFonts w:ascii="Times New Roman" w:eastAsia="Arial Unicode MS" w:hAnsi="Times New Roman"/>
          <w:bCs/>
        </w:rPr>
        <w:t>Subfund</w:t>
      </w:r>
      <w:proofErr w:type="spellEnd"/>
      <w:r w:rsidRPr="00736ED0">
        <w:rPr>
          <w:rFonts w:ascii="Times New Roman" w:eastAsia="Arial Unicode MS" w:hAnsi="Times New Roman"/>
          <w:bCs/>
        </w:rPr>
        <w:t xml:space="preserve"> of the Regular Fund shall be 30 percent of the total of the annual quotas of the member </w:t>
      </w:r>
      <w:proofErr w:type="gramStart"/>
      <w:r w:rsidRPr="00736ED0">
        <w:rPr>
          <w:rFonts w:ascii="Times New Roman" w:eastAsia="Arial Unicode MS" w:hAnsi="Times New Roman"/>
          <w:bCs/>
        </w:rPr>
        <w:t>states;</w:t>
      </w:r>
      <w:proofErr w:type="gramEnd"/>
    </w:p>
    <w:p w14:paraId="028DE87D" w14:textId="77777777" w:rsidR="00CD164F" w:rsidRPr="00736ED0" w:rsidRDefault="00CD164F" w:rsidP="005913C2">
      <w:pPr>
        <w:suppressAutoHyphens/>
        <w:spacing w:after="0" w:line="240" w:lineRule="auto"/>
        <w:jc w:val="both"/>
        <w:rPr>
          <w:rFonts w:ascii="Times New Roman" w:eastAsia="Times New Roman" w:hAnsi="Times New Roman"/>
          <w:bCs/>
          <w:color w:val="000000"/>
          <w:lang w:eastAsia="es-ES"/>
        </w:rPr>
      </w:pPr>
    </w:p>
    <w:p w14:paraId="191CB610" w14:textId="7802F458" w:rsidR="00CD164F" w:rsidRPr="00736ED0" w:rsidRDefault="00CD164F" w:rsidP="005913C2">
      <w:pPr>
        <w:suppressAutoHyphens/>
        <w:spacing w:after="0" w:line="240" w:lineRule="auto"/>
        <w:ind w:firstLine="720"/>
        <w:jc w:val="both"/>
        <w:rPr>
          <w:rFonts w:ascii="Times New Roman" w:eastAsia="Arial Unicode MS" w:hAnsi="Times New Roman"/>
          <w:bCs/>
        </w:rPr>
      </w:pPr>
      <w:r w:rsidRPr="00736ED0">
        <w:rPr>
          <w:rFonts w:ascii="Times New Roman" w:eastAsia="Arial Unicode MS" w:hAnsi="Times New Roman"/>
          <w:bCs/>
          <w:color w:val="000000"/>
        </w:rPr>
        <w:t xml:space="preserve">That said fund lacks sufficient resources to fulfill its purpose and that it is advisable, </w:t>
      </w:r>
      <w:r w:rsidRPr="00736ED0">
        <w:rPr>
          <w:rFonts w:ascii="Times New Roman" w:eastAsia="Arial Unicode MS" w:hAnsi="Times New Roman"/>
          <w:bCs/>
        </w:rPr>
        <w:t xml:space="preserve">accordingly, that efforts be made to increase such reserves, </w:t>
      </w:r>
      <w:r w:rsidR="00677E3E" w:rsidRPr="00736ED0">
        <w:rPr>
          <w:rFonts w:ascii="Times New Roman" w:eastAsia="Arial Unicode MS" w:hAnsi="Times New Roman"/>
          <w:bCs/>
        </w:rPr>
        <w:t xml:space="preserve">for example </w:t>
      </w:r>
      <w:r w:rsidRPr="00736ED0">
        <w:rPr>
          <w:rFonts w:ascii="Times New Roman" w:eastAsia="Arial Unicode MS" w:hAnsi="Times New Roman"/>
          <w:bCs/>
        </w:rPr>
        <w:t xml:space="preserve">by setting, </w:t>
      </w:r>
      <w:r w:rsidRPr="00EC181B">
        <w:rPr>
          <w:rFonts w:ascii="Times New Roman" w:eastAsia="Arial Unicode MS" w:hAnsi="Times New Roman"/>
          <w:bCs/>
          <w:i/>
          <w:iCs/>
        </w:rPr>
        <w:t>a priori</w:t>
      </w:r>
      <w:r w:rsidRPr="00736ED0">
        <w:rPr>
          <w:rFonts w:ascii="Times New Roman" w:eastAsia="Arial Unicode MS" w:hAnsi="Times New Roman"/>
          <w:bCs/>
        </w:rPr>
        <w:t xml:space="preserve">, Regular Fund spending limits at a level below the gross total of </w:t>
      </w:r>
      <w:proofErr w:type="gramStart"/>
      <w:r w:rsidRPr="00736ED0">
        <w:rPr>
          <w:rFonts w:ascii="Times New Roman" w:eastAsia="Arial Unicode MS" w:hAnsi="Times New Roman"/>
          <w:bCs/>
        </w:rPr>
        <w:t>quotas;</w:t>
      </w:r>
      <w:proofErr w:type="gramEnd"/>
    </w:p>
    <w:p w14:paraId="7D81558F" w14:textId="77777777" w:rsidR="00CD164F" w:rsidRPr="00736ED0" w:rsidRDefault="00CD164F" w:rsidP="005913C2">
      <w:pPr>
        <w:suppressAutoHyphens/>
        <w:spacing w:after="0" w:line="240" w:lineRule="auto"/>
        <w:jc w:val="both"/>
        <w:rPr>
          <w:rFonts w:ascii="Times New Roman" w:eastAsia="Arial Unicode MS" w:hAnsi="Times New Roman"/>
          <w:bCs/>
        </w:rPr>
      </w:pPr>
    </w:p>
    <w:p w14:paraId="65BC464F" w14:textId="20E84E5C" w:rsidR="00CD164F" w:rsidRPr="00EC181B" w:rsidRDefault="00CD164F" w:rsidP="005913C2">
      <w:pPr>
        <w:spacing w:after="0" w:line="240" w:lineRule="auto"/>
        <w:ind w:firstLine="720"/>
        <w:jc w:val="both"/>
        <w:rPr>
          <w:rFonts w:ascii="Times New Roman" w:hAnsi="Times New Roman"/>
          <w:iCs/>
        </w:rPr>
      </w:pPr>
      <w:r w:rsidRPr="00736ED0">
        <w:rPr>
          <w:rFonts w:ascii="Times New Roman" w:hAnsi="Times New Roman"/>
          <w:color w:val="000000"/>
        </w:rPr>
        <w:t xml:space="preserve">That the Permanent Council can continue to examine, through the CAAP, measures to encourage prompt payment of quotas and increase </w:t>
      </w:r>
      <w:proofErr w:type="gramStart"/>
      <w:r w:rsidRPr="00736ED0">
        <w:rPr>
          <w:rFonts w:ascii="Times New Roman" w:hAnsi="Times New Roman"/>
          <w:color w:val="000000"/>
        </w:rPr>
        <w:t>liquidity;</w:t>
      </w:r>
      <w:proofErr w:type="gramEnd"/>
    </w:p>
    <w:p w14:paraId="02E22C2E" w14:textId="77777777" w:rsidR="00CD164F" w:rsidRPr="00736ED0" w:rsidRDefault="00CD164F" w:rsidP="005913C2">
      <w:pPr>
        <w:suppressAutoHyphens/>
        <w:spacing w:after="0" w:line="240" w:lineRule="auto"/>
        <w:jc w:val="both"/>
        <w:rPr>
          <w:rFonts w:ascii="Times New Roman" w:eastAsia="Arial Unicode MS" w:hAnsi="Times New Roman"/>
          <w:bCs/>
          <w:color w:val="000000"/>
        </w:rPr>
      </w:pPr>
    </w:p>
    <w:p w14:paraId="39C58E45" w14:textId="5A523297" w:rsidR="00CD164F" w:rsidRPr="00736ED0" w:rsidRDefault="00CD164F" w:rsidP="005913C2">
      <w:pPr>
        <w:suppressAutoHyphens/>
        <w:spacing w:after="0" w:line="240" w:lineRule="auto"/>
        <w:ind w:firstLine="720"/>
        <w:jc w:val="both"/>
        <w:rPr>
          <w:rFonts w:ascii="Times New Roman" w:eastAsia="Times New Roman" w:hAnsi="Times New Roman"/>
          <w:bCs/>
          <w:color w:val="000000"/>
        </w:rPr>
      </w:pPr>
      <w:r w:rsidRPr="00736ED0">
        <w:rPr>
          <w:rFonts w:ascii="Times New Roman" w:eastAsia="Arial Unicode MS" w:hAnsi="Times New Roman"/>
          <w:color w:val="000000"/>
        </w:rPr>
        <w:t>That it is important to maintain a culture and practice of austerity, efficacy, accountability, efficiency, transparency, and prudence in the use, execution, and management of the Organization’s resources and ensure the allocation of adequate and sustainable financing to perform its work; and</w:t>
      </w:r>
    </w:p>
    <w:p w14:paraId="6AEFB153" w14:textId="77777777" w:rsidR="00CD164F" w:rsidRPr="00736ED0" w:rsidRDefault="00CD164F" w:rsidP="005913C2">
      <w:pPr>
        <w:suppressAutoHyphens/>
        <w:spacing w:after="0" w:line="240" w:lineRule="auto"/>
        <w:jc w:val="both"/>
        <w:rPr>
          <w:rFonts w:ascii="Times New Roman" w:eastAsia="Times New Roman" w:hAnsi="Times New Roman"/>
          <w:color w:val="000000"/>
          <w:lang w:eastAsia="es-ES"/>
        </w:rPr>
      </w:pPr>
    </w:p>
    <w:p w14:paraId="0872C035" w14:textId="1398111B" w:rsidR="00CD164F" w:rsidRPr="00736ED0" w:rsidRDefault="00CD164F" w:rsidP="005913C2">
      <w:pPr>
        <w:suppressAutoHyphens/>
        <w:spacing w:after="0" w:line="240" w:lineRule="auto"/>
        <w:ind w:firstLine="720"/>
        <w:jc w:val="both"/>
        <w:rPr>
          <w:rFonts w:ascii="Times New Roman" w:eastAsia="Times New Roman" w:hAnsi="Times New Roman"/>
          <w:color w:val="000000"/>
          <w:lang w:eastAsia="es-ES"/>
        </w:rPr>
      </w:pPr>
      <w:r w:rsidRPr="00736ED0">
        <w:rPr>
          <w:rFonts w:ascii="Times New Roman" w:eastAsia="Arial Unicode MS" w:hAnsi="Times New Roman"/>
        </w:rPr>
        <w:t>The importance of the four pillars of the Organization</w:t>
      </w:r>
      <w:r w:rsidRPr="00736ED0">
        <w:rPr>
          <w:rFonts w:ascii="Times New Roman" w:eastAsia="Arial Unicode MS" w:hAnsi="Times New Roman"/>
          <w:b/>
          <w:bCs/>
        </w:rPr>
        <w:t xml:space="preserve"> </w:t>
      </w:r>
      <w:r w:rsidRPr="00736ED0">
        <w:rPr>
          <w:rFonts w:ascii="Times New Roman" w:eastAsia="Arial Unicode MS" w:hAnsi="Times New Roman"/>
        </w:rPr>
        <w:t>– democracy, human rights, security, and integral development – considers it necessary that they all be allocated adequate funding to operate properly by providing them an equitable allocation of resources aimed at ensuring strict fulfillment of the mandates agreed upon by the political organs of the Organization,</w:t>
      </w:r>
    </w:p>
    <w:p w14:paraId="354458E4" w14:textId="77777777" w:rsidR="00CD164F" w:rsidRPr="00736ED0" w:rsidRDefault="00CD164F" w:rsidP="005913C2">
      <w:pPr>
        <w:suppressAutoHyphens/>
        <w:spacing w:after="0" w:line="240" w:lineRule="auto"/>
        <w:jc w:val="both"/>
        <w:rPr>
          <w:rFonts w:ascii="Times New Roman" w:hAnsi="Times New Roman"/>
          <w:color w:val="000000"/>
        </w:rPr>
      </w:pPr>
    </w:p>
    <w:p w14:paraId="1A13000B" w14:textId="77777777" w:rsidR="00CD164F" w:rsidRPr="00736ED0" w:rsidRDefault="00CD164F" w:rsidP="005913C2">
      <w:pPr>
        <w:suppressAutoHyphens/>
        <w:spacing w:after="0" w:line="240" w:lineRule="auto"/>
        <w:jc w:val="both"/>
        <w:rPr>
          <w:rFonts w:ascii="Times New Roman" w:hAnsi="Times New Roman"/>
          <w:color w:val="000000"/>
        </w:rPr>
      </w:pPr>
      <w:r w:rsidRPr="00736ED0">
        <w:rPr>
          <w:rFonts w:ascii="Times New Roman" w:hAnsi="Times New Roman"/>
          <w:color w:val="000000"/>
        </w:rPr>
        <w:t>RESOLVES:</w:t>
      </w:r>
    </w:p>
    <w:p w14:paraId="65F557F9" w14:textId="77777777" w:rsidR="00CD164F" w:rsidRPr="00736ED0" w:rsidRDefault="00CD164F" w:rsidP="005913C2">
      <w:pPr>
        <w:suppressAutoHyphens/>
        <w:spacing w:after="0" w:line="240" w:lineRule="auto"/>
        <w:jc w:val="both"/>
        <w:rPr>
          <w:rFonts w:ascii="Times New Roman" w:eastAsia="Times New Roman" w:hAnsi="Times New Roman"/>
          <w:color w:val="000000"/>
          <w:lang w:eastAsia="es-ES"/>
        </w:rPr>
      </w:pPr>
    </w:p>
    <w:p w14:paraId="103CCB38" w14:textId="77777777" w:rsidR="00CD164F" w:rsidRPr="00736ED0" w:rsidRDefault="00CD164F" w:rsidP="005913C2">
      <w:pPr>
        <w:numPr>
          <w:ilvl w:val="0"/>
          <w:numId w:val="8"/>
        </w:numPr>
        <w:suppressAutoHyphens/>
        <w:spacing w:after="0" w:line="240" w:lineRule="auto"/>
        <w:ind w:hanging="720"/>
        <w:jc w:val="both"/>
        <w:rPr>
          <w:rFonts w:ascii="Times New Roman" w:eastAsia="Times New Roman" w:hAnsi="Times New Roman"/>
          <w:color w:val="000000"/>
          <w:u w:val="single"/>
        </w:rPr>
      </w:pPr>
      <w:r w:rsidRPr="00736ED0">
        <w:rPr>
          <w:rFonts w:ascii="Times New Roman" w:hAnsi="Times New Roman"/>
          <w:color w:val="000000"/>
          <w:u w:val="single"/>
        </w:rPr>
        <w:t>FINANCING OF BUDGET APPROPRIATIONS</w:t>
      </w:r>
    </w:p>
    <w:p w14:paraId="074CDC11" w14:textId="77777777" w:rsidR="00CD164F" w:rsidRPr="00736ED0" w:rsidRDefault="00CD164F" w:rsidP="005913C2">
      <w:pPr>
        <w:suppressAutoHyphens/>
        <w:spacing w:after="0" w:line="240" w:lineRule="auto"/>
        <w:jc w:val="both"/>
        <w:rPr>
          <w:rFonts w:ascii="Times New Roman" w:eastAsia="Times New Roman" w:hAnsi="Times New Roman"/>
          <w:color w:val="000000"/>
          <w:lang w:eastAsia="es-ES"/>
        </w:rPr>
      </w:pPr>
    </w:p>
    <w:p w14:paraId="2AA33EE9" w14:textId="7C656924" w:rsidR="00CD164F" w:rsidRPr="001B24B5" w:rsidRDefault="00CD164F" w:rsidP="001B24B5">
      <w:pPr>
        <w:numPr>
          <w:ilvl w:val="0"/>
          <w:numId w:val="119"/>
        </w:numPr>
        <w:suppressAutoHyphens/>
        <w:spacing w:after="0" w:line="240" w:lineRule="auto"/>
        <w:ind w:left="0" w:firstLine="720"/>
        <w:jc w:val="both"/>
        <w:rPr>
          <w:rFonts w:ascii="Times New Roman" w:eastAsia="MS Mincho" w:hAnsi="Times New Roman"/>
          <w:color w:val="000000"/>
        </w:rPr>
      </w:pPr>
      <w:r w:rsidRPr="00736ED0">
        <w:rPr>
          <w:rFonts w:ascii="Times New Roman" w:hAnsi="Times New Roman"/>
          <w:color w:val="000000"/>
        </w:rPr>
        <w:t>To set the quotas through which the member states will finance the Regular Fund of the Organization for 2023, and the assessments for income tax reimbursements, in keeping with the methods adopted by General Assembly resolutions AG/RES. 41 (I-O/71), AG/RES. 1 (XXXIV-E/07) rev. 1, and AG/RES. 1 (LIII-E/18), and Permanent Council resolution CP/RES. 1103 (2168/18), using the scale and amounts that appear in Annex I, “Regular Fund Quota Assessments for 2023</w:t>
      </w:r>
      <w:r w:rsidR="001B24B5">
        <w:rPr>
          <w:rFonts w:ascii="Times New Roman" w:hAnsi="Times New Roman"/>
          <w:color w:val="000000"/>
        </w:rPr>
        <w:t>.</w:t>
      </w:r>
    </w:p>
    <w:p w14:paraId="6BC774F4" w14:textId="77777777" w:rsidR="00D57349" w:rsidRPr="00736ED0" w:rsidRDefault="00D57349" w:rsidP="001B24B5">
      <w:pPr>
        <w:suppressAutoHyphens/>
        <w:spacing w:after="0" w:line="240" w:lineRule="auto"/>
        <w:jc w:val="both"/>
        <w:rPr>
          <w:rFonts w:ascii="Times New Roman" w:eastAsia="MS Mincho" w:hAnsi="Times New Roman"/>
          <w:color w:val="000000"/>
        </w:rPr>
      </w:pPr>
    </w:p>
    <w:p w14:paraId="50756BE5" w14:textId="2C89CE7C" w:rsidR="00CD164F" w:rsidRPr="00736ED0" w:rsidRDefault="00CD164F" w:rsidP="001B24B5">
      <w:pPr>
        <w:numPr>
          <w:ilvl w:val="0"/>
          <w:numId w:val="119"/>
        </w:numPr>
        <w:suppressAutoHyphens/>
        <w:spacing w:after="0" w:line="240" w:lineRule="auto"/>
        <w:ind w:left="0" w:firstLine="720"/>
        <w:jc w:val="both"/>
        <w:rPr>
          <w:rFonts w:ascii="Times New Roman" w:eastAsia="MS Mincho" w:hAnsi="Times New Roman"/>
          <w:i/>
          <w:iCs/>
          <w:color w:val="000000"/>
        </w:rPr>
      </w:pPr>
      <w:r w:rsidRPr="00736ED0">
        <w:rPr>
          <w:rFonts w:ascii="Times New Roman" w:hAnsi="Times New Roman"/>
          <w:color w:val="000000" w:themeColor="text1"/>
        </w:rPr>
        <w:t xml:space="preserve">To set the </w:t>
      </w:r>
      <w:r w:rsidRPr="001B24B5">
        <w:rPr>
          <w:rFonts w:ascii="Times New Roman" w:eastAsia="Arial Unicode MS" w:hAnsi="Times New Roman"/>
          <w:color w:val="000000" w:themeColor="text1"/>
        </w:rPr>
        <w:t>overall</w:t>
      </w:r>
      <w:r w:rsidRPr="00736ED0">
        <w:rPr>
          <w:rFonts w:ascii="Times New Roman" w:hAnsi="Times New Roman"/>
          <w:color w:val="000000" w:themeColor="text1"/>
        </w:rPr>
        <w:t xml:space="preserve"> budget level of </w:t>
      </w:r>
      <w:r w:rsidRPr="001B24B5">
        <w:rPr>
          <w:rFonts w:ascii="Times New Roman" w:hAnsi="Times New Roman"/>
          <w:color w:val="000000"/>
        </w:rPr>
        <w:t>the</w:t>
      </w:r>
      <w:r w:rsidRPr="00736ED0">
        <w:rPr>
          <w:rFonts w:ascii="Times New Roman" w:hAnsi="Times New Roman"/>
          <w:color w:val="000000" w:themeColor="text1"/>
        </w:rPr>
        <w:t xml:space="preserve"> 2023 Regular Fund program-budget, including the cost-of-living and inflation adjustment, at </w:t>
      </w:r>
      <w:r w:rsidRPr="00736ED0">
        <w:rPr>
          <w:rFonts w:ascii="Times New Roman" w:eastAsia="Times New Roman" w:hAnsi="Times New Roman"/>
          <w:color w:val="000000" w:themeColor="text1"/>
        </w:rPr>
        <w:t>US$85,019,780</w:t>
      </w:r>
      <w:r w:rsidRPr="00736ED0">
        <w:rPr>
          <w:rFonts w:ascii="Times New Roman" w:hAnsi="Times New Roman"/>
          <w:color w:val="000000" w:themeColor="text1"/>
        </w:rPr>
        <w:t>, and to finance it as follows:</w:t>
      </w:r>
    </w:p>
    <w:p w14:paraId="43B911F9" w14:textId="77777777" w:rsidR="00CD164F" w:rsidRPr="00736ED0" w:rsidRDefault="00CD164F" w:rsidP="005913C2">
      <w:pPr>
        <w:suppressAutoHyphens/>
        <w:spacing w:after="0" w:line="240" w:lineRule="auto"/>
        <w:jc w:val="both"/>
        <w:rPr>
          <w:rFonts w:ascii="Times New Roman" w:eastAsia="MS Mincho" w:hAnsi="Times New Roman"/>
          <w:color w:val="000000"/>
          <w:lang w:eastAsia="es-ES_tradnl"/>
        </w:rPr>
      </w:pPr>
    </w:p>
    <w:p w14:paraId="2DF358DF" w14:textId="07AA198B" w:rsidR="00CD164F" w:rsidRPr="00736ED0" w:rsidRDefault="00CD164F" w:rsidP="005913C2">
      <w:pPr>
        <w:numPr>
          <w:ilvl w:val="1"/>
          <w:numId w:val="10"/>
        </w:numPr>
        <w:suppressAutoHyphens/>
        <w:spacing w:after="0" w:line="240" w:lineRule="auto"/>
        <w:ind w:left="2160" w:hanging="720"/>
        <w:jc w:val="both"/>
        <w:rPr>
          <w:rFonts w:ascii="Times New Roman" w:eastAsia="MS Mincho" w:hAnsi="Times New Roman"/>
          <w:color w:val="000000"/>
        </w:rPr>
      </w:pPr>
      <w:r w:rsidRPr="00736ED0">
        <w:rPr>
          <w:rFonts w:ascii="Times New Roman" w:hAnsi="Times New Roman"/>
          <w:color w:val="000000" w:themeColor="text1"/>
        </w:rPr>
        <w:t xml:space="preserve">Net contributions of member states in the form of quota payments to the Regular Fund totaling </w:t>
      </w:r>
      <w:r w:rsidRPr="00736ED0">
        <w:rPr>
          <w:rFonts w:ascii="Times New Roman" w:eastAsia="Times New Roman" w:hAnsi="Times New Roman"/>
          <w:color w:val="000000" w:themeColor="text1"/>
        </w:rPr>
        <w:t>US$84,459,780</w:t>
      </w:r>
      <w:r w:rsidRPr="00736ED0">
        <w:rPr>
          <w:rFonts w:ascii="Times New Roman" w:hAnsi="Times New Roman"/>
          <w:color w:val="000000" w:themeColor="text1"/>
        </w:rPr>
        <w:t>, computed as follows:</w:t>
      </w:r>
    </w:p>
    <w:p w14:paraId="6BA52D90" w14:textId="77777777" w:rsidR="00CD164F" w:rsidRPr="00736ED0" w:rsidRDefault="00CD164F" w:rsidP="005913C2">
      <w:pPr>
        <w:suppressAutoHyphens/>
        <w:spacing w:after="0" w:line="240" w:lineRule="auto"/>
        <w:jc w:val="both"/>
        <w:rPr>
          <w:rFonts w:ascii="Times New Roman" w:eastAsia="MS Mincho" w:hAnsi="Times New Roman"/>
          <w:color w:val="000000"/>
          <w:lang w:eastAsia="es-ES_tradnl"/>
        </w:rPr>
      </w:pPr>
    </w:p>
    <w:p w14:paraId="3AD1E340" w14:textId="2BD9A985" w:rsidR="00CD164F" w:rsidRPr="00736ED0" w:rsidRDefault="00CD164F" w:rsidP="005913C2">
      <w:pPr>
        <w:numPr>
          <w:ilvl w:val="2"/>
          <w:numId w:val="11"/>
        </w:numPr>
        <w:suppressAutoHyphens/>
        <w:spacing w:after="0" w:line="240" w:lineRule="auto"/>
        <w:ind w:left="2880" w:hanging="720"/>
        <w:jc w:val="both"/>
        <w:rPr>
          <w:rFonts w:ascii="Times New Roman" w:eastAsia="MS Mincho" w:hAnsi="Times New Roman"/>
          <w:color w:val="000000"/>
        </w:rPr>
      </w:pPr>
      <w:r w:rsidRPr="00736ED0">
        <w:rPr>
          <w:rFonts w:ascii="Times New Roman" w:hAnsi="Times New Roman"/>
          <w:color w:val="000000"/>
        </w:rPr>
        <w:t xml:space="preserve">Total gross assessments of US$84,929,900, apportioned according to the current methodology for calculating the scale of quota </w:t>
      </w:r>
      <w:proofErr w:type="gramStart"/>
      <w:r w:rsidRPr="00736ED0">
        <w:rPr>
          <w:rFonts w:ascii="Times New Roman" w:hAnsi="Times New Roman"/>
          <w:color w:val="000000"/>
        </w:rPr>
        <w:t>assessments;</w:t>
      </w:r>
      <w:proofErr w:type="gramEnd"/>
    </w:p>
    <w:p w14:paraId="2107E47F" w14:textId="77777777" w:rsidR="00CD164F" w:rsidRPr="00736ED0" w:rsidRDefault="00CD164F" w:rsidP="005913C2">
      <w:pPr>
        <w:suppressAutoHyphens/>
        <w:spacing w:after="0" w:line="240" w:lineRule="auto"/>
        <w:jc w:val="both"/>
        <w:rPr>
          <w:rFonts w:ascii="Times New Roman" w:eastAsia="MS Mincho" w:hAnsi="Times New Roman"/>
          <w:color w:val="000000"/>
          <w:lang w:eastAsia="es-ES_tradnl"/>
        </w:rPr>
      </w:pPr>
    </w:p>
    <w:p w14:paraId="46D5923C" w14:textId="7F3694EE" w:rsidR="00CD164F" w:rsidRPr="00736ED0" w:rsidRDefault="00CD164F" w:rsidP="005913C2">
      <w:pPr>
        <w:numPr>
          <w:ilvl w:val="2"/>
          <w:numId w:val="11"/>
        </w:numPr>
        <w:suppressAutoHyphens/>
        <w:spacing w:after="0" w:line="240" w:lineRule="auto"/>
        <w:ind w:left="2880" w:hanging="720"/>
        <w:jc w:val="both"/>
        <w:rPr>
          <w:rFonts w:ascii="Times New Roman" w:eastAsia="MS Mincho" w:hAnsi="Times New Roman"/>
          <w:color w:val="000000"/>
        </w:rPr>
      </w:pPr>
      <w:r w:rsidRPr="00736ED0">
        <w:rPr>
          <w:rFonts w:ascii="Times New Roman" w:hAnsi="Times New Roman"/>
          <w:color w:val="000000" w:themeColor="text1"/>
        </w:rPr>
        <w:t xml:space="preserve">A reduction of </w:t>
      </w:r>
      <w:r w:rsidRPr="00736ED0">
        <w:rPr>
          <w:rFonts w:ascii="Times New Roman" w:eastAsia="Times New Roman" w:hAnsi="Times New Roman"/>
          <w:color w:val="000000" w:themeColor="text1"/>
        </w:rPr>
        <w:t>US$470,120</w:t>
      </w:r>
      <w:r w:rsidRPr="00736ED0">
        <w:rPr>
          <w:rFonts w:ascii="Times New Roman" w:hAnsi="Times New Roman"/>
          <w:color w:val="000000" w:themeColor="text1"/>
        </w:rPr>
        <w:t xml:space="preserve"> in prompt payment discounts pursuant to the measures to encourage the prompt payment of quotas adopted by means of resolution AG/RES. 1757 (XXX-O/00), as amended by AG/RES. 2157 (XXXV-O/05) and AG/RES. 1 (XLII-E/11) rev. 1.</w:t>
      </w:r>
    </w:p>
    <w:p w14:paraId="0A57E72F" w14:textId="77777777" w:rsidR="00CD164F" w:rsidRPr="00736ED0" w:rsidRDefault="00CD164F" w:rsidP="005913C2">
      <w:pPr>
        <w:suppressAutoHyphens/>
        <w:spacing w:after="0" w:line="240" w:lineRule="auto"/>
        <w:jc w:val="both"/>
        <w:rPr>
          <w:rFonts w:ascii="Times New Roman" w:eastAsia="MS Mincho" w:hAnsi="Times New Roman"/>
          <w:color w:val="000000"/>
          <w:lang w:eastAsia="es-ES_tradnl"/>
        </w:rPr>
      </w:pPr>
    </w:p>
    <w:p w14:paraId="694CB250" w14:textId="77777777" w:rsidR="00CD164F" w:rsidRPr="00736ED0" w:rsidRDefault="00CD164F" w:rsidP="005913C2">
      <w:pPr>
        <w:numPr>
          <w:ilvl w:val="1"/>
          <w:numId w:val="10"/>
        </w:numPr>
        <w:suppressAutoHyphens/>
        <w:spacing w:after="0" w:line="240" w:lineRule="auto"/>
        <w:ind w:left="2160" w:hanging="720"/>
        <w:jc w:val="both"/>
        <w:rPr>
          <w:rFonts w:ascii="Times New Roman" w:eastAsia="MS Mincho" w:hAnsi="Times New Roman"/>
          <w:color w:val="000000"/>
        </w:rPr>
      </w:pPr>
      <w:r w:rsidRPr="00736ED0">
        <w:rPr>
          <w:rFonts w:ascii="Times New Roman" w:hAnsi="Times New Roman"/>
          <w:color w:val="000000" w:themeColor="text1"/>
        </w:rPr>
        <w:t>Income in the amount of US$560,000 from interest and refunds and other income, in accordance with Article 78 of the General Standards.</w:t>
      </w:r>
    </w:p>
    <w:p w14:paraId="3E61A8C4" w14:textId="243913AD" w:rsidR="00CD164F" w:rsidRPr="00736ED0" w:rsidRDefault="00CD164F" w:rsidP="00EC181B">
      <w:pPr>
        <w:suppressAutoHyphens/>
        <w:spacing w:after="0" w:line="240" w:lineRule="auto"/>
        <w:jc w:val="both"/>
        <w:rPr>
          <w:rFonts w:ascii="Times New Roman" w:eastAsia="MS Mincho" w:hAnsi="Times New Roman"/>
          <w:color w:val="000000"/>
        </w:rPr>
      </w:pPr>
    </w:p>
    <w:p w14:paraId="43942ACA" w14:textId="63839766" w:rsidR="00CD164F" w:rsidRPr="00736ED0" w:rsidRDefault="00CD164F" w:rsidP="001B24B5">
      <w:pPr>
        <w:numPr>
          <w:ilvl w:val="0"/>
          <w:numId w:val="119"/>
        </w:numPr>
        <w:suppressAutoHyphens/>
        <w:spacing w:after="0" w:line="240" w:lineRule="auto"/>
        <w:ind w:left="0" w:firstLine="720"/>
        <w:jc w:val="both"/>
        <w:rPr>
          <w:rFonts w:ascii="Times New Roman" w:eastAsia="MS Mincho" w:hAnsi="Times New Roman"/>
          <w:i/>
          <w:iCs/>
          <w:color w:val="000000"/>
        </w:rPr>
      </w:pPr>
      <w:r w:rsidRPr="00736ED0">
        <w:rPr>
          <w:rFonts w:ascii="Times New Roman" w:eastAsia="Arial Unicode MS" w:hAnsi="Times New Roman"/>
          <w:color w:val="000000" w:themeColor="text1"/>
        </w:rPr>
        <w:t xml:space="preserve">To establish the level of expenditure of the Regular Fund for 2023 at </w:t>
      </w:r>
      <w:r w:rsidRPr="00736ED0">
        <w:rPr>
          <w:rFonts w:ascii="Times New Roman" w:eastAsia="Times New Roman" w:hAnsi="Times New Roman"/>
          <w:color w:val="000000" w:themeColor="text1"/>
        </w:rPr>
        <w:t>US$82,800,000</w:t>
      </w:r>
      <w:r w:rsidRPr="00736ED0">
        <w:rPr>
          <w:rFonts w:ascii="Times New Roman" w:eastAsia="Arial Unicode MS" w:hAnsi="Times New Roman"/>
          <w:color w:val="000000" w:themeColor="text1"/>
        </w:rPr>
        <w:t>.</w:t>
      </w:r>
    </w:p>
    <w:p w14:paraId="263A5B14" w14:textId="77777777" w:rsidR="00CD164F" w:rsidRPr="00736ED0" w:rsidRDefault="00CD164F" w:rsidP="00EC181B">
      <w:pPr>
        <w:suppressAutoHyphens/>
        <w:spacing w:after="0" w:line="240" w:lineRule="auto"/>
        <w:jc w:val="both"/>
        <w:rPr>
          <w:rFonts w:ascii="Times New Roman" w:eastAsia="MS Mincho" w:hAnsi="Times New Roman"/>
          <w:color w:val="000000"/>
        </w:rPr>
      </w:pPr>
    </w:p>
    <w:p w14:paraId="27C4E3FC" w14:textId="06264A72" w:rsidR="00CD164F" w:rsidRPr="00AA5321" w:rsidRDefault="00CD164F" w:rsidP="001B24B5">
      <w:pPr>
        <w:numPr>
          <w:ilvl w:val="0"/>
          <w:numId w:val="119"/>
        </w:numPr>
        <w:suppressAutoHyphens/>
        <w:spacing w:after="0" w:line="240" w:lineRule="auto"/>
        <w:ind w:left="0" w:firstLine="720"/>
        <w:jc w:val="both"/>
        <w:rPr>
          <w:rFonts w:ascii="Times New Roman" w:eastAsia="MS Mincho" w:hAnsi="Times New Roman"/>
          <w:color w:val="000000"/>
        </w:rPr>
      </w:pPr>
      <w:r w:rsidRPr="00736ED0">
        <w:rPr>
          <w:rFonts w:ascii="Times New Roman" w:eastAsia="MS Mincho" w:hAnsi="Times New Roman"/>
          <w:color w:val="000000" w:themeColor="text1"/>
        </w:rPr>
        <w:t xml:space="preserve">To instruct the Secretary General to make such adjustments, reductions, and restructurings as may be needed to comply with the foregoing paragraphs, and </w:t>
      </w:r>
      <w:r w:rsidR="00736189" w:rsidRPr="00736ED0">
        <w:rPr>
          <w:rFonts w:ascii="Times New Roman" w:eastAsia="MS Mincho" w:hAnsi="Times New Roman"/>
          <w:color w:val="000000" w:themeColor="text1"/>
        </w:rPr>
        <w:t xml:space="preserve">within </w:t>
      </w:r>
      <w:r w:rsidRPr="00736ED0">
        <w:rPr>
          <w:rFonts w:ascii="Times New Roman" w:eastAsia="MS Mincho" w:hAnsi="Times New Roman"/>
          <w:color w:val="000000" w:themeColor="text1"/>
        </w:rPr>
        <w:t>the legal framework of the General Secretariat.</w:t>
      </w:r>
    </w:p>
    <w:p w14:paraId="476B0C98" w14:textId="77777777" w:rsidR="00CD164F" w:rsidRPr="00736ED0" w:rsidRDefault="00CD164F" w:rsidP="00EC181B">
      <w:pPr>
        <w:suppressAutoHyphens/>
        <w:spacing w:after="0" w:line="240" w:lineRule="auto"/>
        <w:jc w:val="both"/>
        <w:rPr>
          <w:rFonts w:ascii="Times New Roman" w:eastAsia="Arial Unicode MS" w:hAnsi="Times New Roman"/>
          <w:color w:val="000000"/>
        </w:rPr>
      </w:pPr>
    </w:p>
    <w:p w14:paraId="70CEF915" w14:textId="440E12FD" w:rsidR="00CD164F" w:rsidRPr="00736ED0" w:rsidRDefault="00CD164F" w:rsidP="001B24B5">
      <w:pPr>
        <w:numPr>
          <w:ilvl w:val="0"/>
          <w:numId w:val="119"/>
        </w:numPr>
        <w:suppressAutoHyphens/>
        <w:spacing w:after="0" w:line="240" w:lineRule="auto"/>
        <w:ind w:left="0" w:firstLine="720"/>
        <w:jc w:val="both"/>
        <w:rPr>
          <w:rFonts w:ascii="Times New Roman" w:eastAsia="MS Mincho" w:hAnsi="Times New Roman"/>
          <w:i/>
          <w:iCs/>
          <w:color w:val="000000"/>
        </w:rPr>
      </w:pPr>
      <w:r w:rsidRPr="00736ED0">
        <w:rPr>
          <w:rFonts w:ascii="Times New Roman" w:eastAsia="Arial Unicode MS" w:hAnsi="Times New Roman"/>
          <w:color w:val="000000" w:themeColor="text1"/>
        </w:rPr>
        <w:t xml:space="preserve">To authorize the General Secretariat to use in fiscal year 2023 an internal loan of up to 30 percent of the annual quotas (US$25.4 million) from the Treasury Fund, which will allow it to cash manage the current budgeted expenses of the Regular Fund corresponding to fiscal year 2023. No interest will be generated for the temporary use of these resources. </w:t>
      </w:r>
      <w:r w:rsidRPr="00736ED0">
        <w:rPr>
          <w:rFonts w:ascii="Times New Roman" w:eastAsia="Arial Unicode MS" w:hAnsi="Times New Roman"/>
        </w:rPr>
        <w:t>The General Secretariat shall reimburse without delay the balance of the internal loan of the resources used from the Treasury Fund in fiscal year 2023 as soon as the quotas of the member states are received in the Regular Fund.</w:t>
      </w:r>
      <w:r w:rsidRPr="00736ED0">
        <w:rPr>
          <w:rFonts w:ascii="Times New Roman" w:eastAsia="Arial Unicode MS" w:hAnsi="Times New Roman"/>
          <w:color w:val="000000" w:themeColor="text1"/>
        </w:rPr>
        <w:t xml:space="preserve"> The General Secretariat will notify the Permanent Council in writing whenever resources from the Treasury Fund are used and will submit monthly reports to the Committee on Administrative and Budgetary Affairs (CAAP) on the status of that Fund.</w:t>
      </w:r>
    </w:p>
    <w:p w14:paraId="4F36A0FA" w14:textId="77777777" w:rsidR="00CD164F" w:rsidRPr="00736ED0" w:rsidRDefault="00CD164F" w:rsidP="005913C2">
      <w:pPr>
        <w:suppressAutoHyphens/>
        <w:spacing w:after="0" w:line="240" w:lineRule="auto"/>
        <w:jc w:val="both"/>
        <w:rPr>
          <w:rFonts w:ascii="Times New Roman" w:eastAsia="Arial Unicode MS" w:hAnsi="Times New Roman"/>
          <w:color w:val="000000"/>
        </w:rPr>
      </w:pPr>
    </w:p>
    <w:p w14:paraId="7DCA6484" w14:textId="399CF37E" w:rsidR="00CD164F" w:rsidRPr="00736ED0" w:rsidRDefault="00CD164F" w:rsidP="001B24B5">
      <w:pPr>
        <w:numPr>
          <w:ilvl w:val="0"/>
          <w:numId w:val="119"/>
        </w:numPr>
        <w:suppressAutoHyphens/>
        <w:spacing w:after="0" w:line="240" w:lineRule="auto"/>
        <w:ind w:left="0" w:firstLine="720"/>
        <w:jc w:val="both"/>
        <w:rPr>
          <w:rFonts w:ascii="Times New Roman" w:eastAsia="MS Mincho" w:hAnsi="Times New Roman"/>
          <w:i/>
          <w:iCs/>
        </w:rPr>
      </w:pPr>
      <w:r w:rsidRPr="00736ED0">
        <w:rPr>
          <w:rFonts w:ascii="Times New Roman" w:eastAsia="Arial Unicode MS" w:hAnsi="Times New Roman"/>
          <w:color w:val="000000" w:themeColor="text1"/>
        </w:rPr>
        <w:t xml:space="preserve">To set the overall expenditure ceiling for the Indirect Cost Recovery Fund account at </w:t>
      </w:r>
      <w:r w:rsidRPr="00736ED0">
        <w:rPr>
          <w:rFonts w:ascii="Times New Roman" w:eastAsia="Times New Roman" w:hAnsi="Times New Roman"/>
        </w:rPr>
        <w:t>US$7,388,000</w:t>
      </w:r>
      <w:r w:rsidRPr="00736ED0">
        <w:rPr>
          <w:rFonts w:ascii="Times New Roman" w:eastAsia="Arial Unicode MS" w:hAnsi="Times New Roman"/>
        </w:rPr>
        <w:t>, in accordance with the General Standards.</w:t>
      </w:r>
    </w:p>
    <w:p w14:paraId="587F2A04" w14:textId="77777777" w:rsidR="00CD164F" w:rsidRPr="00736ED0" w:rsidRDefault="00CD164F" w:rsidP="005913C2">
      <w:pPr>
        <w:suppressAutoHyphens/>
        <w:spacing w:after="0" w:line="240" w:lineRule="auto"/>
        <w:jc w:val="both"/>
        <w:rPr>
          <w:rFonts w:ascii="Times New Roman" w:eastAsia="Arial Unicode MS" w:hAnsi="Times New Roman"/>
          <w:color w:val="000000"/>
        </w:rPr>
      </w:pPr>
    </w:p>
    <w:p w14:paraId="217BC448" w14:textId="7A2BABE7" w:rsidR="00CD164F" w:rsidRPr="00736ED0" w:rsidRDefault="00CD164F" w:rsidP="001B24B5">
      <w:pPr>
        <w:numPr>
          <w:ilvl w:val="0"/>
          <w:numId w:val="119"/>
        </w:numPr>
        <w:suppressAutoHyphens/>
        <w:spacing w:after="0" w:line="240" w:lineRule="auto"/>
        <w:ind w:left="0" w:firstLine="720"/>
        <w:jc w:val="both"/>
        <w:rPr>
          <w:rFonts w:ascii="Times New Roman" w:eastAsia="MS Mincho" w:hAnsi="Times New Roman"/>
          <w:i/>
          <w:iCs/>
          <w:color w:val="000000"/>
        </w:rPr>
      </w:pPr>
      <w:r w:rsidRPr="00736ED0">
        <w:rPr>
          <w:rFonts w:ascii="Times New Roman" w:eastAsia="Arial Unicode MS" w:hAnsi="Times New Roman"/>
          <w:color w:val="000000" w:themeColor="text1"/>
        </w:rPr>
        <w:t xml:space="preserve">To set the tentative overall budget level for 2024 at </w:t>
      </w:r>
      <w:r w:rsidRPr="00736ED0">
        <w:rPr>
          <w:rFonts w:ascii="Times New Roman" w:eastAsia="Times New Roman" w:hAnsi="Times New Roman"/>
          <w:color w:val="000000" w:themeColor="text1"/>
        </w:rPr>
        <w:t>US$85,019,780</w:t>
      </w:r>
      <w:r w:rsidRPr="00736ED0">
        <w:rPr>
          <w:rFonts w:ascii="Times New Roman" w:eastAsia="Arial Unicode MS" w:hAnsi="Times New Roman"/>
          <w:color w:val="000000" w:themeColor="text1"/>
        </w:rPr>
        <w:t>.</w:t>
      </w:r>
    </w:p>
    <w:p w14:paraId="2425B60E" w14:textId="77777777" w:rsidR="00CD164F" w:rsidRPr="00736ED0" w:rsidRDefault="00CD164F" w:rsidP="005913C2">
      <w:pPr>
        <w:suppressAutoHyphens/>
        <w:spacing w:after="0" w:line="240" w:lineRule="auto"/>
        <w:jc w:val="both"/>
        <w:rPr>
          <w:rFonts w:ascii="Times New Roman" w:hAnsi="Times New Roman"/>
          <w:color w:val="000000"/>
          <w:lang w:eastAsia="es-ES_tradnl"/>
        </w:rPr>
      </w:pPr>
    </w:p>
    <w:p w14:paraId="55C5FDE4" w14:textId="77777777" w:rsidR="00CD164F" w:rsidRPr="00736ED0" w:rsidRDefault="00CD164F" w:rsidP="005913C2">
      <w:pPr>
        <w:numPr>
          <w:ilvl w:val="0"/>
          <w:numId w:val="8"/>
        </w:numPr>
        <w:suppressAutoHyphens/>
        <w:spacing w:after="0" w:line="240" w:lineRule="auto"/>
        <w:ind w:hanging="720"/>
        <w:jc w:val="both"/>
        <w:rPr>
          <w:rFonts w:ascii="Times New Roman" w:hAnsi="Times New Roman"/>
          <w:color w:val="000000"/>
          <w:u w:val="single"/>
        </w:rPr>
      </w:pPr>
      <w:bookmarkStart w:id="33" w:name="_Toc14803674"/>
      <w:r w:rsidRPr="00736ED0">
        <w:rPr>
          <w:rFonts w:ascii="Times New Roman" w:hAnsi="Times New Roman"/>
          <w:color w:val="000000"/>
          <w:u w:val="single"/>
        </w:rPr>
        <w:t>BUDGET APPROPRIATIONS</w:t>
      </w:r>
      <w:bookmarkEnd w:id="33"/>
    </w:p>
    <w:p w14:paraId="27AA069F" w14:textId="77777777" w:rsidR="00CD164F" w:rsidRPr="00736ED0" w:rsidRDefault="00CD164F" w:rsidP="005913C2">
      <w:pPr>
        <w:suppressAutoHyphens/>
        <w:spacing w:after="0" w:line="240" w:lineRule="auto"/>
        <w:jc w:val="both"/>
        <w:outlineLvl w:val="0"/>
        <w:rPr>
          <w:rFonts w:ascii="Times New Roman" w:eastAsia="Times New Roman" w:hAnsi="Times New Roman"/>
          <w:color w:val="000000"/>
          <w:lang w:eastAsia="es-ES"/>
        </w:rPr>
      </w:pPr>
    </w:p>
    <w:p w14:paraId="40CCBFBA" w14:textId="601343ED" w:rsidR="00CD164F" w:rsidRPr="00736ED0" w:rsidRDefault="00CD164F" w:rsidP="005913C2">
      <w:pPr>
        <w:numPr>
          <w:ilvl w:val="0"/>
          <w:numId w:val="12"/>
        </w:numPr>
        <w:suppressAutoHyphens/>
        <w:spacing w:after="0" w:line="240" w:lineRule="auto"/>
        <w:ind w:left="0" w:firstLine="720"/>
        <w:jc w:val="both"/>
        <w:rPr>
          <w:rFonts w:ascii="Times New Roman" w:eastAsia="Times New Roman" w:hAnsi="Times New Roman"/>
          <w:color w:val="000000"/>
        </w:rPr>
      </w:pPr>
      <w:r w:rsidRPr="00736ED0">
        <w:rPr>
          <w:rFonts w:ascii="Times New Roman" w:hAnsi="Times New Roman"/>
          <w:color w:val="000000"/>
        </w:rPr>
        <w:t>To approve and authorize the program-budget of the Organization for the fiscal year from January 1 to December 31, 2023, financed by funds not to exceed:</w:t>
      </w:r>
    </w:p>
    <w:p w14:paraId="09E424BB" w14:textId="77777777" w:rsidR="00CD164F" w:rsidRPr="00736ED0" w:rsidRDefault="00CD164F" w:rsidP="00CD164F">
      <w:pPr>
        <w:suppressAutoHyphens/>
        <w:spacing w:after="0" w:line="240" w:lineRule="auto"/>
        <w:jc w:val="both"/>
        <w:rPr>
          <w:rFonts w:ascii="Times New Roman" w:eastAsia="Times New Roman" w:hAnsi="Times New Roman"/>
          <w:color w:val="000000"/>
          <w:lang w:eastAsia="es-ES"/>
        </w:rPr>
      </w:pPr>
    </w:p>
    <w:p w14:paraId="1061CB77" w14:textId="7374A86D" w:rsidR="00CD164F" w:rsidRPr="00736ED0" w:rsidRDefault="00CD164F" w:rsidP="00AA5321">
      <w:pPr>
        <w:widowControl w:val="0"/>
        <w:numPr>
          <w:ilvl w:val="1"/>
          <w:numId w:val="13"/>
        </w:numPr>
        <w:tabs>
          <w:tab w:val="left" w:pos="1440"/>
          <w:tab w:val="left" w:pos="7200"/>
        </w:tabs>
        <w:suppressAutoHyphens/>
        <w:spacing w:after="0" w:line="240" w:lineRule="auto"/>
        <w:jc w:val="both"/>
        <w:rPr>
          <w:rFonts w:ascii="Times New Roman" w:eastAsia="Arial Unicode MS" w:hAnsi="Times New Roman"/>
          <w:color w:val="000000"/>
          <w:lang w:eastAsia="es-ES"/>
        </w:rPr>
      </w:pPr>
      <w:r w:rsidRPr="00736ED0">
        <w:rPr>
          <w:rFonts w:ascii="Times New Roman" w:eastAsia="Arial Unicode MS" w:hAnsi="Times New Roman"/>
          <w:color w:val="000000" w:themeColor="text1"/>
        </w:rPr>
        <w:t>Regular Fund (RF)</w:t>
      </w:r>
      <w:r w:rsidRPr="00736ED0">
        <w:rPr>
          <w:rFonts w:ascii="Times New Roman" w:hAnsi="Times New Roman"/>
        </w:rPr>
        <w:tab/>
      </w:r>
      <w:r w:rsidRPr="00736ED0">
        <w:rPr>
          <w:rFonts w:ascii="Times New Roman" w:eastAsia="Times New Roman" w:hAnsi="Times New Roman"/>
          <w:color w:val="000000" w:themeColor="text1"/>
        </w:rPr>
        <w:t>US$82,800,000</w:t>
      </w:r>
    </w:p>
    <w:p w14:paraId="12C74A2F" w14:textId="482E0256" w:rsidR="00CD164F" w:rsidRPr="00736ED0" w:rsidRDefault="00CD164F" w:rsidP="00AA5321">
      <w:pPr>
        <w:widowControl w:val="0"/>
        <w:numPr>
          <w:ilvl w:val="1"/>
          <w:numId w:val="13"/>
        </w:numPr>
        <w:tabs>
          <w:tab w:val="left" w:pos="1440"/>
          <w:tab w:val="left" w:pos="7200"/>
        </w:tabs>
        <w:suppressAutoHyphens/>
        <w:spacing w:after="0" w:line="240" w:lineRule="auto"/>
        <w:jc w:val="both"/>
        <w:rPr>
          <w:rFonts w:ascii="Times New Roman" w:eastAsia="Times New Roman" w:hAnsi="Times New Roman"/>
        </w:rPr>
      </w:pPr>
      <w:r w:rsidRPr="00736ED0">
        <w:rPr>
          <w:rFonts w:ascii="Times New Roman" w:eastAsia="Arial Unicode MS" w:hAnsi="Times New Roman"/>
          <w:color w:val="000000" w:themeColor="text1"/>
        </w:rPr>
        <w:t xml:space="preserve">Indirect Cost Recovery (ICR) </w:t>
      </w:r>
      <w:r w:rsidRPr="00736ED0">
        <w:rPr>
          <w:rFonts w:ascii="Times New Roman" w:hAnsi="Times New Roman"/>
        </w:rPr>
        <w:tab/>
      </w:r>
      <w:r w:rsidRPr="00736ED0">
        <w:rPr>
          <w:rFonts w:ascii="Times New Roman" w:eastAsia="Times New Roman" w:hAnsi="Times New Roman"/>
        </w:rPr>
        <w:t>US$7,388,000</w:t>
      </w:r>
    </w:p>
    <w:p w14:paraId="02759829" w14:textId="77777777" w:rsidR="00CD164F" w:rsidRPr="00736ED0" w:rsidRDefault="00CD164F" w:rsidP="00AA5321">
      <w:pPr>
        <w:suppressAutoHyphens/>
        <w:spacing w:after="0" w:line="240" w:lineRule="auto"/>
        <w:jc w:val="both"/>
        <w:rPr>
          <w:rFonts w:ascii="Times New Roman" w:eastAsia="Times New Roman" w:hAnsi="Times New Roman"/>
          <w:color w:val="000000"/>
          <w:lang w:eastAsia="es-ES"/>
        </w:rPr>
      </w:pPr>
    </w:p>
    <w:p w14:paraId="745B2160" w14:textId="77777777" w:rsidR="00CD164F" w:rsidRPr="00736ED0" w:rsidRDefault="00CD164F" w:rsidP="005913C2">
      <w:pPr>
        <w:numPr>
          <w:ilvl w:val="0"/>
          <w:numId w:val="12"/>
        </w:numPr>
        <w:tabs>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firstLine="720"/>
        <w:jc w:val="both"/>
        <w:rPr>
          <w:rFonts w:ascii="Times New Roman" w:eastAsia="Times New Roman" w:hAnsi="Times New Roman"/>
          <w:b/>
          <w:bCs/>
          <w:color w:val="000000"/>
        </w:rPr>
      </w:pPr>
      <w:r w:rsidRPr="00736ED0">
        <w:rPr>
          <w:rFonts w:ascii="Times New Roman" w:hAnsi="Times New Roman"/>
          <w:color w:val="000000"/>
        </w:rPr>
        <w:lastRenderedPageBreak/>
        <w:t>To approve the appropriation levels for the Regular Fund and ICR, by chapter, and subprograms, with the recommendations, instructions, or mandates detailed below:</w:t>
      </w:r>
    </w:p>
    <w:p w14:paraId="671C60D4" w14:textId="77777777" w:rsidR="00CD164F" w:rsidRPr="00454B91" w:rsidRDefault="00CD164F" w:rsidP="005913C2">
      <w:pPr>
        <w:suppressAutoHyphens/>
        <w:spacing w:after="0" w:line="240" w:lineRule="auto"/>
        <w:jc w:val="both"/>
        <w:rPr>
          <w:rFonts w:ascii="Times New Roman" w:eastAsia="Times New Roman" w:hAnsi="Times New Roman"/>
          <w:color w:val="000000"/>
        </w:rPr>
      </w:pPr>
    </w:p>
    <w:tbl>
      <w:tblPr>
        <w:tblW w:w="9000" w:type="dxa"/>
        <w:tblLook w:val="04A0" w:firstRow="1" w:lastRow="0" w:firstColumn="1" w:lastColumn="0" w:noHBand="0" w:noVBand="1"/>
      </w:tblPr>
      <w:tblGrid>
        <w:gridCol w:w="1170"/>
        <w:gridCol w:w="4860"/>
        <w:gridCol w:w="1440"/>
        <w:gridCol w:w="1530"/>
      </w:tblGrid>
      <w:tr w:rsidR="00CD164F" w:rsidRPr="00454B91" w14:paraId="51A87ADE" w14:textId="77777777" w:rsidTr="00454B91">
        <w:trPr>
          <w:trHeight w:val="414"/>
          <w:tblHeader/>
        </w:trPr>
        <w:tc>
          <w:tcPr>
            <w:tcW w:w="1170" w:type="dxa"/>
            <w:tcBorders>
              <w:top w:val="nil"/>
              <w:left w:val="nil"/>
              <w:bottom w:val="nil"/>
              <w:right w:val="nil"/>
            </w:tcBorders>
            <w:noWrap/>
            <w:vAlign w:val="center"/>
            <w:hideMark/>
          </w:tcPr>
          <w:p w14:paraId="46BB86A6" w14:textId="77777777" w:rsidR="00CD164F" w:rsidRPr="00454B91" w:rsidRDefault="00CD164F" w:rsidP="005913C2">
            <w:pPr>
              <w:spacing w:after="0" w:line="240" w:lineRule="auto"/>
              <w:jc w:val="both"/>
              <w:rPr>
                <w:rFonts w:ascii="Times New Roman" w:eastAsia="Times New Roman" w:hAnsi="Times New Roman"/>
              </w:rPr>
            </w:pPr>
          </w:p>
        </w:tc>
        <w:tc>
          <w:tcPr>
            <w:tcW w:w="4860" w:type="dxa"/>
            <w:tcBorders>
              <w:top w:val="nil"/>
              <w:left w:val="nil"/>
              <w:bottom w:val="nil"/>
              <w:right w:val="nil"/>
            </w:tcBorders>
            <w:vAlign w:val="bottom"/>
            <w:hideMark/>
          </w:tcPr>
          <w:p w14:paraId="23295BC8" w14:textId="77777777" w:rsidR="00CD164F" w:rsidRPr="00454B91" w:rsidRDefault="00CD164F" w:rsidP="005913C2">
            <w:pPr>
              <w:spacing w:after="0" w:line="240" w:lineRule="auto"/>
              <w:jc w:val="both"/>
              <w:rPr>
                <w:rFonts w:ascii="Times New Roman" w:eastAsia="Times New Roman" w:hAnsi="Times New Roman"/>
              </w:rPr>
            </w:pPr>
          </w:p>
        </w:tc>
        <w:tc>
          <w:tcPr>
            <w:tcW w:w="1440" w:type="dxa"/>
            <w:tcBorders>
              <w:top w:val="nil"/>
              <w:left w:val="nil"/>
              <w:bottom w:val="nil"/>
              <w:right w:val="nil"/>
            </w:tcBorders>
            <w:noWrap/>
            <w:vAlign w:val="center"/>
            <w:hideMark/>
          </w:tcPr>
          <w:p w14:paraId="04B2DA75" w14:textId="68A9961B" w:rsidR="00CD164F" w:rsidRPr="00454B91" w:rsidRDefault="00CD164F" w:rsidP="005913C2">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RF</w:t>
            </w:r>
            <w:r w:rsidR="00FF325D" w:rsidRPr="00454B91">
              <w:rPr>
                <w:rFonts w:ascii="Times New Roman" w:eastAsia="Times New Roman" w:hAnsi="Times New Roman"/>
                <w:color w:val="000000" w:themeColor="text1"/>
              </w:rPr>
              <w:t xml:space="preserve"> ($1,000s)</w:t>
            </w:r>
          </w:p>
        </w:tc>
        <w:tc>
          <w:tcPr>
            <w:tcW w:w="1530" w:type="dxa"/>
            <w:tcBorders>
              <w:top w:val="nil"/>
              <w:left w:val="nil"/>
              <w:bottom w:val="nil"/>
              <w:right w:val="nil"/>
            </w:tcBorders>
            <w:noWrap/>
            <w:vAlign w:val="center"/>
            <w:hideMark/>
          </w:tcPr>
          <w:p w14:paraId="5C7362F7" w14:textId="1A3BE83F" w:rsidR="00CD164F" w:rsidRPr="00454B91" w:rsidRDefault="00CD164F" w:rsidP="005913C2">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ICR</w:t>
            </w:r>
            <w:r w:rsidR="00FF325D" w:rsidRPr="00454B91">
              <w:rPr>
                <w:rFonts w:ascii="Times New Roman" w:eastAsia="Times New Roman" w:hAnsi="Times New Roman"/>
                <w:color w:val="000000" w:themeColor="text1"/>
              </w:rPr>
              <w:t xml:space="preserve"> ($1,000s)</w:t>
            </w:r>
          </w:p>
        </w:tc>
      </w:tr>
      <w:tr w:rsidR="00CD164F" w:rsidRPr="00454B91" w14:paraId="21DEAF22" w14:textId="77777777" w:rsidTr="005913C2">
        <w:trPr>
          <w:trHeight w:val="263"/>
        </w:trPr>
        <w:tc>
          <w:tcPr>
            <w:tcW w:w="6030" w:type="dxa"/>
            <w:gridSpan w:val="2"/>
            <w:tcBorders>
              <w:top w:val="nil"/>
              <w:left w:val="nil"/>
              <w:bottom w:val="nil"/>
              <w:right w:val="nil"/>
            </w:tcBorders>
            <w:noWrap/>
            <w:vAlign w:val="center"/>
            <w:hideMark/>
          </w:tcPr>
          <w:p w14:paraId="477E6805"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Chapter 1 - Office of the Secretary General</w:t>
            </w:r>
          </w:p>
        </w:tc>
        <w:tc>
          <w:tcPr>
            <w:tcW w:w="1440" w:type="dxa"/>
            <w:tcBorders>
              <w:top w:val="nil"/>
              <w:left w:val="nil"/>
              <w:bottom w:val="nil"/>
              <w:right w:val="nil"/>
            </w:tcBorders>
            <w:noWrap/>
            <w:vAlign w:val="center"/>
            <w:hideMark/>
          </w:tcPr>
          <w:p w14:paraId="57696BB2" w14:textId="77777777" w:rsidR="00CD164F" w:rsidRPr="00454B91" w:rsidRDefault="00CD164F" w:rsidP="005913C2">
            <w:pPr>
              <w:spacing w:after="0" w:line="240" w:lineRule="auto"/>
              <w:jc w:val="both"/>
              <w:rPr>
                <w:rFonts w:ascii="Times New Roman" w:eastAsia="Times New Roman" w:hAnsi="Times New Roman"/>
                <w:color w:val="000000"/>
              </w:rPr>
            </w:pPr>
          </w:p>
        </w:tc>
        <w:tc>
          <w:tcPr>
            <w:tcW w:w="1530" w:type="dxa"/>
            <w:tcBorders>
              <w:top w:val="nil"/>
              <w:left w:val="nil"/>
              <w:bottom w:val="nil"/>
              <w:right w:val="nil"/>
            </w:tcBorders>
            <w:noWrap/>
            <w:vAlign w:val="center"/>
            <w:hideMark/>
          </w:tcPr>
          <w:p w14:paraId="02556A61" w14:textId="77777777" w:rsidR="00CD164F" w:rsidRPr="00454B91" w:rsidRDefault="00CD164F" w:rsidP="005913C2">
            <w:pPr>
              <w:spacing w:after="0" w:line="240" w:lineRule="auto"/>
              <w:jc w:val="both"/>
              <w:rPr>
                <w:rFonts w:ascii="Times New Roman" w:eastAsia="Times New Roman" w:hAnsi="Times New Roman"/>
              </w:rPr>
            </w:pPr>
          </w:p>
        </w:tc>
      </w:tr>
      <w:tr w:rsidR="00CD164F" w:rsidRPr="00454B91" w14:paraId="0570BA23" w14:textId="77777777" w:rsidTr="005913C2">
        <w:trPr>
          <w:trHeight w:val="263"/>
        </w:trPr>
        <w:tc>
          <w:tcPr>
            <w:tcW w:w="1170" w:type="dxa"/>
            <w:tcBorders>
              <w:top w:val="nil"/>
              <w:left w:val="nil"/>
              <w:bottom w:val="nil"/>
              <w:right w:val="nil"/>
            </w:tcBorders>
            <w:noWrap/>
            <w:vAlign w:val="center"/>
            <w:hideMark/>
          </w:tcPr>
          <w:p w14:paraId="76F15F0D" w14:textId="77777777" w:rsidR="00CD164F" w:rsidRPr="00454B91" w:rsidRDefault="00CD164F" w:rsidP="005913C2">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14A</w:t>
            </w:r>
          </w:p>
        </w:tc>
        <w:tc>
          <w:tcPr>
            <w:tcW w:w="4860" w:type="dxa"/>
            <w:tcBorders>
              <w:top w:val="nil"/>
              <w:left w:val="nil"/>
              <w:bottom w:val="nil"/>
              <w:right w:val="nil"/>
            </w:tcBorders>
            <w:vAlign w:val="center"/>
            <w:hideMark/>
          </w:tcPr>
          <w:p w14:paraId="24D8734E"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Office of the Secretary General</w:t>
            </w:r>
          </w:p>
        </w:tc>
        <w:tc>
          <w:tcPr>
            <w:tcW w:w="1440" w:type="dxa"/>
            <w:tcBorders>
              <w:top w:val="nil"/>
              <w:left w:val="nil"/>
              <w:bottom w:val="nil"/>
              <w:right w:val="nil"/>
            </w:tcBorders>
            <w:noWrap/>
          </w:tcPr>
          <w:p w14:paraId="1ECC3B4C"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2,081.4 </w:t>
            </w:r>
          </w:p>
        </w:tc>
        <w:tc>
          <w:tcPr>
            <w:tcW w:w="1530" w:type="dxa"/>
            <w:tcBorders>
              <w:top w:val="nil"/>
              <w:left w:val="nil"/>
              <w:bottom w:val="nil"/>
              <w:right w:val="nil"/>
            </w:tcBorders>
            <w:noWrap/>
            <w:vAlign w:val="center"/>
          </w:tcPr>
          <w:p w14:paraId="1C0BA2C9"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38.8</w:t>
            </w:r>
          </w:p>
        </w:tc>
      </w:tr>
      <w:tr w:rsidR="00CD164F" w:rsidRPr="00454B91" w14:paraId="1B5E7BA1" w14:textId="77777777" w:rsidTr="005913C2">
        <w:trPr>
          <w:trHeight w:val="263"/>
        </w:trPr>
        <w:tc>
          <w:tcPr>
            <w:tcW w:w="1170" w:type="dxa"/>
            <w:tcBorders>
              <w:top w:val="nil"/>
              <w:left w:val="nil"/>
              <w:bottom w:val="nil"/>
              <w:right w:val="nil"/>
            </w:tcBorders>
            <w:noWrap/>
            <w:vAlign w:val="center"/>
            <w:hideMark/>
          </w:tcPr>
          <w:p w14:paraId="50A17E45" w14:textId="77777777" w:rsidR="00CD164F" w:rsidRPr="00454B91" w:rsidRDefault="00CD164F" w:rsidP="005913C2">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14B</w:t>
            </w:r>
          </w:p>
        </w:tc>
        <w:tc>
          <w:tcPr>
            <w:tcW w:w="4860" w:type="dxa"/>
            <w:tcBorders>
              <w:top w:val="nil"/>
              <w:left w:val="nil"/>
              <w:bottom w:val="nil"/>
              <w:right w:val="nil"/>
            </w:tcBorders>
            <w:vAlign w:val="center"/>
            <w:hideMark/>
          </w:tcPr>
          <w:p w14:paraId="5E7607B0"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Office of Protocol</w:t>
            </w:r>
          </w:p>
        </w:tc>
        <w:tc>
          <w:tcPr>
            <w:tcW w:w="1440" w:type="dxa"/>
            <w:tcBorders>
              <w:top w:val="nil"/>
              <w:left w:val="nil"/>
              <w:bottom w:val="nil"/>
              <w:right w:val="nil"/>
            </w:tcBorders>
            <w:noWrap/>
          </w:tcPr>
          <w:p w14:paraId="7111D6FB"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610.6 </w:t>
            </w:r>
          </w:p>
        </w:tc>
        <w:tc>
          <w:tcPr>
            <w:tcW w:w="1530" w:type="dxa"/>
            <w:tcBorders>
              <w:top w:val="nil"/>
              <w:left w:val="nil"/>
              <w:bottom w:val="nil"/>
              <w:right w:val="nil"/>
            </w:tcBorders>
            <w:noWrap/>
            <w:vAlign w:val="center"/>
          </w:tcPr>
          <w:p w14:paraId="5471588A"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0</w:t>
            </w:r>
          </w:p>
        </w:tc>
      </w:tr>
      <w:tr w:rsidR="00CD164F" w:rsidRPr="00454B91" w14:paraId="51272CBB" w14:textId="77777777" w:rsidTr="005913C2">
        <w:trPr>
          <w:trHeight w:val="263"/>
        </w:trPr>
        <w:tc>
          <w:tcPr>
            <w:tcW w:w="6030" w:type="dxa"/>
            <w:gridSpan w:val="2"/>
            <w:tcBorders>
              <w:top w:val="single" w:sz="4" w:space="0" w:color="auto"/>
              <w:left w:val="nil"/>
              <w:bottom w:val="single" w:sz="4" w:space="0" w:color="auto"/>
              <w:right w:val="nil"/>
            </w:tcBorders>
            <w:noWrap/>
            <w:vAlign w:val="center"/>
            <w:hideMark/>
          </w:tcPr>
          <w:p w14:paraId="12B98CA2"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Chapter 1 - Office of the Secretary General Total</w:t>
            </w:r>
          </w:p>
        </w:tc>
        <w:tc>
          <w:tcPr>
            <w:tcW w:w="1440" w:type="dxa"/>
            <w:tcBorders>
              <w:top w:val="single" w:sz="4" w:space="0" w:color="auto"/>
              <w:left w:val="nil"/>
              <w:bottom w:val="single" w:sz="4" w:space="0" w:color="auto"/>
              <w:right w:val="nil"/>
            </w:tcBorders>
            <w:noWrap/>
            <w:vAlign w:val="center"/>
          </w:tcPr>
          <w:p w14:paraId="7354DEB7"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2,692.0</w:t>
            </w:r>
          </w:p>
        </w:tc>
        <w:tc>
          <w:tcPr>
            <w:tcW w:w="1530" w:type="dxa"/>
            <w:tcBorders>
              <w:top w:val="single" w:sz="4" w:space="0" w:color="auto"/>
              <w:left w:val="nil"/>
              <w:bottom w:val="single" w:sz="4" w:space="0" w:color="auto"/>
              <w:right w:val="nil"/>
            </w:tcBorders>
            <w:noWrap/>
          </w:tcPr>
          <w:p w14:paraId="19F117B5"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38.8</w:t>
            </w:r>
          </w:p>
        </w:tc>
      </w:tr>
      <w:tr w:rsidR="00CD164F" w:rsidRPr="00454B91" w14:paraId="03B1F281" w14:textId="77777777" w:rsidTr="005913C2">
        <w:trPr>
          <w:trHeight w:val="263"/>
        </w:trPr>
        <w:tc>
          <w:tcPr>
            <w:tcW w:w="1170" w:type="dxa"/>
            <w:tcBorders>
              <w:top w:val="nil"/>
              <w:left w:val="nil"/>
              <w:bottom w:val="nil"/>
              <w:right w:val="nil"/>
            </w:tcBorders>
            <w:noWrap/>
            <w:vAlign w:val="center"/>
            <w:hideMark/>
          </w:tcPr>
          <w:p w14:paraId="66EBE1B1" w14:textId="77777777" w:rsidR="00CD164F" w:rsidRPr="00454B91" w:rsidRDefault="00CD164F" w:rsidP="005913C2">
            <w:pPr>
              <w:spacing w:after="0" w:line="240" w:lineRule="auto"/>
              <w:jc w:val="right"/>
              <w:rPr>
                <w:rFonts w:ascii="Times New Roman" w:eastAsia="Times New Roman" w:hAnsi="Times New Roman"/>
                <w:color w:val="000000"/>
              </w:rPr>
            </w:pPr>
          </w:p>
        </w:tc>
        <w:tc>
          <w:tcPr>
            <w:tcW w:w="4860" w:type="dxa"/>
            <w:tcBorders>
              <w:top w:val="nil"/>
              <w:left w:val="nil"/>
              <w:bottom w:val="nil"/>
              <w:right w:val="nil"/>
            </w:tcBorders>
            <w:vAlign w:val="bottom"/>
            <w:hideMark/>
          </w:tcPr>
          <w:p w14:paraId="023E2264" w14:textId="77777777" w:rsidR="00CD164F" w:rsidRPr="00454B91" w:rsidRDefault="00CD164F" w:rsidP="005913C2">
            <w:pPr>
              <w:spacing w:after="0" w:line="240" w:lineRule="auto"/>
              <w:jc w:val="both"/>
              <w:rPr>
                <w:rFonts w:ascii="Times New Roman" w:eastAsia="Times New Roman" w:hAnsi="Times New Roman"/>
              </w:rPr>
            </w:pPr>
          </w:p>
        </w:tc>
        <w:tc>
          <w:tcPr>
            <w:tcW w:w="1440" w:type="dxa"/>
            <w:tcBorders>
              <w:top w:val="nil"/>
              <w:left w:val="nil"/>
              <w:bottom w:val="nil"/>
              <w:right w:val="nil"/>
            </w:tcBorders>
            <w:noWrap/>
            <w:vAlign w:val="center"/>
          </w:tcPr>
          <w:p w14:paraId="24B9F6B3" w14:textId="77777777" w:rsidR="00CD164F" w:rsidRPr="00454B91" w:rsidRDefault="00CD164F" w:rsidP="005913C2">
            <w:pPr>
              <w:spacing w:after="0" w:line="240" w:lineRule="auto"/>
              <w:jc w:val="both"/>
              <w:rPr>
                <w:rFonts w:ascii="Times New Roman" w:eastAsia="Times New Roman" w:hAnsi="Times New Roman"/>
              </w:rPr>
            </w:pPr>
          </w:p>
        </w:tc>
        <w:tc>
          <w:tcPr>
            <w:tcW w:w="1530" w:type="dxa"/>
            <w:tcBorders>
              <w:top w:val="nil"/>
              <w:left w:val="nil"/>
              <w:bottom w:val="nil"/>
              <w:right w:val="nil"/>
            </w:tcBorders>
            <w:noWrap/>
            <w:vAlign w:val="center"/>
          </w:tcPr>
          <w:p w14:paraId="0D39F67E" w14:textId="77777777" w:rsidR="00CD164F" w:rsidRPr="00454B91" w:rsidRDefault="00CD164F" w:rsidP="005913C2">
            <w:pPr>
              <w:spacing w:after="0" w:line="240" w:lineRule="auto"/>
              <w:jc w:val="both"/>
              <w:rPr>
                <w:rFonts w:ascii="Times New Roman" w:eastAsia="Times New Roman" w:hAnsi="Times New Roman"/>
              </w:rPr>
            </w:pPr>
          </w:p>
        </w:tc>
      </w:tr>
      <w:tr w:rsidR="00CD164F" w:rsidRPr="00454B91" w14:paraId="03323C43" w14:textId="77777777" w:rsidTr="005913C2">
        <w:trPr>
          <w:trHeight w:val="263"/>
        </w:trPr>
        <w:tc>
          <w:tcPr>
            <w:tcW w:w="6030" w:type="dxa"/>
            <w:gridSpan w:val="2"/>
            <w:tcBorders>
              <w:top w:val="nil"/>
              <w:left w:val="nil"/>
              <w:bottom w:val="nil"/>
              <w:right w:val="nil"/>
            </w:tcBorders>
            <w:noWrap/>
            <w:vAlign w:val="center"/>
            <w:hideMark/>
          </w:tcPr>
          <w:p w14:paraId="5CB0F137"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Chapter 2 - Office of the Assistant Secretary General</w:t>
            </w:r>
          </w:p>
        </w:tc>
        <w:tc>
          <w:tcPr>
            <w:tcW w:w="1440" w:type="dxa"/>
            <w:tcBorders>
              <w:top w:val="nil"/>
              <w:left w:val="nil"/>
              <w:bottom w:val="nil"/>
              <w:right w:val="nil"/>
            </w:tcBorders>
            <w:noWrap/>
            <w:vAlign w:val="center"/>
          </w:tcPr>
          <w:p w14:paraId="0B22A739" w14:textId="77777777" w:rsidR="00CD164F" w:rsidRPr="00454B91" w:rsidRDefault="00CD164F" w:rsidP="005913C2">
            <w:pPr>
              <w:spacing w:after="0" w:line="240" w:lineRule="auto"/>
              <w:jc w:val="both"/>
              <w:rPr>
                <w:rFonts w:ascii="Times New Roman" w:eastAsia="Times New Roman" w:hAnsi="Times New Roman"/>
                <w:color w:val="000000"/>
              </w:rPr>
            </w:pPr>
          </w:p>
        </w:tc>
        <w:tc>
          <w:tcPr>
            <w:tcW w:w="1530" w:type="dxa"/>
            <w:tcBorders>
              <w:top w:val="nil"/>
              <w:left w:val="nil"/>
              <w:bottom w:val="nil"/>
              <w:right w:val="nil"/>
            </w:tcBorders>
            <w:noWrap/>
            <w:vAlign w:val="center"/>
          </w:tcPr>
          <w:p w14:paraId="4B75D9D2" w14:textId="77777777" w:rsidR="00CD164F" w:rsidRPr="00454B91" w:rsidRDefault="00CD164F" w:rsidP="005913C2">
            <w:pPr>
              <w:spacing w:after="0" w:line="240" w:lineRule="auto"/>
              <w:jc w:val="both"/>
              <w:rPr>
                <w:rFonts w:ascii="Times New Roman" w:eastAsia="Times New Roman" w:hAnsi="Times New Roman"/>
              </w:rPr>
            </w:pPr>
          </w:p>
        </w:tc>
      </w:tr>
      <w:tr w:rsidR="00CD164F" w:rsidRPr="00454B91" w14:paraId="200B1A9C" w14:textId="77777777" w:rsidTr="009B2C4A">
        <w:trPr>
          <w:trHeight w:val="263"/>
        </w:trPr>
        <w:tc>
          <w:tcPr>
            <w:tcW w:w="1170" w:type="dxa"/>
            <w:tcBorders>
              <w:top w:val="nil"/>
              <w:left w:val="nil"/>
              <w:bottom w:val="nil"/>
              <w:right w:val="nil"/>
            </w:tcBorders>
            <w:noWrap/>
            <w:hideMark/>
          </w:tcPr>
          <w:p w14:paraId="393E8A31" w14:textId="77777777" w:rsidR="00CD164F" w:rsidRPr="00454B91" w:rsidRDefault="00CD164F" w:rsidP="009B2C4A">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24A</w:t>
            </w:r>
          </w:p>
        </w:tc>
        <w:tc>
          <w:tcPr>
            <w:tcW w:w="4860" w:type="dxa"/>
            <w:tcBorders>
              <w:top w:val="nil"/>
              <w:left w:val="nil"/>
              <w:bottom w:val="nil"/>
              <w:right w:val="nil"/>
            </w:tcBorders>
            <w:vAlign w:val="center"/>
            <w:hideMark/>
          </w:tcPr>
          <w:p w14:paraId="2F4847F4"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Office of the Assistant Secretary General</w:t>
            </w:r>
          </w:p>
        </w:tc>
        <w:tc>
          <w:tcPr>
            <w:tcW w:w="1440" w:type="dxa"/>
            <w:tcBorders>
              <w:top w:val="nil"/>
              <w:left w:val="nil"/>
              <w:bottom w:val="nil"/>
              <w:right w:val="nil"/>
            </w:tcBorders>
            <w:noWrap/>
          </w:tcPr>
          <w:p w14:paraId="02FD376F"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2,087.0 </w:t>
            </w:r>
          </w:p>
        </w:tc>
        <w:tc>
          <w:tcPr>
            <w:tcW w:w="1530" w:type="dxa"/>
            <w:tcBorders>
              <w:top w:val="nil"/>
              <w:left w:val="nil"/>
              <w:bottom w:val="nil"/>
              <w:right w:val="nil"/>
            </w:tcBorders>
            <w:noWrap/>
          </w:tcPr>
          <w:p w14:paraId="47443DFE"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0</w:t>
            </w:r>
          </w:p>
        </w:tc>
      </w:tr>
      <w:tr w:rsidR="00CD164F" w:rsidRPr="00454B91" w14:paraId="3F305BC7" w14:textId="77777777" w:rsidTr="009B2C4A">
        <w:trPr>
          <w:trHeight w:val="788"/>
        </w:trPr>
        <w:tc>
          <w:tcPr>
            <w:tcW w:w="1170" w:type="dxa"/>
            <w:tcBorders>
              <w:top w:val="nil"/>
              <w:left w:val="nil"/>
              <w:bottom w:val="nil"/>
              <w:right w:val="nil"/>
            </w:tcBorders>
            <w:noWrap/>
            <w:hideMark/>
          </w:tcPr>
          <w:p w14:paraId="65089B47" w14:textId="77777777" w:rsidR="00CD164F" w:rsidRPr="00454B91" w:rsidRDefault="00CD164F" w:rsidP="009B2C4A">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24B</w:t>
            </w:r>
          </w:p>
        </w:tc>
        <w:tc>
          <w:tcPr>
            <w:tcW w:w="4860" w:type="dxa"/>
            <w:tcBorders>
              <w:top w:val="nil"/>
              <w:left w:val="nil"/>
              <w:bottom w:val="nil"/>
              <w:right w:val="nil"/>
            </w:tcBorders>
            <w:vAlign w:val="center"/>
            <w:hideMark/>
          </w:tcPr>
          <w:p w14:paraId="1639CD02"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Office of the Secretariat to the General Assembly, the Meeting of Consultation, the Permanent Council, and Subsidiary Organs</w:t>
            </w:r>
          </w:p>
        </w:tc>
        <w:tc>
          <w:tcPr>
            <w:tcW w:w="1440" w:type="dxa"/>
            <w:tcBorders>
              <w:top w:val="nil"/>
              <w:left w:val="nil"/>
              <w:bottom w:val="nil"/>
              <w:right w:val="nil"/>
            </w:tcBorders>
            <w:noWrap/>
          </w:tcPr>
          <w:p w14:paraId="427A93E0"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1,249.5 </w:t>
            </w:r>
          </w:p>
        </w:tc>
        <w:tc>
          <w:tcPr>
            <w:tcW w:w="1530" w:type="dxa"/>
            <w:tcBorders>
              <w:top w:val="nil"/>
              <w:left w:val="nil"/>
              <w:bottom w:val="nil"/>
              <w:right w:val="nil"/>
            </w:tcBorders>
            <w:noWrap/>
          </w:tcPr>
          <w:p w14:paraId="7387E385"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0</w:t>
            </w:r>
          </w:p>
        </w:tc>
      </w:tr>
      <w:tr w:rsidR="00CD164F" w:rsidRPr="00454B91" w14:paraId="6FD07AAA" w14:textId="77777777" w:rsidTr="009B2C4A">
        <w:trPr>
          <w:trHeight w:val="525"/>
        </w:trPr>
        <w:tc>
          <w:tcPr>
            <w:tcW w:w="1170" w:type="dxa"/>
            <w:tcBorders>
              <w:top w:val="nil"/>
              <w:left w:val="nil"/>
              <w:bottom w:val="nil"/>
              <w:right w:val="nil"/>
            </w:tcBorders>
            <w:noWrap/>
            <w:hideMark/>
          </w:tcPr>
          <w:p w14:paraId="3D3DC1E0" w14:textId="77777777" w:rsidR="00CD164F" w:rsidRPr="00454B91" w:rsidRDefault="00CD164F" w:rsidP="009B2C4A">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24C</w:t>
            </w:r>
          </w:p>
        </w:tc>
        <w:tc>
          <w:tcPr>
            <w:tcW w:w="4860" w:type="dxa"/>
            <w:tcBorders>
              <w:top w:val="nil"/>
              <w:left w:val="nil"/>
              <w:bottom w:val="nil"/>
              <w:right w:val="nil"/>
            </w:tcBorders>
            <w:vAlign w:val="center"/>
            <w:hideMark/>
          </w:tcPr>
          <w:p w14:paraId="05438D63"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Coordinating Office for the Offices and Units of the General Secretariat in the Member States</w:t>
            </w:r>
          </w:p>
        </w:tc>
        <w:tc>
          <w:tcPr>
            <w:tcW w:w="1440" w:type="dxa"/>
            <w:tcBorders>
              <w:top w:val="nil"/>
              <w:left w:val="nil"/>
              <w:bottom w:val="nil"/>
              <w:right w:val="nil"/>
            </w:tcBorders>
            <w:noWrap/>
          </w:tcPr>
          <w:p w14:paraId="0B93CEBB"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4,741.2 </w:t>
            </w:r>
          </w:p>
        </w:tc>
        <w:tc>
          <w:tcPr>
            <w:tcW w:w="1530" w:type="dxa"/>
            <w:tcBorders>
              <w:top w:val="nil"/>
              <w:left w:val="nil"/>
              <w:bottom w:val="nil"/>
              <w:right w:val="nil"/>
            </w:tcBorders>
            <w:noWrap/>
          </w:tcPr>
          <w:p w14:paraId="406EA583"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0</w:t>
            </w:r>
          </w:p>
        </w:tc>
      </w:tr>
      <w:tr w:rsidR="00CD164F" w:rsidRPr="00454B91" w14:paraId="4D9AC710" w14:textId="77777777" w:rsidTr="009B2C4A">
        <w:trPr>
          <w:trHeight w:val="263"/>
        </w:trPr>
        <w:tc>
          <w:tcPr>
            <w:tcW w:w="1170" w:type="dxa"/>
            <w:tcBorders>
              <w:top w:val="nil"/>
              <w:left w:val="nil"/>
              <w:bottom w:val="nil"/>
              <w:right w:val="nil"/>
            </w:tcBorders>
            <w:noWrap/>
            <w:hideMark/>
          </w:tcPr>
          <w:p w14:paraId="2BFEB110" w14:textId="77777777" w:rsidR="00CD164F" w:rsidRPr="00454B91" w:rsidRDefault="00CD164F" w:rsidP="009B2C4A">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24D</w:t>
            </w:r>
          </w:p>
        </w:tc>
        <w:tc>
          <w:tcPr>
            <w:tcW w:w="4860" w:type="dxa"/>
            <w:tcBorders>
              <w:top w:val="nil"/>
              <w:left w:val="nil"/>
              <w:bottom w:val="nil"/>
              <w:right w:val="nil"/>
            </w:tcBorders>
            <w:vAlign w:val="center"/>
            <w:hideMark/>
          </w:tcPr>
          <w:p w14:paraId="64DB7C77"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Conferences and meetings</w:t>
            </w:r>
          </w:p>
        </w:tc>
        <w:tc>
          <w:tcPr>
            <w:tcW w:w="1440" w:type="dxa"/>
            <w:tcBorders>
              <w:top w:val="nil"/>
              <w:left w:val="nil"/>
              <w:bottom w:val="nil"/>
              <w:right w:val="nil"/>
            </w:tcBorders>
            <w:noWrap/>
          </w:tcPr>
          <w:p w14:paraId="5342D046"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2,951.6 </w:t>
            </w:r>
          </w:p>
        </w:tc>
        <w:tc>
          <w:tcPr>
            <w:tcW w:w="1530" w:type="dxa"/>
            <w:tcBorders>
              <w:top w:val="nil"/>
              <w:left w:val="nil"/>
              <w:bottom w:val="nil"/>
              <w:right w:val="nil"/>
            </w:tcBorders>
            <w:noWrap/>
          </w:tcPr>
          <w:p w14:paraId="453CEE9D"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0</w:t>
            </w:r>
          </w:p>
        </w:tc>
      </w:tr>
      <w:tr w:rsidR="00CD164F" w:rsidRPr="00454B91" w14:paraId="2B783D1F" w14:textId="77777777" w:rsidTr="009B2C4A">
        <w:trPr>
          <w:trHeight w:val="263"/>
        </w:trPr>
        <w:tc>
          <w:tcPr>
            <w:tcW w:w="1170" w:type="dxa"/>
            <w:tcBorders>
              <w:top w:val="nil"/>
              <w:left w:val="nil"/>
              <w:bottom w:val="nil"/>
              <w:right w:val="nil"/>
            </w:tcBorders>
            <w:noWrap/>
            <w:hideMark/>
          </w:tcPr>
          <w:p w14:paraId="45D39C56" w14:textId="77777777" w:rsidR="00CD164F" w:rsidRPr="00454B91" w:rsidRDefault="00CD164F" w:rsidP="009B2C4A">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24E</w:t>
            </w:r>
          </w:p>
        </w:tc>
        <w:tc>
          <w:tcPr>
            <w:tcW w:w="4860" w:type="dxa"/>
            <w:tcBorders>
              <w:top w:val="nil"/>
              <w:left w:val="nil"/>
              <w:bottom w:val="nil"/>
              <w:right w:val="nil"/>
            </w:tcBorders>
            <w:vAlign w:val="center"/>
            <w:hideMark/>
          </w:tcPr>
          <w:p w14:paraId="62215BD1"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Regular sessions of the General Assembly</w:t>
            </w:r>
          </w:p>
        </w:tc>
        <w:tc>
          <w:tcPr>
            <w:tcW w:w="1440" w:type="dxa"/>
            <w:tcBorders>
              <w:top w:val="nil"/>
              <w:left w:val="nil"/>
              <w:bottom w:val="nil"/>
              <w:right w:val="nil"/>
            </w:tcBorders>
            <w:noWrap/>
          </w:tcPr>
          <w:p w14:paraId="34CC5331"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110.0 </w:t>
            </w:r>
          </w:p>
        </w:tc>
        <w:tc>
          <w:tcPr>
            <w:tcW w:w="1530" w:type="dxa"/>
            <w:tcBorders>
              <w:top w:val="nil"/>
              <w:left w:val="nil"/>
              <w:bottom w:val="nil"/>
              <w:right w:val="nil"/>
            </w:tcBorders>
            <w:noWrap/>
          </w:tcPr>
          <w:p w14:paraId="1DA058B8"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0</w:t>
            </w:r>
          </w:p>
        </w:tc>
      </w:tr>
      <w:tr w:rsidR="00CD164F" w:rsidRPr="00454B91" w14:paraId="10C9B06B" w14:textId="77777777" w:rsidTr="009B2C4A">
        <w:trPr>
          <w:trHeight w:val="263"/>
        </w:trPr>
        <w:tc>
          <w:tcPr>
            <w:tcW w:w="1170" w:type="dxa"/>
            <w:tcBorders>
              <w:top w:val="nil"/>
              <w:left w:val="nil"/>
              <w:bottom w:val="nil"/>
              <w:right w:val="nil"/>
            </w:tcBorders>
            <w:noWrap/>
            <w:hideMark/>
          </w:tcPr>
          <w:p w14:paraId="3ECDA388" w14:textId="77777777" w:rsidR="00CD164F" w:rsidRPr="00454B91" w:rsidRDefault="00CD164F" w:rsidP="009B2C4A">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24F</w:t>
            </w:r>
          </w:p>
        </w:tc>
        <w:tc>
          <w:tcPr>
            <w:tcW w:w="4860" w:type="dxa"/>
            <w:tcBorders>
              <w:top w:val="nil"/>
              <w:left w:val="nil"/>
              <w:bottom w:val="nil"/>
              <w:right w:val="nil"/>
            </w:tcBorders>
            <w:vAlign w:val="center"/>
            <w:hideMark/>
          </w:tcPr>
          <w:p w14:paraId="72076701"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Permanent Council meetings</w:t>
            </w:r>
          </w:p>
        </w:tc>
        <w:tc>
          <w:tcPr>
            <w:tcW w:w="1440" w:type="dxa"/>
            <w:tcBorders>
              <w:top w:val="nil"/>
              <w:left w:val="nil"/>
              <w:bottom w:val="nil"/>
              <w:right w:val="nil"/>
            </w:tcBorders>
            <w:noWrap/>
          </w:tcPr>
          <w:p w14:paraId="21077FF6"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324.0 </w:t>
            </w:r>
          </w:p>
        </w:tc>
        <w:tc>
          <w:tcPr>
            <w:tcW w:w="1530" w:type="dxa"/>
            <w:tcBorders>
              <w:top w:val="nil"/>
              <w:left w:val="nil"/>
              <w:bottom w:val="nil"/>
              <w:right w:val="nil"/>
            </w:tcBorders>
            <w:noWrap/>
          </w:tcPr>
          <w:p w14:paraId="37C4B7BD"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0</w:t>
            </w:r>
          </w:p>
        </w:tc>
      </w:tr>
      <w:tr w:rsidR="00CD164F" w:rsidRPr="00454B91" w14:paraId="7F97205E" w14:textId="77777777" w:rsidTr="009B2C4A">
        <w:trPr>
          <w:trHeight w:val="263"/>
        </w:trPr>
        <w:tc>
          <w:tcPr>
            <w:tcW w:w="1170" w:type="dxa"/>
            <w:tcBorders>
              <w:top w:val="nil"/>
              <w:left w:val="nil"/>
              <w:bottom w:val="nil"/>
              <w:right w:val="nil"/>
            </w:tcBorders>
            <w:noWrap/>
            <w:hideMark/>
          </w:tcPr>
          <w:p w14:paraId="2481BBC9" w14:textId="77777777" w:rsidR="00CD164F" w:rsidRPr="00454B91" w:rsidRDefault="00CD164F" w:rsidP="009B2C4A">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24G</w:t>
            </w:r>
          </w:p>
        </w:tc>
        <w:tc>
          <w:tcPr>
            <w:tcW w:w="4860" w:type="dxa"/>
            <w:tcBorders>
              <w:top w:val="nil"/>
              <w:left w:val="nil"/>
              <w:bottom w:val="nil"/>
              <w:right w:val="nil"/>
            </w:tcBorders>
            <w:vAlign w:val="center"/>
            <w:hideMark/>
          </w:tcPr>
          <w:p w14:paraId="200DC95D"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Preparatory Committee meetings</w:t>
            </w:r>
          </w:p>
        </w:tc>
        <w:tc>
          <w:tcPr>
            <w:tcW w:w="1440" w:type="dxa"/>
            <w:tcBorders>
              <w:top w:val="nil"/>
              <w:left w:val="nil"/>
              <w:bottom w:val="nil"/>
              <w:right w:val="nil"/>
            </w:tcBorders>
            <w:noWrap/>
          </w:tcPr>
          <w:p w14:paraId="4BF2C93B"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33.0 </w:t>
            </w:r>
          </w:p>
        </w:tc>
        <w:tc>
          <w:tcPr>
            <w:tcW w:w="1530" w:type="dxa"/>
            <w:tcBorders>
              <w:top w:val="nil"/>
              <w:left w:val="nil"/>
              <w:bottom w:val="nil"/>
              <w:right w:val="nil"/>
            </w:tcBorders>
            <w:noWrap/>
          </w:tcPr>
          <w:p w14:paraId="3C1EAB1C"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0</w:t>
            </w:r>
          </w:p>
        </w:tc>
      </w:tr>
      <w:tr w:rsidR="00CD164F" w:rsidRPr="00454B91" w14:paraId="5635DE11" w14:textId="77777777" w:rsidTr="009B2C4A">
        <w:trPr>
          <w:trHeight w:val="263"/>
        </w:trPr>
        <w:tc>
          <w:tcPr>
            <w:tcW w:w="1170" w:type="dxa"/>
            <w:tcBorders>
              <w:top w:val="nil"/>
              <w:left w:val="nil"/>
              <w:bottom w:val="nil"/>
              <w:right w:val="nil"/>
            </w:tcBorders>
            <w:noWrap/>
            <w:hideMark/>
          </w:tcPr>
          <w:p w14:paraId="63C1B620" w14:textId="77777777" w:rsidR="00CD164F" w:rsidRPr="00454B91" w:rsidRDefault="00CD164F" w:rsidP="009B2C4A">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24H</w:t>
            </w:r>
          </w:p>
        </w:tc>
        <w:tc>
          <w:tcPr>
            <w:tcW w:w="4860" w:type="dxa"/>
            <w:tcBorders>
              <w:top w:val="nil"/>
              <w:left w:val="nil"/>
              <w:bottom w:val="nil"/>
              <w:right w:val="nil"/>
            </w:tcBorders>
            <w:vAlign w:val="center"/>
            <w:hideMark/>
          </w:tcPr>
          <w:p w14:paraId="1974CCC2"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General Committee meetings</w:t>
            </w:r>
          </w:p>
        </w:tc>
        <w:tc>
          <w:tcPr>
            <w:tcW w:w="1440" w:type="dxa"/>
            <w:tcBorders>
              <w:top w:val="nil"/>
              <w:left w:val="nil"/>
              <w:bottom w:val="nil"/>
              <w:right w:val="nil"/>
            </w:tcBorders>
            <w:noWrap/>
          </w:tcPr>
          <w:p w14:paraId="30DFEDDE"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20.0 </w:t>
            </w:r>
          </w:p>
        </w:tc>
        <w:tc>
          <w:tcPr>
            <w:tcW w:w="1530" w:type="dxa"/>
            <w:tcBorders>
              <w:top w:val="nil"/>
              <w:left w:val="nil"/>
              <w:bottom w:val="nil"/>
              <w:right w:val="nil"/>
            </w:tcBorders>
            <w:noWrap/>
          </w:tcPr>
          <w:p w14:paraId="19B52AC1"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0</w:t>
            </w:r>
          </w:p>
        </w:tc>
      </w:tr>
      <w:tr w:rsidR="00CD164F" w:rsidRPr="00454B91" w14:paraId="7C513CF9" w14:textId="77777777" w:rsidTr="009B2C4A">
        <w:trPr>
          <w:trHeight w:val="263"/>
        </w:trPr>
        <w:tc>
          <w:tcPr>
            <w:tcW w:w="1170" w:type="dxa"/>
            <w:tcBorders>
              <w:top w:val="nil"/>
              <w:left w:val="nil"/>
              <w:bottom w:val="nil"/>
              <w:right w:val="nil"/>
            </w:tcBorders>
            <w:noWrap/>
            <w:hideMark/>
          </w:tcPr>
          <w:p w14:paraId="6B95159A" w14:textId="77777777" w:rsidR="00CD164F" w:rsidRPr="00454B91" w:rsidRDefault="00CD164F" w:rsidP="009B2C4A">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24I</w:t>
            </w:r>
          </w:p>
        </w:tc>
        <w:tc>
          <w:tcPr>
            <w:tcW w:w="4860" w:type="dxa"/>
            <w:tcBorders>
              <w:top w:val="nil"/>
              <w:left w:val="nil"/>
              <w:bottom w:val="nil"/>
              <w:right w:val="nil"/>
            </w:tcBorders>
            <w:vAlign w:val="center"/>
            <w:hideMark/>
          </w:tcPr>
          <w:p w14:paraId="516AB692"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Meetings of the Committee on Juridical and Political Affairs (CAJP)</w:t>
            </w:r>
          </w:p>
        </w:tc>
        <w:tc>
          <w:tcPr>
            <w:tcW w:w="1440" w:type="dxa"/>
            <w:tcBorders>
              <w:top w:val="nil"/>
              <w:left w:val="nil"/>
              <w:bottom w:val="nil"/>
              <w:right w:val="nil"/>
            </w:tcBorders>
            <w:noWrap/>
          </w:tcPr>
          <w:p w14:paraId="05EAE22C"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100.0 </w:t>
            </w:r>
          </w:p>
        </w:tc>
        <w:tc>
          <w:tcPr>
            <w:tcW w:w="1530" w:type="dxa"/>
            <w:tcBorders>
              <w:top w:val="nil"/>
              <w:left w:val="nil"/>
              <w:bottom w:val="nil"/>
              <w:right w:val="nil"/>
            </w:tcBorders>
            <w:noWrap/>
          </w:tcPr>
          <w:p w14:paraId="1EF37160"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0</w:t>
            </w:r>
          </w:p>
        </w:tc>
      </w:tr>
      <w:tr w:rsidR="00CD164F" w:rsidRPr="00454B91" w14:paraId="24392954" w14:textId="77777777" w:rsidTr="009B2C4A">
        <w:trPr>
          <w:trHeight w:val="263"/>
        </w:trPr>
        <w:tc>
          <w:tcPr>
            <w:tcW w:w="1170" w:type="dxa"/>
            <w:tcBorders>
              <w:top w:val="nil"/>
              <w:left w:val="nil"/>
              <w:bottom w:val="nil"/>
              <w:right w:val="nil"/>
            </w:tcBorders>
            <w:noWrap/>
            <w:hideMark/>
          </w:tcPr>
          <w:p w14:paraId="539D1923" w14:textId="77777777" w:rsidR="00CD164F" w:rsidRPr="00454B91" w:rsidRDefault="00CD164F" w:rsidP="009B2C4A">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24J</w:t>
            </w:r>
          </w:p>
        </w:tc>
        <w:tc>
          <w:tcPr>
            <w:tcW w:w="4860" w:type="dxa"/>
            <w:tcBorders>
              <w:top w:val="nil"/>
              <w:left w:val="nil"/>
              <w:bottom w:val="nil"/>
              <w:right w:val="nil"/>
            </w:tcBorders>
            <w:vAlign w:val="center"/>
            <w:hideMark/>
          </w:tcPr>
          <w:p w14:paraId="4CDA3725"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Meetings of the Committee on Hemispheric Security (CSH)</w:t>
            </w:r>
          </w:p>
        </w:tc>
        <w:tc>
          <w:tcPr>
            <w:tcW w:w="1440" w:type="dxa"/>
            <w:tcBorders>
              <w:top w:val="nil"/>
              <w:left w:val="nil"/>
              <w:bottom w:val="nil"/>
              <w:right w:val="nil"/>
            </w:tcBorders>
            <w:noWrap/>
          </w:tcPr>
          <w:p w14:paraId="6A8261B4"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100.0 </w:t>
            </w:r>
          </w:p>
        </w:tc>
        <w:tc>
          <w:tcPr>
            <w:tcW w:w="1530" w:type="dxa"/>
            <w:tcBorders>
              <w:top w:val="nil"/>
              <w:left w:val="nil"/>
              <w:bottom w:val="nil"/>
              <w:right w:val="nil"/>
            </w:tcBorders>
            <w:noWrap/>
          </w:tcPr>
          <w:p w14:paraId="26EB195F"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0</w:t>
            </w:r>
          </w:p>
        </w:tc>
      </w:tr>
      <w:tr w:rsidR="00CD164F" w:rsidRPr="00454B91" w14:paraId="108500BA" w14:textId="77777777" w:rsidTr="009B2C4A">
        <w:trPr>
          <w:trHeight w:val="263"/>
        </w:trPr>
        <w:tc>
          <w:tcPr>
            <w:tcW w:w="1170" w:type="dxa"/>
            <w:tcBorders>
              <w:top w:val="nil"/>
              <w:left w:val="nil"/>
              <w:bottom w:val="nil"/>
              <w:right w:val="nil"/>
            </w:tcBorders>
            <w:noWrap/>
            <w:hideMark/>
          </w:tcPr>
          <w:p w14:paraId="3FF350DC" w14:textId="77777777" w:rsidR="00CD164F" w:rsidRPr="00454B91" w:rsidRDefault="00CD164F" w:rsidP="009B2C4A">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24K</w:t>
            </w:r>
          </w:p>
        </w:tc>
        <w:tc>
          <w:tcPr>
            <w:tcW w:w="4860" w:type="dxa"/>
            <w:tcBorders>
              <w:top w:val="nil"/>
              <w:left w:val="nil"/>
              <w:bottom w:val="nil"/>
              <w:right w:val="nil"/>
            </w:tcBorders>
            <w:vAlign w:val="center"/>
            <w:hideMark/>
          </w:tcPr>
          <w:p w14:paraId="7471DD7D"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Meetings of the Committee on Administrative and Budgetary Affairs (CAAP)</w:t>
            </w:r>
          </w:p>
        </w:tc>
        <w:tc>
          <w:tcPr>
            <w:tcW w:w="1440" w:type="dxa"/>
            <w:tcBorders>
              <w:top w:val="nil"/>
              <w:left w:val="nil"/>
              <w:bottom w:val="nil"/>
              <w:right w:val="nil"/>
            </w:tcBorders>
            <w:noWrap/>
          </w:tcPr>
          <w:p w14:paraId="4F4AEEE2"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99.8 </w:t>
            </w:r>
          </w:p>
        </w:tc>
        <w:tc>
          <w:tcPr>
            <w:tcW w:w="1530" w:type="dxa"/>
            <w:tcBorders>
              <w:top w:val="nil"/>
              <w:left w:val="nil"/>
              <w:bottom w:val="nil"/>
              <w:right w:val="nil"/>
            </w:tcBorders>
            <w:noWrap/>
          </w:tcPr>
          <w:p w14:paraId="08BB324A"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0</w:t>
            </w:r>
          </w:p>
        </w:tc>
      </w:tr>
      <w:tr w:rsidR="00CD164F" w:rsidRPr="00454B91" w14:paraId="6856DDBD" w14:textId="77777777" w:rsidTr="009B2C4A">
        <w:trPr>
          <w:trHeight w:val="263"/>
        </w:trPr>
        <w:tc>
          <w:tcPr>
            <w:tcW w:w="1170" w:type="dxa"/>
            <w:tcBorders>
              <w:top w:val="nil"/>
              <w:left w:val="nil"/>
              <w:bottom w:val="nil"/>
              <w:right w:val="nil"/>
            </w:tcBorders>
            <w:noWrap/>
            <w:hideMark/>
          </w:tcPr>
          <w:p w14:paraId="597989C1" w14:textId="77777777" w:rsidR="00CD164F" w:rsidRPr="00454B91" w:rsidRDefault="00CD164F" w:rsidP="009B2C4A">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24M</w:t>
            </w:r>
          </w:p>
        </w:tc>
        <w:tc>
          <w:tcPr>
            <w:tcW w:w="4860" w:type="dxa"/>
            <w:tcBorders>
              <w:top w:val="nil"/>
              <w:left w:val="nil"/>
              <w:bottom w:val="nil"/>
              <w:right w:val="nil"/>
            </w:tcBorders>
            <w:vAlign w:val="center"/>
            <w:hideMark/>
          </w:tcPr>
          <w:p w14:paraId="26A69512"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 xml:space="preserve">Meetings of the </w:t>
            </w:r>
            <w:r w:rsidRPr="00454B91">
              <w:rPr>
                <w:rFonts w:ascii="Times New Roman" w:eastAsia="Times New Roman" w:hAnsi="Times New Roman"/>
              </w:rPr>
              <w:t>Committee on Inter-American Summits Management and Civil Society Participation in OAS Activities (</w:t>
            </w:r>
            <w:r w:rsidRPr="00454B91">
              <w:rPr>
                <w:rFonts w:ascii="Times New Roman" w:eastAsia="Times New Roman" w:hAnsi="Times New Roman"/>
                <w:color w:val="000000" w:themeColor="text1"/>
              </w:rPr>
              <w:t xml:space="preserve">CISC) </w:t>
            </w:r>
          </w:p>
        </w:tc>
        <w:tc>
          <w:tcPr>
            <w:tcW w:w="1440" w:type="dxa"/>
            <w:tcBorders>
              <w:top w:val="nil"/>
              <w:left w:val="nil"/>
              <w:bottom w:val="nil"/>
              <w:right w:val="nil"/>
            </w:tcBorders>
            <w:noWrap/>
          </w:tcPr>
          <w:p w14:paraId="5FB192DA"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25.0 </w:t>
            </w:r>
          </w:p>
        </w:tc>
        <w:tc>
          <w:tcPr>
            <w:tcW w:w="1530" w:type="dxa"/>
            <w:tcBorders>
              <w:top w:val="nil"/>
              <w:left w:val="nil"/>
              <w:bottom w:val="nil"/>
              <w:right w:val="nil"/>
            </w:tcBorders>
            <w:noWrap/>
          </w:tcPr>
          <w:p w14:paraId="3A5BA1B1"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0</w:t>
            </w:r>
          </w:p>
        </w:tc>
      </w:tr>
      <w:tr w:rsidR="00CD164F" w:rsidRPr="00454B91" w14:paraId="75D73695" w14:textId="77777777" w:rsidTr="009B2C4A">
        <w:trPr>
          <w:trHeight w:val="263"/>
        </w:trPr>
        <w:tc>
          <w:tcPr>
            <w:tcW w:w="1170" w:type="dxa"/>
            <w:tcBorders>
              <w:top w:val="nil"/>
              <w:left w:val="nil"/>
              <w:bottom w:val="nil"/>
              <w:right w:val="nil"/>
            </w:tcBorders>
            <w:noWrap/>
            <w:hideMark/>
          </w:tcPr>
          <w:p w14:paraId="67857EB7" w14:textId="77777777" w:rsidR="00CD164F" w:rsidRPr="00454B91" w:rsidRDefault="00CD164F" w:rsidP="009B2C4A">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24N</w:t>
            </w:r>
          </w:p>
        </w:tc>
        <w:tc>
          <w:tcPr>
            <w:tcW w:w="4860" w:type="dxa"/>
            <w:tcBorders>
              <w:top w:val="nil"/>
              <w:left w:val="nil"/>
              <w:bottom w:val="nil"/>
              <w:right w:val="nil"/>
            </w:tcBorders>
            <w:vAlign w:val="center"/>
            <w:hideMark/>
          </w:tcPr>
          <w:p w14:paraId="075B1145"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Meetings of the Inter-American Council for Integral Development (CIDI)</w:t>
            </w:r>
          </w:p>
        </w:tc>
        <w:tc>
          <w:tcPr>
            <w:tcW w:w="1440" w:type="dxa"/>
            <w:tcBorders>
              <w:top w:val="nil"/>
              <w:left w:val="nil"/>
              <w:bottom w:val="nil"/>
              <w:right w:val="nil"/>
            </w:tcBorders>
            <w:noWrap/>
          </w:tcPr>
          <w:p w14:paraId="4BB22EED"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90.0 </w:t>
            </w:r>
          </w:p>
        </w:tc>
        <w:tc>
          <w:tcPr>
            <w:tcW w:w="1530" w:type="dxa"/>
            <w:tcBorders>
              <w:top w:val="nil"/>
              <w:left w:val="nil"/>
              <w:bottom w:val="nil"/>
              <w:right w:val="nil"/>
            </w:tcBorders>
            <w:noWrap/>
          </w:tcPr>
          <w:p w14:paraId="0DBF100B"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0</w:t>
            </w:r>
          </w:p>
        </w:tc>
      </w:tr>
      <w:tr w:rsidR="00CD164F" w:rsidRPr="00454B91" w14:paraId="20867CF3" w14:textId="77777777" w:rsidTr="005913C2">
        <w:trPr>
          <w:trHeight w:val="263"/>
        </w:trPr>
        <w:tc>
          <w:tcPr>
            <w:tcW w:w="6030" w:type="dxa"/>
            <w:gridSpan w:val="2"/>
            <w:tcBorders>
              <w:top w:val="single" w:sz="4" w:space="0" w:color="auto"/>
              <w:left w:val="nil"/>
              <w:bottom w:val="single" w:sz="4" w:space="0" w:color="auto"/>
              <w:right w:val="nil"/>
            </w:tcBorders>
            <w:noWrap/>
            <w:vAlign w:val="center"/>
            <w:hideMark/>
          </w:tcPr>
          <w:p w14:paraId="5C55E1FF"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Chapter 2 - Office of the Assistant Secretary General Total</w:t>
            </w:r>
          </w:p>
        </w:tc>
        <w:tc>
          <w:tcPr>
            <w:tcW w:w="1440" w:type="dxa"/>
            <w:tcBorders>
              <w:top w:val="single" w:sz="4" w:space="0" w:color="auto"/>
              <w:left w:val="nil"/>
              <w:bottom w:val="single" w:sz="4" w:space="0" w:color="auto"/>
              <w:right w:val="nil"/>
            </w:tcBorders>
            <w:noWrap/>
            <w:vAlign w:val="center"/>
          </w:tcPr>
          <w:p w14:paraId="65CBD4D1"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11,931.1</w:t>
            </w:r>
          </w:p>
        </w:tc>
        <w:tc>
          <w:tcPr>
            <w:tcW w:w="1530" w:type="dxa"/>
            <w:tcBorders>
              <w:top w:val="single" w:sz="4" w:space="0" w:color="auto"/>
              <w:left w:val="nil"/>
              <w:bottom w:val="single" w:sz="4" w:space="0" w:color="auto"/>
              <w:right w:val="nil"/>
            </w:tcBorders>
            <w:noWrap/>
          </w:tcPr>
          <w:p w14:paraId="57B04651"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0</w:t>
            </w:r>
          </w:p>
        </w:tc>
      </w:tr>
      <w:tr w:rsidR="00CD164F" w:rsidRPr="00454B91" w14:paraId="1B10E0E1" w14:textId="77777777" w:rsidTr="005913C2">
        <w:trPr>
          <w:trHeight w:val="263"/>
        </w:trPr>
        <w:tc>
          <w:tcPr>
            <w:tcW w:w="1170" w:type="dxa"/>
            <w:tcBorders>
              <w:top w:val="nil"/>
              <w:left w:val="nil"/>
              <w:bottom w:val="nil"/>
              <w:right w:val="nil"/>
            </w:tcBorders>
            <w:noWrap/>
            <w:vAlign w:val="center"/>
            <w:hideMark/>
          </w:tcPr>
          <w:p w14:paraId="627442DA" w14:textId="77777777" w:rsidR="00CD164F" w:rsidRPr="00454B91" w:rsidRDefault="00CD164F" w:rsidP="005913C2">
            <w:pPr>
              <w:spacing w:after="0" w:line="240" w:lineRule="auto"/>
              <w:jc w:val="right"/>
              <w:rPr>
                <w:rFonts w:ascii="Times New Roman" w:eastAsia="Times New Roman" w:hAnsi="Times New Roman"/>
                <w:color w:val="000000"/>
              </w:rPr>
            </w:pPr>
          </w:p>
        </w:tc>
        <w:tc>
          <w:tcPr>
            <w:tcW w:w="4860" w:type="dxa"/>
            <w:tcBorders>
              <w:top w:val="nil"/>
              <w:left w:val="nil"/>
              <w:bottom w:val="nil"/>
              <w:right w:val="nil"/>
            </w:tcBorders>
            <w:vAlign w:val="center"/>
            <w:hideMark/>
          </w:tcPr>
          <w:p w14:paraId="21359777" w14:textId="77777777" w:rsidR="00CD164F" w:rsidRPr="00454B91" w:rsidRDefault="00CD164F" w:rsidP="005913C2">
            <w:pPr>
              <w:spacing w:after="0" w:line="240" w:lineRule="auto"/>
              <w:jc w:val="both"/>
              <w:rPr>
                <w:rFonts w:ascii="Times New Roman" w:eastAsia="Times New Roman" w:hAnsi="Times New Roman"/>
              </w:rPr>
            </w:pPr>
          </w:p>
        </w:tc>
        <w:tc>
          <w:tcPr>
            <w:tcW w:w="1440" w:type="dxa"/>
            <w:tcBorders>
              <w:top w:val="nil"/>
              <w:left w:val="nil"/>
              <w:bottom w:val="nil"/>
              <w:right w:val="nil"/>
            </w:tcBorders>
            <w:noWrap/>
            <w:vAlign w:val="center"/>
          </w:tcPr>
          <w:p w14:paraId="200063C9" w14:textId="77777777" w:rsidR="00CD164F" w:rsidRPr="00454B91" w:rsidRDefault="00CD164F" w:rsidP="005913C2">
            <w:pPr>
              <w:spacing w:after="0" w:line="240" w:lineRule="auto"/>
              <w:jc w:val="both"/>
              <w:rPr>
                <w:rFonts w:ascii="Times New Roman" w:eastAsia="Times New Roman" w:hAnsi="Times New Roman"/>
              </w:rPr>
            </w:pPr>
          </w:p>
        </w:tc>
        <w:tc>
          <w:tcPr>
            <w:tcW w:w="1530" w:type="dxa"/>
            <w:tcBorders>
              <w:top w:val="nil"/>
              <w:left w:val="nil"/>
              <w:bottom w:val="nil"/>
              <w:right w:val="nil"/>
            </w:tcBorders>
            <w:noWrap/>
            <w:vAlign w:val="center"/>
          </w:tcPr>
          <w:p w14:paraId="4A00C84C" w14:textId="77777777" w:rsidR="00CD164F" w:rsidRPr="00454B91" w:rsidRDefault="00CD164F" w:rsidP="005913C2">
            <w:pPr>
              <w:spacing w:after="0" w:line="240" w:lineRule="auto"/>
              <w:jc w:val="both"/>
              <w:rPr>
                <w:rFonts w:ascii="Times New Roman" w:eastAsia="Times New Roman" w:hAnsi="Times New Roman"/>
              </w:rPr>
            </w:pPr>
          </w:p>
        </w:tc>
      </w:tr>
      <w:tr w:rsidR="00CD164F" w:rsidRPr="00454B91" w14:paraId="20FD9514" w14:textId="77777777" w:rsidTr="005913C2">
        <w:trPr>
          <w:trHeight w:val="263"/>
        </w:trPr>
        <w:tc>
          <w:tcPr>
            <w:tcW w:w="6030" w:type="dxa"/>
            <w:gridSpan w:val="2"/>
            <w:tcBorders>
              <w:top w:val="nil"/>
              <w:left w:val="nil"/>
              <w:bottom w:val="nil"/>
              <w:right w:val="nil"/>
            </w:tcBorders>
            <w:noWrap/>
            <w:vAlign w:val="center"/>
            <w:hideMark/>
          </w:tcPr>
          <w:p w14:paraId="718FE656"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Chapter 3 - Principal and Specialized Organs</w:t>
            </w:r>
          </w:p>
        </w:tc>
        <w:tc>
          <w:tcPr>
            <w:tcW w:w="1440" w:type="dxa"/>
            <w:tcBorders>
              <w:top w:val="nil"/>
              <w:left w:val="nil"/>
              <w:bottom w:val="nil"/>
              <w:right w:val="nil"/>
            </w:tcBorders>
            <w:noWrap/>
            <w:vAlign w:val="center"/>
          </w:tcPr>
          <w:p w14:paraId="38845FD6" w14:textId="77777777" w:rsidR="00CD164F" w:rsidRPr="00454B91" w:rsidRDefault="00CD164F" w:rsidP="005913C2">
            <w:pPr>
              <w:spacing w:after="0" w:line="240" w:lineRule="auto"/>
              <w:jc w:val="both"/>
              <w:rPr>
                <w:rFonts w:ascii="Times New Roman" w:eastAsia="Times New Roman" w:hAnsi="Times New Roman"/>
                <w:color w:val="000000"/>
              </w:rPr>
            </w:pPr>
          </w:p>
        </w:tc>
        <w:tc>
          <w:tcPr>
            <w:tcW w:w="1530" w:type="dxa"/>
            <w:tcBorders>
              <w:top w:val="nil"/>
              <w:left w:val="nil"/>
              <w:bottom w:val="nil"/>
              <w:right w:val="nil"/>
            </w:tcBorders>
            <w:noWrap/>
            <w:vAlign w:val="center"/>
          </w:tcPr>
          <w:p w14:paraId="495D727A" w14:textId="77777777" w:rsidR="00CD164F" w:rsidRPr="00454B91" w:rsidRDefault="00CD164F" w:rsidP="005913C2">
            <w:pPr>
              <w:spacing w:after="0" w:line="240" w:lineRule="auto"/>
              <w:jc w:val="both"/>
              <w:rPr>
                <w:rFonts w:ascii="Times New Roman" w:eastAsia="Times New Roman" w:hAnsi="Times New Roman"/>
              </w:rPr>
            </w:pPr>
          </w:p>
        </w:tc>
      </w:tr>
      <w:tr w:rsidR="00CD164F" w:rsidRPr="00454B91" w14:paraId="6F6BECD3" w14:textId="77777777" w:rsidTr="009B2C4A">
        <w:trPr>
          <w:trHeight w:val="263"/>
        </w:trPr>
        <w:tc>
          <w:tcPr>
            <w:tcW w:w="1170" w:type="dxa"/>
            <w:tcBorders>
              <w:top w:val="nil"/>
              <w:left w:val="nil"/>
              <w:bottom w:val="nil"/>
              <w:right w:val="nil"/>
            </w:tcBorders>
            <w:noWrap/>
            <w:hideMark/>
          </w:tcPr>
          <w:p w14:paraId="3B4CE32D" w14:textId="77777777" w:rsidR="00CD164F" w:rsidRPr="00454B91" w:rsidRDefault="00CD164F" w:rsidP="009B2C4A">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34A</w:t>
            </w:r>
          </w:p>
        </w:tc>
        <w:tc>
          <w:tcPr>
            <w:tcW w:w="4860" w:type="dxa"/>
            <w:tcBorders>
              <w:top w:val="nil"/>
              <w:left w:val="nil"/>
              <w:bottom w:val="nil"/>
              <w:right w:val="nil"/>
            </w:tcBorders>
            <w:vAlign w:val="center"/>
            <w:hideMark/>
          </w:tcPr>
          <w:p w14:paraId="0FB4170F"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Secretariat of the Inter-American Court of Human Rights</w:t>
            </w:r>
          </w:p>
        </w:tc>
        <w:tc>
          <w:tcPr>
            <w:tcW w:w="1440" w:type="dxa"/>
            <w:tcBorders>
              <w:top w:val="nil"/>
              <w:left w:val="nil"/>
              <w:bottom w:val="nil"/>
              <w:right w:val="nil"/>
            </w:tcBorders>
            <w:noWrap/>
          </w:tcPr>
          <w:p w14:paraId="0AE54889"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5,024.0 </w:t>
            </w:r>
          </w:p>
        </w:tc>
        <w:tc>
          <w:tcPr>
            <w:tcW w:w="1530" w:type="dxa"/>
            <w:tcBorders>
              <w:top w:val="nil"/>
              <w:left w:val="nil"/>
              <w:bottom w:val="nil"/>
              <w:right w:val="nil"/>
            </w:tcBorders>
            <w:noWrap/>
          </w:tcPr>
          <w:p w14:paraId="191C5815"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0   </w:t>
            </w:r>
          </w:p>
        </w:tc>
      </w:tr>
      <w:tr w:rsidR="00CD164F" w:rsidRPr="00454B91" w14:paraId="50E31262" w14:textId="77777777" w:rsidTr="009B2C4A">
        <w:trPr>
          <w:trHeight w:val="525"/>
        </w:trPr>
        <w:tc>
          <w:tcPr>
            <w:tcW w:w="1170" w:type="dxa"/>
            <w:tcBorders>
              <w:top w:val="nil"/>
              <w:left w:val="nil"/>
              <w:bottom w:val="nil"/>
              <w:right w:val="nil"/>
            </w:tcBorders>
            <w:noWrap/>
            <w:hideMark/>
          </w:tcPr>
          <w:p w14:paraId="1A695AA2" w14:textId="77777777" w:rsidR="00CD164F" w:rsidRPr="00454B91" w:rsidRDefault="00CD164F" w:rsidP="009B2C4A">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34B</w:t>
            </w:r>
          </w:p>
        </w:tc>
        <w:tc>
          <w:tcPr>
            <w:tcW w:w="4860" w:type="dxa"/>
            <w:tcBorders>
              <w:top w:val="nil"/>
              <w:left w:val="nil"/>
              <w:bottom w:val="nil"/>
              <w:right w:val="nil"/>
            </w:tcBorders>
            <w:vAlign w:val="center"/>
            <w:hideMark/>
          </w:tcPr>
          <w:p w14:paraId="56C6B59E"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Executive Secretariat of the Inter-American Commission on Human Rights (IACHR)</w:t>
            </w:r>
          </w:p>
        </w:tc>
        <w:tc>
          <w:tcPr>
            <w:tcW w:w="1440" w:type="dxa"/>
            <w:tcBorders>
              <w:top w:val="nil"/>
              <w:left w:val="nil"/>
              <w:bottom w:val="nil"/>
              <w:right w:val="nil"/>
            </w:tcBorders>
            <w:noWrap/>
          </w:tcPr>
          <w:p w14:paraId="20325427"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10,230.7 </w:t>
            </w:r>
          </w:p>
        </w:tc>
        <w:tc>
          <w:tcPr>
            <w:tcW w:w="1530" w:type="dxa"/>
            <w:tcBorders>
              <w:top w:val="nil"/>
              <w:left w:val="nil"/>
              <w:bottom w:val="nil"/>
              <w:right w:val="nil"/>
            </w:tcBorders>
            <w:noWrap/>
          </w:tcPr>
          <w:p w14:paraId="45D32945"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117.0 </w:t>
            </w:r>
          </w:p>
        </w:tc>
      </w:tr>
      <w:tr w:rsidR="00CD164F" w:rsidRPr="00454B91" w14:paraId="04975430" w14:textId="77777777" w:rsidTr="009B2C4A">
        <w:trPr>
          <w:trHeight w:val="525"/>
        </w:trPr>
        <w:tc>
          <w:tcPr>
            <w:tcW w:w="1170" w:type="dxa"/>
            <w:tcBorders>
              <w:top w:val="nil"/>
              <w:left w:val="nil"/>
              <w:bottom w:val="nil"/>
              <w:right w:val="nil"/>
            </w:tcBorders>
            <w:noWrap/>
            <w:hideMark/>
          </w:tcPr>
          <w:p w14:paraId="32451D08" w14:textId="77777777" w:rsidR="00CD164F" w:rsidRPr="00454B91" w:rsidRDefault="00CD164F" w:rsidP="009B2C4A">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34C</w:t>
            </w:r>
          </w:p>
        </w:tc>
        <w:tc>
          <w:tcPr>
            <w:tcW w:w="4860" w:type="dxa"/>
            <w:tcBorders>
              <w:top w:val="nil"/>
              <w:left w:val="nil"/>
              <w:bottom w:val="nil"/>
              <w:right w:val="nil"/>
            </w:tcBorders>
            <w:vAlign w:val="center"/>
            <w:hideMark/>
          </w:tcPr>
          <w:p w14:paraId="2077972C"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Executive Secretariat of the Inter-American Commission of Women (CIM)</w:t>
            </w:r>
          </w:p>
        </w:tc>
        <w:tc>
          <w:tcPr>
            <w:tcW w:w="1440" w:type="dxa"/>
            <w:tcBorders>
              <w:top w:val="nil"/>
              <w:left w:val="nil"/>
              <w:bottom w:val="nil"/>
              <w:right w:val="nil"/>
            </w:tcBorders>
            <w:noWrap/>
          </w:tcPr>
          <w:p w14:paraId="26EF2F9A"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1,647.1 </w:t>
            </w:r>
          </w:p>
        </w:tc>
        <w:tc>
          <w:tcPr>
            <w:tcW w:w="1530" w:type="dxa"/>
            <w:tcBorders>
              <w:top w:val="nil"/>
              <w:left w:val="nil"/>
              <w:bottom w:val="nil"/>
              <w:right w:val="nil"/>
            </w:tcBorders>
            <w:noWrap/>
          </w:tcPr>
          <w:p w14:paraId="4101FEC3"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101.4 </w:t>
            </w:r>
          </w:p>
        </w:tc>
      </w:tr>
      <w:tr w:rsidR="00CD164F" w:rsidRPr="00454B91" w14:paraId="3EE527B4" w14:textId="77777777" w:rsidTr="009B2C4A">
        <w:trPr>
          <w:trHeight w:val="525"/>
        </w:trPr>
        <w:tc>
          <w:tcPr>
            <w:tcW w:w="1170" w:type="dxa"/>
            <w:tcBorders>
              <w:top w:val="nil"/>
              <w:left w:val="nil"/>
              <w:bottom w:val="nil"/>
              <w:right w:val="nil"/>
            </w:tcBorders>
            <w:noWrap/>
            <w:hideMark/>
          </w:tcPr>
          <w:p w14:paraId="3C8564A5" w14:textId="77777777" w:rsidR="00CD164F" w:rsidRPr="00454B91" w:rsidRDefault="00CD164F" w:rsidP="009B2C4A">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34D</w:t>
            </w:r>
          </w:p>
        </w:tc>
        <w:tc>
          <w:tcPr>
            <w:tcW w:w="4860" w:type="dxa"/>
            <w:tcBorders>
              <w:top w:val="nil"/>
              <w:left w:val="nil"/>
              <w:bottom w:val="nil"/>
              <w:right w:val="nil"/>
            </w:tcBorders>
            <w:vAlign w:val="center"/>
            <w:hideMark/>
          </w:tcPr>
          <w:p w14:paraId="6472D20D"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Office of the Director General of the Inter-American Children’s Institute</w:t>
            </w:r>
          </w:p>
        </w:tc>
        <w:tc>
          <w:tcPr>
            <w:tcW w:w="1440" w:type="dxa"/>
            <w:tcBorders>
              <w:top w:val="nil"/>
              <w:left w:val="nil"/>
              <w:bottom w:val="nil"/>
              <w:right w:val="nil"/>
            </w:tcBorders>
            <w:noWrap/>
          </w:tcPr>
          <w:p w14:paraId="23F11AD6"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946.5 </w:t>
            </w:r>
          </w:p>
        </w:tc>
        <w:tc>
          <w:tcPr>
            <w:tcW w:w="1530" w:type="dxa"/>
            <w:tcBorders>
              <w:top w:val="nil"/>
              <w:left w:val="nil"/>
              <w:bottom w:val="nil"/>
              <w:right w:val="nil"/>
            </w:tcBorders>
            <w:noWrap/>
          </w:tcPr>
          <w:p w14:paraId="739F3C9C"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18.4 </w:t>
            </w:r>
          </w:p>
        </w:tc>
      </w:tr>
      <w:tr w:rsidR="00CD164F" w:rsidRPr="00454B91" w14:paraId="2AF97A5B" w14:textId="77777777" w:rsidTr="009B2C4A">
        <w:trPr>
          <w:trHeight w:val="263"/>
        </w:trPr>
        <w:tc>
          <w:tcPr>
            <w:tcW w:w="1170" w:type="dxa"/>
            <w:tcBorders>
              <w:top w:val="nil"/>
              <w:left w:val="nil"/>
              <w:bottom w:val="nil"/>
              <w:right w:val="nil"/>
            </w:tcBorders>
            <w:noWrap/>
            <w:hideMark/>
          </w:tcPr>
          <w:p w14:paraId="7831081E" w14:textId="77777777" w:rsidR="00CD164F" w:rsidRPr="00454B91" w:rsidRDefault="00CD164F" w:rsidP="009B2C4A">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34E</w:t>
            </w:r>
          </w:p>
        </w:tc>
        <w:tc>
          <w:tcPr>
            <w:tcW w:w="4860" w:type="dxa"/>
            <w:tcBorders>
              <w:top w:val="nil"/>
              <w:left w:val="nil"/>
              <w:bottom w:val="nil"/>
              <w:right w:val="nil"/>
            </w:tcBorders>
            <w:vAlign w:val="center"/>
            <w:hideMark/>
          </w:tcPr>
          <w:p w14:paraId="0C115E0A"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Inter-American Juridical Committee (CJI)</w:t>
            </w:r>
          </w:p>
        </w:tc>
        <w:tc>
          <w:tcPr>
            <w:tcW w:w="1440" w:type="dxa"/>
            <w:tcBorders>
              <w:top w:val="nil"/>
              <w:left w:val="nil"/>
              <w:bottom w:val="nil"/>
              <w:right w:val="nil"/>
            </w:tcBorders>
            <w:noWrap/>
          </w:tcPr>
          <w:p w14:paraId="115151EB"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405.2 </w:t>
            </w:r>
          </w:p>
        </w:tc>
        <w:tc>
          <w:tcPr>
            <w:tcW w:w="1530" w:type="dxa"/>
            <w:tcBorders>
              <w:top w:val="nil"/>
              <w:left w:val="nil"/>
              <w:bottom w:val="nil"/>
              <w:right w:val="nil"/>
            </w:tcBorders>
            <w:noWrap/>
          </w:tcPr>
          <w:p w14:paraId="77C06542"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0   </w:t>
            </w:r>
          </w:p>
        </w:tc>
      </w:tr>
      <w:tr w:rsidR="00CD164F" w:rsidRPr="00454B91" w14:paraId="4ADC1F74" w14:textId="77777777" w:rsidTr="009B2C4A">
        <w:trPr>
          <w:trHeight w:val="525"/>
        </w:trPr>
        <w:tc>
          <w:tcPr>
            <w:tcW w:w="1170" w:type="dxa"/>
            <w:tcBorders>
              <w:top w:val="nil"/>
              <w:left w:val="nil"/>
              <w:bottom w:val="nil"/>
              <w:right w:val="nil"/>
            </w:tcBorders>
            <w:noWrap/>
            <w:hideMark/>
          </w:tcPr>
          <w:p w14:paraId="3FD7C5C2" w14:textId="77777777" w:rsidR="00CD164F" w:rsidRPr="00454B91" w:rsidRDefault="00CD164F" w:rsidP="009B2C4A">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34F</w:t>
            </w:r>
          </w:p>
        </w:tc>
        <w:tc>
          <w:tcPr>
            <w:tcW w:w="4860" w:type="dxa"/>
            <w:tcBorders>
              <w:top w:val="nil"/>
              <w:left w:val="nil"/>
              <w:bottom w:val="nil"/>
              <w:right w:val="nil"/>
            </w:tcBorders>
            <w:vAlign w:val="center"/>
            <w:hideMark/>
          </w:tcPr>
          <w:p w14:paraId="53CA6F01" w14:textId="77777777" w:rsidR="00CD164F" w:rsidRPr="00454B91" w:rsidRDefault="00CD164F" w:rsidP="009B2C4A">
            <w:pPr>
              <w:spacing w:after="0" w:line="240" w:lineRule="auto"/>
              <w:rPr>
                <w:rFonts w:ascii="Times New Roman" w:eastAsia="Times New Roman" w:hAnsi="Times New Roman"/>
                <w:color w:val="000000"/>
              </w:rPr>
            </w:pPr>
            <w:r w:rsidRPr="00454B91">
              <w:rPr>
                <w:rFonts w:ascii="Times New Roman" w:eastAsia="Times New Roman" w:hAnsi="Times New Roman"/>
                <w:color w:val="000000" w:themeColor="text1"/>
              </w:rPr>
              <w:t>Secretariat of the Inter-American Telecommunication Commission (CITEL)</w:t>
            </w:r>
          </w:p>
        </w:tc>
        <w:tc>
          <w:tcPr>
            <w:tcW w:w="1440" w:type="dxa"/>
            <w:tcBorders>
              <w:top w:val="nil"/>
              <w:left w:val="nil"/>
              <w:bottom w:val="nil"/>
              <w:right w:val="nil"/>
            </w:tcBorders>
            <w:noWrap/>
          </w:tcPr>
          <w:p w14:paraId="181156CD"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657.0 </w:t>
            </w:r>
          </w:p>
        </w:tc>
        <w:tc>
          <w:tcPr>
            <w:tcW w:w="1530" w:type="dxa"/>
            <w:tcBorders>
              <w:top w:val="nil"/>
              <w:left w:val="nil"/>
              <w:bottom w:val="nil"/>
              <w:right w:val="nil"/>
            </w:tcBorders>
            <w:noWrap/>
          </w:tcPr>
          <w:p w14:paraId="6C3BBD5A"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51.4 </w:t>
            </w:r>
          </w:p>
        </w:tc>
      </w:tr>
      <w:tr w:rsidR="00CD164F" w:rsidRPr="00454B91" w14:paraId="339A505A" w14:textId="77777777" w:rsidTr="009B2C4A">
        <w:trPr>
          <w:trHeight w:val="263"/>
        </w:trPr>
        <w:tc>
          <w:tcPr>
            <w:tcW w:w="1170" w:type="dxa"/>
            <w:tcBorders>
              <w:top w:val="nil"/>
              <w:left w:val="nil"/>
              <w:bottom w:val="nil"/>
              <w:right w:val="nil"/>
            </w:tcBorders>
            <w:noWrap/>
            <w:hideMark/>
          </w:tcPr>
          <w:p w14:paraId="79AF856C" w14:textId="77777777" w:rsidR="00CD164F" w:rsidRPr="00454B91" w:rsidRDefault="00CD164F" w:rsidP="009B2C4A">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lastRenderedPageBreak/>
              <w:t>34G</w:t>
            </w:r>
          </w:p>
        </w:tc>
        <w:tc>
          <w:tcPr>
            <w:tcW w:w="4860" w:type="dxa"/>
            <w:tcBorders>
              <w:top w:val="nil"/>
              <w:left w:val="nil"/>
              <w:bottom w:val="nil"/>
              <w:right w:val="nil"/>
            </w:tcBorders>
            <w:vAlign w:val="center"/>
            <w:hideMark/>
          </w:tcPr>
          <w:p w14:paraId="5D9E69BB"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Meetings of the CITEL Assembly</w:t>
            </w:r>
          </w:p>
        </w:tc>
        <w:tc>
          <w:tcPr>
            <w:tcW w:w="1440" w:type="dxa"/>
            <w:tcBorders>
              <w:top w:val="nil"/>
              <w:left w:val="nil"/>
              <w:bottom w:val="nil"/>
              <w:right w:val="nil"/>
            </w:tcBorders>
            <w:noWrap/>
          </w:tcPr>
          <w:p w14:paraId="214B218C"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53.0 </w:t>
            </w:r>
          </w:p>
        </w:tc>
        <w:tc>
          <w:tcPr>
            <w:tcW w:w="1530" w:type="dxa"/>
            <w:tcBorders>
              <w:top w:val="nil"/>
              <w:left w:val="nil"/>
              <w:bottom w:val="nil"/>
              <w:right w:val="nil"/>
            </w:tcBorders>
            <w:noWrap/>
          </w:tcPr>
          <w:p w14:paraId="5A52BFF0"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0   </w:t>
            </w:r>
          </w:p>
        </w:tc>
      </w:tr>
      <w:tr w:rsidR="00CD164F" w:rsidRPr="00454B91" w14:paraId="6C19CDDC" w14:textId="77777777" w:rsidTr="009B2C4A">
        <w:trPr>
          <w:trHeight w:val="263"/>
        </w:trPr>
        <w:tc>
          <w:tcPr>
            <w:tcW w:w="1170" w:type="dxa"/>
            <w:tcBorders>
              <w:top w:val="nil"/>
              <w:left w:val="nil"/>
              <w:bottom w:val="nil"/>
              <w:right w:val="nil"/>
            </w:tcBorders>
            <w:noWrap/>
            <w:hideMark/>
          </w:tcPr>
          <w:p w14:paraId="42095154" w14:textId="77777777" w:rsidR="00CD164F" w:rsidRPr="00454B91" w:rsidRDefault="00CD164F" w:rsidP="009B2C4A">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34H</w:t>
            </w:r>
          </w:p>
        </w:tc>
        <w:tc>
          <w:tcPr>
            <w:tcW w:w="4860" w:type="dxa"/>
            <w:tcBorders>
              <w:top w:val="nil"/>
              <w:left w:val="nil"/>
              <w:bottom w:val="nil"/>
              <w:right w:val="nil"/>
            </w:tcBorders>
            <w:vAlign w:val="center"/>
            <w:hideMark/>
          </w:tcPr>
          <w:p w14:paraId="7A81EC0A"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Inter-American Defense Board (IADB)</w:t>
            </w:r>
          </w:p>
        </w:tc>
        <w:tc>
          <w:tcPr>
            <w:tcW w:w="1440" w:type="dxa"/>
            <w:tcBorders>
              <w:top w:val="nil"/>
              <w:left w:val="nil"/>
              <w:bottom w:val="nil"/>
              <w:right w:val="nil"/>
            </w:tcBorders>
            <w:noWrap/>
          </w:tcPr>
          <w:p w14:paraId="65492461"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745.4 </w:t>
            </w:r>
          </w:p>
        </w:tc>
        <w:tc>
          <w:tcPr>
            <w:tcW w:w="1530" w:type="dxa"/>
            <w:tcBorders>
              <w:top w:val="nil"/>
              <w:left w:val="nil"/>
              <w:bottom w:val="nil"/>
              <w:right w:val="nil"/>
            </w:tcBorders>
            <w:noWrap/>
          </w:tcPr>
          <w:p w14:paraId="42059B0B"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0   </w:t>
            </w:r>
          </w:p>
        </w:tc>
      </w:tr>
      <w:tr w:rsidR="00CD164F" w:rsidRPr="00454B91" w14:paraId="26B4839E" w14:textId="77777777" w:rsidTr="009B2C4A">
        <w:trPr>
          <w:trHeight w:val="263"/>
        </w:trPr>
        <w:tc>
          <w:tcPr>
            <w:tcW w:w="1170" w:type="dxa"/>
            <w:tcBorders>
              <w:top w:val="nil"/>
              <w:left w:val="nil"/>
              <w:bottom w:val="nil"/>
              <w:right w:val="nil"/>
            </w:tcBorders>
            <w:noWrap/>
            <w:hideMark/>
          </w:tcPr>
          <w:p w14:paraId="34FB5B19" w14:textId="77777777" w:rsidR="00CD164F" w:rsidRPr="00454B91" w:rsidRDefault="00CD164F" w:rsidP="009B2C4A">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34I</w:t>
            </w:r>
          </w:p>
        </w:tc>
        <w:tc>
          <w:tcPr>
            <w:tcW w:w="4860" w:type="dxa"/>
            <w:tcBorders>
              <w:top w:val="nil"/>
              <w:left w:val="nil"/>
              <w:bottom w:val="nil"/>
              <w:right w:val="nil"/>
            </w:tcBorders>
            <w:vAlign w:val="center"/>
            <w:hideMark/>
          </w:tcPr>
          <w:p w14:paraId="29E29065"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Pan American Development Foundation (PADF)</w:t>
            </w:r>
          </w:p>
        </w:tc>
        <w:tc>
          <w:tcPr>
            <w:tcW w:w="1440" w:type="dxa"/>
            <w:tcBorders>
              <w:top w:val="nil"/>
              <w:left w:val="nil"/>
              <w:bottom w:val="nil"/>
              <w:right w:val="nil"/>
            </w:tcBorders>
            <w:noWrap/>
          </w:tcPr>
          <w:p w14:paraId="73CA4303"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66.1 </w:t>
            </w:r>
          </w:p>
        </w:tc>
        <w:tc>
          <w:tcPr>
            <w:tcW w:w="1530" w:type="dxa"/>
            <w:tcBorders>
              <w:top w:val="nil"/>
              <w:left w:val="nil"/>
              <w:bottom w:val="nil"/>
              <w:right w:val="nil"/>
            </w:tcBorders>
            <w:noWrap/>
          </w:tcPr>
          <w:p w14:paraId="3179BF81"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0   </w:t>
            </w:r>
          </w:p>
        </w:tc>
      </w:tr>
      <w:tr w:rsidR="00CD164F" w:rsidRPr="00454B91" w14:paraId="4D0C5020" w14:textId="77777777" w:rsidTr="009B2C4A">
        <w:trPr>
          <w:trHeight w:val="263"/>
        </w:trPr>
        <w:tc>
          <w:tcPr>
            <w:tcW w:w="1170" w:type="dxa"/>
            <w:tcBorders>
              <w:top w:val="nil"/>
              <w:left w:val="nil"/>
              <w:bottom w:val="nil"/>
              <w:right w:val="nil"/>
            </w:tcBorders>
            <w:noWrap/>
            <w:hideMark/>
          </w:tcPr>
          <w:p w14:paraId="762A105F" w14:textId="77777777" w:rsidR="00CD164F" w:rsidRPr="00454B91" w:rsidRDefault="00CD164F" w:rsidP="009B2C4A">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34J</w:t>
            </w:r>
          </w:p>
        </w:tc>
        <w:tc>
          <w:tcPr>
            <w:tcW w:w="4860" w:type="dxa"/>
            <w:tcBorders>
              <w:top w:val="nil"/>
              <w:left w:val="nil"/>
              <w:bottom w:val="nil"/>
              <w:right w:val="nil"/>
            </w:tcBorders>
            <w:vAlign w:val="center"/>
            <w:hideMark/>
          </w:tcPr>
          <w:p w14:paraId="46C313C2"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Trust for the Americas</w:t>
            </w:r>
          </w:p>
        </w:tc>
        <w:tc>
          <w:tcPr>
            <w:tcW w:w="1440" w:type="dxa"/>
            <w:tcBorders>
              <w:top w:val="nil"/>
              <w:left w:val="nil"/>
              <w:bottom w:val="nil"/>
              <w:right w:val="nil"/>
            </w:tcBorders>
            <w:noWrap/>
          </w:tcPr>
          <w:p w14:paraId="44D9CE12"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248.7 </w:t>
            </w:r>
          </w:p>
        </w:tc>
        <w:tc>
          <w:tcPr>
            <w:tcW w:w="1530" w:type="dxa"/>
            <w:tcBorders>
              <w:top w:val="nil"/>
              <w:left w:val="nil"/>
              <w:bottom w:val="nil"/>
              <w:right w:val="nil"/>
            </w:tcBorders>
            <w:noWrap/>
          </w:tcPr>
          <w:p w14:paraId="72C36526"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0   </w:t>
            </w:r>
          </w:p>
        </w:tc>
      </w:tr>
      <w:tr w:rsidR="00CD164F" w:rsidRPr="00454B91" w14:paraId="3668E496" w14:textId="77777777" w:rsidTr="009B2C4A">
        <w:trPr>
          <w:trHeight w:val="263"/>
        </w:trPr>
        <w:tc>
          <w:tcPr>
            <w:tcW w:w="1170" w:type="dxa"/>
            <w:tcBorders>
              <w:top w:val="nil"/>
              <w:left w:val="nil"/>
              <w:bottom w:val="nil"/>
              <w:right w:val="nil"/>
            </w:tcBorders>
            <w:noWrap/>
            <w:hideMark/>
          </w:tcPr>
          <w:p w14:paraId="6C6AB610" w14:textId="77777777" w:rsidR="00CD164F" w:rsidRPr="00454B91" w:rsidRDefault="00CD164F" w:rsidP="009B2C4A">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34K</w:t>
            </w:r>
          </w:p>
        </w:tc>
        <w:tc>
          <w:tcPr>
            <w:tcW w:w="4860" w:type="dxa"/>
            <w:tcBorders>
              <w:top w:val="nil"/>
              <w:left w:val="nil"/>
              <w:bottom w:val="nil"/>
              <w:right w:val="nil"/>
            </w:tcBorders>
            <w:vAlign w:val="center"/>
            <w:hideMark/>
          </w:tcPr>
          <w:p w14:paraId="54D766DE"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IADB - Maintenance of the Casa del Soldado</w:t>
            </w:r>
          </w:p>
        </w:tc>
        <w:tc>
          <w:tcPr>
            <w:tcW w:w="1440" w:type="dxa"/>
            <w:tcBorders>
              <w:top w:val="nil"/>
              <w:left w:val="nil"/>
              <w:bottom w:val="nil"/>
              <w:right w:val="nil"/>
            </w:tcBorders>
            <w:noWrap/>
          </w:tcPr>
          <w:p w14:paraId="66923195"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171.0 </w:t>
            </w:r>
          </w:p>
        </w:tc>
        <w:tc>
          <w:tcPr>
            <w:tcW w:w="1530" w:type="dxa"/>
            <w:tcBorders>
              <w:top w:val="nil"/>
              <w:left w:val="nil"/>
              <w:bottom w:val="nil"/>
              <w:right w:val="nil"/>
            </w:tcBorders>
            <w:noWrap/>
          </w:tcPr>
          <w:p w14:paraId="1185004A"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0   </w:t>
            </w:r>
          </w:p>
        </w:tc>
      </w:tr>
      <w:tr w:rsidR="00CD164F" w:rsidRPr="00454B91" w14:paraId="5EB5DAE6" w14:textId="77777777" w:rsidTr="009B2C4A">
        <w:trPr>
          <w:trHeight w:val="263"/>
        </w:trPr>
        <w:tc>
          <w:tcPr>
            <w:tcW w:w="6030" w:type="dxa"/>
            <w:gridSpan w:val="2"/>
            <w:tcBorders>
              <w:top w:val="single" w:sz="4" w:space="0" w:color="auto"/>
              <w:left w:val="nil"/>
              <w:bottom w:val="single" w:sz="4" w:space="0" w:color="auto"/>
              <w:right w:val="nil"/>
            </w:tcBorders>
            <w:noWrap/>
            <w:vAlign w:val="center"/>
            <w:hideMark/>
          </w:tcPr>
          <w:p w14:paraId="71160FD4"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Chapter 3 - Principal and Specialized Organs Total</w:t>
            </w:r>
          </w:p>
        </w:tc>
        <w:tc>
          <w:tcPr>
            <w:tcW w:w="1440" w:type="dxa"/>
            <w:tcBorders>
              <w:top w:val="single" w:sz="4" w:space="0" w:color="auto"/>
              <w:left w:val="nil"/>
              <w:bottom w:val="single" w:sz="4" w:space="0" w:color="auto"/>
              <w:right w:val="nil"/>
            </w:tcBorders>
            <w:noWrap/>
            <w:vAlign w:val="center"/>
          </w:tcPr>
          <w:p w14:paraId="766A20D6"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20,194.7</w:t>
            </w:r>
          </w:p>
        </w:tc>
        <w:tc>
          <w:tcPr>
            <w:tcW w:w="1530" w:type="dxa"/>
            <w:tcBorders>
              <w:top w:val="single" w:sz="4" w:space="0" w:color="auto"/>
              <w:left w:val="nil"/>
              <w:bottom w:val="single" w:sz="4" w:space="0" w:color="auto"/>
              <w:right w:val="nil"/>
            </w:tcBorders>
            <w:noWrap/>
          </w:tcPr>
          <w:p w14:paraId="607AB670"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288.2</w:t>
            </w:r>
          </w:p>
        </w:tc>
      </w:tr>
      <w:tr w:rsidR="009B2C4A" w:rsidRPr="00454B91" w14:paraId="5DF2C776" w14:textId="77777777" w:rsidTr="009B2C4A">
        <w:trPr>
          <w:trHeight w:val="263"/>
        </w:trPr>
        <w:tc>
          <w:tcPr>
            <w:tcW w:w="6030" w:type="dxa"/>
            <w:gridSpan w:val="2"/>
            <w:tcBorders>
              <w:top w:val="single" w:sz="4" w:space="0" w:color="auto"/>
              <w:left w:val="nil"/>
              <w:right w:val="nil"/>
            </w:tcBorders>
            <w:noWrap/>
            <w:vAlign w:val="center"/>
          </w:tcPr>
          <w:p w14:paraId="22A7BFE3" w14:textId="77777777" w:rsidR="009B2C4A" w:rsidRPr="00454B91" w:rsidRDefault="009B2C4A" w:rsidP="005913C2">
            <w:pPr>
              <w:spacing w:after="0" w:line="240" w:lineRule="auto"/>
              <w:jc w:val="both"/>
              <w:rPr>
                <w:rFonts w:ascii="Times New Roman" w:eastAsia="Times New Roman" w:hAnsi="Times New Roman"/>
                <w:color w:val="000000" w:themeColor="text1"/>
              </w:rPr>
            </w:pPr>
          </w:p>
        </w:tc>
        <w:tc>
          <w:tcPr>
            <w:tcW w:w="1440" w:type="dxa"/>
            <w:tcBorders>
              <w:top w:val="single" w:sz="4" w:space="0" w:color="auto"/>
              <w:left w:val="nil"/>
              <w:right w:val="nil"/>
            </w:tcBorders>
            <w:noWrap/>
            <w:vAlign w:val="center"/>
          </w:tcPr>
          <w:p w14:paraId="187925A8" w14:textId="77777777" w:rsidR="009B2C4A" w:rsidRPr="00454B91" w:rsidRDefault="009B2C4A" w:rsidP="005913C2">
            <w:pPr>
              <w:spacing w:after="0" w:line="240" w:lineRule="auto"/>
              <w:jc w:val="right"/>
              <w:rPr>
                <w:rFonts w:ascii="Times New Roman" w:hAnsi="Times New Roman"/>
              </w:rPr>
            </w:pPr>
          </w:p>
        </w:tc>
        <w:tc>
          <w:tcPr>
            <w:tcW w:w="1530" w:type="dxa"/>
            <w:tcBorders>
              <w:top w:val="single" w:sz="4" w:space="0" w:color="auto"/>
              <w:left w:val="nil"/>
              <w:right w:val="nil"/>
            </w:tcBorders>
            <w:noWrap/>
          </w:tcPr>
          <w:p w14:paraId="7AA66EBA" w14:textId="77777777" w:rsidR="009B2C4A" w:rsidRPr="00454B91" w:rsidRDefault="009B2C4A" w:rsidP="005913C2">
            <w:pPr>
              <w:spacing w:after="0" w:line="240" w:lineRule="auto"/>
              <w:jc w:val="right"/>
              <w:rPr>
                <w:rFonts w:ascii="Times New Roman" w:eastAsia="Times New Roman" w:hAnsi="Times New Roman"/>
                <w:color w:val="000000"/>
              </w:rPr>
            </w:pPr>
          </w:p>
        </w:tc>
      </w:tr>
      <w:tr w:rsidR="00CD164F" w:rsidRPr="00454B91" w14:paraId="4A36FB62" w14:textId="77777777" w:rsidTr="009B2C4A">
        <w:trPr>
          <w:trHeight w:val="387"/>
        </w:trPr>
        <w:tc>
          <w:tcPr>
            <w:tcW w:w="9000" w:type="dxa"/>
            <w:gridSpan w:val="4"/>
            <w:tcBorders>
              <w:left w:val="nil"/>
              <w:bottom w:val="nil"/>
              <w:right w:val="nil"/>
            </w:tcBorders>
            <w:vAlign w:val="bottom"/>
          </w:tcPr>
          <w:p w14:paraId="019B9F32"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Chapter 4 - Office of the Strategic Counsel for Organizational Development and Management for Results</w:t>
            </w:r>
          </w:p>
        </w:tc>
      </w:tr>
      <w:tr w:rsidR="00CD164F" w:rsidRPr="00454B91" w14:paraId="45EC5570" w14:textId="77777777" w:rsidTr="00CB61D5">
        <w:trPr>
          <w:trHeight w:val="525"/>
        </w:trPr>
        <w:tc>
          <w:tcPr>
            <w:tcW w:w="1170" w:type="dxa"/>
            <w:tcBorders>
              <w:top w:val="nil"/>
              <w:left w:val="nil"/>
              <w:bottom w:val="nil"/>
              <w:right w:val="nil"/>
            </w:tcBorders>
            <w:noWrap/>
            <w:hideMark/>
          </w:tcPr>
          <w:p w14:paraId="3A56BD9D" w14:textId="77777777" w:rsidR="00CD164F" w:rsidRPr="00454B91" w:rsidRDefault="00CD164F" w:rsidP="00CB61D5">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44A</w:t>
            </w:r>
          </w:p>
        </w:tc>
        <w:tc>
          <w:tcPr>
            <w:tcW w:w="4860" w:type="dxa"/>
            <w:tcBorders>
              <w:top w:val="nil"/>
              <w:left w:val="nil"/>
              <w:bottom w:val="nil"/>
              <w:right w:val="nil"/>
            </w:tcBorders>
            <w:vAlign w:val="center"/>
            <w:hideMark/>
          </w:tcPr>
          <w:p w14:paraId="2CB4FB44"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Office of the Strategic Counsel for Organizational Development and Management for Results</w:t>
            </w:r>
          </w:p>
        </w:tc>
        <w:tc>
          <w:tcPr>
            <w:tcW w:w="1440" w:type="dxa"/>
            <w:tcBorders>
              <w:top w:val="nil"/>
              <w:left w:val="nil"/>
              <w:bottom w:val="nil"/>
              <w:right w:val="nil"/>
            </w:tcBorders>
            <w:noWrap/>
          </w:tcPr>
          <w:p w14:paraId="36182144"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498.1 </w:t>
            </w:r>
          </w:p>
        </w:tc>
        <w:tc>
          <w:tcPr>
            <w:tcW w:w="1530" w:type="dxa"/>
            <w:tcBorders>
              <w:top w:val="nil"/>
              <w:left w:val="nil"/>
              <w:bottom w:val="nil"/>
              <w:right w:val="nil"/>
            </w:tcBorders>
            <w:noWrap/>
          </w:tcPr>
          <w:p w14:paraId="56C10512"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215.7 </w:t>
            </w:r>
          </w:p>
        </w:tc>
      </w:tr>
      <w:tr w:rsidR="00CD164F" w:rsidRPr="00454B91" w14:paraId="4C57EFBA" w14:textId="77777777" w:rsidTr="00CB61D5">
        <w:trPr>
          <w:trHeight w:val="263"/>
        </w:trPr>
        <w:tc>
          <w:tcPr>
            <w:tcW w:w="1170" w:type="dxa"/>
            <w:tcBorders>
              <w:top w:val="nil"/>
              <w:left w:val="nil"/>
              <w:bottom w:val="nil"/>
              <w:right w:val="nil"/>
            </w:tcBorders>
            <w:noWrap/>
            <w:hideMark/>
          </w:tcPr>
          <w:p w14:paraId="1696719F" w14:textId="77777777" w:rsidR="00CD164F" w:rsidRPr="00454B91" w:rsidRDefault="00CD164F" w:rsidP="00CB61D5">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44C</w:t>
            </w:r>
          </w:p>
        </w:tc>
        <w:tc>
          <w:tcPr>
            <w:tcW w:w="4860" w:type="dxa"/>
            <w:tcBorders>
              <w:top w:val="nil"/>
              <w:left w:val="nil"/>
              <w:bottom w:val="nil"/>
              <w:right w:val="nil"/>
            </w:tcBorders>
            <w:vAlign w:val="center"/>
            <w:hideMark/>
          </w:tcPr>
          <w:p w14:paraId="2491A2A0"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Department of Press and Communication</w:t>
            </w:r>
          </w:p>
        </w:tc>
        <w:tc>
          <w:tcPr>
            <w:tcW w:w="1440" w:type="dxa"/>
            <w:tcBorders>
              <w:top w:val="nil"/>
              <w:left w:val="nil"/>
              <w:bottom w:val="nil"/>
              <w:right w:val="nil"/>
            </w:tcBorders>
            <w:noWrap/>
          </w:tcPr>
          <w:p w14:paraId="0218A101"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895.1 </w:t>
            </w:r>
          </w:p>
        </w:tc>
        <w:tc>
          <w:tcPr>
            <w:tcW w:w="1530" w:type="dxa"/>
            <w:tcBorders>
              <w:top w:val="nil"/>
              <w:left w:val="nil"/>
              <w:bottom w:val="nil"/>
              <w:right w:val="nil"/>
            </w:tcBorders>
            <w:noWrap/>
          </w:tcPr>
          <w:p w14:paraId="05E564C8"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126.9 </w:t>
            </w:r>
          </w:p>
        </w:tc>
      </w:tr>
      <w:tr w:rsidR="00CD164F" w:rsidRPr="00454B91" w14:paraId="155F5D42" w14:textId="77777777" w:rsidTr="00CB61D5">
        <w:trPr>
          <w:trHeight w:val="263"/>
        </w:trPr>
        <w:tc>
          <w:tcPr>
            <w:tcW w:w="1170" w:type="dxa"/>
            <w:tcBorders>
              <w:top w:val="nil"/>
              <w:left w:val="nil"/>
              <w:bottom w:val="nil"/>
              <w:right w:val="nil"/>
            </w:tcBorders>
            <w:noWrap/>
            <w:hideMark/>
          </w:tcPr>
          <w:p w14:paraId="64947D56" w14:textId="77777777" w:rsidR="00CD164F" w:rsidRPr="00454B91" w:rsidRDefault="00CD164F" w:rsidP="00CB61D5">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44E</w:t>
            </w:r>
          </w:p>
        </w:tc>
        <w:tc>
          <w:tcPr>
            <w:tcW w:w="4860" w:type="dxa"/>
            <w:tcBorders>
              <w:top w:val="nil"/>
              <w:left w:val="nil"/>
              <w:bottom w:val="nil"/>
              <w:right w:val="nil"/>
            </w:tcBorders>
            <w:vAlign w:val="center"/>
            <w:hideMark/>
          </w:tcPr>
          <w:p w14:paraId="2F9947CD"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Department of External and Institutional Relations</w:t>
            </w:r>
          </w:p>
        </w:tc>
        <w:tc>
          <w:tcPr>
            <w:tcW w:w="1440" w:type="dxa"/>
            <w:tcBorders>
              <w:top w:val="nil"/>
              <w:left w:val="nil"/>
              <w:bottom w:val="nil"/>
              <w:right w:val="nil"/>
            </w:tcBorders>
            <w:noWrap/>
          </w:tcPr>
          <w:p w14:paraId="26644B1B"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433.6 </w:t>
            </w:r>
          </w:p>
        </w:tc>
        <w:tc>
          <w:tcPr>
            <w:tcW w:w="1530" w:type="dxa"/>
            <w:tcBorders>
              <w:top w:val="nil"/>
              <w:left w:val="nil"/>
              <w:bottom w:val="nil"/>
              <w:right w:val="nil"/>
            </w:tcBorders>
            <w:noWrap/>
          </w:tcPr>
          <w:p w14:paraId="70A21728"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117.2 </w:t>
            </w:r>
          </w:p>
        </w:tc>
      </w:tr>
      <w:tr w:rsidR="00CD164F" w:rsidRPr="00454B91" w14:paraId="63E75FEE" w14:textId="77777777" w:rsidTr="005913C2">
        <w:trPr>
          <w:trHeight w:val="555"/>
        </w:trPr>
        <w:tc>
          <w:tcPr>
            <w:tcW w:w="6030" w:type="dxa"/>
            <w:gridSpan w:val="2"/>
            <w:tcBorders>
              <w:top w:val="single" w:sz="4" w:space="0" w:color="auto"/>
              <w:left w:val="nil"/>
              <w:bottom w:val="single" w:sz="4" w:space="0" w:color="auto"/>
              <w:right w:val="nil"/>
            </w:tcBorders>
            <w:vAlign w:val="bottom"/>
            <w:hideMark/>
          </w:tcPr>
          <w:p w14:paraId="06896D0B"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Chapter 4 - Office of the Strategic Counsel for Organizational Development and Management for Results Total</w:t>
            </w:r>
          </w:p>
        </w:tc>
        <w:tc>
          <w:tcPr>
            <w:tcW w:w="1440" w:type="dxa"/>
            <w:tcBorders>
              <w:top w:val="single" w:sz="4" w:space="0" w:color="auto"/>
              <w:left w:val="nil"/>
              <w:bottom w:val="single" w:sz="4" w:space="0" w:color="auto"/>
              <w:right w:val="nil"/>
            </w:tcBorders>
            <w:noWrap/>
            <w:vAlign w:val="center"/>
          </w:tcPr>
          <w:p w14:paraId="6128FE16"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1,826.8</w:t>
            </w:r>
          </w:p>
        </w:tc>
        <w:tc>
          <w:tcPr>
            <w:tcW w:w="1530" w:type="dxa"/>
            <w:tcBorders>
              <w:top w:val="single" w:sz="4" w:space="0" w:color="auto"/>
              <w:left w:val="nil"/>
              <w:bottom w:val="single" w:sz="4" w:space="0" w:color="auto"/>
              <w:right w:val="nil"/>
            </w:tcBorders>
            <w:noWrap/>
            <w:vAlign w:val="center"/>
          </w:tcPr>
          <w:p w14:paraId="7CA86994"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459.8</w:t>
            </w:r>
          </w:p>
        </w:tc>
      </w:tr>
      <w:tr w:rsidR="00CD164F" w:rsidRPr="00454B91" w14:paraId="051D1B6B" w14:textId="77777777" w:rsidTr="005913C2">
        <w:trPr>
          <w:trHeight w:val="263"/>
        </w:trPr>
        <w:tc>
          <w:tcPr>
            <w:tcW w:w="1170" w:type="dxa"/>
            <w:tcBorders>
              <w:top w:val="nil"/>
              <w:left w:val="nil"/>
              <w:bottom w:val="nil"/>
              <w:right w:val="nil"/>
            </w:tcBorders>
            <w:noWrap/>
            <w:vAlign w:val="center"/>
            <w:hideMark/>
          </w:tcPr>
          <w:p w14:paraId="3E580F65" w14:textId="77777777" w:rsidR="00CD164F" w:rsidRPr="00454B91" w:rsidRDefault="00CD164F" w:rsidP="005913C2">
            <w:pPr>
              <w:spacing w:after="0" w:line="240" w:lineRule="auto"/>
              <w:jc w:val="right"/>
              <w:rPr>
                <w:rFonts w:ascii="Times New Roman" w:eastAsia="Times New Roman" w:hAnsi="Times New Roman"/>
                <w:color w:val="000000"/>
              </w:rPr>
            </w:pPr>
          </w:p>
        </w:tc>
        <w:tc>
          <w:tcPr>
            <w:tcW w:w="4860" w:type="dxa"/>
            <w:tcBorders>
              <w:top w:val="nil"/>
              <w:left w:val="nil"/>
              <w:bottom w:val="nil"/>
              <w:right w:val="nil"/>
            </w:tcBorders>
            <w:vAlign w:val="center"/>
            <w:hideMark/>
          </w:tcPr>
          <w:p w14:paraId="535358AD" w14:textId="77777777" w:rsidR="00CD164F" w:rsidRPr="00454B91" w:rsidRDefault="00CD164F" w:rsidP="005913C2">
            <w:pPr>
              <w:spacing w:after="0" w:line="240" w:lineRule="auto"/>
              <w:jc w:val="both"/>
              <w:rPr>
                <w:rFonts w:ascii="Times New Roman" w:eastAsia="Times New Roman" w:hAnsi="Times New Roman"/>
              </w:rPr>
            </w:pPr>
          </w:p>
        </w:tc>
        <w:tc>
          <w:tcPr>
            <w:tcW w:w="1440" w:type="dxa"/>
            <w:tcBorders>
              <w:top w:val="nil"/>
              <w:left w:val="nil"/>
              <w:bottom w:val="nil"/>
              <w:right w:val="nil"/>
            </w:tcBorders>
            <w:noWrap/>
            <w:vAlign w:val="center"/>
          </w:tcPr>
          <w:p w14:paraId="3F7DCD86" w14:textId="77777777" w:rsidR="00CD164F" w:rsidRPr="00454B91" w:rsidRDefault="00CD164F" w:rsidP="005913C2">
            <w:pPr>
              <w:spacing w:after="0" w:line="240" w:lineRule="auto"/>
              <w:jc w:val="both"/>
              <w:rPr>
                <w:rFonts w:ascii="Times New Roman" w:eastAsia="Times New Roman" w:hAnsi="Times New Roman"/>
              </w:rPr>
            </w:pPr>
          </w:p>
        </w:tc>
        <w:tc>
          <w:tcPr>
            <w:tcW w:w="1530" w:type="dxa"/>
            <w:tcBorders>
              <w:top w:val="nil"/>
              <w:left w:val="nil"/>
              <w:bottom w:val="nil"/>
              <w:right w:val="nil"/>
            </w:tcBorders>
            <w:noWrap/>
            <w:vAlign w:val="center"/>
          </w:tcPr>
          <w:p w14:paraId="58425E00" w14:textId="77777777" w:rsidR="00CD164F" w:rsidRPr="00454B91" w:rsidRDefault="00CD164F" w:rsidP="005913C2">
            <w:pPr>
              <w:spacing w:after="0" w:line="240" w:lineRule="auto"/>
              <w:jc w:val="both"/>
              <w:rPr>
                <w:rFonts w:ascii="Times New Roman" w:eastAsia="Times New Roman" w:hAnsi="Times New Roman"/>
              </w:rPr>
            </w:pPr>
          </w:p>
        </w:tc>
      </w:tr>
      <w:tr w:rsidR="00CD164F" w:rsidRPr="00454B91" w14:paraId="0D864605" w14:textId="77777777" w:rsidTr="005913C2">
        <w:trPr>
          <w:trHeight w:val="263"/>
        </w:trPr>
        <w:tc>
          <w:tcPr>
            <w:tcW w:w="6030" w:type="dxa"/>
            <w:gridSpan w:val="2"/>
            <w:tcBorders>
              <w:top w:val="nil"/>
              <w:left w:val="nil"/>
              <w:bottom w:val="nil"/>
              <w:right w:val="nil"/>
            </w:tcBorders>
            <w:noWrap/>
            <w:vAlign w:val="center"/>
            <w:hideMark/>
          </w:tcPr>
          <w:p w14:paraId="48B17D2F"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Chapter 5 - Secretariat for Access to Rights and Equity</w:t>
            </w:r>
          </w:p>
        </w:tc>
        <w:tc>
          <w:tcPr>
            <w:tcW w:w="1440" w:type="dxa"/>
            <w:tcBorders>
              <w:top w:val="nil"/>
              <w:left w:val="nil"/>
              <w:bottom w:val="nil"/>
              <w:right w:val="nil"/>
            </w:tcBorders>
            <w:noWrap/>
            <w:vAlign w:val="center"/>
          </w:tcPr>
          <w:p w14:paraId="5C1C5F72" w14:textId="77777777" w:rsidR="00CD164F" w:rsidRPr="00454B91" w:rsidRDefault="00CD164F" w:rsidP="005913C2">
            <w:pPr>
              <w:spacing w:after="0" w:line="240" w:lineRule="auto"/>
              <w:jc w:val="both"/>
              <w:rPr>
                <w:rFonts w:ascii="Times New Roman" w:eastAsia="Times New Roman" w:hAnsi="Times New Roman"/>
                <w:color w:val="000000"/>
              </w:rPr>
            </w:pPr>
          </w:p>
        </w:tc>
        <w:tc>
          <w:tcPr>
            <w:tcW w:w="1530" w:type="dxa"/>
            <w:tcBorders>
              <w:top w:val="nil"/>
              <w:left w:val="nil"/>
              <w:bottom w:val="nil"/>
              <w:right w:val="nil"/>
            </w:tcBorders>
            <w:noWrap/>
            <w:vAlign w:val="center"/>
          </w:tcPr>
          <w:p w14:paraId="47867D6B" w14:textId="77777777" w:rsidR="00CD164F" w:rsidRPr="00454B91" w:rsidRDefault="00CD164F" w:rsidP="005913C2">
            <w:pPr>
              <w:spacing w:after="0" w:line="240" w:lineRule="auto"/>
              <w:jc w:val="both"/>
              <w:rPr>
                <w:rFonts w:ascii="Times New Roman" w:eastAsia="Times New Roman" w:hAnsi="Times New Roman"/>
              </w:rPr>
            </w:pPr>
          </w:p>
        </w:tc>
      </w:tr>
      <w:tr w:rsidR="00CD164F" w:rsidRPr="00454B91" w14:paraId="1DE84180" w14:textId="77777777" w:rsidTr="005913C2">
        <w:trPr>
          <w:trHeight w:val="263"/>
        </w:trPr>
        <w:tc>
          <w:tcPr>
            <w:tcW w:w="1170" w:type="dxa"/>
            <w:tcBorders>
              <w:top w:val="nil"/>
              <w:left w:val="nil"/>
              <w:bottom w:val="nil"/>
              <w:right w:val="nil"/>
            </w:tcBorders>
            <w:noWrap/>
            <w:vAlign w:val="center"/>
            <w:hideMark/>
          </w:tcPr>
          <w:p w14:paraId="7338E09D" w14:textId="77777777" w:rsidR="00CD164F" w:rsidRPr="00454B91" w:rsidRDefault="00CD164F" w:rsidP="005913C2">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54A</w:t>
            </w:r>
          </w:p>
        </w:tc>
        <w:tc>
          <w:tcPr>
            <w:tcW w:w="4860" w:type="dxa"/>
            <w:tcBorders>
              <w:top w:val="nil"/>
              <w:left w:val="nil"/>
              <w:bottom w:val="nil"/>
              <w:right w:val="nil"/>
            </w:tcBorders>
            <w:vAlign w:val="center"/>
            <w:hideMark/>
          </w:tcPr>
          <w:p w14:paraId="680DED14"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Secretariat for Access to Rights and Equity</w:t>
            </w:r>
          </w:p>
        </w:tc>
        <w:tc>
          <w:tcPr>
            <w:tcW w:w="1440" w:type="dxa"/>
            <w:tcBorders>
              <w:top w:val="nil"/>
              <w:left w:val="nil"/>
              <w:bottom w:val="nil"/>
              <w:right w:val="nil"/>
            </w:tcBorders>
            <w:noWrap/>
          </w:tcPr>
          <w:p w14:paraId="794D16D1"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525.7 </w:t>
            </w:r>
          </w:p>
        </w:tc>
        <w:tc>
          <w:tcPr>
            <w:tcW w:w="1530" w:type="dxa"/>
            <w:tcBorders>
              <w:top w:val="nil"/>
              <w:left w:val="nil"/>
              <w:bottom w:val="nil"/>
              <w:right w:val="nil"/>
            </w:tcBorders>
            <w:noWrap/>
            <w:vAlign w:val="center"/>
          </w:tcPr>
          <w:p w14:paraId="1D71481D"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0</w:t>
            </w:r>
          </w:p>
        </w:tc>
      </w:tr>
      <w:tr w:rsidR="00CD164F" w:rsidRPr="00454B91" w14:paraId="06BDC4D6" w14:textId="77777777" w:rsidTr="005913C2">
        <w:trPr>
          <w:trHeight w:val="263"/>
        </w:trPr>
        <w:tc>
          <w:tcPr>
            <w:tcW w:w="1170" w:type="dxa"/>
            <w:tcBorders>
              <w:top w:val="nil"/>
              <w:left w:val="nil"/>
              <w:bottom w:val="nil"/>
              <w:right w:val="nil"/>
            </w:tcBorders>
            <w:noWrap/>
            <w:vAlign w:val="center"/>
            <w:hideMark/>
          </w:tcPr>
          <w:p w14:paraId="7225917B" w14:textId="77777777" w:rsidR="00CD164F" w:rsidRPr="00454B91" w:rsidRDefault="00CD164F" w:rsidP="005913C2">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54B</w:t>
            </w:r>
          </w:p>
        </w:tc>
        <w:tc>
          <w:tcPr>
            <w:tcW w:w="4860" w:type="dxa"/>
            <w:tcBorders>
              <w:top w:val="nil"/>
              <w:left w:val="nil"/>
              <w:bottom w:val="nil"/>
              <w:right w:val="nil"/>
            </w:tcBorders>
            <w:vAlign w:val="center"/>
            <w:hideMark/>
          </w:tcPr>
          <w:p w14:paraId="264B0E8D"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Department of Social Inclusion</w:t>
            </w:r>
          </w:p>
        </w:tc>
        <w:tc>
          <w:tcPr>
            <w:tcW w:w="1440" w:type="dxa"/>
            <w:tcBorders>
              <w:top w:val="nil"/>
              <w:left w:val="nil"/>
              <w:bottom w:val="nil"/>
              <w:right w:val="nil"/>
            </w:tcBorders>
            <w:noWrap/>
          </w:tcPr>
          <w:p w14:paraId="2879FC3C"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1,359.4 </w:t>
            </w:r>
          </w:p>
        </w:tc>
        <w:tc>
          <w:tcPr>
            <w:tcW w:w="1530" w:type="dxa"/>
            <w:tcBorders>
              <w:top w:val="nil"/>
              <w:left w:val="nil"/>
              <w:bottom w:val="nil"/>
              <w:right w:val="nil"/>
            </w:tcBorders>
            <w:noWrap/>
            <w:vAlign w:val="center"/>
          </w:tcPr>
          <w:p w14:paraId="6ACE486F"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0</w:t>
            </w:r>
          </w:p>
        </w:tc>
      </w:tr>
      <w:tr w:rsidR="00CD164F" w:rsidRPr="00454B91" w14:paraId="45AF5812" w14:textId="77777777" w:rsidTr="005913C2">
        <w:trPr>
          <w:trHeight w:val="263"/>
        </w:trPr>
        <w:tc>
          <w:tcPr>
            <w:tcW w:w="6030" w:type="dxa"/>
            <w:gridSpan w:val="2"/>
            <w:tcBorders>
              <w:top w:val="single" w:sz="4" w:space="0" w:color="auto"/>
              <w:left w:val="nil"/>
              <w:bottom w:val="single" w:sz="4" w:space="0" w:color="auto"/>
              <w:right w:val="nil"/>
            </w:tcBorders>
            <w:noWrap/>
            <w:vAlign w:val="center"/>
            <w:hideMark/>
          </w:tcPr>
          <w:p w14:paraId="3934F89F"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Chapter 5 - Secretariat for Access to Rights and Equity Total</w:t>
            </w:r>
          </w:p>
        </w:tc>
        <w:tc>
          <w:tcPr>
            <w:tcW w:w="1440" w:type="dxa"/>
            <w:tcBorders>
              <w:top w:val="single" w:sz="4" w:space="0" w:color="auto"/>
              <w:left w:val="nil"/>
              <w:bottom w:val="single" w:sz="4" w:space="0" w:color="auto"/>
              <w:right w:val="nil"/>
            </w:tcBorders>
            <w:noWrap/>
            <w:vAlign w:val="center"/>
          </w:tcPr>
          <w:p w14:paraId="4032AC0D"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1,885.1</w:t>
            </w:r>
          </w:p>
        </w:tc>
        <w:tc>
          <w:tcPr>
            <w:tcW w:w="1530" w:type="dxa"/>
            <w:tcBorders>
              <w:top w:val="single" w:sz="4" w:space="0" w:color="auto"/>
              <w:left w:val="nil"/>
              <w:bottom w:val="single" w:sz="4" w:space="0" w:color="auto"/>
              <w:right w:val="nil"/>
            </w:tcBorders>
            <w:noWrap/>
            <w:vAlign w:val="center"/>
          </w:tcPr>
          <w:p w14:paraId="72FF42B7"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0</w:t>
            </w:r>
          </w:p>
        </w:tc>
      </w:tr>
      <w:tr w:rsidR="00CD164F" w:rsidRPr="00454B91" w14:paraId="20C0660B" w14:textId="77777777" w:rsidTr="005913C2">
        <w:trPr>
          <w:trHeight w:val="263"/>
        </w:trPr>
        <w:tc>
          <w:tcPr>
            <w:tcW w:w="1170" w:type="dxa"/>
            <w:tcBorders>
              <w:top w:val="nil"/>
              <w:left w:val="nil"/>
              <w:bottom w:val="nil"/>
              <w:right w:val="nil"/>
            </w:tcBorders>
            <w:noWrap/>
            <w:vAlign w:val="center"/>
            <w:hideMark/>
          </w:tcPr>
          <w:p w14:paraId="72D29276" w14:textId="77777777" w:rsidR="00CD164F" w:rsidRPr="00454B91" w:rsidRDefault="00CD164F" w:rsidP="005913C2">
            <w:pPr>
              <w:spacing w:after="0" w:line="240" w:lineRule="auto"/>
              <w:jc w:val="right"/>
              <w:rPr>
                <w:rFonts w:ascii="Times New Roman" w:eastAsia="Times New Roman" w:hAnsi="Times New Roman"/>
                <w:color w:val="000000"/>
              </w:rPr>
            </w:pPr>
          </w:p>
        </w:tc>
        <w:tc>
          <w:tcPr>
            <w:tcW w:w="4860" w:type="dxa"/>
            <w:tcBorders>
              <w:top w:val="nil"/>
              <w:left w:val="nil"/>
              <w:bottom w:val="nil"/>
              <w:right w:val="nil"/>
            </w:tcBorders>
            <w:vAlign w:val="center"/>
            <w:hideMark/>
          </w:tcPr>
          <w:p w14:paraId="1349B69A" w14:textId="77777777" w:rsidR="00CD164F" w:rsidRPr="00454B91" w:rsidRDefault="00CD164F" w:rsidP="005913C2">
            <w:pPr>
              <w:spacing w:after="0" w:line="240" w:lineRule="auto"/>
              <w:jc w:val="both"/>
              <w:rPr>
                <w:rFonts w:ascii="Times New Roman" w:eastAsia="Times New Roman" w:hAnsi="Times New Roman"/>
              </w:rPr>
            </w:pPr>
          </w:p>
        </w:tc>
        <w:tc>
          <w:tcPr>
            <w:tcW w:w="1440" w:type="dxa"/>
            <w:tcBorders>
              <w:top w:val="nil"/>
              <w:left w:val="nil"/>
              <w:bottom w:val="nil"/>
              <w:right w:val="nil"/>
            </w:tcBorders>
            <w:noWrap/>
            <w:vAlign w:val="center"/>
          </w:tcPr>
          <w:p w14:paraId="0DEEDDA2" w14:textId="77777777" w:rsidR="00CD164F" w:rsidRPr="00454B91" w:rsidRDefault="00CD164F" w:rsidP="005913C2">
            <w:pPr>
              <w:spacing w:after="0" w:line="240" w:lineRule="auto"/>
              <w:jc w:val="both"/>
              <w:rPr>
                <w:rFonts w:ascii="Times New Roman" w:eastAsia="Times New Roman" w:hAnsi="Times New Roman"/>
              </w:rPr>
            </w:pPr>
          </w:p>
        </w:tc>
        <w:tc>
          <w:tcPr>
            <w:tcW w:w="1530" w:type="dxa"/>
            <w:tcBorders>
              <w:top w:val="nil"/>
              <w:left w:val="nil"/>
              <w:bottom w:val="nil"/>
              <w:right w:val="nil"/>
            </w:tcBorders>
            <w:noWrap/>
            <w:vAlign w:val="center"/>
          </w:tcPr>
          <w:p w14:paraId="1FB93F5C" w14:textId="77777777" w:rsidR="00CD164F" w:rsidRPr="00454B91" w:rsidRDefault="00CD164F" w:rsidP="005913C2">
            <w:pPr>
              <w:spacing w:after="0" w:line="240" w:lineRule="auto"/>
              <w:jc w:val="both"/>
              <w:rPr>
                <w:rFonts w:ascii="Times New Roman" w:eastAsia="Times New Roman" w:hAnsi="Times New Roman"/>
              </w:rPr>
            </w:pPr>
          </w:p>
        </w:tc>
      </w:tr>
      <w:tr w:rsidR="00CD164F" w:rsidRPr="00454B91" w14:paraId="633D1FE0" w14:textId="77777777" w:rsidTr="005913C2">
        <w:trPr>
          <w:trHeight w:val="263"/>
        </w:trPr>
        <w:tc>
          <w:tcPr>
            <w:tcW w:w="6030" w:type="dxa"/>
            <w:gridSpan w:val="2"/>
            <w:tcBorders>
              <w:top w:val="nil"/>
              <w:left w:val="nil"/>
              <w:bottom w:val="nil"/>
              <w:right w:val="nil"/>
            </w:tcBorders>
            <w:noWrap/>
            <w:vAlign w:val="center"/>
            <w:hideMark/>
          </w:tcPr>
          <w:p w14:paraId="101781A0"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Chapter 6 - Secretariat for Strengthening Democracy</w:t>
            </w:r>
          </w:p>
        </w:tc>
        <w:tc>
          <w:tcPr>
            <w:tcW w:w="1440" w:type="dxa"/>
            <w:tcBorders>
              <w:top w:val="nil"/>
              <w:left w:val="nil"/>
              <w:bottom w:val="nil"/>
              <w:right w:val="nil"/>
            </w:tcBorders>
            <w:noWrap/>
            <w:vAlign w:val="center"/>
          </w:tcPr>
          <w:p w14:paraId="70D4917E" w14:textId="77777777" w:rsidR="00CD164F" w:rsidRPr="00454B91" w:rsidRDefault="00CD164F" w:rsidP="005913C2">
            <w:pPr>
              <w:spacing w:after="0" w:line="240" w:lineRule="auto"/>
              <w:jc w:val="both"/>
              <w:rPr>
                <w:rFonts w:ascii="Times New Roman" w:eastAsia="Times New Roman" w:hAnsi="Times New Roman"/>
                <w:color w:val="000000"/>
              </w:rPr>
            </w:pPr>
          </w:p>
        </w:tc>
        <w:tc>
          <w:tcPr>
            <w:tcW w:w="1530" w:type="dxa"/>
            <w:tcBorders>
              <w:top w:val="nil"/>
              <w:left w:val="nil"/>
              <w:bottom w:val="nil"/>
              <w:right w:val="nil"/>
            </w:tcBorders>
            <w:noWrap/>
            <w:vAlign w:val="center"/>
          </w:tcPr>
          <w:p w14:paraId="25DE7BB9" w14:textId="77777777" w:rsidR="00CD164F" w:rsidRPr="00454B91" w:rsidRDefault="00CD164F" w:rsidP="005913C2">
            <w:pPr>
              <w:spacing w:after="0" w:line="240" w:lineRule="auto"/>
              <w:jc w:val="both"/>
              <w:rPr>
                <w:rFonts w:ascii="Times New Roman" w:eastAsia="Times New Roman" w:hAnsi="Times New Roman"/>
              </w:rPr>
            </w:pPr>
          </w:p>
        </w:tc>
      </w:tr>
      <w:tr w:rsidR="00CD164F" w:rsidRPr="00454B91" w14:paraId="3393BCC7" w14:textId="77777777" w:rsidTr="005913C2">
        <w:trPr>
          <w:trHeight w:val="263"/>
        </w:trPr>
        <w:tc>
          <w:tcPr>
            <w:tcW w:w="1170" w:type="dxa"/>
            <w:tcBorders>
              <w:top w:val="nil"/>
              <w:left w:val="nil"/>
              <w:bottom w:val="nil"/>
              <w:right w:val="nil"/>
            </w:tcBorders>
            <w:noWrap/>
            <w:vAlign w:val="center"/>
            <w:hideMark/>
          </w:tcPr>
          <w:p w14:paraId="3AFCD301" w14:textId="77777777" w:rsidR="00CD164F" w:rsidRPr="00454B91" w:rsidRDefault="00CD164F" w:rsidP="005913C2">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64A</w:t>
            </w:r>
          </w:p>
        </w:tc>
        <w:tc>
          <w:tcPr>
            <w:tcW w:w="4860" w:type="dxa"/>
            <w:tcBorders>
              <w:top w:val="nil"/>
              <w:left w:val="nil"/>
              <w:bottom w:val="nil"/>
              <w:right w:val="nil"/>
            </w:tcBorders>
            <w:vAlign w:val="center"/>
            <w:hideMark/>
          </w:tcPr>
          <w:p w14:paraId="1037A628"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Secretariat for Strengthening Democracy</w:t>
            </w:r>
          </w:p>
        </w:tc>
        <w:tc>
          <w:tcPr>
            <w:tcW w:w="1440" w:type="dxa"/>
            <w:tcBorders>
              <w:top w:val="nil"/>
              <w:left w:val="nil"/>
              <w:bottom w:val="nil"/>
              <w:right w:val="nil"/>
            </w:tcBorders>
            <w:noWrap/>
          </w:tcPr>
          <w:p w14:paraId="41EE0960"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1,112.9 </w:t>
            </w:r>
          </w:p>
        </w:tc>
        <w:tc>
          <w:tcPr>
            <w:tcW w:w="1530" w:type="dxa"/>
            <w:tcBorders>
              <w:top w:val="nil"/>
              <w:left w:val="nil"/>
              <w:bottom w:val="nil"/>
              <w:right w:val="nil"/>
            </w:tcBorders>
            <w:noWrap/>
            <w:vAlign w:val="center"/>
          </w:tcPr>
          <w:p w14:paraId="63EA6E3B"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895.8</w:t>
            </w:r>
          </w:p>
        </w:tc>
      </w:tr>
      <w:tr w:rsidR="00CD164F" w:rsidRPr="00454B91" w14:paraId="2E1E3AF6" w14:textId="77777777" w:rsidTr="005913C2">
        <w:trPr>
          <w:trHeight w:val="263"/>
        </w:trPr>
        <w:tc>
          <w:tcPr>
            <w:tcW w:w="1170" w:type="dxa"/>
            <w:tcBorders>
              <w:top w:val="nil"/>
              <w:left w:val="nil"/>
              <w:bottom w:val="nil"/>
              <w:right w:val="nil"/>
            </w:tcBorders>
            <w:noWrap/>
            <w:vAlign w:val="center"/>
            <w:hideMark/>
          </w:tcPr>
          <w:p w14:paraId="45BDF4FC" w14:textId="77777777" w:rsidR="00CD164F" w:rsidRPr="00454B91" w:rsidRDefault="00CD164F" w:rsidP="005913C2">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64C</w:t>
            </w:r>
          </w:p>
        </w:tc>
        <w:tc>
          <w:tcPr>
            <w:tcW w:w="4860" w:type="dxa"/>
            <w:tcBorders>
              <w:top w:val="nil"/>
              <w:left w:val="nil"/>
              <w:bottom w:val="nil"/>
              <w:right w:val="nil"/>
            </w:tcBorders>
            <w:vAlign w:val="center"/>
            <w:hideMark/>
          </w:tcPr>
          <w:p w14:paraId="236C4775"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Department of Electoral Cooperation and Observation</w:t>
            </w:r>
          </w:p>
        </w:tc>
        <w:tc>
          <w:tcPr>
            <w:tcW w:w="1440" w:type="dxa"/>
            <w:tcBorders>
              <w:top w:val="nil"/>
              <w:left w:val="nil"/>
              <w:bottom w:val="nil"/>
              <w:right w:val="nil"/>
            </w:tcBorders>
            <w:noWrap/>
          </w:tcPr>
          <w:p w14:paraId="0BFE1A2A"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1,552.1 </w:t>
            </w:r>
          </w:p>
        </w:tc>
        <w:tc>
          <w:tcPr>
            <w:tcW w:w="1530" w:type="dxa"/>
            <w:tcBorders>
              <w:top w:val="nil"/>
              <w:left w:val="nil"/>
              <w:bottom w:val="nil"/>
              <w:right w:val="nil"/>
            </w:tcBorders>
            <w:noWrap/>
            <w:vAlign w:val="center"/>
          </w:tcPr>
          <w:p w14:paraId="2E3E7BC0"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0</w:t>
            </w:r>
          </w:p>
        </w:tc>
      </w:tr>
      <w:tr w:rsidR="00CD164F" w:rsidRPr="00454B91" w14:paraId="7A1B214F" w14:textId="77777777" w:rsidTr="005913C2">
        <w:trPr>
          <w:trHeight w:val="525"/>
        </w:trPr>
        <w:tc>
          <w:tcPr>
            <w:tcW w:w="1170" w:type="dxa"/>
            <w:tcBorders>
              <w:top w:val="nil"/>
              <w:left w:val="nil"/>
              <w:bottom w:val="nil"/>
              <w:right w:val="nil"/>
            </w:tcBorders>
            <w:noWrap/>
            <w:vAlign w:val="center"/>
            <w:hideMark/>
          </w:tcPr>
          <w:p w14:paraId="58C8AA69" w14:textId="77777777" w:rsidR="00CD164F" w:rsidRPr="00454B91" w:rsidRDefault="00CD164F" w:rsidP="005913C2">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64D</w:t>
            </w:r>
          </w:p>
        </w:tc>
        <w:tc>
          <w:tcPr>
            <w:tcW w:w="4860" w:type="dxa"/>
            <w:tcBorders>
              <w:top w:val="nil"/>
              <w:left w:val="nil"/>
              <w:bottom w:val="nil"/>
              <w:right w:val="nil"/>
            </w:tcBorders>
            <w:vAlign w:val="center"/>
            <w:hideMark/>
          </w:tcPr>
          <w:p w14:paraId="253E5D15"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Department of Sustainable Democracy and Special Missions</w:t>
            </w:r>
          </w:p>
        </w:tc>
        <w:tc>
          <w:tcPr>
            <w:tcW w:w="1440" w:type="dxa"/>
            <w:tcBorders>
              <w:top w:val="nil"/>
              <w:left w:val="nil"/>
              <w:bottom w:val="nil"/>
              <w:right w:val="nil"/>
            </w:tcBorders>
            <w:noWrap/>
          </w:tcPr>
          <w:p w14:paraId="6485A76C"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689.9 </w:t>
            </w:r>
          </w:p>
        </w:tc>
        <w:tc>
          <w:tcPr>
            <w:tcW w:w="1530" w:type="dxa"/>
            <w:tcBorders>
              <w:top w:val="nil"/>
              <w:left w:val="nil"/>
              <w:bottom w:val="nil"/>
              <w:right w:val="nil"/>
            </w:tcBorders>
            <w:noWrap/>
            <w:vAlign w:val="center"/>
          </w:tcPr>
          <w:p w14:paraId="7674CE4C"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0</w:t>
            </w:r>
          </w:p>
        </w:tc>
      </w:tr>
      <w:tr w:rsidR="00CD164F" w:rsidRPr="00454B91" w14:paraId="79587E40" w14:textId="77777777" w:rsidTr="005913C2">
        <w:trPr>
          <w:trHeight w:val="525"/>
        </w:trPr>
        <w:tc>
          <w:tcPr>
            <w:tcW w:w="1170" w:type="dxa"/>
            <w:tcBorders>
              <w:top w:val="nil"/>
              <w:left w:val="nil"/>
              <w:bottom w:val="nil"/>
              <w:right w:val="nil"/>
            </w:tcBorders>
            <w:noWrap/>
            <w:vAlign w:val="center"/>
            <w:hideMark/>
          </w:tcPr>
          <w:p w14:paraId="7DD9BC85" w14:textId="77777777" w:rsidR="00CD164F" w:rsidRPr="00454B91" w:rsidRDefault="00CD164F" w:rsidP="005913C2">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64F</w:t>
            </w:r>
          </w:p>
        </w:tc>
        <w:tc>
          <w:tcPr>
            <w:tcW w:w="4860" w:type="dxa"/>
            <w:tcBorders>
              <w:top w:val="nil"/>
              <w:left w:val="nil"/>
              <w:bottom w:val="nil"/>
              <w:right w:val="nil"/>
            </w:tcBorders>
            <w:vAlign w:val="center"/>
            <w:hideMark/>
          </w:tcPr>
          <w:p w14:paraId="25223F04"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Department for Promotion of Peace and Coordination with Subnational Governments</w:t>
            </w:r>
          </w:p>
        </w:tc>
        <w:tc>
          <w:tcPr>
            <w:tcW w:w="1440" w:type="dxa"/>
            <w:tcBorders>
              <w:top w:val="nil"/>
              <w:left w:val="nil"/>
              <w:bottom w:val="nil"/>
              <w:right w:val="nil"/>
            </w:tcBorders>
            <w:noWrap/>
          </w:tcPr>
          <w:p w14:paraId="2DD84A4E"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233.1 </w:t>
            </w:r>
          </w:p>
        </w:tc>
        <w:tc>
          <w:tcPr>
            <w:tcW w:w="1530" w:type="dxa"/>
            <w:tcBorders>
              <w:top w:val="nil"/>
              <w:left w:val="nil"/>
              <w:bottom w:val="nil"/>
              <w:right w:val="nil"/>
            </w:tcBorders>
            <w:noWrap/>
            <w:vAlign w:val="center"/>
          </w:tcPr>
          <w:p w14:paraId="5DA7619C"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0</w:t>
            </w:r>
          </w:p>
        </w:tc>
      </w:tr>
      <w:tr w:rsidR="00CD164F" w:rsidRPr="00454B91" w14:paraId="180F4D02" w14:textId="77777777" w:rsidTr="005913C2">
        <w:trPr>
          <w:trHeight w:val="263"/>
        </w:trPr>
        <w:tc>
          <w:tcPr>
            <w:tcW w:w="6030" w:type="dxa"/>
            <w:gridSpan w:val="2"/>
            <w:tcBorders>
              <w:top w:val="single" w:sz="4" w:space="0" w:color="auto"/>
              <w:left w:val="nil"/>
              <w:bottom w:val="single" w:sz="4" w:space="0" w:color="auto"/>
              <w:right w:val="nil"/>
            </w:tcBorders>
            <w:noWrap/>
            <w:vAlign w:val="center"/>
            <w:hideMark/>
          </w:tcPr>
          <w:p w14:paraId="52F0629F"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Chapter 6 - Secretariat for Strengthening Democracy Total</w:t>
            </w:r>
          </w:p>
        </w:tc>
        <w:tc>
          <w:tcPr>
            <w:tcW w:w="1440" w:type="dxa"/>
            <w:tcBorders>
              <w:top w:val="single" w:sz="4" w:space="0" w:color="auto"/>
              <w:left w:val="nil"/>
              <w:bottom w:val="single" w:sz="4" w:space="0" w:color="auto"/>
              <w:right w:val="nil"/>
            </w:tcBorders>
            <w:noWrap/>
            <w:vAlign w:val="center"/>
          </w:tcPr>
          <w:p w14:paraId="6B0453E3"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3,588.0</w:t>
            </w:r>
          </w:p>
        </w:tc>
        <w:tc>
          <w:tcPr>
            <w:tcW w:w="1530" w:type="dxa"/>
            <w:tcBorders>
              <w:top w:val="single" w:sz="4" w:space="0" w:color="auto"/>
              <w:left w:val="nil"/>
              <w:bottom w:val="single" w:sz="4" w:space="0" w:color="auto"/>
              <w:right w:val="nil"/>
            </w:tcBorders>
            <w:noWrap/>
            <w:vAlign w:val="center"/>
          </w:tcPr>
          <w:p w14:paraId="20131B69"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895.8</w:t>
            </w:r>
          </w:p>
        </w:tc>
      </w:tr>
      <w:tr w:rsidR="00CD164F" w:rsidRPr="00454B91" w14:paraId="1139E03E" w14:textId="77777777" w:rsidTr="005913C2">
        <w:trPr>
          <w:trHeight w:val="263"/>
        </w:trPr>
        <w:tc>
          <w:tcPr>
            <w:tcW w:w="1170" w:type="dxa"/>
            <w:tcBorders>
              <w:top w:val="nil"/>
              <w:left w:val="nil"/>
              <w:bottom w:val="nil"/>
              <w:right w:val="nil"/>
            </w:tcBorders>
            <w:noWrap/>
            <w:vAlign w:val="center"/>
            <w:hideMark/>
          </w:tcPr>
          <w:p w14:paraId="1E0A129B" w14:textId="77777777" w:rsidR="00CD164F" w:rsidRPr="00454B91" w:rsidRDefault="00CD164F" w:rsidP="005913C2">
            <w:pPr>
              <w:spacing w:after="0" w:line="240" w:lineRule="auto"/>
              <w:jc w:val="right"/>
              <w:rPr>
                <w:rFonts w:ascii="Times New Roman" w:eastAsia="Times New Roman" w:hAnsi="Times New Roman"/>
                <w:color w:val="000000"/>
              </w:rPr>
            </w:pPr>
          </w:p>
        </w:tc>
        <w:tc>
          <w:tcPr>
            <w:tcW w:w="4860" w:type="dxa"/>
            <w:tcBorders>
              <w:top w:val="nil"/>
              <w:left w:val="nil"/>
              <w:bottom w:val="nil"/>
              <w:right w:val="nil"/>
            </w:tcBorders>
            <w:vAlign w:val="bottom"/>
            <w:hideMark/>
          </w:tcPr>
          <w:p w14:paraId="037885BA" w14:textId="77777777" w:rsidR="00CD164F" w:rsidRPr="00454B91" w:rsidRDefault="00CD164F" w:rsidP="005913C2">
            <w:pPr>
              <w:spacing w:after="0" w:line="240" w:lineRule="auto"/>
              <w:jc w:val="both"/>
              <w:rPr>
                <w:rFonts w:ascii="Times New Roman" w:eastAsia="Times New Roman" w:hAnsi="Times New Roman"/>
              </w:rPr>
            </w:pPr>
          </w:p>
        </w:tc>
        <w:tc>
          <w:tcPr>
            <w:tcW w:w="1440" w:type="dxa"/>
            <w:tcBorders>
              <w:top w:val="nil"/>
              <w:left w:val="nil"/>
              <w:bottom w:val="nil"/>
              <w:right w:val="nil"/>
            </w:tcBorders>
            <w:noWrap/>
            <w:vAlign w:val="center"/>
          </w:tcPr>
          <w:p w14:paraId="41AED3A3" w14:textId="77777777" w:rsidR="00CD164F" w:rsidRPr="00454B91" w:rsidRDefault="00CD164F" w:rsidP="005913C2">
            <w:pPr>
              <w:spacing w:after="0" w:line="240" w:lineRule="auto"/>
              <w:jc w:val="both"/>
              <w:rPr>
                <w:rFonts w:ascii="Times New Roman" w:eastAsia="Times New Roman" w:hAnsi="Times New Roman"/>
              </w:rPr>
            </w:pPr>
          </w:p>
        </w:tc>
        <w:tc>
          <w:tcPr>
            <w:tcW w:w="1530" w:type="dxa"/>
            <w:tcBorders>
              <w:top w:val="nil"/>
              <w:left w:val="nil"/>
              <w:bottom w:val="nil"/>
              <w:right w:val="nil"/>
            </w:tcBorders>
            <w:noWrap/>
            <w:vAlign w:val="center"/>
          </w:tcPr>
          <w:p w14:paraId="6AF9EE5A" w14:textId="77777777" w:rsidR="00CD164F" w:rsidRPr="00454B91" w:rsidRDefault="00CD164F" w:rsidP="005913C2">
            <w:pPr>
              <w:spacing w:after="0" w:line="240" w:lineRule="auto"/>
              <w:jc w:val="both"/>
              <w:rPr>
                <w:rFonts w:ascii="Times New Roman" w:eastAsia="Times New Roman" w:hAnsi="Times New Roman"/>
              </w:rPr>
            </w:pPr>
          </w:p>
        </w:tc>
      </w:tr>
      <w:tr w:rsidR="00CD164F" w:rsidRPr="00454B91" w14:paraId="754B0BBC" w14:textId="77777777" w:rsidTr="005913C2">
        <w:trPr>
          <w:trHeight w:val="263"/>
        </w:trPr>
        <w:tc>
          <w:tcPr>
            <w:tcW w:w="6030" w:type="dxa"/>
            <w:gridSpan w:val="2"/>
            <w:tcBorders>
              <w:top w:val="nil"/>
              <w:left w:val="nil"/>
              <w:bottom w:val="nil"/>
              <w:right w:val="nil"/>
            </w:tcBorders>
            <w:noWrap/>
            <w:vAlign w:val="center"/>
            <w:hideMark/>
          </w:tcPr>
          <w:p w14:paraId="745C7393"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Chapter 7 - Executive Secretariat for Integral Development</w:t>
            </w:r>
          </w:p>
        </w:tc>
        <w:tc>
          <w:tcPr>
            <w:tcW w:w="1440" w:type="dxa"/>
            <w:tcBorders>
              <w:top w:val="nil"/>
              <w:left w:val="nil"/>
              <w:bottom w:val="nil"/>
              <w:right w:val="nil"/>
            </w:tcBorders>
            <w:noWrap/>
            <w:vAlign w:val="center"/>
          </w:tcPr>
          <w:p w14:paraId="19CAD26E" w14:textId="77777777" w:rsidR="00CD164F" w:rsidRPr="00454B91" w:rsidRDefault="00CD164F" w:rsidP="005913C2">
            <w:pPr>
              <w:spacing w:after="0" w:line="240" w:lineRule="auto"/>
              <w:jc w:val="both"/>
              <w:rPr>
                <w:rFonts w:ascii="Times New Roman" w:eastAsia="Times New Roman" w:hAnsi="Times New Roman"/>
                <w:color w:val="000000"/>
              </w:rPr>
            </w:pPr>
          </w:p>
        </w:tc>
        <w:tc>
          <w:tcPr>
            <w:tcW w:w="1530" w:type="dxa"/>
            <w:tcBorders>
              <w:top w:val="nil"/>
              <w:left w:val="nil"/>
              <w:bottom w:val="nil"/>
              <w:right w:val="nil"/>
            </w:tcBorders>
            <w:noWrap/>
            <w:vAlign w:val="center"/>
          </w:tcPr>
          <w:p w14:paraId="14F77B8A" w14:textId="77777777" w:rsidR="00CD164F" w:rsidRPr="00454B91" w:rsidRDefault="00CD164F" w:rsidP="005913C2">
            <w:pPr>
              <w:spacing w:after="0" w:line="240" w:lineRule="auto"/>
              <w:jc w:val="both"/>
              <w:rPr>
                <w:rFonts w:ascii="Times New Roman" w:eastAsia="Times New Roman" w:hAnsi="Times New Roman"/>
              </w:rPr>
            </w:pPr>
          </w:p>
        </w:tc>
      </w:tr>
      <w:tr w:rsidR="00CD164F" w:rsidRPr="00454B91" w14:paraId="1B6A38CA" w14:textId="77777777" w:rsidTr="00CB61D5">
        <w:trPr>
          <w:trHeight w:val="263"/>
        </w:trPr>
        <w:tc>
          <w:tcPr>
            <w:tcW w:w="1170" w:type="dxa"/>
            <w:tcBorders>
              <w:top w:val="nil"/>
              <w:left w:val="nil"/>
              <w:bottom w:val="nil"/>
              <w:right w:val="nil"/>
            </w:tcBorders>
            <w:noWrap/>
            <w:hideMark/>
          </w:tcPr>
          <w:p w14:paraId="5B0E2AC0" w14:textId="77777777" w:rsidR="00CD164F" w:rsidRPr="00454B91" w:rsidRDefault="00CD164F" w:rsidP="00CB61D5">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74A</w:t>
            </w:r>
          </w:p>
        </w:tc>
        <w:tc>
          <w:tcPr>
            <w:tcW w:w="4860" w:type="dxa"/>
            <w:tcBorders>
              <w:top w:val="nil"/>
              <w:left w:val="nil"/>
              <w:bottom w:val="nil"/>
              <w:right w:val="nil"/>
            </w:tcBorders>
            <w:vAlign w:val="center"/>
            <w:hideMark/>
          </w:tcPr>
          <w:p w14:paraId="498AE08A"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Executive Secretariat for Integral Development</w:t>
            </w:r>
          </w:p>
        </w:tc>
        <w:tc>
          <w:tcPr>
            <w:tcW w:w="1440" w:type="dxa"/>
            <w:tcBorders>
              <w:top w:val="nil"/>
              <w:left w:val="nil"/>
              <w:bottom w:val="nil"/>
              <w:right w:val="nil"/>
            </w:tcBorders>
            <w:noWrap/>
          </w:tcPr>
          <w:p w14:paraId="6FD4F156"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1,826.0 </w:t>
            </w:r>
          </w:p>
        </w:tc>
        <w:tc>
          <w:tcPr>
            <w:tcW w:w="1530" w:type="dxa"/>
            <w:tcBorders>
              <w:top w:val="nil"/>
              <w:left w:val="nil"/>
              <w:bottom w:val="nil"/>
              <w:right w:val="nil"/>
            </w:tcBorders>
            <w:noWrap/>
            <w:vAlign w:val="center"/>
          </w:tcPr>
          <w:p w14:paraId="573B5CF6"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285.0</w:t>
            </w:r>
          </w:p>
        </w:tc>
      </w:tr>
      <w:tr w:rsidR="00CD164F" w:rsidRPr="00454B91" w14:paraId="068ABE22" w14:textId="77777777" w:rsidTr="00CB61D5">
        <w:trPr>
          <w:trHeight w:val="263"/>
        </w:trPr>
        <w:tc>
          <w:tcPr>
            <w:tcW w:w="1170" w:type="dxa"/>
            <w:tcBorders>
              <w:top w:val="nil"/>
              <w:left w:val="nil"/>
              <w:bottom w:val="nil"/>
              <w:right w:val="nil"/>
            </w:tcBorders>
            <w:noWrap/>
            <w:hideMark/>
          </w:tcPr>
          <w:p w14:paraId="551154AE" w14:textId="77777777" w:rsidR="00CD164F" w:rsidRPr="00454B91" w:rsidRDefault="00CD164F" w:rsidP="00CB61D5">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74C</w:t>
            </w:r>
          </w:p>
        </w:tc>
        <w:tc>
          <w:tcPr>
            <w:tcW w:w="4860" w:type="dxa"/>
            <w:tcBorders>
              <w:top w:val="nil"/>
              <w:left w:val="nil"/>
              <w:bottom w:val="nil"/>
              <w:right w:val="nil"/>
            </w:tcBorders>
            <w:vAlign w:val="center"/>
            <w:hideMark/>
          </w:tcPr>
          <w:p w14:paraId="14EA7300"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Department of Economic Development</w:t>
            </w:r>
          </w:p>
        </w:tc>
        <w:tc>
          <w:tcPr>
            <w:tcW w:w="1440" w:type="dxa"/>
            <w:tcBorders>
              <w:top w:val="nil"/>
              <w:left w:val="nil"/>
              <w:bottom w:val="nil"/>
              <w:right w:val="nil"/>
            </w:tcBorders>
            <w:noWrap/>
          </w:tcPr>
          <w:p w14:paraId="014A8E09"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1,449.4 </w:t>
            </w:r>
          </w:p>
        </w:tc>
        <w:tc>
          <w:tcPr>
            <w:tcW w:w="1530" w:type="dxa"/>
            <w:tcBorders>
              <w:top w:val="nil"/>
              <w:left w:val="nil"/>
              <w:bottom w:val="nil"/>
              <w:right w:val="nil"/>
            </w:tcBorders>
            <w:noWrap/>
            <w:vAlign w:val="center"/>
          </w:tcPr>
          <w:p w14:paraId="2437AA3D"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0</w:t>
            </w:r>
          </w:p>
        </w:tc>
      </w:tr>
      <w:tr w:rsidR="00CD164F" w:rsidRPr="00454B91" w14:paraId="3845BF6C" w14:textId="77777777" w:rsidTr="00CB61D5">
        <w:trPr>
          <w:trHeight w:val="525"/>
        </w:trPr>
        <w:tc>
          <w:tcPr>
            <w:tcW w:w="1170" w:type="dxa"/>
            <w:tcBorders>
              <w:top w:val="nil"/>
              <w:left w:val="nil"/>
              <w:bottom w:val="nil"/>
              <w:right w:val="nil"/>
            </w:tcBorders>
            <w:noWrap/>
            <w:hideMark/>
          </w:tcPr>
          <w:p w14:paraId="13ACC069" w14:textId="77777777" w:rsidR="00CD164F" w:rsidRPr="00454B91" w:rsidRDefault="00CD164F" w:rsidP="00CB61D5">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74D</w:t>
            </w:r>
          </w:p>
        </w:tc>
        <w:tc>
          <w:tcPr>
            <w:tcW w:w="4860" w:type="dxa"/>
            <w:tcBorders>
              <w:top w:val="nil"/>
              <w:left w:val="nil"/>
              <w:bottom w:val="nil"/>
              <w:right w:val="nil"/>
            </w:tcBorders>
            <w:vAlign w:val="center"/>
            <w:hideMark/>
          </w:tcPr>
          <w:p w14:paraId="655E31C1"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Department of Human Development, Education, and Employment</w:t>
            </w:r>
          </w:p>
        </w:tc>
        <w:tc>
          <w:tcPr>
            <w:tcW w:w="1440" w:type="dxa"/>
            <w:tcBorders>
              <w:top w:val="nil"/>
              <w:left w:val="nil"/>
              <w:bottom w:val="nil"/>
              <w:right w:val="nil"/>
            </w:tcBorders>
            <w:noWrap/>
          </w:tcPr>
          <w:p w14:paraId="69A7A4BF"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3,134.6 </w:t>
            </w:r>
          </w:p>
        </w:tc>
        <w:tc>
          <w:tcPr>
            <w:tcW w:w="1530" w:type="dxa"/>
            <w:tcBorders>
              <w:top w:val="nil"/>
              <w:left w:val="nil"/>
              <w:bottom w:val="nil"/>
              <w:right w:val="nil"/>
            </w:tcBorders>
            <w:noWrap/>
            <w:vAlign w:val="center"/>
          </w:tcPr>
          <w:p w14:paraId="5F681DA2"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0</w:t>
            </w:r>
          </w:p>
        </w:tc>
      </w:tr>
      <w:tr w:rsidR="00CD164F" w:rsidRPr="00454B91" w14:paraId="69A3947A" w14:textId="77777777" w:rsidTr="00CB61D5">
        <w:trPr>
          <w:trHeight w:val="263"/>
        </w:trPr>
        <w:tc>
          <w:tcPr>
            <w:tcW w:w="1170" w:type="dxa"/>
            <w:tcBorders>
              <w:top w:val="nil"/>
              <w:left w:val="nil"/>
              <w:bottom w:val="nil"/>
              <w:right w:val="nil"/>
            </w:tcBorders>
            <w:noWrap/>
            <w:hideMark/>
          </w:tcPr>
          <w:p w14:paraId="66CD5777" w14:textId="77777777" w:rsidR="00CD164F" w:rsidRPr="00454B91" w:rsidRDefault="00CD164F" w:rsidP="00CB61D5">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74F</w:t>
            </w:r>
          </w:p>
        </w:tc>
        <w:tc>
          <w:tcPr>
            <w:tcW w:w="4860" w:type="dxa"/>
            <w:tcBorders>
              <w:top w:val="nil"/>
              <w:left w:val="nil"/>
              <w:bottom w:val="nil"/>
              <w:right w:val="nil"/>
            </w:tcBorders>
            <w:vAlign w:val="center"/>
            <w:hideMark/>
          </w:tcPr>
          <w:p w14:paraId="6EA16A23"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 xml:space="preserve">CIDI ministerial and </w:t>
            </w:r>
            <w:proofErr w:type="spellStart"/>
            <w:r w:rsidRPr="00454B91">
              <w:rPr>
                <w:rFonts w:ascii="Times New Roman" w:eastAsia="Times New Roman" w:hAnsi="Times New Roman"/>
                <w:color w:val="000000" w:themeColor="text1"/>
              </w:rPr>
              <w:t>inter-American</w:t>
            </w:r>
            <w:proofErr w:type="spellEnd"/>
            <w:r w:rsidRPr="00454B91">
              <w:rPr>
                <w:rFonts w:ascii="Times New Roman" w:eastAsia="Times New Roman" w:hAnsi="Times New Roman"/>
                <w:color w:val="000000" w:themeColor="text1"/>
              </w:rPr>
              <w:t xml:space="preserve"> committee meetings</w:t>
            </w:r>
          </w:p>
        </w:tc>
        <w:tc>
          <w:tcPr>
            <w:tcW w:w="1440" w:type="dxa"/>
            <w:tcBorders>
              <w:top w:val="nil"/>
              <w:left w:val="nil"/>
              <w:bottom w:val="nil"/>
              <w:right w:val="nil"/>
            </w:tcBorders>
            <w:noWrap/>
          </w:tcPr>
          <w:p w14:paraId="4171AEDC"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125.0 </w:t>
            </w:r>
          </w:p>
        </w:tc>
        <w:tc>
          <w:tcPr>
            <w:tcW w:w="1530" w:type="dxa"/>
            <w:tcBorders>
              <w:top w:val="nil"/>
              <w:left w:val="nil"/>
              <w:bottom w:val="nil"/>
              <w:right w:val="nil"/>
            </w:tcBorders>
            <w:noWrap/>
            <w:vAlign w:val="center"/>
          </w:tcPr>
          <w:p w14:paraId="414E085C"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0</w:t>
            </w:r>
          </w:p>
        </w:tc>
      </w:tr>
      <w:tr w:rsidR="00CD164F" w:rsidRPr="00454B91" w14:paraId="37B53B86" w14:textId="77777777" w:rsidTr="00CB61D5">
        <w:trPr>
          <w:trHeight w:val="263"/>
        </w:trPr>
        <w:tc>
          <w:tcPr>
            <w:tcW w:w="1170" w:type="dxa"/>
            <w:tcBorders>
              <w:top w:val="nil"/>
              <w:left w:val="nil"/>
              <w:bottom w:val="nil"/>
              <w:right w:val="nil"/>
            </w:tcBorders>
            <w:noWrap/>
            <w:hideMark/>
          </w:tcPr>
          <w:p w14:paraId="4383EB1B" w14:textId="77777777" w:rsidR="00CD164F" w:rsidRPr="00454B91" w:rsidRDefault="00CD164F" w:rsidP="00CB61D5">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74G</w:t>
            </w:r>
          </w:p>
        </w:tc>
        <w:tc>
          <w:tcPr>
            <w:tcW w:w="4860" w:type="dxa"/>
            <w:tcBorders>
              <w:top w:val="nil"/>
              <w:left w:val="nil"/>
              <w:bottom w:val="nil"/>
              <w:right w:val="nil"/>
            </w:tcBorders>
            <w:vAlign w:val="center"/>
            <w:hideMark/>
          </w:tcPr>
          <w:p w14:paraId="36DF3C08"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Secretariat of the Inter-American Committee on Ports</w:t>
            </w:r>
          </w:p>
        </w:tc>
        <w:tc>
          <w:tcPr>
            <w:tcW w:w="1440" w:type="dxa"/>
            <w:tcBorders>
              <w:top w:val="nil"/>
              <w:left w:val="nil"/>
              <w:bottom w:val="nil"/>
              <w:right w:val="nil"/>
            </w:tcBorders>
            <w:noWrap/>
          </w:tcPr>
          <w:p w14:paraId="2D0ED4DA"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216.7 </w:t>
            </w:r>
          </w:p>
        </w:tc>
        <w:tc>
          <w:tcPr>
            <w:tcW w:w="1530" w:type="dxa"/>
            <w:tcBorders>
              <w:top w:val="nil"/>
              <w:left w:val="nil"/>
              <w:bottom w:val="nil"/>
              <w:right w:val="nil"/>
            </w:tcBorders>
            <w:noWrap/>
            <w:vAlign w:val="center"/>
          </w:tcPr>
          <w:p w14:paraId="2D086FC9"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0</w:t>
            </w:r>
          </w:p>
        </w:tc>
      </w:tr>
      <w:tr w:rsidR="00CD164F" w:rsidRPr="00454B91" w14:paraId="585BC612" w14:textId="77777777" w:rsidTr="00CB61D5">
        <w:trPr>
          <w:trHeight w:val="263"/>
        </w:trPr>
        <w:tc>
          <w:tcPr>
            <w:tcW w:w="1170" w:type="dxa"/>
            <w:tcBorders>
              <w:top w:val="nil"/>
              <w:left w:val="nil"/>
              <w:bottom w:val="nil"/>
              <w:right w:val="nil"/>
            </w:tcBorders>
            <w:noWrap/>
            <w:hideMark/>
          </w:tcPr>
          <w:p w14:paraId="3EB964CA" w14:textId="77777777" w:rsidR="00CD164F" w:rsidRPr="00454B91" w:rsidRDefault="00CD164F" w:rsidP="00CB61D5">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74I</w:t>
            </w:r>
          </w:p>
        </w:tc>
        <w:tc>
          <w:tcPr>
            <w:tcW w:w="4860" w:type="dxa"/>
            <w:tcBorders>
              <w:top w:val="nil"/>
              <w:left w:val="nil"/>
              <w:bottom w:val="nil"/>
              <w:right w:val="nil"/>
            </w:tcBorders>
            <w:vAlign w:val="center"/>
            <w:hideMark/>
          </w:tcPr>
          <w:p w14:paraId="695C5C71"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Department of Sustainable Development</w:t>
            </w:r>
          </w:p>
        </w:tc>
        <w:tc>
          <w:tcPr>
            <w:tcW w:w="1440" w:type="dxa"/>
            <w:tcBorders>
              <w:top w:val="nil"/>
              <w:left w:val="nil"/>
              <w:bottom w:val="nil"/>
              <w:right w:val="nil"/>
            </w:tcBorders>
            <w:noWrap/>
          </w:tcPr>
          <w:p w14:paraId="17534AB2"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1,001.1 </w:t>
            </w:r>
          </w:p>
        </w:tc>
        <w:tc>
          <w:tcPr>
            <w:tcW w:w="1530" w:type="dxa"/>
            <w:tcBorders>
              <w:top w:val="nil"/>
              <w:left w:val="nil"/>
              <w:bottom w:val="nil"/>
              <w:right w:val="nil"/>
            </w:tcBorders>
            <w:noWrap/>
            <w:vAlign w:val="center"/>
          </w:tcPr>
          <w:p w14:paraId="71655ADD"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0</w:t>
            </w:r>
          </w:p>
        </w:tc>
      </w:tr>
      <w:tr w:rsidR="00CD164F" w:rsidRPr="00454B91" w14:paraId="20F6DF76" w14:textId="77777777" w:rsidTr="005913C2">
        <w:trPr>
          <w:trHeight w:val="263"/>
        </w:trPr>
        <w:tc>
          <w:tcPr>
            <w:tcW w:w="6030" w:type="dxa"/>
            <w:gridSpan w:val="2"/>
            <w:tcBorders>
              <w:top w:val="single" w:sz="4" w:space="0" w:color="auto"/>
              <w:left w:val="nil"/>
              <w:bottom w:val="single" w:sz="4" w:space="0" w:color="auto"/>
              <w:right w:val="nil"/>
            </w:tcBorders>
            <w:noWrap/>
            <w:vAlign w:val="center"/>
            <w:hideMark/>
          </w:tcPr>
          <w:p w14:paraId="53CA8F0F"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Chapter 7 - Executive Secretariat for Integral Development Total</w:t>
            </w:r>
          </w:p>
        </w:tc>
        <w:tc>
          <w:tcPr>
            <w:tcW w:w="1440" w:type="dxa"/>
            <w:tcBorders>
              <w:top w:val="single" w:sz="4" w:space="0" w:color="auto"/>
              <w:left w:val="nil"/>
              <w:bottom w:val="single" w:sz="4" w:space="0" w:color="auto"/>
              <w:right w:val="nil"/>
            </w:tcBorders>
            <w:noWrap/>
            <w:vAlign w:val="center"/>
          </w:tcPr>
          <w:p w14:paraId="1CDF0938"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7,752.8</w:t>
            </w:r>
          </w:p>
        </w:tc>
        <w:tc>
          <w:tcPr>
            <w:tcW w:w="1530" w:type="dxa"/>
            <w:tcBorders>
              <w:top w:val="single" w:sz="4" w:space="0" w:color="auto"/>
              <w:left w:val="nil"/>
              <w:bottom w:val="single" w:sz="4" w:space="0" w:color="auto"/>
              <w:right w:val="nil"/>
            </w:tcBorders>
            <w:noWrap/>
            <w:vAlign w:val="center"/>
          </w:tcPr>
          <w:p w14:paraId="337169DC"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285.0</w:t>
            </w:r>
          </w:p>
        </w:tc>
      </w:tr>
      <w:tr w:rsidR="00CD164F" w:rsidRPr="00454B91" w14:paraId="06873394" w14:textId="77777777" w:rsidTr="005913C2">
        <w:trPr>
          <w:trHeight w:val="263"/>
        </w:trPr>
        <w:tc>
          <w:tcPr>
            <w:tcW w:w="1170" w:type="dxa"/>
            <w:tcBorders>
              <w:top w:val="nil"/>
              <w:left w:val="nil"/>
              <w:bottom w:val="nil"/>
              <w:right w:val="nil"/>
            </w:tcBorders>
            <w:noWrap/>
            <w:vAlign w:val="center"/>
            <w:hideMark/>
          </w:tcPr>
          <w:p w14:paraId="39E770BC" w14:textId="77777777" w:rsidR="00CD164F" w:rsidRPr="00454B91" w:rsidRDefault="00CD164F" w:rsidP="005913C2">
            <w:pPr>
              <w:spacing w:after="0" w:line="240" w:lineRule="auto"/>
              <w:jc w:val="right"/>
              <w:rPr>
                <w:rFonts w:ascii="Times New Roman" w:eastAsia="Times New Roman" w:hAnsi="Times New Roman"/>
                <w:color w:val="000000"/>
              </w:rPr>
            </w:pPr>
          </w:p>
        </w:tc>
        <w:tc>
          <w:tcPr>
            <w:tcW w:w="4860" w:type="dxa"/>
            <w:tcBorders>
              <w:top w:val="nil"/>
              <w:left w:val="nil"/>
              <w:bottom w:val="nil"/>
              <w:right w:val="nil"/>
            </w:tcBorders>
            <w:vAlign w:val="center"/>
            <w:hideMark/>
          </w:tcPr>
          <w:p w14:paraId="7EDC9EFB" w14:textId="77777777" w:rsidR="00CD164F" w:rsidRPr="00454B91" w:rsidRDefault="00CD164F" w:rsidP="005913C2">
            <w:pPr>
              <w:spacing w:after="0" w:line="240" w:lineRule="auto"/>
              <w:jc w:val="both"/>
              <w:rPr>
                <w:rFonts w:ascii="Times New Roman" w:eastAsia="Times New Roman" w:hAnsi="Times New Roman"/>
              </w:rPr>
            </w:pPr>
          </w:p>
        </w:tc>
        <w:tc>
          <w:tcPr>
            <w:tcW w:w="1440" w:type="dxa"/>
            <w:tcBorders>
              <w:top w:val="nil"/>
              <w:left w:val="nil"/>
              <w:bottom w:val="nil"/>
              <w:right w:val="nil"/>
            </w:tcBorders>
            <w:noWrap/>
            <w:vAlign w:val="center"/>
          </w:tcPr>
          <w:p w14:paraId="70CBF659" w14:textId="77777777" w:rsidR="00CD164F" w:rsidRPr="00454B91" w:rsidRDefault="00CD164F" w:rsidP="005913C2">
            <w:pPr>
              <w:spacing w:after="0" w:line="240" w:lineRule="auto"/>
              <w:jc w:val="both"/>
              <w:rPr>
                <w:rFonts w:ascii="Times New Roman" w:eastAsia="Times New Roman" w:hAnsi="Times New Roman"/>
              </w:rPr>
            </w:pPr>
          </w:p>
        </w:tc>
        <w:tc>
          <w:tcPr>
            <w:tcW w:w="1530" w:type="dxa"/>
            <w:tcBorders>
              <w:top w:val="nil"/>
              <w:left w:val="nil"/>
              <w:bottom w:val="nil"/>
              <w:right w:val="nil"/>
            </w:tcBorders>
            <w:noWrap/>
            <w:vAlign w:val="center"/>
          </w:tcPr>
          <w:p w14:paraId="5BB69537" w14:textId="77777777" w:rsidR="00CD164F" w:rsidRPr="00454B91" w:rsidRDefault="00CD164F" w:rsidP="005913C2">
            <w:pPr>
              <w:spacing w:after="0" w:line="240" w:lineRule="auto"/>
              <w:jc w:val="both"/>
              <w:rPr>
                <w:rFonts w:ascii="Times New Roman" w:eastAsia="Times New Roman" w:hAnsi="Times New Roman"/>
              </w:rPr>
            </w:pPr>
          </w:p>
        </w:tc>
      </w:tr>
      <w:tr w:rsidR="00CD164F" w:rsidRPr="00454B91" w14:paraId="3FDB4C50" w14:textId="77777777" w:rsidTr="005913C2">
        <w:trPr>
          <w:trHeight w:val="263"/>
        </w:trPr>
        <w:tc>
          <w:tcPr>
            <w:tcW w:w="6030" w:type="dxa"/>
            <w:gridSpan w:val="2"/>
            <w:tcBorders>
              <w:top w:val="nil"/>
              <w:left w:val="nil"/>
              <w:bottom w:val="nil"/>
              <w:right w:val="nil"/>
            </w:tcBorders>
            <w:noWrap/>
            <w:vAlign w:val="center"/>
            <w:hideMark/>
          </w:tcPr>
          <w:p w14:paraId="0BD26B04" w14:textId="77777777" w:rsidR="00CD164F" w:rsidRPr="00454B91" w:rsidRDefault="00CD164F" w:rsidP="00796849">
            <w:pPr>
              <w:keepNext/>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lastRenderedPageBreak/>
              <w:t>Chapter 8 - Secretariat for Multidimensional Security</w:t>
            </w:r>
          </w:p>
        </w:tc>
        <w:tc>
          <w:tcPr>
            <w:tcW w:w="1440" w:type="dxa"/>
            <w:tcBorders>
              <w:top w:val="nil"/>
              <w:left w:val="nil"/>
              <w:bottom w:val="nil"/>
              <w:right w:val="nil"/>
            </w:tcBorders>
            <w:noWrap/>
            <w:vAlign w:val="center"/>
          </w:tcPr>
          <w:p w14:paraId="22603F6A" w14:textId="77777777" w:rsidR="00CD164F" w:rsidRPr="00454B91" w:rsidRDefault="00CD164F" w:rsidP="005913C2">
            <w:pPr>
              <w:spacing w:after="0" w:line="240" w:lineRule="auto"/>
              <w:jc w:val="both"/>
              <w:rPr>
                <w:rFonts w:ascii="Times New Roman" w:eastAsia="Times New Roman" w:hAnsi="Times New Roman"/>
                <w:color w:val="000000"/>
              </w:rPr>
            </w:pPr>
          </w:p>
        </w:tc>
        <w:tc>
          <w:tcPr>
            <w:tcW w:w="1530" w:type="dxa"/>
            <w:tcBorders>
              <w:top w:val="nil"/>
              <w:left w:val="nil"/>
              <w:bottom w:val="nil"/>
              <w:right w:val="nil"/>
            </w:tcBorders>
            <w:noWrap/>
            <w:vAlign w:val="center"/>
          </w:tcPr>
          <w:p w14:paraId="616D7982" w14:textId="77777777" w:rsidR="00CD164F" w:rsidRPr="00454B91" w:rsidRDefault="00CD164F" w:rsidP="005913C2">
            <w:pPr>
              <w:spacing w:after="0" w:line="240" w:lineRule="auto"/>
              <w:jc w:val="both"/>
              <w:rPr>
                <w:rFonts w:ascii="Times New Roman" w:eastAsia="Times New Roman" w:hAnsi="Times New Roman"/>
              </w:rPr>
            </w:pPr>
          </w:p>
        </w:tc>
      </w:tr>
      <w:tr w:rsidR="00CD164F" w:rsidRPr="00454B91" w14:paraId="2A4DD9F0" w14:textId="77777777" w:rsidTr="00CB61D5">
        <w:trPr>
          <w:trHeight w:val="263"/>
        </w:trPr>
        <w:tc>
          <w:tcPr>
            <w:tcW w:w="1170" w:type="dxa"/>
            <w:tcBorders>
              <w:top w:val="nil"/>
              <w:left w:val="nil"/>
              <w:bottom w:val="nil"/>
              <w:right w:val="nil"/>
            </w:tcBorders>
            <w:noWrap/>
            <w:hideMark/>
          </w:tcPr>
          <w:p w14:paraId="5B0B7BF7" w14:textId="77777777" w:rsidR="00CD164F" w:rsidRPr="00454B91" w:rsidRDefault="00CD164F" w:rsidP="00CB61D5">
            <w:pPr>
              <w:keepNext/>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84A</w:t>
            </w:r>
          </w:p>
        </w:tc>
        <w:tc>
          <w:tcPr>
            <w:tcW w:w="4860" w:type="dxa"/>
            <w:tcBorders>
              <w:top w:val="nil"/>
              <w:left w:val="nil"/>
              <w:bottom w:val="nil"/>
              <w:right w:val="nil"/>
            </w:tcBorders>
            <w:vAlign w:val="center"/>
            <w:hideMark/>
          </w:tcPr>
          <w:p w14:paraId="629FA9F1"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Secretariat for Multidimensional Security</w:t>
            </w:r>
          </w:p>
        </w:tc>
        <w:tc>
          <w:tcPr>
            <w:tcW w:w="1440" w:type="dxa"/>
            <w:tcBorders>
              <w:top w:val="nil"/>
              <w:left w:val="nil"/>
              <w:bottom w:val="nil"/>
              <w:right w:val="nil"/>
            </w:tcBorders>
            <w:noWrap/>
          </w:tcPr>
          <w:p w14:paraId="22475C04"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956.1 </w:t>
            </w:r>
          </w:p>
        </w:tc>
        <w:tc>
          <w:tcPr>
            <w:tcW w:w="1530" w:type="dxa"/>
            <w:tcBorders>
              <w:top w:val="nil"/>
              <w:left w:val="nil"/>
              <w:bottom w:val="nil"/>
              <w:right w:val="nil"/>
            </w:tcBorders>
            <w:noWrap/>
          </w:tcPr>
          <w:p w14:paraId="26A1DAA6"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328.5 </w:t>
            </w:r>
          </w:p>
        </w:tc>
      </w:tr>
      <w:tr w:rsidR="00CD164F" w:rsidRPr="00454B91" w14:paraId="6DFF3CFE" w14:textId="77777777" w:rsidTr="00CB61D5">
        <w:trPr>
          <w:trHeight w:val="525"/>
        </w:trPr>
        <w:tc>
          <w:tcPr>
            <w:tcW w:w="1170" w:type="dxa"/>
            <w:tcBorders>
              <w:top w:val="nil"/>
              <w:left w:val="nil"/>
              <w:bottom w:val="nil"/>
              <w:right w:val="nil"/>
            </w:tcBorders>
            <w:noWrap/>
            <w:hideMark/>
          </w:tcPr>
          <w:p w14:paraId="07AE988B" w14:textId="77777777" w:rsidR="00CD164F" w:rsidRPr="00454B91" w:rsidRDefault="00CD164F" w:rsidP="00CB61D5">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84D</w:t>
            </w:r>
          </w:p>
        </w:tc>
        <w:tc>
          <w:tcPr>
            <w:tcW w:w="4860" w:type="dxa"/>
            <w:tcBorders>
              <w:top w:val="nil"/>
              <w:left w:val="nil"/>
              <w:bottom w:val="nil"/>
              <w:right w:val="nil"/>
            </w:tcBorders>
            <w:vAlign w:val="center"/>
            <w:hideMark/>
          </w:tcPr>
          <w:p w14:paraId="501EC37E"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Secretariat of the Inter-American Committee against Terrorism (CICTE)</w:t>
            </w:r>
          </w:p>
        </w:tc>
        <w:tc>
          <w:tcPr>
            <w:tcW w:w="1440" w:type="dxa"/>
            <w:tcBorders>
              <w:top w:val="nil"/>
              <w:left w:val="nil"/>
              <w:bottom w:val="nil"/>
              <w:right w:val="nil"/>
            </w:tcBorders>
            <w:noWrap/>
          </w:tcPr>
          <w:p w14:paraId="473E9F0D"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560.1 </w:t>
            </w:r>
          </w:p>
        </w:tc>
        <w:tc>
          <w:tcPr>
            <w:tcW w:w="1530" w:type="dxa"/>
            <w:tcBorders>
              <w:top w:val="nil"/>
              <w:left w:val="nil"/>
              <w:bottom w:val="nil"/>
              <w:right w:val="nil"/>
            </w:tcBorders>
            <w:noWrap/>
          </w:tcPr>
          <w:p w14:paraId="48688D3D"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144.9 </w:t>
            </w:r>
          </w:p>
        </w:tc>
      </w:tr>
      <w:tr w:rsidR="00CD164F" w:rsidRPr="00454B91" w14:paraId="15D9D2D2" w14:textId="77777777" w:rsidTr="00CB61D5">
        <w:trPr>
          <w:trHeight w:val="263"/>
        </w:trPr>
        <w:tc>
          <w:tcPr>
            <w:tcW w:w="1170" w:type="dxa"/>
            <w:tcBorders>
              <w:top w:val="nil"/>
              <w:left w:val="nil"/>
              <w:bottom w:val="nil"/>
              <w:right w:val="nil"/>
            </w:tcBorders>
            <w:noWrap/>
            <w:hideMark/>
          </w:tcPr>
          <w:p w14:paraId="73D3C253" w14:textId="77777777" w:rsidR="00CD164F" w:rsidRPr="00454B91" w:rsidRDefault="00CD164F" w:rsidP="00CB61D5">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84E</w:t>
            </w:r>
          </w:p>
        </w:tc>
        <w:tc>
          <w:tcPr>
            <w:tcW w:w="4860" w:type="dxa"/>
            <w:tcBorders>
              <w:top w:val="nil"/>
              <w:left w:val="nil"/>
              <w:bottom w:val="nil"/>
              <w:right w:val="nil"/>
            </w:tcBorders>
            <w:vAlign w:val="center"/>
            <w:hideMark/>
          </w:tcPr>
          <w:p w14:paraId="1DD2D347"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Department of Public Security</w:t>
            </w:r>
          </w:p>
        </w:tc>
        <w:tc>
          <w:tcPr>
            <w:tcW w:w="1440" w:type="dxa"/>
            <w:tcBorders>
              <w:top w:val="nil"/>
              <w:left w:val="nil"/>
              <w:bottom w:val="nil"/>
              <w:right w:val="nil"/>
            </w:tcBorders>
            <w:noWrap/>
          </w:tcPr>
          <w:p w14:paraId="3C001EA3"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890.0 </w:t>
            </w:r>
          </w:p>
        </w:tc>
        <w:tc>
          <w:tcPr>
            <w:tcW w:w="1530" w:type="dxa"/>
            <w:tcBorders>
              <w:top w:val="nil"/>
              <w:left w:val="nil"/>
              <w:bottom w:val="nil"/>
              <w:right w:val="nil"/>
            </w:tcBorders>
            <w:noWrap/>
          </w:tcPr>
          <w:p w14:paraId="6BA436DE"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91.2 </w:t>
            </w:r>
          </w:p>
        </w:tc>
      </w:tr>
      <w:tr w:rsidR="00CD164F" w:rsidRPr="00454B91" w14:paraId="25FBFA38" w14:textId="77777777" w:rsidTr="00CB61D5">
        <w:trPr>
          <w:trHeight w:val="263"/>
        </w:trPr>
        <w:tc>
          <w:tcPr>
            <w:tcW w:w="1170" w:type="dxa"/>
            <w:tcBorders>
              <w:top w:val="nil"/>
              <w:left w:val="nil"/>
              <w:bottom w:val="nil"/>
              <w:right w:val="nil"/>
            </w:tcBorders>
            <w:noWrap/>
            <w:hideMark/>
          </w:tcPr>
          <w:p w14:paraId="6079729E" w14:textId="77777777" w:rsidR="00CD164F" w:rsidRPr="00454B91" w:rsidRDefault="00CD164F" w:rsidP="00CB61D5">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84F</w:t>
            </w:r>
          </w:p>
        </w:tc>
        <w:tc>
          <w:tcPr>
            <w:tcW w:w="4860" w:type="dxa"/>
            <w:tcBorders>
              <w:top w:val="nil"/>
              <w:left w:val="nil"/>
              <w:bottom w:val="nil"/>
              <w:right w:val="nil"/>
            </w:tcBorders>
            <w:vAlign w:val="center"/>
            <w:hideMark/>
          </w:tcPr>
          <w:p w14:paraId="2E2EF74F"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Multidimensional security meetings</w:t>
            </w:r>
          </w:p>
        </w:tc>
        <w:tc>
          <w:tcPr>
            <w:tcW w:w="1440" w:type="dxa"/>
            <w:tcBorders>
              <w:top w:val="nil"/>
              <w:left w:val="nil"/>
              <w:bottom w:val="nil"/>
              <w:right w:val="nil"/>
            </w:tcBorders>
            <w:noWrap/>
          </w:tcPr>
          <w:p w14:paraId="5AD2585B"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31.5 </w:t>
            </w:r>
          </w:p>
        </w:tc>
        <w:tc>
          <w:tcPr>
            <w:tcW w:w="1530" w:type="dxa"/>
            <w:tcBorders>
              <w:top w:val="nil"/>
              <w:left w:val="nil"/>
              <w:bottom w:val="nil"/>
              <w:right w:val="nil"/>
            </w:tcBorders>
            <w:noWrap/>
          </w:tcPr>
          <w:p w14:paraId="52947FE9"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0   </w:t>
            </w:r>
          </w:p>
        </w:tc>
      </w:tr>
      <w:tr w:rsidR="00CD164F" w:rsidRPr="00454B91" w14:paraId="0BBB6928" w14:textId="77777777" w:rsidTr="00CB61D5">
        <w:trPr>
          <w:trHeight w:val="525"/>
        </w:trPr>
        <w:tc>
          <w:tcPr>
            <w:tcW w:w="1170" w:type="dxa"/>
            <w:tcBorders>
              <w:top w:val="nil"/>
              <w:left w:val="nil"/>
              <w:bottom w:val="nil"/>
              <w:right w:val="nil"/>
            </w:tcBorders>
            <w:noWrap/>
            <w:hideMark/>
          </w:tcPr>
          <w:p w14:paraId="4EBAF163" w14:textId="77777777" w:rsidR="00CD164F" w:rsidRPr="00454B91" w:rsidRDefault="00CD164F" w:rsidP="00CB61D5">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84G</w:t>
            </w:r>
          </w:p>
        </w:tc>
        <w:tc>
          <w:tcPr>
            <w:tcW w:w="4860" w:type="dxa"/>
            <w:tcBorders>
              <w:top w:val="nil"/>
              <w:left w:val="nil"/>
              <w:bottom w:val="nil"/>
              <w:right w:val="nil"/>
            </w:tcBorders>
            <w:vAlign w:val="center"/>
            <w:hideMark/>
          </w:tcPr>
          <w:p w14:paraId="74CB41E5"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Executive Secretariat of the Inter-American Drug Abuse Control Commission (CICAD)</w:t>
            </w:r>
          </w:p>
        </w:tc>
        <w:tc>
          <w:tcPr>
            <w:tcW w:w="1440" w:type="dxa"/>
            <w:tcBorders>
              <w:top w:val="nil"/>
              <w:left w:val="nil"/>
              <w:bottom w:val="nil"/>
              <w:right w:val="nil"/>
            </w:tcBorders>
            <w:noWrap/>
          </w:tcPr>
          <w:p w14:paraId="34ABF3B7"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1,135.0 </w:t>
            </w:r>
          </w:p>
        </w:tc>
        <w:tc>
          <w:tcPr>
            <w:tcW w:w="1530" w:type="dxa"/>
            <w:tcBorders>
              <w:top w:val="nil"/>
              <w:left w:val="nil"/>
              <w:bottom w:val="nil"/>
              <w:right w:val="nil"/>
            </w:tcBorders>
            <w:noWrap/>
          </w:tcPr>
          <w:p w14:paraId="43B18155"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186.6 </w:t>
            </w:r>
          </w:p>
        </w:tc>
      </w:tr>
      <w:tr w:rsidR="00CD164F" w:rsidRPr="00454B91" w14:paraId="619E5C8A" w14:textId="77777777" w:rsidTr="00CB61D5">
        <w:trPr>
          <w:trHeight w:val="263"/>
        </w:trPr>
        <w:tc>
          <w:tcPr>
            <w:tcW w:w="1170" w:type="dxa"/>
            <w:tcBorders>
              <w:top w:val="nil"/>
              <w:left w:val="nil"/>
              <w:bottom w:val="nil"/>
              <w:right w:val="nil"/>
            </w:tcBorders>
            <w:noWrap/>
            <w:hideMark/>
          </w:tcPr>
          <w:p w14:paraId="2FBDDDC0" w14:textId="77777777" w:rsidR="00CD164F" w:rsidRPr="00454B91" w:rsidRDefault="00CD164F" w:rsidP="00CB61D5">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84H</w:t>
            </w:r>
          </w:p>
        </w:tc>
        <w:tc>
          <w:tcPr>
            <w:tcW w:w="4860" w:type="dxa"/>
            <w:tcBorders>
              <w:top w:val="nil"/>
              <w:left w:val="nil"/>
              <w:bottom w:val="nil"/>
              <w:right w:val="nil"/>
            </w:tcBorders>
            <w:vAlign w:val="center"/>
            <w:hideMark/>
          </w:tcPr>
          <w:p w14:paraId="21F0EDC3"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Department against Transnational Organized Crime</w:t>
            </w:r>
          </w:p>
        </w:tc>
        <w:tc>
          <w:tcPr>
            <w:tcW w:w="1440" w:type="dxa"/>
            <w:tcBorders>
              <w:top w:val="nil"/>
              <w:left w:val="nil"/>
              <w:bottom w:val="nil"/>
              <w:right w:val="nil"/>
            </w:tcBorders>
            <w:noWrap/>
          </w:tcPr>
          <w:p w14:paraId="32DE119B"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410.5 </w:t>
            </w:r>
          </w:p>
        </w:tc>
        <w:tc>
          <w:tcPr>
            <w:tcW w:w="1530" w:type="dxa"/>
            <w:tcBorders>
              <w:top w:val="nil"/>
              <w:left w:val="nil"/>
              <w:bottom w:val="nil"/>
              <w:right w:val="nil"/>
            </w:tcBorders>
            <w:noWrap/>
          </w:tcPr>
          <w:p w14:paraId="0C5630E4"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0   </w:t>
            </w:r>
          </w:p>
        </w:tc>
      </w:tr>
      <w:tr w:rsidR="00CD164F" w:rsidRPr="00454B91" w14:paraId="3033767D" w14:textId="77777777" w:rsidTr="005913C2">
        <w:trPr>
          <w:trHeight w:val="263"/>
        </w:trPr>
        <w:tc>
          <w:tcPr>
            <w:tcW w:w="6030" w:type="dxa"/>
            <w:gridSpan w:val="2"/>
            <w:tcBorders>
              <w:top w:val="single" w:sz="4" w:space="0" w:color="auto"/>
              <w:left w:val="nil"/>
              <w:bottom w:val="single" w:sz="4" w:space="0" w:color="auto"/>
              <w:right w:val="nil"/>
            </w:tcBorders>
            <w:noWrap/>
            <w:vAlign w:val="center"/>
            <w:hideMark/>
          </w:tcPr>
          <w:p w14:paraId="1350FF70"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Chapter 8 - Secretariat for Multidimensional Security Total</w:t>
            </w:r>
          </w:p>
        </w:tc>
        <w:tc>
          <w:tcPr>
            <w:tcW w:w="1440" w:type="dxa"/>
            <w:tcBorders>
              <w:top w:val="single" w:sz="4" w:space="0" w:color="auto"/>
              <w:left w:val="nil"/>
              <w:bottom w:val="single" w:sz="4" w:space="0" w:color="auto"/>
              <w:right w:val="nil"/>
            </w:tcBorders>
            <w:noWrap/>
            <w:vAlign w:val="center"/>
          </w:tcPr>
          <w:p w14:paraId="25643558"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3,983.2</w:t>
            </w:r>
          </w:p>
        </w:tc>
        <w:tc>
          <w:tcPr>
            <w:tcW w:w="1530" w:type="dxa"/>
            <w:tcBorders>
              <w:top w:val="single" w:sz="4" w:space="0" w:color="auto"/>
              <w:left w:val="nil"/>
              <w:bottom w:val="single" w:sz="4" w:space="0" w:color="auto"/>
              <w:right w:val="nil"/>
            </w:tcBorders>
            <w:noWrap/>
            <w:vAlign w:val="center"/>
          </w:tcPr>
          <w:p w14:paraId="105F39A7"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751.2</w:t>
            </w:r>
          </w:p>
        </w:tc>
      </w:tr>
      <w:tr w:rsidR="00CD164F" w:rsidRPr="00454B91" w14:paraId="69E4A316" w14:textId="77777777" w:rsidTr="005913C2">
        <w:trPr>
          <w:trHeight w:val="263"/>
        </w:trPr>
        <w:tc>
          <w:tcPr>
            <w:tcW w:w="1170" w:type="dxa"/>
            <w:tcBorders>
              <w:top w:val="nil"/>
              <w:left w:val="nil"/>
              <w:bottom w:val="nil"/>
              <w:right w:val="nil"/>
            </w:tcBorders>
            <w:noWrap/>
            <w:vAlign w:val="center"/>
            <w:hideMark/>
          </w:tcPr>
          <w:p w14:paraId="41556371" w14:textId="77777777" w:rsidR="00CD164F" w:rsidRPr="00454B91" w:rsidRDefault="00CD164F" w:rsidP="005913C2">
            <w:pPr>
              <w:spacing w:after="0" w:line="240" w:lineRule="auto"/>
              <w:jc w:val="right"/>
              <w:rPr>
                <w:rFonts w:ascii="Times New Roman" w:eastAsia="Times New Roman" w:hAnsi="Times New Roman"/>
                <w:color w:val="000000"/>
              </w:rPr>
            </w:pPr>
          </w:p>
        </w:tc>
        <w:tc>
          <w:tcPr>
            <w:tcW w:w="4860" w:type="dxa"/>
            <w:tcBorders>
              <w:top w:val="nil"/>
              <w:left w:val="nil"/>
              <w:bottom w:val="nil"/>
              <w:right w:val="nil"/>
            </w:tcBorders>
            <w:vAlign w:val="center"/>
            <w:hideMark/>
          </w:tcPr>
          <w:p w14:paraId="03D4AB37" w14:textId="77777777" w:rsidR="00CD164F" w:rsidRPr="00454B91" w:rsidRDefault="00CD164F" w:rsidP="005913C2">
            <w:pPr>
              <w:spacing w:after="0" w:line="240" w:lineRule="auto"/>
              <w:jc w:val="both"/>
              <w:rPr>
                <w:rFonts w:ascii="Times New Roman" w:eastAsia="Times New Roman" w:hAnsi="Times New Roman"/>
              </w:rPr>
            </w:pPr>
          </w:p>
        </w:tc>
        <w:tc>
          <w:tcPr>
            <w:tcW w:w="1440" w:type="dxa"/>
            <w:tcBorders>
              <w:top w:val="nil"/>
              <w:left w:val="nil"/>
              <w:bottom w:val="nil"/>
              <w:right w:val="nil"/>
            </w:tcBorders>
            <w:noWrap/>
            <w:vAlign w:val="center"/>
          </w:tcPr>
          <w:p w14:paraId="10B90332" w14:textId="77777777" w:rsidR="00CD164F" w:rsidRPr="00454B91" w:rsidRDefault="00CD164F" w:rsidP="005913C2">
            <w:pPr>
              <w:spacing w:after="0" w:line="240" w:lineRule="auto"/>
              <w:jc w:val="both"/>
              <w:rPr>
                <w:rFonts w:ascii="Times New Roman" w:eastAsia="Times New Roman" w:hAnsi="Times New Roman"/>
              </w:rPr>
            </w:pPr>
          </w:p>
        </w:tc>
        <w:tc>
          <w:tcPr>
            <w:tcW w:w="1530" w:type="dxa"/>
            <w:tcBorders>
              <w:top w:val="nil"/>
              <w:left w:val="nil"/>
              <w:bottom w:val="nil"/>
              <w:right w:val="nil"/>
            </w:tcBorders>
            <w:noWrap/>
            <w:vAlign w:val="center"/>
          </w:tcPr>
          <w:p w14:paraId="24BC6112" w14:textId="77777777" w:rsidR="00CD164F" w:rsidRPr="00454B91" w:rsidRDefault="00CD164F" w:rsidP="005913C2">
            <w:pPr>
              <w:spacing w:after="0" w:line="240" w:lineRule="auto"/>
              <w:jc w:val="both"/>
              <w:rPr>
                <w:rFonts w:ascii="Times New Roman" w:eastAsia="Times New Roman" w:hAnsi="Times New Roman"/>
              </w:rPr>
            </w:pPr>
          </w:p>
        </w:tc>
      </w:tr>
      <w:tr w:rsidR="00CD164F" w:rsidRPr="00454B91" w14:paraId="5AB4EF56" w14:textId="77777777" w:rsidTr="005913C2">
        <w:trPr>
          <w:trHeight w:val="263"/>
        </w:trPr>
        <w:tc>
          <w:tcPr>
            <w:tcW w:w="6030" w:type="dxa"/>
            <w:gridSpan w:val="2"/>
            <w:tcBorders>
              <w:top w:val="nil"/>
              <w:left w:val="nil"/>
              <w:bottom w:val="nil"/>
              <w:right w:val="nil"/>
            </w:tcBorders>
            <w:noWrap/>
            <w:vAlign w:val="center"/>
            <w:hideMark/>
          </w:tcPr>
          <w:p w14:paraId="03518200"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Chapter 9 - Secretariat for Hemispheric Affairs</w:t>
            </w:r>
          </w:p>
        </w:tc>
        <w:tc>
          <w:tcPr>
            <w:tcW w:w="1440" w:type="dxa"/>
            <w:tcBorders>
              <w:top w:val="nil"/>
              <w:left w:val="nil"/>
              <w:bottom w:val="nil"/>
              <w:right w:val="nil"/>
            </w:tcBorders>
            <w:noWrap/>
            <w:vAlign w:val="center"/>
          </w:tcPr>
          <w:p w14:paraId="68F4E8E7" w14:textId="77777777" w:rsidR="00CD164F" w:rsidRPr="00454B91" w:rsidRDefault="00CD164F" w:rsidP="005913C2">
            <w:pPr>
              <w:spacing w:after="0" w:line="240" w:lineRule="auto"/>
              <w:jc w:val="both"/>
              <w:rPr>
                <w:rFonts w:ascii="Times New Roman" w:eastAsia="Times New Roman" w:hAnsi="Times New Roman"/>
                <w:color w:val="000000"/>
              </w:rPr>
            </w:pPr>
          </w:p>
        </w:tc>
        <w:tc>
          <w:tcPr>
            <w:tcW w:w="1530" w:type="dxa"/>
            <w:tcBorders>
              <w:top w:val="nil"/>
              <w:left w:val="nil"/>
              <w:bottom w:val="nil"/>
              <w:right w:val="nil"/>
            </w:tcBorders>
            <w:noWrap/>
            <w:vAlign w:val="center"/>
          </w:tcPr>
          <w:p w14:paraId="1697DAE3" w14:textId="77777777" w:rsidR="00CD164F" w:rsidRPr="00454B91" w:rsidRDefault="00CD164F" w:rsidP="005913C2">
            <w:pPr>
              <w:spacing w:after="0" w:line="240" w:lineRule="auto"/>
              <w:jc w:val="both"/>
              <w:rPr>
                <w:rFonts w:ascii="Times New Roman" w:eastAsia="Times New Roman" w:hAnsi="Times New Roman"/>
              </w:rPr>
            </w:pPr>
          </w:p>
        </w:tc>
      </w:tr>
      <w:tr w:rsidR="00CD164F" w:rsidRPr="00454B91" w14:paraId="42365675" w14:textId="77777777" w:rsidTr="005913C2">
        <w:trPr>
          <w:trHeight w:val="263"/>
        </w:trPr>
        <w:tc>
          <w:tcPr>
            <w:tcW w:w="1170" w:type="dxa"/>
            <w:tcBorders>
              <w:top w:val="nil"/>
              <w:left w:val="nil"/>
              <w:bottom w:val="nil"/>
              <w:right w:val="nil"/>
            </w:tcBorders>
            <w:noWrap/>
            <w:vAlign w:val="center"/>
            <w:hideMark/>
          </w:tcPr>
          <w:p w14:paraId="6A4E8AE9" w14:textId="77777777" w:rsidR="00CD164F" w:rsidRPr="00454B91" w:rsidRDefault="00CD164F" w:rsidP="005913C2">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94A</w:t>
            </w:r>
          </w:p>
        </w:tc>
        <w:tc>
          <w:tcPr>
            <w:tcW w:w="4860" w:type="dxa"/>
            <w:tcBorders>
              <w:top w:val="nil"/>
              <w:left w:val="nil"/>
              <w:bottom w:val="nil"/>
              <w:right w:val="nil"/>
            </w:tcBorders>
            <w:vAlign w:val="center"/>
            <w:hideMark/>
          </w:tcPr>
          <w:p w14:paraId="6233F039"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Secretariat for Hemispheric Affairs</w:t>
            </w:r>
          </w:p>
        </w:tc>
        <w:tc>
          <w:tcPr>
            <w:tcW w:w="1440" w:type="dxa"/>
            <w:tcBorders>
              <w:top w:val="nil"/>
              <w:left w:val="nil"/>
              <w:bottom w:val="nil"/>
              <w:right w:val="nil"/>
            </w:tcBorders>
            <w:noWrap/>
          </w:tcPr>
          <w:p w14:paraId="7D93A3E7"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316.1 </w:t>
            </w:r>
          </w:p>
        </w:tc>
        <w:tc>
          <w:tcPr>
            <w:tcW w:w="1530" w:type="dxa"/>
            <w:tcBorders>
              <w:top w:val="nil"/>
              <w:left w:val="nil"/>
              <w:bottom w:val="nil"/>
              <w:right w:val="nil"/>
            </w:tcBorders>
            <w:noWrap/>
            <w:vAlign w:val="center"/>
          </w:tcPr>
          <w:p w14:paraId="2403D605"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30.0</w:t>
            </w:r>
          </w:p>
        </w:tc>
      </w:tr>
      <w:tr w:rsidR="00CD164F" w:rsidRPr="00454B91" w14:paraId="47D64D09" w14:textId="77777777" w:rsidTr="005913C2">
        <w:trPr>
          <w:trHeight w:val="263"/>
        </w:trPr>
        <w:tc>
          <w:tcPr>
            <w:tcW w:w="1170" w:type="dxa"/>
            <w:tcBorders>
              <w:top w:val="nil"/>
              <w:left w:val="nil"/>
              <w:bottom w:val="nil"/>
              <w:right w:val="nil"/>
            </w:tcBorders>
            <w:noWrap/>
            <w:vAlign w:val="center"/>
            <w:hideMark/>
          </w:tcPr>
          <w:p w14:paraId="399F9BC6" w14:textId="77777777" w:rsidR="00CD164F" w:rsidRPr="00454B91" w:rsidRDefault="00CD164F" w:rsidP="005913C2">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94B</w:t>
            </w:r>
          </w:p>
        </w:tc>
        <w:tc>
          <w:tcPr>
            <w:tcW w:w="4860" w:type="dxa"/>
            <w:tcBorders>
              <w:top w:val="nil"/>
              <w:left w:val="nil"/>
              <w:bottom w:val="nil"/>
              <w:right w:val="nil"/>
            </w:tcBorders>
            <w:vAlign w:val="center"/>
            <w:hideMark/>
          </w:tcPr>
          <w:p w14:paraId="3B27C988"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Department of Effective Public Management</w:t>
            </w:r>
          </w:p>
        </w:tc>
        <w:tc>
          <w:tcPr>
            <w:tcW w:w="1440" w:type="dxa"/>
            <w:tcBorders>
              <w:top w:val="nil"/>
              <w:left w:val="nil"/>
              <w:bottom w:val="nil"/>
              <w:right w:val="nil"/>
            </w:tcBorders>
            <w:noWrap/>
          </w:tcPr>
          <w:p w14:paraId="006B2EA4"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767.0 </w:t>
            </w:r>
          </w:p>
        </w:tc>
        <w:tc>
          <w:tcPr>
            <w:tcW w:w="1530" w:type="dxa"/>
            <w:tcBorders>
              <w:top w:val="nil"/>
              <w:left w:val="nil"/>
              <w:bottom w:val="nil"/>
              <w:right w:val="nil"/>
            </w:tcBorders>
            <w:noWrap/>
            <w:vAlign w:val="center"/>
          </w:tcPr>
          <w:p w14:paraId="2AE900F4"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0</w:t>
            </w:r>
          </w:p>
        </w:tc>
      </w:tr>
      <w:tr w:rsidR="00CD164F" w:rsidRPr="00454B91" w14:paraId="05C371E4" w14:textId="77777777" w:rsidTr="005913C2">
        <w:trPr>
          <w:trHeight w:val="263"/>
        </w:trPr>
        <w:tc>
          <w:tcPr>
            <w:tcW w:w="1170" w:type="dxa"/>
            <w:tcBorders>
              <w:top w:val="nil"/>
              <w:left w:val="nil"/>
              <w:bottom w:val="nil"/>
              <w:right w:val="nil"/>
            </w:tcBorders>
            <w:noWrap/>
            <w:vAlign w:val="center"/>
            <w:hideMark/>
          </w:tcPr>
          <w:p w14:paraId="035620B0" w14:textId="77777777" w:rsidR="00CD164F" w:rsidRPr="00454B91" w:rsidRDefault="00CD164F" w:rsidP="005913C2">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94D</w:t>
            </w:r>
          </w:p>
        </w:tc>
        <w:tc>
          <w:tcPr>
            <w:tcW w:w="4860" w:type="dxa"/>
            <w:tcBorders>
              <w:top w:val="nil"/>
              <w:left w:val="nil"/>
              <w:bottom w:val="nil"/>
              <w:right w:val="nil"/>
            </w:tcBorders>
            <w:vAlign w:val="center"/>
            <w:hideMark/>
          </w:tcPr>
          <w:p w14:paraId="1A30A39B"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Art Museum of the Americas</w:t>
            </w:r>
          </w:p>
        </w:tc>
        <w:tc>
          <w:tcPr>
            <w:tcW w:w="1440" w:type="dxa"/>
            <w:tcBorders>
              <w:top w:val="nil"/>
              <w:left w:val="nil"/>
              <w:bottom w:val="nil"/>
              <w:right w:val="nil"/>
            </w:tcBorders>
            <w:noWrap/>
          </w:tcPr>
          <w:p w14:paraId="57013677"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405.9 </w:t>
            </w:r>
          </w:p>
        </w:tc>
        <w:tc>
          <w:tcPr>
            <w:tcW w:w="1530" w:type="dxa"/>
            <w:tcBorders>
              <w:top w:val="nil"/>
              <w:left w:val="nil"/>
              <w:bottom w:val="nil"/>
              <w:right w:val="nil"/>
            </w:tcBorders>
            <w:noWrap/>
            <w:vAlign w:val="center"/>
          </w:tcPr>
          <w:p w14:paraId="6493662B"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0</w:t>
            </w:r>
          </w:p>
        </w:tc>
      </w:tr>
      <w:tr w:rsidR="00CD164F" w:rsidRPr="00454B91" w14:paraId="1F55A2C0" w14:textId="77777777" w:rsidTr="005913C2">
        <w:trPr>
          <w:trHeight w:val="263"/>
        </w:trPr>
        <w:tc>
          <w:tcPr>
            <w:tcW w:w="1170" w:type="dxa"/>
            <w:tcBorders>
              <w:top w:val="nil"/>
              <w:left w:val="nil"/>
              <w:bottom w:val="nil"/>
              <w:right w:val="nil"/>
            </w:tcBorders>
            <w:noWrap/>
            <w:vAlign w:val="center"/>
            <w:hideMark/>
          </w:tcPr>
          <w:p w14:paraId="35F4EB61" w14:textId="77777777" w:rsidR="00CD164F" w:rsidRPr="00454B91" w:rsidRDefault="00CD164F" w:rsidP="005913C2">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94E</w:t>
            </w:r>
          </w:p>
        </w:tc>
        <w:tc>
          <w:tcPr>
            <w:tcW w:w="4860" w:type="dxa"/>
            <w:tcBorders>
              <w:top w:val="nil"/>
              <w:left w:val="nil"/>
              <w:bottom w:val="nil"/>
              <w:right w:val="nil"/>
            </w:tcBorders>
            <w:vAlign w:val="center"/>
            <w:hideMark/>
          </w:tcPr>
          <w:p w14:paraId="0FF6C0E2"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Summits Secretariat</w:t>
            </w:r>
          </w:p>
        </w:tc>
        <w:tc>
          <w:tcPr>
            <w:tcW w:w="1440" w:type="dxa"/>
            <w:tcBorders>
              <w:top w:val="nil"/>
              <w:left w:val="nil"/>
              <w:bottom w:val="nil"/>
              <w:right w:val="nil"/>
            </w:tcBorders>
            <w:noWrap/>
          </w:tcPr>
          <w:p w14:paraId="08524D03"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358.9 </w:t>
            </w:r>
          </w:p>
        </w:tc>
        <w:tc>
          <w:tcPr>
            <w:tcW w:w="1530" w:type="dxa"/>
            <w:tcBorders>
              <w:top w:val="nil"/>
              <w:left w:val="nil"/>
              <w:bottom w:val="nil"/>
              <w:right w:val="nil"/>
            </w:tcBorders>
            <w:noWrap/>
            <w:vAlign w:val="center"/>
          </w:tcPr>
          <w:p w14:paraId="58611453"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0</w:t>
            </w:r>
          </w:p>
        </w:tc>
      </w:tr>
      <w:tr w:rsidR="00CD164F" w:rsidRPr="00454B91" w14:paraId="0B21563E" w14:textId="77777777" w:rsidTr="005913C2">
        <w:trPr>
          <w:trHeight w:val="263"/>
        </w:trPr>
        <w:tc>
          <w:tcPr>
            <w:tcW w:w="1170" w:type="dxa"/>
            <w:tcBorders>
              <w:top w:val="nil"/>
              <w:left w:val="nil"/>
              <w:bottom w:val="nil"/>
              <w:right w:val="nil"/>
            </w:tcBorders>
            <w:noWrap/>
            <w:vAlign w:val="center"/>
            <w:hideMark/>
          </w:tcPr>
          <w:p w14:paraId="33515720" w14:textId="77777777" w:rsidR="00CD164F" w:rsidRPr="00454B91" w:rsidRDefault="00CD164F" w:rsidP="005913C2">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94F</w:t>
            </w:r>
          </w:p>
        </w:tc>
        <w:tc>
          <w:tcPr>
            <w:tcW w:w="4860" w:type="dxa"/>
            <w:tcBorders>
              <w:top w:val="nil"/>
              <w:left w:val="nil"/>
              <w:bottom w:val="nil"/>
              <w:right w:val="nil"/>
            </w:tcBorders>
            <w:vAlign w:val="center"/>
            <w:hideMark/>
          </w:tcPr>
          <w:p w14:paraId="52882304"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Columbus Memorial Library</w:t>
            </w:r>
          </w:p>
        </w:tc>
        <w:tc>
          <w:tcPr>
            <w:tcW w:w="1440" w:type="dxa"/>
            <w:tcBorders>
              <w:top w:val="nil"/>
              <w:left w:val="nil"/>
              <w:bottom w:val="nil"/>
              <w:right w:val="nil"/>
            </w:tcBorders>
            <w:noWrap/>
          </w:tcPr>
          <w:p w14:paraId="4BB439BA"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397.7 </w:t>
            </w:r>
          </w:p>
        </w:tc>
        <w:tc>
          <w:tcPr>
            <w:tcW w:w="1530" w:type="dxa"/>
            <w:tcBorders>
              <w:top w:val="nil"/>
              <w:left w:val="nil"/>
              <w:bottom w:val="nil"/>
              <w:right w:val="nil"/>
            </w:tcBorders>
            <w:noWrap/>
            <w:vAlign w:val="center"/>
          </w:tcPr>
          <w:p w14:paraId="5C177647"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0</w:t>
            </w:r>
          </w:p>
        </w:tc>
      </w:tr>
      <w:tr w:rsidR="00CD164F" w:rsidRPr="00454B91" w14:paraId="3A71B963" w14:textId="77777777" w:rsidTr="005913C2">
        <w:trPr>
          <w:trHeight w:val="263"/>
        </w:trPr>
        <w:tc>
          <w:tcPr>
            <w:tcW w:w="6030" w:type="dxa"/>
            <w:gridSpan w:val="2"/>
            <w:tcBorders>
              <w:top w:val="single" w:sz="4" w:space="0" w:color="auto"/>
              <w:left w:val="nil"/>
              <w:bottom w:val="single" w:sz="4" w:space="0" w:color="auto"/>
              <w:right w:val="nil"/>
            </w:tcBorders>
            <w:noWrap/>
            <w:vAlign w:val="center"/>
            <w:hideMark/>
          </w:tcPr>
          <w:p w14:paraId="18F630D6"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Chapter 9 - Secretariat for Hemispheric Affairs Total</w:t>
            </w:r>
          </w:p>
        </w:tc>
        <w:tc>
          <w:tcPr>
            <w:tcW w:w="1440" w:type="dxa"/>
            <w:tcBorders>
              <w:top w:val="single" w:sz="4" w:space="0" w:color="auto"/>
              <w:left w:val="nil"/>
              <w:bottom w:val="single" w:sz="4" w:space="0" w:color="auto"/>
              <w:right w:val="nil"/>
            </w:tcBorders>
            <w:noWrap/>
            <w:vAlign w:val="center"/>
          </w:tcPr>
          <w:p w14:paraId="37BC50F1"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2,245.6</w:t>
            </w:r>
          </w:p>
        </w:tc>
        <w:tc>
          <w:tcPr>
            <w:tcW w:w="1530" w:type="dxa"/>
            <w:tcBorders>
              <w:top w:val="single" w:sz="4" w:space="0" w:color="auto"/>
              <w:left w:val="nil"/>
              <w:bottom w:val="single" w:sz="4" w:space="0" w:color="auto"/>
              <w:right w:val="nil"/>
            </w:tcBorders>
            <w:noWrap/>
            <w:vAlign w:val="center"/>
          </w:tcPr>
          <w:p w14:paraId="4E7A072A"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30.0</w:t>
            </w:r>
          </w:p>
        </w:tc>
      </w:tr>
      <w:tr w:rsidR="00CD164F" w:rsidRPr="00454B91" w14:paraId="1174C08D" w14:textId="77777777" w:rsidTr="005913C2">
        <w:trPr>
          <w:trHeight w:val="263"/>
        </w:trPr>
        <w:tc>
          <w:tcPr>
            <w:tcW w:w="1170" w:type="dxa"/>
            <w:tcBorders>
              <w:top w:val="nil"/>
              <w:left w:val="nil"/>
              <w:bottom w:val="nil"/>
              <w:right w:val="nil"/>
            </w:tcBorders>
            <w:noWrap/>
            <w:vAlign w:val="center"/>
            <w:hideMark/>
          </w:tcPr>
          <w:p w14:paraId="37E1F0B8" w14:textId="77777777" w:rsidR="00CD164F" w:rsidRPr="00454B91" w:rsidRDefault="00CD164F" w:rsidP="005913C2">
            <w:pPr>
              <w:spacing w:after="0" w:line="240" w:lineRule="auto"/>
              <w:jc w:val="right"/>
              <w:rPr>
                <w:rFonts w:ascii="Times New Roman" w:eastAsia="Times New Roman" w:hAnsi="Times New Roman"/>
                <w:color w:val="000000"/>
              </w:rPr>
            </w:pPr>
          </w:p>
        </w:tc>
        <w:tc>
          <w:tcPr>
            <w:tcW w:w="4860" w:type="dxa"/>
            <w:tcBorders>
              <w:top w:val="nil"/>
              <w:left w:val="nil"/>
              <w:bottom w:val="nil"/>
              <w:right w:val="nil"/>
            </w:tcBorders>
            <w:vAlign w:val="center"/>
            <w:hideMark/>
          </w:tcPr>
          <w:p w14:paraId="71DC8FF1" w14:textId="77777777" w:rsidR="00CD164F" w:rsidRPr="00454B91" w:rsidRDefault="00CD164F" w:rsidP="005913C2">
            <w:pPr>
              <w:spacing w:after="0" w:line="240" w:lineRule="auto"/>
              <w:jc w:val="both"/>
              <w:rPr>
                <w:rFonts w:ascii="Times New Roman" w:eastAsia="Times New Roman" w:hAnsi="Times New Roman"/>
              </w:rPr>
            </w:pPr>
          </w:p>
        </w:tc>
        <w:tc>
          <w:tcPr>
            <w:tcW w:w="1440" w:type="dxa"/>
            <w:tcBorders>
              <w:top w:val="nil"/>
              <w:left w:val="nil"/>
              <w:bottom w:val="nil"/>
              <w:right w:val="nil"/>
            </w:tcBorders>
            <w:noWrap/>
            <w:vAlign w:val="center"/>
            <w:hideMark/>
          </w:tcPr>
          <w:p w14:paraId="358B0D3B" w14:textId="77777777" w:rsidR="00CD164F" w:rsidRPr="00454B91" w:rsidRDefault="00CD164F" w:rsidP="005913C2">
            <w:pPr>
              <w:spacing w:after="0" w:line="240" w:lineRule="auto"/>
              <w:jc w:val="both"/>
              <w:rPr>
                <w:rFonts w:ascii="Times New Roman" w:eastAsia="Times New Roman" w:hAnsi="Times New Roman"/>
              </w:rPr>
            </w:pPr>
          </w:p>
        </w:tc>
        <w:tc>
          <w:tcPr>
            <w:tcW w:w="1530" w:type="dxa"/>
            <w:tcBorders>
              <w:top w:val="nil"/>
              <w:left w:val="nil"/>
              <w:bottom w:val="nil"/>
              <w:right w:val="nil"/>
            </w:tcBorders>
            <w:noWrap/>
            <w:vAlign w:val="center"/>
            <w:hideMark/>
          </w:tcPr>
          <w:p w14:paraId="328773DD" w14:textId="77777777" w:rsidR="00CD164F" w:rsidRPr="00454B91" w:rsidRDefault="00CD164F" w:rsidP="005913C2">
            <w:pPr>
              <w:spacing w:after="0" w:line="240" w:lineRule="auto"/>
              <w:jc w:val="both"/>
              <w:rPr>
                <w:rFonts w:ascii="Times New Roman" w:eastAsia="Times New Roman" w:hAnsi="Times New Roman"/>
              </w:rPr>
            </w:pPr>
          </w:p>
        </w:tc>
      </w:tr>
      <w:tr w:rsidR="00CD164F" w:rsidRPr="00454B91" w14:paraId="4B7A33D5" w14:textId="77777777" w:rsidTr="005913C2">
        <w:trPr>
          <w:trHeight w:val="263"/>
        </w:trPr>
        <w:tc>
          <w:tcPr>
            <w:tcW w:w="6030" w:type="dxa"/>
            <w:gridSpan w:val="2"/>
            <w:tcBorders>
              <w:top w:val="nil"/>
              <w:left w:val="nil"/>
              <w:bottom w:val="nil"/>
              <w:right w:val="nil"/>
            </w:tcBorders>
            <w:noWrap/>
            <w:vAlign w:val="center"/>
            <w:hideMark/>
          </w:tcPr>
          <w:p w14:paraId="470B9DD7"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Chapter 10 - Secretariat for Legal Affairs</w:t>
            </w:r>
          </w:p>
        </w:tc>
        <w:tc>
          <w:tcPr>
            <w:tcW w:w="1440" w:type="dxa"/>
            <w:tcBorders>
              <w:top w:val="nil"/>
              <w:left w:val="nil"/>
              <w:bottom w:val="nil"/>
              <w:right w:val="nil"/>
            </w:tcBorders>
            <w:noWrap/>
            <w:vAlign w:val="center"/>
            <w:hideMark/>
          </w:tcPr>
          <w:p w14:paraId="23B318EC" w14:textId="77777777" w:rsidR="00CD164F" w:rsidRPr="00454B91" w:rsidRDefault="00CD164F" w:rsidP="005913C2">
            <w:pPr>
              <w:spacing w:after="0" w:line="240" w:lineRule="auto"/>
              <w:jc w:val="both"/>
              <w:rPr>
                <w:rFonts w:ascii="Times New Roman" w:eastAsia="Times New Roman" w:hAnsi="Times New Roman"/>
                <w:color w:val="000000"/>
              </w:rPr>
            </w:pPr>
          </w:p>
        </w:tc>
        <w:tc>
          <w:tcPr>
            <w:tcW w:w="1530" w:type="dxa"/>
            <w:tcBorders>
              <w:top w:val="nil"/>
              <w:left w:val="nil"/>
              <w:bottom w:val="nil"/>
              <w:right w:val="nil"/>
            </w:tcBorders>
            <w:noWrap/>
            <w:vAlign w:val="center"/>
            <w:hideMark/>
          </w:tcPr>
          <w:p w14:paraId="28CFEB14" w14:textId="77777777" w:rsidR="00CD164F" w:rsidRPr="00454B91" w:rsidRDefault="00CD164F" w:rsidP="005913C2">
            <w:pPr>
              <w:spacing w:after="0" w:line="240" w:lineRule="auto"/>
              <w:jc w:val="both"/>
              <w:rPr>
                <w:rFonts w:ascii="Times New Roman" w:eastAsia="Times New Roman" w:hAnsi="Times New Roman"/>
              </w:rPr>
            </w:pPr>
          </w:p>
        </w:tc>
      </w:tr>
      <w:tr w:rsidR="00CD164F" w:rsidRPr="00454B91" w14:paraId="5D4AD455" w14:textId="77777777" w:rsidTr="0017512C">
        <w:trPr>
          <w:trHeight w:val="263"/>
        </w:trPr>
        <w:tc>
          <w:tcPr>
            <w:tcW w:w="1170" w:type="dxa"/>
            <w:tcBorders>
              <w:top w:val="nil"/>
              <w:left w:val="nil"/>
              <w:bottom w:val="nil"/>
              <w:right w:val="nil"/>
            </w:tcBorders>
            <w:noWrap/>
            <w:hideMark/>
          </w:tcPr>
          <w:p w14:paraId="2A235CDB"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104A</w:t>
            </w:r>
          </w:p>
        </w:tc>
        <w:tc>
          <w:tcPr>
            <w:tcW w:w="4860" w:type="dxa"/>
            <w:tcBorders>
              <w:top w:val="nil"/>
              <w:left w:val="nil"/>
              <w:bottom w:val="nil"/>
              <w:right w:val="nil"/>
            </w:tcBorders>
            <w:vAlign w:val="center"/>
            <w:hideMark/>
          </w:tcPr>
          <w:p w14:paraId="29ADF54F"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Secretariat for Legal Affairs</w:t>
            </w:r>
          </w:p>
        </w:tc>
        <w:tc>
          <w:tcPr>
            <w:tcW w:w="1440" w:type="dxa"/>
            <w:tcBorders>
              <w:top w:val="nil"/>
              <w:left w:val="nil"/>
              <w:bottom w:val="nil"/>
              <w:right w:val="nil"/>
            </w:tcBorders>
            <w:noWrap/>
          </w:tcPr>
          <w:p w14:paraId="11A89093"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870.5 </w:t>
            </w:r>
          </w:p>
        </w:tc>
        <w:tc>
          <w:tcPr>
            <w:tcW w:w="1530" w:type="dxa"/>
            <w:tcBorders>
              <w:top w:val="nil"/>
              <w:left w:val="nil"/>
              <w:bottom w:val="nil"/>
              <w:right w:val="nil"/>
            </w:tcBorders>
            <w:noWrap/>
          </w:tcPr>
          <w:p w14:paraId="0ABF05B6"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110.0 </w:t>
            </w:r>
          </w:p>
        </w:tc>
      </w:tr>
      <w:tr w:rsidR="00CD164F" w:rsidRPr="00454B91" w14:paraId="37A4DD4E" w14:textId="77777777" w:rsidTr="0017512C">
        <w:trPr>
          <w:trHeight w:val="263"/>
        </w:trPr>
        <w:tc>
          <w:tcPr>
            <w:tcW w:w="1170" w:type="dxa"/>
            <w:tcBorders>
              <w:top w:val="nil"/>
              <w:left w:val="nil"/>
              <w:bottom w:val="nil"/>
              <w:right w:val="nil"/>
            </w:tcBorders>
            <w:noWrap/>
            <w:hideMark/>
          </w:tcPr>
          <w:p w14:paraId="1AC0AA15"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104B</w:t>
            </w:r>
          </w:p>
        </w:tc>
        <w:tc>
          <w:tcPr>
            <w:tcW w:w="4860" w:type="dxa"/>
            <w:tcBorders>
              <w:top w:val="nil"/>
              <w:left w:val="nil"/>
              <w:bottom w:val="nil"/>
              <w:right w:val="nil"/>
            </w:tcBorders>
            <w:vAlign w:val="center"/>
            <w:hideMark/>
          </w:tcPr>
          <w:p w14:paraId="6C499C00"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Department of Legal Services</w:t>
            </w:r>
          </w:p>
        </w:tc>
        <w:tc>
          <w:tcPr>
            <w:tcW w:w="1440" w:type="dxa"/>
            <w:tcBorders>
              <w:top w:val="nil"/>
              <w:left w:val="nil"/>
              <w:bottom w:val="nil"/>
              <w:right w:val="nil"/>
            </w:tcBorders>
            <w:noWrap/>
          </w:tcPr>
          <w:p w14:paraId="5EF2AAED"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1,282.2 </w:t>
            </w:r>
          </w:p>
        </w:tc>
        <w:tc>
          <w:tcPr>
            <w:tcW w:w="1530" w:type="dxa"/>
            <w:tcBorders>
              <w:top w:val="nil"/>
              <w:left w:val="nil"/>
              <w:bottom w:val="nil"/>
              <w:right w:val="nil"/>
            </w:tcBorders>
            <w:noWrap/>
          </w:tcPr>
          <w:p w14:paraId="1E943AEA"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60.0 </w:t>
            </w:r>
          </w:p>
        </w:tc>
      </w:tr>
      <w:tr w:rsidR="00CD164F" w:rsidRPr="00454B91" w14:paraId="6F1B5E6F" w14:textId="77777777" w:rsidTr="0017512C">
        <w:trPr>
          <w:trHeight w:val="263"/>
        </w:trPr>
        <w:tc>
          <w:tcPr>
            <w:tcW w:w="1170" w:type="dxa"/>
            <w:tcBorders>
              <w:top w:val="nil"/>
              <w:left w:val="nil"/>
              <w:bottom w:val="nil"/>
              <w:right w:val="nil"/>
            </w:tcBorders>
            <w:noWrap/>
            <w:hideMark/>
          </w:tcPr>
          <w:p w14:paraId="4ACAB8F3"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104C</w:t>
            </w:r>
          </w:p>
        </w:tc>
        <w:tc>
          <w:tcPr>
            <w:tcW w:w="4860" w:type="dxa"/>
            <w:tcBorders>
              <w:top w:val="nil"/>
              <w:left w:val="nil"/>
              <w:bottom w:val="nil"/>
              <w:right w:val="nil"/>
            </w:tcBorders>
            <w:vAlign w:val="center"/>
            <w:hideMark/>
          </w:tcPr>
          <w:p w14:paraId="5E262448"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Department of International Law</w:t>
            </w:r>
          </w:p>
        </w:tc>
        <w:tc>
          <w:tcPr>
            <w:tcW w:w="1440" w:type="dxa"/>
            <w:tcBorders>
              <w:top w:val="nil"/>
              <w:left w:val="nil"/>
              <w:bottom w:val="nil"/>
              <w:right w:val="nil"/>
            </w:tcBorders>
            <w:noWrap/>
          </w:tcPr>
          <w:p w14:paraId="784ACE78"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1,157.3 </w:t>
            </w:r>
          </w:p>
        </w:tc>
        <w:tc>
          <w:tcPr>
            <w:tcW w:w="1530" w:type="dxa"/>
            <w:tcBorders>
              <w:top w:val="nil"/>
              <w:left w:val="nil"/>
              <w:bottom w:val="nil"/>
              <w:right w:val="nil"/>
            </w:tcBorders>
            <w:noWrap/>
            <w:vAlign w:val="center"/>
          </w:tcPr>
          <w:p w14:paraId="68DFDC82"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0</w:t>
            </w:r>
          </w:p>
        </w:tc>
      </w:tr>
      <w:tr w:rsidR="00CD164F" w:rsidRPr="00454B91" w14:paraId="2B228137" w14:textId="77777777" w:rsidTr="0017512C">
        <w:trPr>
          <w:trHeight w:val="263"/>
        </w:trPr>
        <w:tc>
          <w:tcPr>
            <w:tcW w:w="1170" w:type="dxa"/>
            <w:tcBorders>
              <w:top w:val="nil"/>
              <w:left w:val="nil"/>
              <w:bottom w:val="nil"/>
              <w:right w:val="nil"/>
            </w:tcBorders>
            <w:noWrap/>
            <w:hideMark/>
          </w:tcPr>
          <w:p w14:paraId="0802C828"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104F</w:t>
            </w:r>
          </w:p>
        </w:tc>
        <w:tc>
          <w:tcPr>
            <w:tcW w:w="4860" w:type="dxa"/>
            <w:tcBorders>
              <w:top w:val="nil"/>
              <w:left w:val="nil"/>
              <w:bottom w:val="nil"/>
              <w:right w:val="nil"/>
            </w:tcBorders>
            <w:vAlign w:val="center"/>
            <w:hideMark/>
          </w:tcPr>
          <w:p w14:paraId="6DC55582"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Department of Legal Cooperation</w:t>
            </w:r>
          </w:p>
        </w:tc>
        <w:tc>
          <w:tcPr>
            <w:tcW w:w="1440" w:type="dxa"/>
            <w:tcBorders>
              <w:top w:val="nil"/>
              <w:left w:val="nil"/>
              <w:bottom w:val="nil"/>
              <w:right w:val="nil"/>
            </w:tcBorders>
            <w:noWrap/>
          </w:tcPr>
          <w:p w14:paraId="466E5828"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764.7</w:t>
            </w:r>
          </w:p>
        </w:tc>
        <w:tc>
          <w:tcPr>
            <w:tcW w:w="1530" w:type="dxa"/>
            <w:tcBorders>
              <w:top w:val="nil"/>
              <w:left w:val="nil"/>
              <w:bottom w:val="nil"/>
              <w:right w:val="nil"/>
            </w:tcBorders>
            <w:noWrap/>
            <w:vAlign w:val="center"/>
          </w:tcPr>
          <w:p w14:paraId="1238E128"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0</w:t>
            </w:r>
          </w:p>
        </w:tc>
      </w:tr>
      <w:tr w:rsidR="00CD164F" w:rsidRPr="00454B91" w14:paraId="0E072C00" w14:textId="77777777" w:rsidTr="005913C2">
        <w:trPr>
          <w:trHeight w:val="263"/>
        </w:trPr>
        <w:tc>
          <w:tcPr>
            <w:tcW w:w="6030" w:type="dxa"/>
            <w:gridSpan w:val="2"/>
            <w:tcBorders>
              <w:top w:val="single" w:sz="4" w:space="0" w:color="auto"/>
              <w:left w:val="nil"/>
              <w:bottom w:val="single" w:sz="4" w:space="0" w:color="auto"/>
              <w:right w:val="nil"/>
            </w:tcBorders>
            <w:noWrap/>
            <w:vAlign w:val="center"/>
            <w:hideMark/>
          </w:tcPr>
          <w:p w14:paraId="65C3F1F8"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Chapter 10 - Secretariat for Legal Affairs Total</w:t>
            </w:r>
          </w:p>
        </w:tc>
        <w:tc>
          <w:tcPr>
            <w:tcW w:w="1440" w:type="dxa"/>
            <w:tcBorders>
              <w:top w:val="single" w:sz="4" w:space="0" w:color="auto"/>
              <w:left w:val="nil"/>
              <w:bottom w:val="single" w:sz="4" w:space="0" w:color="auto"/>
              <w:right w:val="nil"/>
            </w:tcBorders>
            <w:noWrap/>
            <w:vAlign w:val="center"/>
          </w:tcPr>
          <w:p w14:paraId="2926B2E1"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4,074.7</w:t>
            </w:r>
          </w:p>
        </w:tc>
        <w:tc>
          <w:tcPr>
            <w:tcW w:w="1530" w:type="dxa"/>
            <w:tcBorders>
              <w:top w:val="single" w:sz="4" w:space="0" w:color="auto"/>
              <w:left w:val="nil"/>
              <w:bottom w:val="single" w:sz="4" w:space="0" w:color="auto"/>
              <w:right w:val="nil"/>
            </w:tcBorders>
            <w:noWrap/>
            <w:vAlign w:val="center"/>
          </w:tcPr>
          <w:p w14:paraId="4CA917E9"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170.0</w:t>
            </w:r>
          </w:p>
        </w:tc>
      </w:tr>
      <w:tr w:rsidR="00CD164F" w:rsidRPr="00454B91" w14:paraId="3213B00D" w14:textId="77777777" w:rsidTr="005913C2">
        <w:trPr>
          <w:trHeight w:val="263"/>
        </w:trPr>
        <w:tc>
          <w:tcPr>
            <w:tcW w:w="1170" w:type="dxa"/>
            <w:tcBorders>
              <w:top w:val="nil"/>
              <w:left w:val="nil"/>
              <w:bottom w:val="nil"/>
              <w:right w:val="nil"/>
            </w:tcBorders>
            <w:noWrap/>
            <w:vAlign w:val="center"/>
            <w:hideMark/>
          </w:tcPr>
          <w:p w14:paraId="442FB41F" w14:textId="77777777" w:rsidR="00CD164F" w:rsidRPr="00454B91" w:rsidRDefault="00CD164F" w:rsidP="005913C2">
            <w:pPr>
              <w:spacing w:after="0" w:line="240" w:lineRule="auto"/>
              <w:jc w:val="right"/>
              <w:rPr>
                <w:rFonts w:ascii="Times New Roman" w:eastAsia="Times New Roman" w:hAnsi="Times New Roman"/>
                <w:color w:val="000000"/>
              </w:rPr>
            </w:pPr>
          </w:p>
        </w:tc>
        <w:tc>
          <w:tcPr>
            <w:tcW w:w="4860" w:type="dxa"/>
            <w:tcBorders>
              <w:top w:val="nil"/>
              <w:left w:val="nil"/>
              <w:bottom w:val="nil"/>
              <w:right w:val="nil"/>
            </w:tcBorders>
            <w:vAlign w:val="bottom"/>
            <w:hideMark/>
          </w:tcPr>
          <w:p w14:paraId="751DE4F9" w14:textId="77777777" w:rsidR="00CD164F" w:rsidRPr="00454B91" w:rsidRDefault="00CD164F" w:rsidP="005913C2">
            <w:pPr>
              <w:spacing w:after="0" w:line="240" w:lineRule="auto"/>
              <w:jc w:val="both"/>
              <w:rPr>
                <w:rFonts w:ascii="Times New Roman" w:eastAsia="Times New Roman" w:hAnsi="Times New Roman"/>
              </w:rPr>
            </w:pPr>
          </w:p>
        </w:tc>
        <w:tc>
          <w:tcPr>
            <w:tcW w:w="1440" w:type="dxa"/>
            <w:tcBorders>
              <w:top w:val="nil"/>
              <w:left w:val="nil"/>
              <w:bottom w:val="nil"/>
              <w:right w:val="nil"/>
            </w:tcBorders>
            <w:noWrap/>
            <w:vAlign w:val="center"/>
          </w:tcPr>
          <w:p w14:paraId="16E60AE3" w14:textId="77777777" w:rsidR="00CD164F" w:rsidRPr="00454B91" w:rsidRDefault="00CD164F" w:rsidP="005913C2">
            <w:pPr>
              <w:spacing w:after="0" w:line="240" w:lineRule="auto"/>
              <w:jc w:val="both"/>
              <w:rPr>
                <w:rFonts w:ascii="Times New Roman" w:eastAsia="Times New Roman" w:hAnsi="Times New Roman"/>
              </w:rPr>
            </w:pPr>
          </w:p>
        </w:tc>
        <w:tc>
          <w:tcPr>
            <w:tcW w:w="1530" w:type="dxa"/>
            <w:tcBorders>
              <w:top w:val="nil"/>
              <w:left w:val="nil"/>
              <w:bottom w:val="nil"/>
              <w:right w:val="nil"/>
            </w:tcBorders>
            <w:noWrap/>
            <w:vAlign w:val="center"/>
          </w:tcPr>
          <w:p w14:paraId="123C65A2" w14:textId="77777777" w:rsidR="00CD164F" w:rsidRPr="00454B91" w:rsidRDefault="00CD164F" w:rsidP="005913C2">
            <w:pPr>
              <w:spacing w:after="0" w:line="240" w:lineRule="auto"/>
              <w:jc w:val="both"/>
              <w:rPr>
                <w:rFonts w:ascii="Times New Roman" w:eastAsia="Times New Roman" w:hAnsi="Times New Roman"/>
              </w:rPr>
            </w:pPr>
          </w:p>
        </w:tc>
      </w:tr>
      <w:tr w:rsidR="00CD164F" w:rsidRPr="00454B91" w14:paraId="0266FA87" w14:textId="77777777" w:rsidTr="005913C2">
        <w:trPr>
          <w:trHeight w:val="263"/>
        </w:trPr>
        <w:tc>
          <w:tcPr>
            <w:tcW w:w="6030" w:type="dxa"/>
            <w:gridSpan w:val="2"/>
            <w:tcBorders>
              <w:top w:val="nil"/>
              <w:left w:val="nil"/>
              <w:bottom w:val="nil"/>
              <w:right w:val="nil"/>
            </w:tcBorders>
            <w:noWrap/>
            <w:vAlign w:val="center"/>
            <w:hideMark/>
          </w:tcPr>
          <w:p w14:paraId="38559F0A"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Chapter 11 - Secretariat for Administration and Finance</w:t>
            </w:r>
          </w:p>
        </w:tc>
        <w:tc>
          <w:tcPr>
            <w:tcW w:w="1440" w:type="dxa"/>
            <w:tcBorders>
              <w:top w:val="nil"/>
              <w:left w:val="nil"/>
              <w:bottom w:val="nil"/>
              <w:right w:val="nil"/>
            </w:tcBorders>
            <w:noWrap/>
            <w:vAlign w:val="center"/>
          </w:tcPr>
          <w:p w14:paraId="47C324F0" w14:textId="77777777" w:rsidR="00CD164F" w:rsidRPr="00454B91" w:rsidRDefault="00CD164F" w:rsidP="005913C2">
            <w:pPr>
              <w:spacing w:after="0" w:line="240" w:lineRule="auto"/>
              <w:jc w:val="both"/>
              <w:rPr>
                <w:rFonts w:ascii="Times New Roman" w:eastAsia="Times New Roman" w:hAnsi="Times New Roman"/>
                <w:color w:val="000000"/>
              </w:rPr>
            </w:pPr>
          </w:p>
        </w:tc>
        <w:tc>
          <w:tcPr>
            <w:tcW w:w="1530" w:type="dxa"/>
            <w:tcBorders>
              <w:top w:val="nil"/>
              <w:left w:val="nil"/>
              <w:bottom w:val="nil"/>
              <w:right w:val="nil"/>
            </w:tcBorders>
            <w:noWrap/>
            <w:vAlign w:val="center"/>
          </w:tcPr>
          <w:p w14:paraId="246CF104" w14:textId="77777777" w:rsidR="00CD164F" w:rsidRPr="00454B91" w:rsidRDefault="00CD164F" w:rsidP="005913C2">
            <w:pPr>
              <w:spacing w:after="0" w:line="240" w:lineRule="auto"/>
              <w:jc w:val="both"/>
              <w:rPr>
                <w:rFonts w:ascii="Times New Roman" w:eastAsia="Times New Roman" w:hAnsi="Times New Roman"/>
              </w:rPr>
            </w:pPr>
          </w:p>
        </w:tc>
      </w:tr>
      <w:tr w:rsidR="00CD164F" w:rsidRPr="00454B91" w14:paraId="70972B13" w14:textId="77777777" w:rsidTr="0017512C">
        <w:trPr>
          <w:trHeight w:val="263"/>
        </w:trPr>
        <w:tc>
          <w:tcPr>
            <w:tcW w:w="1170" w:type="dxa"/>
            <w:tcBorders>
              <w:top w:val="nil"/>
              <w:left w:val="nil"/>
              <w:bottom w:val="nil"/>
              <w:right w:val="nil"/>
            </w:tcBorders>
            <w:noWrap/>
            <w:hideMark/>
          </w:tcPr>
          <w:p w14:paraId="43A5B8E0"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114A</w:t>
            </w:r>
          </w:p>
        </w:tc>
        <w:tc>
          <w:tcPr>
            <w:tcW w:w="4860" w:type="dxa"/>
            <w:tcBorders>
              <w:top w:val="nil"/>
              <w:left w:val="nil"/>
              <w:bottom w:val="nil"/>
              <w:right w:val="nil"/>
            </w:tcBorders>
            <w:vAlign w:val="center"/>
            <w:hideMark/>
          </w:tcPr>
          <w:p w14:paraId="47B24D2F"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Secretariat for Administration and Finance</w:t>
            </w:r>
          </w:p>
        </w:tc>
        <w:tc>
          <w:tcPr>
            <w:tcW w:w="1440" w:type="dxa"/>
            <w:tcBorders>
              <w:top w:val="nil"/>
              <w:left w:val="nil"/>
              <w:bottom w:val="nil"/>
              <w:right w:val="nil"/>
            </w:tcBorders>
            <w:noWrap/>
          </w:tcPr>
          <w:p w14:paraId="1E47CC75"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859.5 </w:t>
            </w:r>
          </w:p>
        </w:tc>
        <w:tc>
          <w:tcPr>
            <w:tcW w:w="1530" w:type="dxa"/>
            <w:tcBorders>
              <w:top w:val="nil"/>
              <w:left w:val="nil"/>
              <w:bottom w:val="nil"/>
              <w:right w:val="nil"/>
            </w:tcBorders>
            <w:noWrap/>
          </w:tcPr>
          <w:p w14:paraId="437B69D0"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0   </w:t>
            </w:r>
          </w:p>
        </w:tc>
      </w:tr>
      <w:tr w:rsidR="00CD164F" w:rsidRPr="00454B91" w14:paraId="129EEE9D" w14:textId="77777777" w:rsidTr="0017512C">
        <w:trPr>
          <w:trHeight w:val="263"/>
        </w:trPr>
        <w:tc>
          <w:tcPr>
            <w:tcW w:w="1170" w:type="dxa"/>
            <w:tcBorders>
              <w:top w:val="nil"/>
              <w:left w:val="nil"/>
              <w:bottom w:val="nil"/>
              <w:right w:val="nil"/>
            </w:tcBorders>
            <w:noWrap/>
            <w:hideMark/>
          </w:tcPr>
          <w:p w14:paraId="725C61EC"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114B</w:t>
            </w:r>
          </w:p>
        </w:tc>
        <w:tc>
          <w:tcPr>
            <w:tcW w:w="4860" w:type="dxa"/>
            <w:tcBorders>
              <w:top w:val="nil"/>
              <w:left w:val="nil"/>
              <w:bottom w:val="nil"/>
              <w:right w:val="nil"/>
            </w:tcBorders>
            <w:vAlign w:val="center"/>
            <w:hideMark/>
          </w:tcPr>
          <w:p w14:paraId="5D259BD6"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Department of Human Resources</w:t>
            </w:r>
          </w:p>
        </w:tc>
        <w:tc>
          <w:tcPr>
            <w:tcW w:w="1440" w:type="dxa"/>
            <w:tcBorders>
              <w:top w:val="nil"/>
              <w:left w:val="nil"/>
              <w:bottom w:val="nil"/>
              <w:right w:val="nil"/>
            </w:tcBorders>
            <w:noWrap/>
          </w:tcPr>
          <w:p w14:paraId="06D83963"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2,530.8 </w:t>
            </w:r>
          </w:p>
        </w:tc>
        <w:tc>
          <w:tcPr>
            <w:tcW w:w="1530" w:type="dxa"/>
            <w:tcBorders>
              <w:top w:val="nil"/>
              <w:left w:val="nil"/>
              <w:bottom w:val="nil"/>
              <w:right w:val="nil"/>
            </w:tcBorders>
            <w:noWrap/>
          </w:tcPr>
          <w:p w14:paraId="301E39DF"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107.0 </w:t>
            </w:r>
          </w:p>
        </w:tc>
      </w:tr>
      <w:tr w:rsidR="00CD164F" w:rsidRPr="00454B91" w14:paraId="088C91C1" w14:textId="77777777" w:rsidTr="0017512C">
        <w:trPr>
          <w:trHeight w:val="263"/>
        </w:trPr>
        <w:tc>
          <w:tcPr>
            <w:tcW w:w="1170" w:type="dxa"/>
            <w:tcBorders>
              <w:top w:val="nil"/>
              <w:left w:val="nil"/>
              <w:bottom w:val="nil"/>
              <w:right w:val="nil"/>
            </w:tcBorders>
            <w:noWrap/>
            <w:hideMark/>
          </w:tcPr>
          <w:p w14:paraId="7634C543"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114C</w:t>
            </w:r>
          </w:p>
        </w:tc>
        <w:tc>
          <w:tcPr>
            <w:tcW w:w="4860" w:type="dxa"/>
            <w:tcBorders>
              <w:top w:val="nil"/>
              <w:left w:val="nil"/>
              <w:bottom w:val="nil"/>
              <w:right w:val="nil"/>
            </w:tcBorders>
            <w:vAlign w:val="center"/>
            <w:hideMark/>
          </w:tcPr>
          <w:p w14:paraId="61809F70"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Department of Financial Services</w:t>
            </w:r>
          </w:p>
        </w:tc>
        <w:tc>
          <w:tcPr>
            <w:tcW w:w="1440" w:type="dxa"/>
            <w:tcBorders>
              <w:top w:val="nil"/>
              <w:left w:val="nil"/>
              <w:bottom w:val="nil"/>
              <w:right w:val="nil"/>
            </w:tcBorders>
            <w:noWrap/>
          </w:tcPr>
          <w:p w14:paraId="1E716E85"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2,470.1 </w:t>
            </w:r>
          </w:p>
        </w:tc>
        <w:tc>
          <w:tcPr>
            <w:tcW w:w="1530" w:type="dxa"/>
            <w:tcBorders>
              <w:top w:val="nil"/>
              <w:left w:val="nil"/>
              <w:bottom w:val="nil"/>
              <w:right w:val="nil"/>
            </w:tcBorders>
            <w:noWrap/>
          </w:tcPr>
          <w:p w14:paraId="00A9AE33"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798.4 </w:t>
            </w:r>
          </w:p>
        </w:tc>
      </w:tr>
      <w:tr w:rsidR="00CD164F" w:rsidRPr="00454B91" w14:paraId="23ABE072" w14:textId="77777777" w:rsidTr="0017512C">
        <w:trPr>
          <w:trHeight w:val="263"/>
        </w:trPr>
        <w:tc>
          <w:tcPr>
            <w:tcW w:w="1170" w:type="dxa"/>
            <w:tcBorders>
              <w:top w:val="nil"/>
              <w:left w:val="nil"/>
              <w:bottom w:val="nil"/>
              <w:right w:val="nil"/>
            </w:tcBorders>
            <w:noWrap/>
            <w:hideMark/>
          </w:tcPr>
          <w:p w14:paraId="13C04793"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114D</w:t>
            </w:r>
          </w:p>
        </w:tc>
        <w:tc>
          <w:tcPr>
            <w:tcW w:w="4860" w:type="dxa"/>
            <w:tcBorders>
              <w:top w:val="nil"/>
              <w:left w:val="nil"/>
              <w:bottom w:val="nil"/>
              <w:right w:val="nil"/>
            </w:tcBorders>
            <w:vAlign w:val="center"/>
            <w:hideMark/>
          </w:tcPr>
          <w:p w14:paraId="528682B1"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Department of Information and Technology Services</w:t>
            </w:r>
          </w:p>
        </w:tc>
        <w:tc>
          <w:tcPr>
            <w:tcW w:w="1440" w:type="dxa"/>
            <w:tcBorders>
              <w:top w:val="nil"/>
              <w:left w:val="nil"/>
              <w:bottom w:val="nil"/>
              <w:right w:val="nil"/>
            </w:tcBorders>
            <w:noWrap/>
          </w:tcPr>
          <w:p w14:paraId="0D50AFE9"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1,791.8 </w:t>
            </w:r>
          </w:p>
        </w:tc>
        <w:tc>
          <w:tcPr>
            <w:tcW w:w="1530" w:type="dxa"/>
            <w:tcBorders>
              <w:top w:val="nil"/>
              <w:left w:val="nil"/>
              <w:bottom w:val="nil"/>
              <w:right w:val="nil"/>
            </w:tcBorders>
            <w:noWrap/>
          </w:tcPr>
          <w:p w14:paraId="6B793324"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0   </w:t>
            </w:r>
          </w:p>
        </w:tc>
      </w:tr>
      <w:tr w:rsidR="00CD164F" w:rsidRPr="00454B91" w14:paraId="5D7E1FD0" w14:textId="77777777" w:rsidTr="0017512C">
        <w:trPr>
          <w:trHeight w:val="525"/>
        </w:trPr>
        <w:tc>
          <w:tcPr>
            <w:tcW w:w="1170" w:type="dxa"/>
            <w:tcBorders>
              <w:top w:val="nil"/>
              <w:left w:val="nil"/>
              <w:bottom w:val="nil"/>
              <w:right w:val="nil"/>
            </w:tcBorders>
            <w:noWrap/>
            <w:hideMark/>
          </w:tcPr>
          <w:p w14:paraId="13CE2C57"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114E</w:t>
            </w:r>
          </w:p>
        </w:tc>
        <w:tc>
          <w:tcPr>
            <w:tcW w:w="4860" w:type="dxa"/>
            <w:tcBorders>
              <w:top w:val="nil"/>
              <w:left w:val="nil"/>
              <w:bottom w:val="nil"/>
              <w:right w:val="nil"/>
            </w:tcBorders>
            <w:vAlign w:val="center"/>
            <w:hideMark/>
          </w:tcPr>
          <w:p w14:paraId="6787BE8D" w14:textId="77777777" w:rsidR="00CD164F" w:rsidRPr="00454B91" w:rsidRDefault="00CD164F" w:rsidP="0017512C">
            <w:pPr>
              <w:spacing w:after="0" w:line="240" w:lineRule="auto"/>
              <w:rPr>
                <w:rFonts w:ascii="Times New Roman" w:eastAsia="Times New Roman" w:hAnsi="Times New Roman"/>
                <w:color w:val="000000"/>
              </w:rPr>
            </w:pPr>
            <w:r w:rsidRPr="00454B91">
              <w:rPr>
                <w:rFonts w:ascii="Times New Roman" w:eastAsia="Times New Roman" w:hAnsi="Times New Roman"/>
                <w:color w:val="000000" w:themeColor="text1"/>
              </w:rPr>
              <w:t>Department of Procurement Services and Management Oversight</w:t>
            </w:r>
          </w:p>
        </w:tc>
        <w:tc>
          <w:tcPr>
            <w:tcW w:w="1440" w:type="dxa"/>
            <w:tcBorders>
              <w:top w:val="nil"/>
              <w:left w:val="nil"/>
              <w:bottom w:val="nil"/>
              <w:right w:val="nil"/>
            </w:tcBorders>
            <w:noWrap/>
          </w:tcPr>
          <w:p w14:paraId="5DA602DC"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1,329.4 </w:t>
            </w:r>
          </w:p>
        </w:tc>
        <w:tc>
          <w:tcPr>
            <w:tcW w:w="1530" w:type="dxa"/>
            <w:tcBorders>
              <w:top w:val="nil"/>
              <w:left w:val="nil"/>
              <w:bottom w:val="nil"/>
              <w:right w:val="nil"/>
            </w:tcBorders>
            <w:noWrap/>
          </w:tcPr>
          <w:p w14:paraId="44C89161"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716.7 </w:t>
            </w:r>
          </w:p>
        </w:tc>
      </w:tr>
      <w:tr w:rsidR="00CD164F" w:rsidRPr="00454B91" w14:paraId="645A69DF" w14:textId="77777777" w:rsidTr="0017512C">
        <w:trPr>
          <w:trHeight w:val="263"/>
        </w:trPr>
        <w:tc>
          <w:tcPr>
            <w:tcW w:w="1170" w:type="dxa"/>
            <w:tcBorders>
              <w:top w:val="nil"/>
              <w:left w:val="nil"/>
              <w:bottom w:val="nil"/>
              <w:right w:val="nil"/>
            </w:tcBorders>
            <w:noWrap/>
            <w:hideMark/>
          </w:tcPr>
          <w:p w14:paraId="4A9745C7"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114F</w:t>
            </w:r>
          </w:p>
        </w:tc>
        <w:tc>
          <w:tcPr>
            <w:tcW w:w="4860" w:type="dxa"/>
            <w:tcBorders>
              <w:top w:val="nil"/>
              <w:left w:val="nil"/>
              <w:bottom w:val="nil"/>
              <w:right w:val="nil"/>
            </w:tcBorders>
            <w:vAlign w:val="center"/>
            <w:hideMark/>
          </w:tcPr>
          <w:p w14:paraId="285CCD9E"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Department of General Services</w:t>
            </w:r>
          </w:p>
        </w:tc>
        <w:tc>
          <w:tcPr>
            <w:tcW w:w="1440" w:type="dxa"/>
            <w:tcBorders>
              <w:top w:val="nil"/>
              <w:left w:val="nil"/>
              <w:bottom w:val="nil"/>
              <w:right w:val="nil"/>
            </w:tcBorders>
            <w:noWrap/>
          </w:tcPr>
          <w:p w14:paraId="0B48F693"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1,395.3 </w:t>
            </w:r>
          </w:p>
        </w:tc>
        <w:tc>
          <w:tcPr>
            <w:tcW w:w="1530" w:type="dxa"/>
            <w:tcBorders>
              <w:top w:val="nil"/>
              <w:left w:val="nil"/>
              <w:bottom w:val="nil"/>
              <w:right w:val="nil"/>
            </w:tcBorders>
            <w:noWrap/>
          </w:tcPr>
          <w:p w14:paraId="09282685"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102.9 </w:t>
            </w:r>
          </w:p>
        </w:tc>
      </w:tr>
      <w:tr w:rsidR="00CD164F" w:rsidRPr="00454B91" w14:paraId="4C678A05" w14:textId="77777777" w:rsidTr="005913C2">
        <w:trPr>
          <w:trHeight w:val="263"/>
        </w:trPr>
        <w:tc>
          <w:tcPr>
            <w:tcW w:w="6030" w:type="dxa"/>
            <w:gridSpan w:val="2"/>
            <w:tcBorders>
              <w:top w:val="single" w:sz="4" w:space="0" w:color="auto"/>
              <w:left w:val="nil"/>
              <w:bottom w:val="single" w:sz="4" w:space="0" w:color="auto"/>
              <w:right w:val="nil"/>
            </w:tcBorders>
            <w:noWrap/>
            <w:vAlign w:val="center"/>
            <w:hideMark/>
          </w:tcPr>
          <w:p w14:paraId="7B9C7AA2"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Chapter 11 - Secretariat for Administration and Finance Total</w:t>
            </w:r>
          </w:p>
        </w:tc>
        <w:tc>
          <w:tcPr>
            <w:tcW w:w="1440" w:type="dxa"/>
            <w:tcBorders>
              <w:top w:val="single" w:sz="4" w:space="0" w:color="auto"/>
              <w:left w:val="nil"/>
              <w:bottom w:val="single" w:sz="4" w:space="0" w:color="auto"/>
              <w:right w:val="nil"/>
            </w:tcBorders>
            <w:noWrap/>
            <w:vAlign w:val="center"/>
          </w:tcPr>
          <w:p w14:paraId="3D1984E6"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10,376.9</w:t>
            </w:r>
          </w:p>
        </w:tc>
        <w:tc>
          <w:tcPr>
            <w:tcW w:w="1530" w:type="dxa"/>
            <w:tcBorders>
              <w:top w:val="single" w:sz="4" w:space="0" w:color="auto"/>
              <w:left w:val="nil"/>
              <w:bottom w:val="single" w:sz="4" w:space="0" w:color="auto"/>
              <w:right w:val="nil"/>
            </w:tcBorders>
            <w:noWrap/>
            <w:vAlign w:val="center"/>
          </w:tcPr>
          <w:p w14:paraId="170C42B3"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1,725.0</w:t>
            </w:r>
          </w:p>
        </w:tc>
      </w:tr>
      <w:tr w:rsidR="00CD164F" w:rsidRPr="00454B91" w14:paraId="1EF5D98D" w14:textId="77777777" w:rsidTr="005913C2">
        <w:trPr>
          <w:trHeight w:val="263"/>
        </w:trPr>
        <w:tc>
          <w:tcPr>
            <w:tcW w:w="1170" w:type="dxa"/>
            <w:tcBorders>
              <w:top w:val="nil"/>
              <w:left w:val="nil"/>
              <w:bottom w:val="nil"/>
              <w:right w:val="nil"/>
            </w:tcBorders>
            <w:noWrap/>
            <w:vAlign w:val="center"/>
            <w:hideMark/>
          </w:tcPr>
          <w:p w14:paraId="3B26B61D" w14:textId="77777777" w:rsidR="00CD164F" w:rsidRPr="00454B91" w:rsidRDefault="00CD164F" w:rsidP="005913C2">
            <w:pPr>
              <w:spacing w:after="0" w:line="240" w:lineRule="auto"/>
              <w:jc w:val="right"/>
              <w:rPr>
                <w:rFonts w:ascii="Times New Roman" w:eastAsia="Times New Roman" w:hAnsi="Times New Roman"/>
                <w:color w:val="000000"/>
              </w:rPr>
            </w:pPr>
          </w:p>
        </w:tc>
        <w:tc>
          <w:tcPr>
            <w:tcW w:w="4860" w:type="dxa"/>
            <w:tcBorders>
              <w:top w:val="nil"/>
              <w:left w:val="nil"/>
              <w:bottom w:val="nil"/>
              <w:right w:val="nil"/>
            </w:tcBorders>
            <w:vAlign w:val="center"/>
            <w:hideMark/>
          </w:tcPr>
          <w:p w14:paraId="57253746" w14:textId="77777777" w:rsidR="00CD164F" w:rsidRPr="00454B91" w:rsidRDefault="00CD164F" w:rsidP="005913C2">
            <w:pPr>
              <w:spacing w:after="0" w:line="240" w:lineRule="auto"/>
              <w:jc w:val="both"/>
              <w:rPr>
                <w:rFonts w:ascii="Times New Roman" w:eastAsia="Times New Roman" w:hAnsi="Times New Roman"/>
              </w:rPr>
            </w:pPr>
          </w:p>
        </w:tc>
        <w:tc>
          <w:tcPr>
            <w:tcW w:w="1440" w:type="dxa"/>
            <w:tcBorders>
              <w:top w:val="nil"/>
              <w:left w:val="nil"/>
              <w:bottom w:val="nil"/>
              <w:right w:val="nil"/>
            </w:tcBorders>
            <w:noWrap/>
            <w:vAlign w:val="center"/>
          </w:tcPr>
          <w:p w14:paraId="49C64FDF" w14:textId="77777777" w:rsidR="00CD164F" w:rsidRPr="00454B91" w:rsidRDefault="00CD164F" w:rsidP="005913C2">
            <w:pPr>
              <w:spacing w:after="0" w:line="240" w:lineRule="auto"/>
              <w:jc w:val="both"/>
              <w:rPr>
                <w:rFonts w:ascii="Times New Roman" w:eastAsia="Times New Roman" w:hAnsi="Times New Roman"/>
              </w:rPr>
            </w:pPr>
          </w:p>
        </w:tc>
        <w:tc>
          <w:tcPr>
            <w:tcW w:w="1530" w:type="dxa"/>
            <w:tcBorders>
              <w:top w:val="nil"/>
              <w:left w:val="nil"/>
              <w:bottom w:val="nil"/>
              <w:right w:val="nil"/>
            </w:tcBorders>
            <w:noWrap/>
            <w:vAlign w:val="center"/>
          </w:tcPr>
          <w:p w14:paraId="57F2F6E0" w14:textId="77777777" w:rsidR="00CD164F" w:rsidRPr="00454B91" w:rsidRDefault="00CD164F" w:rsidP="005913C2">
            <w:pPr>
              <w:spacing w:after="0" w:line="240" w:lineRule="auto"/>
              <w:jc w:val="both"/>
              <w:rPr>
                <w:rFonts w:ascii="Times New Roman" w:eastAsia="Times New Roman" w:hAnsi="Times New Roman"/>
              </w:rPr>
            </w:pPr>
          </w:p>
        </w:tc>
      </w:tr>
      <w:tr w:rsidR="00CD164F" w:rsidRPr="00454B91" w14:paraId="5A4A1C0A" w14:textId="77777777" w:rsidTr="005913C2">
        <w:trPr>
          <w:trHeight w:val="263"/>
        </w:trPr>
        <w:tc>
          <w:tcPr>
            <w:tcW w:w="6030" w:type="dxa"/>
            <w:gridSpan w:val="2"/>
            <w:tcBorders>
              <w:top w:val="nil"/>
              <w:left w:val="nil"/>
              <w:bottom w:val="nil"/>
              <w:right w:val="nil"/>
            </w:tcBorders>
            <w:noWrap/>
            <w:vAlign w:val="center"/>
            <w:hideMark/>
          </w:tcPr>
          <w:p w14:paraId="58A7B875"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Chapter 12 - Basic Infrastructure and Common Costs</w:t>
            </w:r>
          </w:p>
        </w:tc>
        <w:tc>
          <w:tcPr>
            <w:tcW w:w="1440" w:type="dxa"/>
            <w:tcBorders>
              <w:top w:val="nil"/>
              <w:left w:val="nil"/>
              <w:bottom w:val="nil"/>
              <w:right w:val="nil"/>
            </w:tcBorders>
            <w:noWrap/>
            <w:vAlign w:val="center"/>
          </w:tcPr>
          <w:p w14:paraId="355C5039" w14:textId="77777777" w:rsidR="00CD164F" w:rsidRPr="00454B91" w:rsidRDefault="00CD164F" w:rsidP="005913C2">
            <w:pPr>
              <w:spacing w:after="0" w:line="240" w:lineRule="auto"/>
              <w:jc w:val="both"/>
              <w:rPr>
                <w:rFonts w:ascii="Times New Roman" w:eastAsia="Times New Roman" w:hAnsi="Times New Roman"/>
                <w:color w:val="000000"/>
              </w:rPr>
            </w:pPr>
          </w:p>
        </w:tc>
        <w:tc>
          <w:tcPr>
            <w:tcW w:w="1530" w:type="dxa"/>
            <w:tcBorders>
              <w:top w:val="nil"/>
              <w:left w:val="nil"/>
              <w:bottom w:val="nil"/>
              <w:right w:val="nil"/>
            </w:tcBorders>
            <w:noWrap/>
            <w:vAlign w:val="center"/>
          </w:tcPr>
          <w:p w14:paraId="317E6DE1" w14:textId="77777777" w:rsidR="00CD164F" w:rsidRPr="00454B91" w:rsidRDefault="00CD164F" w:rsidP="005913C2">
            <w:pPr>
              <w:spacing w:after="0" w:line="240" w:lineRule="auto"/>
              <w:jc w:val="both"/>
              <w:rPr>
                <w:rFonts w:ascii="Times New Roman" w:eastAsia="Times New Roman" w:hAnsi="Times New Roman"/>
              </w:rPr>
            </w:pPr>
          </w:p>
        </w:tc>
      </w:tr>
      <w:tr w:rsidR="00CD164F" w:rsidRPr="00454B91" w14:paraId="12635C2D" w14:textId="77777777" w:rsidTr="0017512C">
        <w:trPr>
          <w:trHeight w:val="263"/>
        </w:trPr>
        <w:tc>
          <w:tcPr>
            <w:tcW w:w="1170" w:type="dxa"/>
            <w:tcBorders>
              <w:top w:val="nil"/>
              <w:left w:val="nil"/>
              <w:bottom w:val="nil"/>
              <w:right w:val="nil"/>
            </w:tcBorders>
            <w:noWrap/>
            <w:hideMark/>
          </w:tcPr>
          <w:p w14:paraId="68229A86"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124A</w:t>
            </w:r>
          </w:p>
        </w:tc>
        <w:tc>
          <w:tcPr>
            <w:tcW w:w="4860" w:type="dxa"/>
            <w:tcBorders>
              <w:top w:val="nil"/>
              <w:left w:val="nil"/>
              <w:bottom w:val="nil"/>
              <w:right w:val="nil"/>
            </w:tcBorders>
            <w:vAlign w:val="center"/>
            <w:hideMark/>
          </w:tcPr>
          <w:p w14:paraId="128F004B"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DOITS Core Infrastructure Operations</w:t>
            </w:r>
          </w:p>
        </w:tc>
        <w:tc>
          <w:tcPr>
            <w:tcW w:w="1440" w:type="dxa"/>
            <w:tcBorders>
              <w:top w:val="nil"/>
              <w:left w:val="nil"/>
              <w:bottom w:val="nil"/>
              <w:right w:val="nil"/>
            </w:tcBorders>
            <w:noWrap/>
          </w:tcPr>
          <w:p w14:paraId="130AE928"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1,459.5 </w:t>
            </w:r>
          </w:p>
        </w:tc>
        <w:tc>
          <w:tcPr>
            <w:tcW w:w="1530" w:type="dxa"/>
            <w:tcBorders>
              <w:top w:val="nil"/>
              <w:left w:val="nil"/>
              <w:bottom w:val="nil"/>
              <w:right w:val="nil"/>
            </w:tcBorders>
            <w:noWrap/>
          </w:tcPr>
          <w:p w14:paraId="249F67F1"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0</w:t>
            </w:r>
          </w:p>
        </w:tc>
      </w:tr>
      <w:tr w:rsidR="00CD164F" w:rsidRPr="00454B91" w14:paraId="2A6FCA5A" w14:textId="77777777" w:rsidTr="0017512C">
        <w:trPr>
          <w:trHeight w:val="263"/>
        </w:trPr>
        <w:tc>
          <w:tcPr>
            <w:tcW w:w="1170" w:type="dxa"/>
            <w:tcBorders>
              <w:top w:val="nil"/>
              <w:left w:val="nil"/>
              <w:bottom w:val="nil"/>
              <w:right w:val="nil"/>
            </w:tcBorders>
            <w:noWrap/>
            <w:hideMark/>
          </w:tcPr>
          <w:p w14:paraId="08D3D2BD"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124B</w:t>
            </w:r>
          </w:p>
        </w:tc>
        <w:tc>
          <w:tcPr>
            <w:tcW w:w="4860" w:type="dxa"/>
            <w:tcBorders>
              <w:top w:val="nil"/>
              <w:left w:val="nil"/>
              <w:bottom w:val="nil"/>
              <w:right w:val="nil"/>
            </w:tcBorders>
            <w:vAlign w:val="center"/>
            <w:hideMark/>
          </w:tcPr>
          <w:p w14:paraId="41484C77"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Office Equipment and Supplies</w:t>
            </w:r>
          </w:p>
        </w:tc>
        <w:tc>
          <w:tcPr>
            <w:tcW w:w="1440" w:type="dxa"/>
            <w:tcBorders>
              <w:top w:val="nil"/>
              <w:left w:val="nil"/>
              <w:bottom w:val="nil"/>
              <w:right w:val="nil"/>
            </w:tcBorders>
            <w:noWrap/>
          </w:tcPr>
          <w:p w14:paraId="0DAA46BA"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24.9 </w:t>
            </w:r>
          </w:p>
        </w:tc>
        <w:tc>
          <w:tcPr>
            <w:tcW w:w="1530" w:type="dxa"/>
            <w:tcBorders>
              <w:top w:val="nil"/>
              <w:left w:val="nil"/>
              <w:bottom w:val="nil"/>
              <w:right w:val="nil"/>
            </w:tcBorders>
            <w:noWrap/>
          </w:tcPr>
          <w:p w14:paraId="58680AB6"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0   </w:t>
            </w:r>
          </w:p>
        </w:tc>
      </w:tr>
      <w:tr w:rsidR="00CD164F" w:rsidRPr="00454B91" w14:paraId="6F85B657" w14:textId="77777777" w:rsidTr="0017512C">
        <w:trPr>
          <w:trHeight w:val="207"/>
        </w:trPr>
        <w:tc>
          <w:tcPr>
            <w:tcW w:w="1170" w:type="dxa"/>
            <w:tcBorders>
              <w:top w:val="nil"/>
              <w:left w:val="nil"/>
              <w:bottom w:val="nil"/>
              <w:right w:val="nil"/>
            </w:tcBorders>
            <w:noWrap/>
            <w:hideMark/>
          </w:tcPr>
          <w:p w14:paraId="1DB29732"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124C</w:t>
            </w:r>
          </w:p>
        </w:tc>
        <w:tc>
          <w:tcPr>
            <w:tcW w:w="4860" w:type="dxa"/>
            <w:tcBorders>
              <w:top w:val="nil"/>
              <w:left w:val="nil"/>
              <w:bottom w:val="nil"/>
              <w:right w:val="nil"/>
            </w:tcBorders>
            <w:hideMark/>
          </w:tcPr>
          <w:p w14:paraId="675F0AFD" w14:textId="77777777" w:rsidR="00CD164F" w:rsidRPr="00454B91" w:rsidRDefault="00CD164F" w:rsidP="0017512C">
            <w:pPr>
              <w:spacing w:after="0" w:line="240" w:lineRule="auto"/>
              <w:rPr>
                <w:rFonts w:ascii="Times New Roman" w:eastAsia="Times New Roman" w:hAnsi="Times New Roman"/>
                <w:color w:val="000000"/>
              </w:rPr>
            </w:pPr>
            <w:r w:rsidRPr="00454B91">
              <w:rPr>
                <w:rFonts w:ascii="Times New Roman" w:eastAsia="Times New Roman" w:hAnsi="Times New Roman"/>
                <w:color w:val="000000" w:themeColor="text1"/>
              </w:rPr>
              <w:t>DOITS Application Development Operations</w:t>
            </w:r>
          </w:p>
        </w:tc>
        <w:tc>
          <w:tcPr>
            <w:tcW w:w="1440" w:type="dxa"/>
            <w:tcBorders>
              <w:top w:val="nil"/>
              <w:left w:val="nil"/>
              <w:bottom w:val="nil"/>
              <w:right w:val="nil"/>
            </w:tcBorders>
            <w:noWrap/>
          </w:tcPr>
          <w:p w14:paraId="44358418"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306.1 </w:t>
            </w:r>
          </w:p>
        </w:tc>
        <w:tc>
          <w:tcPr>
            <w:tcW w:w="1530" w:type="dxa"/>
            <w:tcBorders>
              <w:top w:val="nil"/>
              <w:left w:val="nil"/>
              <w:bottom w:val="nil"/>
              <w:right w:val="nil"/>
            </w:tcBorders>
            <w:noWrap/>
          </w:tcPr>
          <w:p w14:paraId="5419740B"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250.0 </w:t>
            </w:r>
          </w:p>
        </w:tc>
      </w:tr>
      <w:tr w:rsidR="00CD164F" w:rsidRPr="00454B91" w14:paraId="3E17121B" w14:textId="77777777" w:rsidTr="0017512C">
        <w:trPr>
          <w:trHeight w:val="263"/>
        </w:trPr>
        <w:tc>
          <w:tcPr>
            <w:tcW w:w="1170" w:type="dxa"/>
            <w:tcBorders>
              <w:top w:val="nil"/>
              <w:left w:val="nil"/>
              <w:bottom w:val="nil"/>
              <w:right w:val="nil"/>
            </w:tcBorders>
            <w:noWrap/>
            <w:hideMark/>
          </w:tcPr>
          <w:p w14:paraId="77B11A78"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124D</w:t>
            </w:r>
          </w:p>
        </w:tc>
        <w:tc>
          <w:tcPr>
            <w:tcW w:w="4860" w:type="dxa"/>
            <w:tcBorders>
              <w:top w:val="nil"/>
              <w:left w:val="nil"/>
              <w:bottom w:val="nil"/>
              <w:right w:val="nil"/>
            </w:tcBorders>
            <w:vAlign w:val="center"/>
            <w:hideMark/>
          </w:tcPr>
          <w:p w14:paraId="605158F7"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Building Management and Maintenance</w:t>
            </w:r>
          </w:p>
        </w:tc>
        <w:tc>
          <w:tcPr>
            <w:tcW w:w="1440" w:type="dxa"/>
            <w:tcBorders>
              <w:top w:val="nil"/>
              <w:left w:val="nil"/>
              <w:bottom w:val="nil"/>
              <w:right w:val="nil"/>
            </w:tcBorders>
            <w:noWrap/>
          </w:tcPr>
          <w:p w14:paraId="2BCEE0CF"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955.4 </w:t>
            </w:r>
          </w:p>
        </w:tc>
        <w:tc>
          <w:tcPr>
            <w:tcW w:w="1530" w:type="dxa"/>
            <w:tcBorders>
              <w:top w:val="nil"/>
              <w:left w:val="nil"/>
              <w:bottom w:val="nil"/>
              <w:right w:val="nil"/>
            </w:tcBorders>
            <w:noWrap/>
          </w:tcPr>
          <w:p w14:paraId="3A934050"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500.2 </w:t>
            </w:r>
          </w:p>
        </w:tc>
      </w:tr>
      <w:tr w:rsidR="00CD164F" w:rsidRPr="00454B91" w14:paraId="6BFF12EC" w14:textId="77777777" w:rsidTr="0017512C">
        <w:trPr>
          <w:trHeight w:val="263"/>
        </w:trPr>
        <w:tc>
          <w:tcPr>
            <w:tcW w:w="1170" w:type="dxa"/>
            <w:tcBorders>
              <w:top w:val="nil"/>
              <w:left w:val="nil"/>
              <w:bottom w:val="nil"/>
              <w:right w:val="nil"/>
            </w:tcBorders>
            <w:noWrap/>
            <w:hideMark/>
          </w:tcPr>
          <w:p w14:paraId="161E75DF"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124E</w:t>
            </w:r>
          </w:p>
        </w:tc>
        <w:tc>
          <w:tcPr>
            <w:tcW w:w="4860" w:type="dxa"/>
            <w:tcBorders>
              <w:top w:val="nil"/>
              <w:left w:val="nil"/>
              <w:bottom w:val="nil"/>
              <w:right w:val="nil"/>
            </w:tcBorders>
            <w:vAlign w:val="center"/>
            <w:hideMark/>
          </w:tcPr>
          <w:p w14:paraId="299C9A3F"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General Insurance</w:t>
            </w:r>
          </w:p>
        </w:tc>
        <w:tc>
          <w:tcPr>
            <w:tcW w:w="1440" w:type="dxa"/>
            <w:tcBorders>
              <w:top w:val="nil"/>
              <w:left w:val="nil"/>
              <w:bottom w:val="nil"/>
              <w:right w:val="nil"/>
            </w:tcBorders>
            <w:noWrap/>
          </w:tcPr>
          <w:p w14:paraId="77D61922"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388.4 </w:t>
            </w:r>
          </w:p>
        </w:tc>
        <w:tc>
          <w:tcPr>
            <w:tcW w:w="1530" w:type="dxa"/>
            <w:tcBorders>
              <w:top w:val="nil"/>
              <w:left w:val="nil"/>
              <w:bottom w:val="nil"/>
              <w:right w:val="nil"/>
            </w:tcBorders>
            <w:noWrap/>
          </w:tcPr>
          <w:p w14:paraId="6B8F1AAB"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50.0 </w:t>
            </w:r>
          </w:p>
        </w:tc>
      </w:tr>
      <w:tr w:rsidR="00CD164F" w:rsidRPr="00454B91" w14:paraId="7E7E1EAA" w14:textId="77777777" w:rsidTr="0017512C">
        <w:trPr>
          <w:trHeight w:val="263"/>
        </w:trPr>
        <w:tc>
          <w:tcPr>
            <w:tcW w:w="1170" w:type="dxa"/>
            <w:tcBorders>
              <w:top w:val="nil"/>
              <w:left w:val="nil"/>
              <w:bottom w:val="nil"/>
              <w:right w:val="nil"/>
            </w:tcBorders>
            <w:noWrap/>
            <w:hideMark/>
          </w:tcPr>
          <w:p w14:paraId="3385CADE"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124F</w:t>
            </w:r>
          </w:p>
        </w:tc>
        <w:tc>
          <w:tcPr>
            <w:tcW w:w="4860" w:type="dxa"/>
            <w:tcBorders>
              <w:top w:val="nil"/>
              <w:left w:val="nil"/>
              <w:bottom w:val="nil"/>
              <w:right w:val="nil"/>
            </w:tcBorders>
            <w:vAlign w:val="center"/>
            <w:hideMark/>
          </w:tcPr>
          <w:p w14:paraId="2EC4661D"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Post Audits</w:t>
            </w:r>
          </w:p>
        </w:tc>
        <w:tc>
          <w:tcPr>
            <w:tcW w:w="1440" w:type="dxa"/>
            <w:tcBorders>
              <w:top w:val="nil"/>
              <w:left w:val="nil"/>
              <w:bottom w:val="nil"/>
              <w:right w:val="nil"/>
            </w:tcBorders>
            <w:noWrap/>
          </w:tcPr>
          <w:p w14:paraId="3F8E3A9B"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35.9 </w:t>
            </w:r>
          </w:p>
        </w:tc>
        <w:tc>
          <w:tcPr>
            <w:tcW w:w="1530" w:type="dxa"/>
            <w:tcBorders>
              <w:top w:val="nil"/>
              <w:left w:val="nil"/>
              <w:bottom w:val="nil"/>
              <w:right w:val="nil"/>
            </w:tcBorders>
            <w:noWrap/>
          </w:tcPr>
          <w:p w14:paraId="4E6B1E81"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0   </w:t>
            </w:r>
          </w:p>
        </w:tc>
      </w:tr>
      <w:tr w:rsidR="00CD164F" w:rsidRPr="00454B91" w14:paraId="76142225" w14:textId="77777777" w:rsidTr="0017512C">
        <w:trPr>
          <w:trHeight w:val="263"/>
        </w:trPr>
        <w:tc>
          <w:tcPr>
            <w:tcW w:w="1170" w:type="dxa"/>
            <w:tcBorders>
              <w:top w:val="nil"/>
              <w:left w:val="nil"/>
              <w:bottom w:val="nil"/>
              <w:right w:val="nil"/>
            </w:tcBorders>
            <w:noWrap/>
            <w:hideMark/>
          </w:tcPr>
          <w:p w14:paraId="476B5DDD"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124G</w:t>
            </w:r>
          </w:p>
        </w:tc>
        <w:tc>
          <w:tcPr>
            <w:tcW w:w="4860" w:type="dxa"/>
            <w:tcBorders>
              <w:top w:val="nil"/>
              <w:left w:val="nil"/>
              <w:bottom w:val="nil"/>
              <w:right w:val="nil"/>
            </w:tcBorders>
            <w:vAlign w:val="center"/>
            <w:hideMark/>
          </w:tcPr>
          <w:p w14:paraId="7CFCB5BB"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Recruitment and Transfers</w:t>
            </w:r>
          </w:p>
        </w:tc>
        <w:tc>
          <w:tcPr>
            <w:tcW w:w="1440" w:type="dxa"/>
            <w:tcBorders>
              <w:top w:val="nil"/>
              <w:left w:val="nil"/>
              <w:bottom w:val="nil"/>
              <w:right w:val="nil"/>
            </w:tcBorders>
            <w:noWrap/>
          </w:tcPr>
          <w:p w14:paraId="05D4CDF5"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217.9 </w:t>
            </w:r>
          </w:p>
        </w:tc>
        <w:tc>
          <w:tcPr>
            <w:tcW w:w="1530" w:type="dxa"/>
            <w:tcBorders>
              <w:top w:val="nil"/>
              <w:left w:val="nil"/>
              <w:bottom w:val="nil"/>
              <w:right w:val="nil"/>
            </w:tcBorders>
            <w:noWrap/>
          </w:tcPr>
          <w:p w14:paraId="4FEDEFC4"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0   </w:t>
            </w:r>
          </w:p>
        </w:tc>
      </w:tr>
      <w:tr w:rsidR="00CD164F" w:rsidRPr="00454B91" w14:paraId="40A702AF" w14:textId="77777777" w:rsidTr="0017512C">
        <w:trPr>
          <w:trHeight w:val="263"/>
        </w:trPr>
        <w:tc>
          <w:tcPr>
            <w:tcW w:w="1170" w:type="dxa"/>
            <w:tcBorders>
              <w:top w:val="nil"/>
              <w:left w:val="nil"/>
              <w:bottom w:val="nil"/>
              <w:right w:val="nil"/>
            </w:tcBorders>
            <w:noWrap/>
            <w:hideMark/>
          </w:tcPr>
          <w:p w14:paraId="7D6ECD83"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124H</w:t>
            </w:r>
          </w:p>
        </w:tc>
        <w:tc>
          <w:tcPr>
            <w:tcW w:w="4860" w:type="dxa"/>
            <w:tcBorders>
              <w:top w:val="nil"/>
              <w:left w:val="nil"/>
              <w:bottom w:val="nil"/>
              <w:right w:val="nil"/>
            </w:tcBorders>
            <w:vAlign w:val="center"/>
            <w:hideMark/>
          </w:tcPr>
          <w:p w14:paraId="1ECF2655"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Terminations and Repatriations</w:t>
            </w:r>
          </w:p>
        </w:tc>
        <w:tc>
          <w:tcPr>
            <w:tcW w:w="1440" w:type="dxa"/>
            <w:tcBorders>
              <w:top w:val="nil"/>
              <w:left w:val="nil"/>
              <w:bottom w:val="nil"/>
              <w:right w:val="nil"/>
            </w:tcBorders>
            <w:noWrap/>
          </w:tcPr>
          <w:p w14:paraId="0BFE5B95"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555.5 </w:t>
            </w:r>
          </w:p>
        </w:tc>
        <w:tc>
          <w:tcPr>
            <w:tcW w:w="1530" w:type="dxa"/>
            <w:tcBorders>
              <w:top w:val="nil"/>
              <w:left w:val="nil"/>
              <w:bottom w:val="nil"/>
              <w:right w:val="nil"/>
            </w:tcBorders>
            <w:noWrap/>
          </w:tcPr>
          <w:p w14:paraId="380C084B"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50.0 </w:t>
            </w:r>
          </w:p>
        </w:tc>
      </w:tr>
      <w:tr w:rsidR="00CD164F" w:rsidRPr="00454B91" w14:paraId="656ACFF4" w14:textId="77777777" w:rsidTr="0017512C">
        <w:trPr>
          <w:trHeight w:val="263"/>
        </w:trPr>
        <w:tc>
          <w:tcPr>
            <w:tcW w:w="1170" w:type="dxa"/>
            <w:tcBorders>
              <w:top w:val="nil"/>
              <w:left w:val="nil"/>
              <w:bottom w:val="nil"/>
              <w:right w:val="nil"/>
            </w:tcBorders>
            <w:noWrap/>
            <w:hideMark/>
          </w:tcPr>
          <w:p w14:paraId="621EBA74"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lastRenderedPageBreak/>
              <w:t>124I</w:t>
            </w:r>
          </w:p>
        </w:tc>
        <w:tc>
          <w:tcPr>
            <w:tcW w:w="4860" w:type="dxa"/>
            <w:tcBorders>
              <w:top w:val="nil"/>
              <w:left w:val="nil"/>
              <w:bottom w:val="nil"/>
              <w:right w:val="nil"/>
            </w:tcBorders>
            <w:vAlign w:val="center"/>
            <w:hideMark/>
          </w:tcPr>
          <w:p w14:paraId="4FE3EDE6"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Home Leave</w:t>
            </w:r>
          </w:p>
        </w:tc>
        <w:tc>
          <w:tcPr>
            <w:tcW w:w="1440" w:type="dxa"/>
            <w:tcBorders>
              <w:top w:val="nil"/>
              <w:left w:val="nil"/>
              <w:bottom w:val="nil"/>
              <w:right w:val="nil"/>
            </w:tcBorders>
            <w:noWrap/>
          </w:tcPr>
          <w:p w14:paraId="762A70C2"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228.5 </w:t>
            </w:r>
          </w:p>
        </w:tc>
        <w:tc>
          <w:tcPr>
            <w:tcW w:w="1530" w:type="dxa"/>
            <w:tcBorders>
              <w:top w:val="nil"/>
              <w:left w:val="nil"/>
              <w:bottom w:val="nil"/>
              <w:right w:val="nil"/>
            </w:tcBorders>
            <w:noWrap/>
          </w:tcPr>
          <w:p w14:paraId="5534CB5F"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10.0 </w:t>
            </w:r>
          </w:p>
        </w:tc>
      </w:tr>
      <w:tr w:rsidR="00CD164F" w:rsidRPr="00454B91" w14:paraId="365AC023" w14:textId="77777777" w:rsidTr="0017512C">
        <w:trPr>
          <w:trHeight w:val="525"/>
        </w:trPr>
        <w:tc>
          <w:tcPr>
            <w:tcW w:w="1170" w:type="dxa"/>
            <w:tcBorders>
              <w:top w:val="nil"/>
              <w:left w:val="nil"/>
              <w:bottom w:val="nil"/>
              <w:right w:val="nil"/>
            </w:tcBorders>
            <w:noWrap/>
            <w:hideMark/>
          </w:tcPr>
          <w:p w14:paraId="4DB8B8AE"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124J</w:t>
            </w:r>
          </w:p>
        </w:tc>
        <w:tc>
          <w:tcPr>
            <w:tcW w:w="4860" w:type="dxa"/>
            <w:tcBorders>
              <w:top w:val="nil"/>
              <w:left w:val="nil"/>
              <w:bottom w:val="nil"/>
              <w:right w:val="nil"/>
            </w:tcBorders>
            <w:vAlign w:val="center"/>
            <w:hideMark/>
          </w:tcPr>
          <w:p w14:paraId="4291BA69" w14:textId="77777777" w:rsidR="00CD164F" w:rsidRPr="00454B91" w:rsidRDefault="00CD164F" w:rsidP="0017512C">
            <w:pPr>
              <w:spacing w:after="0" w:line="240" w:lineRule="auto"/>
              <w:rPr>
                <w:rFonts w:ascii="Times New Roman" w:eastAsia="Times New Roman" w:hAnsi="Times New Roman"/>
                <w:color w:val="000000"/>
              </w:rPr>
            </w:pPr>
            <w:r w:rsidRPr="00454B91">
              <w:rPr>
                <w:rFonts w:ascii="Times New Roman" w:eastAsia="Times New Roman" w:hAnsi="Times New Roman"/>
                <w:color w:val="000000" w:themeColor="text1"/>
              </w:rPr>
              <w:t>Education and Language Allowance, Medical Examinations</w:t>
            </w:r>
          </w:p>
        </w:tc>
        <w:tc>
          <w:tcPr>
            <w:tcW w:w="1440" w:type="dxa"/>
            <w:tcBorders>
              <w:top w:val="nil"/>
              <w:left w:val="nil"/>
              <w:bottom w:val="nil"/>
              <w:right w:val="nil"/>
            </w:tcBorders>
            <w:noWrap/>
          </w:tcPr>
          <w:p w14:paraId="6BA927C2"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42.5 </w:t>
            </w:r>
          </w:p>
        </w:tc>
        <w:tc>
          <w:tcPr>
            <w:tcW w:w="1530" w:type="dxa"/>
            <w:tcBorders>
              <w:top w:val="nil"/>
              <w:left w:val="nil"/>
              <w:bottom w:val="nil"/>
              <w:right w:val="nil"/>
            </w:tcBorders>
            <w:noWrap/>
          </w:tcPr>
          <w:p w14:paraId="5367209B"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0   </w:t>
            </w:r>
          </w:p>
        </w:tc>
      </w:tr>
      <w:tr w:rsidR="00CD164F" w:rsidRPr="00454B91" w14:paraId="235E7538" w14:textId="77777777" w:rsidTr="0017512C">
        <w:trPr>
          <w:trHeight w:val="525"/>
        </w:trPr>
        <w:tc>
          <w:tcPr>
            <w:tcW w:w="1170" w:type="dxa"/>
            <w:tcBorders>
              <w:top w:val="nil"/>
              <w:left w:val="nil"/>
              <w:bottom w:val="nil"/>
              <w:right w:val="nil"/>
            </w:tcBorders>
            <w:noWrap/>
            <w:hideMark/>
          </w:tcPr>
          <w:p w14:paraId="5289D2C9"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124K</w:t>
            </w:r>
          </w:p>
        </w:tc>
        <w:tc>
          <w:tcPr>
            <w:tcW w:w="4860" w:type="dxa"/>
            <w:tcBorders>
              <w:top w:val="nil"/>
              <w:left w:val="nil"/>
              <w:bottom w:val="nil"/>
              <w:right w:val="nil"/>
            </w:tcBorders>
            <w:vAlign w:val="center"/>
            <w:hideMark/>
          </w:tcPr>
          <w:p w14:paraId="0C683B38"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Pensions for Retired Executives, and Health and Life Insurance for Retired Employees</w:t>
            </w:r>
          </w:p>
        </w:tc>
        <w:tc>
          <w:tcPr>
            <w:tcW w:w="1440" w:type="dxa"/>
            <w:tcBorders>
              <w:top w:val="nil"/>
              <w:left w:val="nil"/>
              <w:bottom w:val="nil"/>
              <w:right w:val="nil"/>
            </w:tcBorders>
            <w:noWrap/>
          </w:tcPr>
          <w:p w14:paraId="15B490CA"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3,853.8 </w:t>
            </w:r>
          </w:p>
        </w:tc>
        <w:tc>
          <w:tcPr>
            <w:tcW w:w="1530" w:type="dxa"/>
            <w:tcBorders>
              <w:top w:val="nil"/>
              <w:left w:val="nil"/>
              <w:bottom w:val="nil"/>
              <w:right w:val="nil"/>
            </w:tcBorders>
            <w:noWrap/>
          </w:tcPr>
          <w:p w14:paraId="4B2346C3"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0   </w:t>
            </w:r>
          </w:p>
        </w:tc>
      </w:tr>
      <w:tr w:rsidR="00CD164F" w:rsidRPr="00454B91" w14:paraId="617EE167" w14:textId="77777777" w:rsidTr="0017512C">
        <w:trPr>
          <w:trHeight w:val="263"/>
        </w:trPr>
        <w:tc>
          <w:tcPr>
            <w:tcW w:w="1170" w:type="dxa"/>
            <w:tcBorders>
              <w:top w:val="nil"/>
              <w:left w:val="nil"/>
              <w:bottom w:val="nil"/>
              <w:right w:val="nil"/>
            </w:tcBorders>
            <w:noWrap/>
            <w:hideMark/>
          </w:tcPr>
          <w:p w14:paraId="79C398AB"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124L</w:t>
            </w:r>
          </w:p>
        </w:tc>
        <w:tc>
          <w:tcPr>
            <w:tcW w:w="4860" w:type="dxa"/>
            <w:tcBorders>
              <w:top w:val="nil"/>
              <w:left w:val="nil"/>
              <w:bottom w:val="nil"/>
              <w:right w:val="nil"/>
            </w:tcBorders>
            <w:vAlign w:val="center"/>
            <w:hideMark/>
          </w:tcPr>
          <w:p w14:paraId="5FC4C238"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Human Resources Development</w:t>
            </w:r>
          </w:p>
        </w:tc>
        <w:tc>
          <w:tcPr>
            <w:tcW w:w="1440" w:type="dxa"/>
            <w:tcBorders>
              <w:top w:val="nil"/>
              <w:left w:val="nil"/>
              <w:bottom w:val="nil"/>
              <w:right w:val="nil"/>
            </w:tcBorders>
            <w:noWrap/>
          </w:tcPr>
          <w:p w14:paraId="1A5BBFFA"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46.8 </w:t>
            </w:r>
          </w:p>
        </w:tc>
        <w:tc>
          <w:tcPr>
            <w:tcW w:w="1530" w:type="dxa"/>
            <w:tcBorders>
              <w:top w:val="nil"/>
              <w:left w:val="nil"/>
              <w:bottom w:val="nil"/>
              <w:right w:val="nil"/>
            </w:tcBorders>
            <w:noWrap/>
          </w:tcPr>
          <w:p w14:paraId="4CE0A74C"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0   </w:t>
            </w:r>
          </w:p>
        </w:tc>
      </w:tr>
      <w:tr w:rsidR="00CD164F" w:rsidRPr="00454B91" w14:paraId="6E2B0A43" w14:textId="77777777" w:rsidTr="0017512C">
        <w:trPr>
          <w:trHeight w:val="263"/>
        </w:trPr>
        <w:tc>
          <w:tcPr>
            <w:tcW w:w="1170" w:type="dxa"/>
            <w:tcBorders>
              <w:top w:val="nil"/>
              <w:left w:val="nil"/>
              <w:bottom w:val="nil"/>
              <w:right w:val="nil"/>
            </w:tcBorders>
            <w:noWrap/>
            <w:hideMark/>
          </w:tcPr>
          <w:p w14:paraId="5B9A219B"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124M</w:t>
            </w:r>
          </w:p>
        </w:tc>
        <w:tc>
          <w:tcPr>
            <w:tcW w:w="4860" w:type="dxa"/>
            <w:tcBorders>
              <w:top w:val="nil"/>
              <w:left w:val="nil"/>
              <w:bottom w:val="nil"/>
              <w:right w:val="nil"/>
            </w:tcBorders>
            <w:vAlign w:val="center"/>
            <w:hideMark/>
          </w:tcPr>
          <w:p w14:paraId="43081472"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Contribution to the Staff Association</w:t>
            </w:r>
          </w:p>
        </w:tc>
        <w:tc>
          <w:tcPr>
            <w:tcW w:w="1440" w:type="dxa"/>
            <w:tcBorders>
              <w:top w:val="nil"/>
              <w:left w:val="nil"/>
              <w:bottom w:val="nil"/>
              <w:right w:val="nil"/>
            </w:tcBorders>
            <w:noWrap/>
          </w:tcPr>
          <w:p w14:paraId="28052ACA"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4.6 </w:t>
            </w:r>
          </w:p>
        </w:tc>
        <w:tc>
          <w:tcPr>
            <w:tcW w:w="1530" w:type="dxa"/>
            <w:tcBorders>
              <w:top w:val="nil"/>
              <w:left w:val="nil"/>
              <w:bottom w:val="nil"/>
              <w:right w:val="nil"/>
            </w:tcBorders>
            <w:noWrap/>
          </w:tcPr>
          <w:p w14:paraId="694744E6"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0   </w:t>
            </w:r>
          </w:p>
        </w:tc>
      </w:tr>
      <w:tr w:rsidR="00CD164F" w:rsidRPr="00454B91" w14:paraId="280F6CA2" w14:textId="77777777" w:rsidTr="0017512C">
        <w:trPr>
          <w:trHeight w:val="263"/>
        </w:trPr>
        <w:tc>
          <w:tcPr>
            <w:tcW w:w="1170" w:type="dxa"/>
            <w:tcBorders>
              <w:top w:val="nil"/>
              <w:left w:val="nil"/>
              <w:bottom w:val="nil"/>
              <w:right w:val="nil"/>
            </w:tcBorders>
            <w:noWrap/>
            <w:hideMark/>
          </w:tcPr>
          <w:p w14:paraId="04359CF6"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124N</w:t>
            </w:r>
          </w:p>
        </w:tc>
        <w:tc>
          <w:tcPr>
            <w:tcW w:w="4860" w:type="dxa"/>
            <w:tcBorders>
              <w:top w:val="nil"/>
              <w:left w:val="nil"/>
              <w:bottom w:val="nil"/>
              <w:right w:val="nil"/>
            </w:tcBorders>
            <w:vAlign w:val="center"/>
            <w:hideMark/>
          </w:tcPr>
          <w:p w14:paraId="17D33D25"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Contribution to AROAS</w:t>
            </w:r>
          </w:p>
        </w:tc>
        <w:tc>
          <w:tcPr>
            <w:tcW w:w="1440" w:type="dxa"/>
            <w:tcBorders>
              <w:top w:val="nil"/>
              <w:left w:val="nil"/>
              <w:bottom w:val="nil"/>
              <w:right w:val="nil"/>
            </w:tcBorders>
            <w:noWrap/>
          </w:tcPr>
          <w:p w14:paraId="1DDD7BA0"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4.6 </w:t>
            </w:r>
          </w:p>
        </w:tc>
        <w:tc>
          <w:tcPr>
            <w:tcW w:w="1530" w:type="dxa"/>
            <w:tcBorders>
              <w:top w:val="nil"/>
              <w:left w:val="nil"/>
              <w:bottom w:val="nil"/>
              <w:right w:val="nil"/>
            </w:tcBorders>
            <w:noWrap/>
          </w:tcPr>
          <w:p w14:paraId="54DC7207"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0   </w:t>
            </w:r>
          </w:p>
        </w:tc>
      </w:tr>
      <w:tr w:rsidR="00CD164F" w:rsidRPr="00454B91" w14:paraId="3252B33E" w14:textId="77777777" w:rsidTr="0017512C">
        <w:trPr>
          <w:trHeight w:val="263"/>
        </w:trPr>
        <w:tc>
          <w:tcPr>
            <w:tcW w:w="1170" w:type="dxa"/>
            <w:tcBorders>
              <w:top w:val="nil"/>
              <w:left w:val="nil"/>
              <w:bottom w:val="nil"/>
              <w:right w:val="nil"/>
            </w:tcBorders>
            <w:noWrap/>
            <w:hideMark/>
          </w:tcPr>
          <w:p w14:paraId="72C74084"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124S</w:t>
            </w:r>
          </w:p>
        </w:tc>
        <w:tc>
          <w:tcPr>
            <w:tcW w:w="4860" w:type="dxa"/>
            <w:tcBorders>
              <w:top w:val="nil"/>
              <w:left w:val="nil"/>
              <w:bottom w:val="nil"/>
              <w:right w:val="nil"/>
            </w:tcBorders>
            <w:vAlign w:val="center"/>
            <w:hideMark/>
          </w:tcPr>
          <w:p w14:paraId="6102F499"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OASCORE Licensing</w:t>
            </w:r>
          </w:p>
        </w:tc>
        <w:tc>
          <w:tcPr>
            <w:tcW w:w="1440" w:type="dxa"/>
            <w:tcBorders>
              <w:top w:val="nil"/>
              <w:left w:val="nil"/>
              <w:bottom w:val="nil"/>
              <w:right w:val="nil"/>
            </w:tcBorders>
            <w:noWrap/>
          </w:tcPr>
          <w:p w14:paraId="496E7A1B"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149.4 </w:t>
            </w:r>
          </w:p>
        </w:tc>
        <w:tc>
          <w:tcPr>
            <w:tcW w:w="1530" w:type="dxa"/>
            <w:tcBorders>
              <w:top w:val="nil"/>
              <w:left w:val="nil"/>
              <w:bottom w:val="nil"/>
              <w:right w:val="nil"/>
            </w:tcBorders>
            <w:noWrap/>
          </w:tcPr>
          <w:p w14:paraId="2E4F468F"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400.0 </w:t>
            </w:r>
          </w:p>
        </w:tc>
      </w:tr>
      <w:tr w:rsidR="00CD164F" w:rsidRPr="00454B91" w14:paraId="6D25B631" w14:textId="77777777" w:rsidTr="0017512C">
        <w:trPr>
          <w:trHeight w:val="263"/>
        </w:trPr>
        <w:tc>
          <w:tcPr>
            <w:tcW w:w="1170" w:type="dxa"/>
            <w:tcBorders>
              <w:top w:val="nil"/>
              <w:left w:val="nil"/>
              <w:bottom w:val="nil"/>
              <w:right w:val="nil"/>
            </w:tcBorders>
            <w:noWrap/>
            <w:hideMark/>
          </w:tcPr>
          <w:p w14:paraId="29B31C74"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124U</w:t>
            </w:r>
          </w:p>
        </w:tc>
        <w:tc>
          <w:tcPr>
            <w:tcW w:w="4860" w:type="dxa"/>
            <w:tcBorders>
              <w:top w:val="nil"/>
              <w:left w:val="nil"/>
              <w:bottom w:val="nil"/>
              <w:right w:val="nil"/>
            </w:tcBorders>
            <w:vAlign w:val="center"/>
            <w:hideMark/>
          </w:tcPr>
          <w:p w14:paraId="57575A31"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Cleaning Services</w:t>
            </w:r>
          </w:p>
        </w:tc>
        <w:tc>
          <w:tcPr>
            <w:tcW w:w="1440" w:type="dxa"/>
            <w:tcBorders>
              <w:top w:val="nil"/>
              <w:left w:val="nil"/>
              <w:bottom w:val="nil"/>
              <w:right w:val="nil"/>
            </w:tcBorders>
            <w:noWrap/>
          </w:tcPr>
          <w:p w14:paraId="4D2BF1A7"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1,069.4 </w:t>
            </w:r>
          </w:p>
        </w:tc>
        <w:tc>
          <w:tcPr>
            <w:tcW w:w="1530" w:type="dxa"/>
            <w:tcBorders>
              <w:top w:val="nil"/>
              <w:left w:val="nil"/>
              <w:bottom w:val="nil"/>
              <w:right w:val="nil"/>
            </w:tcBorders>
            <w:noWrap/>
          </w:tcPr>
          <w:p w14:paraId="29E26411"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491.0 </w:t>
            </w:r>
          </w:p>
        </w:tc>
      </w:tr>
      <w:tr w:rsidR="00CD164F" w:rsidRPr="00454B91" w14:paraId="278916AF" w14:textId="77777777" w:rsidTr="0017512C">
        <w:trPr>
          <w:trHeight w:val="263"/>
        </w:trPr>
        <w:tc>
          <w:tcPr>
            <w:tcW w:w="1170" w:type="dxa"/>
            <w:tcBorders>
              <w:top w:val="nil"/>
              <w:left w:val="nil"/>
              <w:bottom w:val="nil"/>
              <w:right w:val="nil"/>
            </w:tcBorders>
            <w:noWrap/>
            <w:hideMark/>
          </w:tcPr>
          <w:p w14:paraId="5ACB63B8"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124V</w:t>
            </w:r>
          </w:p>
        </w:tc>
        <w:tc>
          <w:tcPr>
            <w:tcW w:w="4860" w:type="dxa"/>
            <w:tcBorders>
              <w:top w:val="nil"/>
              <w:left w:val="nil"/>
              <w:bottom w:val="nil"/>
              <w:right w:val="nil"/>
            </w:tcBorders>
            <w:vAlign w:val="center"/>
            <w:hideMark/>
          </w:tcPr>
          <w:p w14:paraId="47BD75AA"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Security Services</w:t>
            </w:r>
          </w:p>
        </w:tc>
        <w:tc>
          <w:tcPr>
            <w:tcW w:w="1440" w:type="dxa"/>
            <w:tcBorders>
              <w:top w:val="nil"/>
              <w:left w:val="nil"/>
              <w:bottom w:val="nil"/>
              <w:right w:val="nil"/>
            </w:tcBorders>
            <w:noWrap/>
          </w:tcPr>
          <w:p w14:paraId="4A57E335"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760.3 </w:t>
            </w:r>
          </w:p>
        </w:tc>
        <w:tc>
          <w:tcPr>
            <w:tcW w:w="1530" w:type="dxa"/>
            <w:tcBorders>
              <w:top w:val="nil"/>
              <w:left w:val="nil"/>
              <w:bottom w:val="nil"/>
              <w:right w:val="nil"/>
            </w:tcBorders>
            <w:noWrap/>
          </w:tcPr>
          <w:p w14:paraId="28B44A09"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334.8 </w:t>
            </w:r>
          </w:p>
        </w:tc>
      </w:tr>
      <w:tr w:rsidR="00CD164F" w:rsidRPr="00454B91" w14:paraId="08336CD6" w14:textId="77777777" w:rsidTr="0017512C">
        <w:trPr>
          <w:trHeight w:val="263"/>
        </w:trPr>
        <w:tc>
          <w:tcPr>
            <w:tcW w:w="1170" w:type="dxa"/>
            <w:tcBorders>
              <w:top w:val="nil"/>
              <w:left w:val="nil"/>
              <w:bottom w:val="nil"/>
              <w:right w:val="nil"/>
            </w:tcBorders>
            <w:noWrap/>
            <w:hideMark/>
          </w:tcPr>
          <w:p w14:paraId="51380221"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124Y</w:t>
            </w:r>
          </w:p>
        </w:tc>
        <w:tc>
          <w:tcPr>
            <w:tcW w:w="4860" w:type="dxa"/>
            <w:tcBorders>
              <w:top w:val="nil"/>
              <w:left w:val="nil"/>
              <w:bottom w:val="nil"/>
              <w:right w:val="nil"/>
            </w:tcBorders>
            <w:vAlign w:val="center"/>
            <w:hideMark/>
          </w:tcPr>
          <w:p w14:paraId="6CB67B8F"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Cloud Computing &amp; Cybersecurity Operations</w:t>
            </w:r>
          </w:p>
        </w:tc>
        <w:tc>
          <w:tcPr>
            <w:tcW w:w="1440" w:type="dxa"/>
            <w:tcBorders>
              <w:top w:val="nil"/>
              <w:left w:val="nil"/>
              <w:bottom w:val="nil"/>
              <w:right w:val="nil"/>
            </w:tcBorders>
            <w:noWrap/>
          </w:tcPr>
          <w:p w14:paraId="2FAF1968"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0</w:t>
            </w:r>
          </w:p>
        </w:tc>
        <w:tc>
          <w:tcPr>
            <w:tcW w:w="1530" w:type="dxa"/>
            <w:tcBorders>
              <w:top w:val="nil"/>
              <w:left w:val="nil"/>
              <w:bottom w:val="nil"/>
              <w:right w:val="nil"/>
            </w:tcBorders>
            <w:noWrap/>
          </w:tcPr>
          <w:p w14:paraId="6B6E7961"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0   </w:t>
            </w:r>
          </w:p>
        </w:tc>
      </w:tr>
      <w:tr w:rsidR="00CD164F" w:rsidRPr="00454B91" w14:paraId="71D1949A" w14:textId="77777777" w:rsidTr="0017512C">
        <w:trPr>
          <w:trHeight w:val="263"/>
        </w:trPr>
        <w:tc>
          <w:tcPr>
            <w:tcW w:w="1170" w:type="dxa"/>
            <w:tcBorders>
              <w:top w:val="nil"/>
              <w:left w:val="nil"/>
              <w:bottom w:val="nil"/>
              <w:right w:val="nil"/>
            </w:tcBorders>
            <w:noWrap/>
            <w:hideMark/>
          </w:tcPr>
          <w:p w14:paraId="37E3051D"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124Z</w:t>
            </w:r>
          </w:p>
        </w:tc>
        <w:tc>
          <w:tcPr>
            <w:tcW w:w="4860" w:type="dxa"/>
            <w:tcBorders>
              <w:top w:val="nil"/>
              <w:left w:val="nil"/>
              <w:bottom w:val="nil"/>
              <w:right w:val="nil"/>
            </w:tcBorders>
            <w:vAlign w:val="center"/>
            <w:hideMark/>
          </w:tcPr>
          <w:p w14:paraId="1B480C4B"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Public Utilities</w:t>
            </w:r>
          </w:p>
        </w:tc>
        <w:tc>
          <w:tcPr>
            <w:tcW w:w="1440" w:type="dxa"/>
            <w:tcBorders>
              <w:top w:val="nil"/>
              <w:left w:val="nil"/>
              <w:bottom w:val="nil"/>
              <w:right w:val="nil"/>
            </w:tcBorders>
            <w:noWrap/>
            <w:vAlign w:val="center"/>
          </w:tcPr>
          <w:p w14:paraId="360C5C28"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763.2</w:t>
            </w:r>
          </w:p>
        </w:tc>
        <w:tc>
          <w:tcPr>
            <w:tcW w:w="1530" w:type="dxa"/>
            <w:tcBorders>
              <w:top w:val="nil"/>
              <w:left w:val="nil"/>
              <w:bottom w:val="nil"/>
              <w:right w:val="nil"/>
            </w:tcBorders>
            <w:noWrap/>
          </w:tcPr>
          <w:p w14:paraId="13384C3E"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391.1 </w:t>
            </w:r>
          </w:p>
        </w:tc>
      </w:tr>
      <w:tr w:rsidR="00CD164F" w:rsidRPr="00454B91" w14:paraId="20B949EA" w14:textId="77777777" w:rsidTr="005913C2">
        <w:trPr>
          <w:trHeight w:val="263"/>
        </w:trPr>
        <w:tc>
          <w:tcPr>
            <w:tcW w:w="6030" w:type="dxa"/>
            <w:gridSpan w:val="2"/>
            <w:tcBorders>
              <w:top w:val="single" w:sz="4" w:space="0" w:color="auto"/>
              <w:left w:val="nil"/>
              <w:bottom w:val="single" w:sz="4" w:space="0" w:color="auto"/>
              <w:right w:val="nil"/>
            </w:tcBorders>
            <w:noWrap/>
            <w:vAlign w:val="center"/>
            <w:hideMark/>
          </w:tcPr>
          <w:p w14:paraId="103ECCFD"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Chapter 12 - Basic Infrastructure and Common Costs Total</w:t>
            </w:r>
          </w:p>
        </w:tc>
        <w:tc>
          <w:tcPr>
            <w:tcW w:w="1440" w:type="dxa"/>
            <w:tcBorders>
              <w:top w:val="single" w:sz="4" w:space="0" w:color="auto"/>
              <w:left w:val="nil"/>
              <w:bottom w:val="single" w:sz="4" w:space="0" w:color="auto"/>
              <w:right w:val="nil"/>
            </w:tcBorders>
            <w:noWrap/>
            <w:vAlign w:val="center"/>
          </w:tcPr>
          <w:p w14:paraId="544AAEE5"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10,866.7</w:t>
            </w:r>
          </w:p>
        </w:tc>
        <w:tc>
          <w:tcPr>
            <w:tcW w:w="1530" w:type="dxa"/>
            <w:tcBorders>
              <w:top w:val="single" w:sz="4" w:space="0" w:color="auto"/>
              <w:left w:val="nil"/>
              <w:bottom w:val="single" w:sz="4" w:space="0" w:color="auto"/>
              <w:right w:val="nil"/>
            </w:tcBorders>
            <w:noWrap/>
            <w:vAlign w:val="center"/>
          </w:tcPr>
          <w:p w14:paraId="50246EBE"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2,477.1</w:t>
            </w:r>
          </w:p>
        </w:tc>
      </w:tr>
      <w:tr w:rsidR="00CD164F" w:rsidRPr="00454B91" w14:paraId="417AC82F" w14:textId="77777777" w:rsidTr="005913C2">
        <w:trPr>
          <w:trHeight w:val="263"/>
        </w:trPr>
        <w:tc>
          <w:tcPr>
            <w:tcW w:w="1170" w:type="dxa"/>
            <w:tcBorders>
              <w:top w:val="nil"/>
              <w:left w:val="nil"/>
              <w:bottom w:val="nil"/>
              <w:right w:val="nil"/>
            </w:tcBorders>
            <w:noWrap/>
            <w:vAlign w:val="center"/>
            <w:hideMark/>
          </w:tcPr>
          <w:p w14:paraId="7F555625" w14:textId="77777777" w:rsidR="00CD164F" w:rsidRPr="00454B91" w:rsidRDefault="00CD164F" w:rsidP="005913C2">
            <w:pPr>
              <w:spacing w:after="0" w:line="240" w:lineRule="auto"/>
              <w:jc w:val="right"/>
              <w:rPr>
                <w:rFonts w:ascii="Times New Roman" w:eastAsia="Times New Roman" w:hAnsi="Times New Roman"/>
                <w:color w:val="000000"/>
              </w:rPr>
            </w:pPr>
          </w:p>
        </w:tc>
        <w:tc>
          <w:tcPr>
            <w:tcW w:w="4860" w:type="dxa"/>
            <w:tcBorders>
              <w:top w:val="nil"/>
              <w:left w:val="nil"/>
              <w:bottom w:val="nil"/>
              <w:right w:val="nil"/>
            </w:tcBorders>
            <w:vAlign w:val="center"/>
            <w:hideMark/>
          </w:tcPr>
          <w:p w14:paraId="07D6B5DE" w14:textId="77777777" w:rsidR="00CD164F" w:rsidRPr="00454B91" w:rsidRDefault="00CD164F" w:rsidP="005913C2">
            <w:pPr>
              <w:spacing w:after="0" w:line="240" w:lineRule="auto"/>
              <w:jc w:val="both"/>
              <w:rPr>
                <w:rFonts w:ascii="Times New Roman" w:eastAsia="Times New Roman" w:hAnsi="Times New Roman"/>
              </w:rPr>
            </w:pPr>
          </w:p>
        </w:tc>
        <w:tc>
          <w:tcPr>
            <w:tcW w:w="1440" w:type="dxa"/>
            <w:tcBorders>
              <w:top w:val="nil"/>
              <w:left w:val="nil"/>
              <w:bottom w:val="nil"/>
              <w:right w:val="nil"/>
            </w:tcBorders>
            <w:noWrap/>
            <w:vAlign w:val="center"/>
          </w:tcPr>
          <w:p w14:paraId="530BB2D4" w14:textId="77777777" w:rsidR="00CD164F" w:rsidRPr="00454B91" w:rsidRDefault="00CD164F" w:rsidP="005913C2">
            <w:pPr>
              <w:spacing w:after="0" w:line="240" w:lineRule="auto"/>
              <w:jc w:val="both"/>
              <w:rPr>
                <w:rFonts w:ascii="Times New Roman" w:eastAsia="Times New Roman" w:hAnsi="Times New Roman"/>
              </w:rPr>
            </w:pPr>
          </w:p>
        </w:tc>
        <w:tc>
          <w:tcPr>
            <w:tcW w:w="1530" w:type="dxa"/>
            <w:tcBorders>
              <w:top w:val="nil"/>
              <w:left w:val="nil"/>
              <w:bottom w:val="nil"/>
              <w:right w:val="nil"/>
            </w:tcBorders>
            <w:noWrap/>
            <w:vAlign w:val="center"/>
          </w:tcPr>
          <w:p w14:paraId="02D85D2A" w14:textId="77777777" w:rsidR="00CD164F" w:rsidRPr="00454B91" w:rsidRDefault="00CD164F" w:rsidP="005913C2">
            <w:pPr>
              <w:spacing w:after="0" w:line="240" w:lineRule="auto"/>
              <w:jc w:val="both"/>
              <w:rPr>
                <w:rFonts w:ascii="Times New Roman" w:eastAsia="Times New Roman" w:hAnsi="Times New Roman"/>
              </w:rPr>
            </w:pPr>
          </w:p>
        </w:tc>
      </w:tr>
      <w:tr w:rsidR="00CD164F" w:rsidRPr="00454B91" w14:paraId="57A40BD4" w14:textId="77777777" w:rsidTr="005913C2">
        <w:trPr>
          <w:trHeight w:val="263"/>
        </w:trPr>
        <w:tc>
          <w:tcPr>
            <w:tcW w:w="6030" w:type="dxa"/>
            <w:gridSpan w:val="2"/>
            <w:tcBorders>
              <w:top w:val="nil"/>
              <w:left w:val="nil"/>
              <w:bottom w:val="nil"/>
              <w:right w:val="nil"/>
            </w:tcBorders>
            <w:noWrap/>
            <w:vAlign w:val="center"/>
            <w:hideMark/>
          </w:tcPr>
          <w:p w14:paraId="1E5E8833"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Chapter 13 – Monitoring and Oversight Bodies</w:t>
            </w:r>
          </w:p>
        </w:tc>
        <w:tc>
          <w:tcPr>
            <w:tcW w:w="1440" w:type="dxa"/>
            <w:tcBorders>
              <w:top w:val="nil"/>
              <w:left w:val="nil"/>
              <w:bottom w:val="nil"/>
              <w:right w:val="nil"/>
            </w:tcBorders>
            <w:noWrap/>
            <w:vAlign w:val="center"/>
          </w:tcPr>
          <w:p w14:paraId="2B9BBDD5" w14:textId="77777777" w:rsidR="00CD164F" w:rsidRPr="00454B91" w:rsidRDefault="00CD164F" w:rsidP="005913C2">
            <w:pPr>
              <w:spacing w:after="0" w:line="240" w:lineRule="auto"/>
              <w:jc w:val="both"/>
              <w:rPr>
                <w:rFonts w:ascii="Times New Roman" w:eastAsia="Times New Roman" w:hAnsi="Times New Roman"/>
                <w:color w:val="000000"/>
              </w:rPr>
            </w:pPr>
          </w:p>
        </w:tc>
        <w:tc>
          <w:tcPr>
            <w:tcW w:w="1530" w:type="dxa"/>
            <w:tcBorders>
              <w:top w:val="nil"/>
              <w:left w:val="nil"/>
              <w:bottom w:val="nil"/>
              <w:right w:val="nil"/>
            </w:tcBorders>
            <w:noWrap/>
            <w:vAlign w:val="center"/>
          </w:tcPr>
          <w:p w14:paraId="10CE5BCA" w14:textId="77777777" w:rsidR="00CD164F" w:rsidRPr="00454B91" w:rsidRDefault="00CD164F" w:rsidP="005913C2">
            <w:pPr>
              <w:spacing w:after="0" w:line="240" w:lineRule="auto"/>
              <w:jc w:val="both"/>
              <w:rPr>
                <w:rFonts w:ascii="Times New Roman" w:eastAsia="Times New Roman" w:hAnsi="Times New Roman"/>
              </w:rPr>
            </w:pPr>
          </w:p>
        </w:tc>
      </w:tr>
      <w:tr w:rsidR="00CD164F" w:rsidRPr="00454B91" w14:paraId="26B0A5B8" w14:textId="77777777" w:rsidTr="0017512C">
        <w:trPr>
          <w:trHeight w:val="525"/>
        </w:trPr>
        <w:tc>
          <w:tcPr>
            <w:tcW w:w="1170" w:type="dxa"/>
            <w:tcBorders>
              <w:top w:val="nil"/>
              <w:left w:val="nil"/>
              <w:bottom w:val="nil"/>
              <w:right w:val="nil"/>
            </w:tcBorders>
            <w:noWrap/>
            <w:hideMark/>
          </w:tcPr>
          <w:p w14:paraId="4B66ADBD"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133A</w:t>
            </w:r>
          </w:p>
        </w:tc>
        <w:tc>
          <w:tcPr>
            <w:tcW w:w="4860" w:type="dxa"/>
            <w:tcBorders>
              <w:top w:val="nil"/>
              <w:left w:val="nil"/>
              <w:bottom w:val="nil"/>
              <w:right w:val="nil"/>
            </w:tcBorders>
            <w:vAlign w:val="center"/>
            <w:hideMark/>
          </w:tcPr>
          <w:p w14:paraId="3D2410D0"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Secretariat of the OAS Administrative Tribunal (TRIBAD)</w:t>
            </w:r>
          </w:p>
        </w:tc>
        <w:tc>
          <w:tcPr>
            <w:tcW w:w="1440" w:type="dxa"/>
            <w:tcBorders>
              <w:top w:val="nil"/>
              <w:left w:val="nil"/>
              <w:bottom w:val="nil"/>
              <w:right w:val="nil"/>
            </w:tcBorders>
            <w:noWrap/>
          </w:tcPr>
          <w:p w14:paraId="2BA5DDA5"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248.3 </w:t>
            </w:r>
          </w:p>
        </w:tc>
        <w:tc>
          <w:tcPr>
            <w:tcW w:w="1530" w:type="dxa"/>
            <w:tcBorders>
              <w:top w:val="nil"/>
              <w:left w:val="nil"/>
              <w:bottom w:val="nil"/>
              <w:right w:val="nil"/>
            </w:tcBorders>
            <w:noWrap/>
          </w:tcPr>
          <w:p w14:paraId="1534D3DE"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49.1 </w:t>
            </w:r>
          </w:p>
        </w:tc>
      </w:tr>
      <w:tr w:rsidR="00CD164F" w:rsidRPr="00454B91" w14:paraId="0EA1C566" w14:textId="77777777" w:rsidTr="0017512C">
        <w:trPr>
          <w:trHeight w:val="263"/>
        </w:trPr>
        <w:tc>
          <w:tcPr>
            <w:tcW w:w="1170" w:type="dxa"/>
            <w:tcBorders>
              <w:top w:val="nil"/>
              <w:left w:val="nil"/>
              <w:bottom w:val="nil"/>
              <w:right w:val="nil"/>
            </w:tcBorders>
            <w:noWrap/>
            <w:hideMark/>
          </w:tcPr>
          <w:p w14:paraId="61D254EA"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134B</w:t>
            </w:r>
          </w:p>
        </w:tc>
        <w:tc>
          <w:tcPr>
            <w:tcW w:w="4860" w:type="dxa"/>
            <w:tcBorders>
              <w:top w:val="nil"/>
              <w:left w:val="nil"/>
              <w:bottom w:val="nil"/>
              <w:right w:val="nil"/>
            </w:tcBorders>
            <w:vAlign w:val="center"/>
            <w:hideMark/>
          </w:tcPr>
          <w:p w14:paraId="5D108360"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Office of the Inspector General</w:t>
            </w:r>
          </w:p>
        </w:tc>
        <w:tc>
          <w:tcPr>
            <w:tcW w:w="1440" w:type="dxa"/>
            <w:tcBorders>
              <w:top w:val="nil"/>
              <w:left w:val="nil"/>
              <w:bottom w:val="nil"/>
              <w:right w:val="nil"/>
            </w:tcBorders>
            <w:noWrap/>
          </w:tcPr>
          <w:p w14:paraId="5D8CE911"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843.8 </w:t>
            </w:r>
          </w:p>
        </w:tc>
        <w:tc>
          <w:tcPr>
            <w:tcW w:w="1530" w:type="dxa"/>
            <w:tcBorders>
              <w:top w:val="nil"/>
              <w:left w:val="nil"/>
              <w:bottom w:val="nil"/>
              <w:right w:val="nil"/>
            </w:tcBorders>
            <w:noWrap/>
          </w:tcPr>
          <w:p w14:paraId="01D6204C"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70.0 </w:t>
            </w:r>
          </w:p>
        </w:tc>
      </w:tr>
      <w:tr w:rsidR="00CD164F" w:rsidRPr="00454B91" w14:paraId="19911FA5" w14:textId="77777777" w:rsidTr="0017512C">
        <w:trPr>
          <w:trHeight w:val="263"/>
        </w:trPr>
        <w:tc>
          <w:tcPr>
            <w:tcW w:w="1170" w:type="dxa"/>
            <w:tcBorders>
              <w:top w:val="nil"/>
              <w:left w:val="nil"/>
              <w:bottom w:val="nil"/>
              <w:right w:val="nil"/>
            </w:tcBorders>
            <w:noWrap/>
            <w:hideMark/>
          </w:tcPr>
          <w:p w14:paraId="6F1E9FF6"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134C</w:t>
            </w:r>
          </w:p>
        </w:tc>
        <w:tc>
          <w:tcPr>
            <w:tcW w:w="4860" w:type="dxa"/>
            <w:tcBorders>
              <w:top w:val="nil"/>
              <w:left w:val="nil"/>
              <w:bottom w:val="nil"/>
              <w:right w:val="nil"/>
            </w:tcBorders>
            <w:vAlign w:val="center"/>
            <w:hideMark/>
          </w:tcPr>
          <w:p w14:paraId="04EBA345"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Audit Committee</w:t>
            </w:r>
          </w:p>
        </w:tc>
        <w:tc>
          <w:tcPr>
            <w:tcW w:w="1440" w:type="dxa"/>
            <w:tcBorders>
              <w:top w:val="nil"/>
              <w:left w:val="nil"/>
              <w:bottom w:val="nil"/>
              <w:right w:val="nil"/>
            </w:tcBorders>
            <w:noWrap/>
          </w:tcPr>
          <w:p w14:paraId="5EE34E21"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77.8 </w:t>
            </w:r>
          </w:p>
        </w:tc>
        <w:tc>
          <w:tcPr>
            <w:tcW w:w="1530" w:type="dxa"/>
            <w:tcBorders>
              <w:top w:val="nil"/>
              <w:left w:val="nil"/>
              <w:bottom w:val="nil"/>
              <w:right w:val="nil"/>
            </w:tcBorders>
            <w:noWrap/>
          </w:tcPr>
          <w:p w14:paraId="51392D71"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88.0 </w:t>
            </w:r>
          </w:p>
        </w:tc>
      </w:tr>
      <w:tr w:rsidR="00CD164F" w:rsidRPr="00454B91" w14:paraId="7CDE57ED" w14:textId="77777777" w:rsidTr="0017512C">
        <w:trPr>
          <w:trHeight w:val="263"/>
        </w:trPr>
        <w:tc>
          <w:tcPr>
            <w:tcW w:w="1170" w:type="dxa"/>
            <w:tcBorders>
              <w:top w:val="nil"/>
              <w:left w:val="nil"/>
              <w:bottom w:val="nil"/>
              <w:right w:val="nil"/>
            </w:tcBorders>
            <w:noWrap/>
            <w:hideMark/>
          </w:tcPr>
          <w:p w14:paraId="6F77BD61"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134D</w:t>
            </w:r>
          </w:p>
        </w:tc>
        <w:tc>
          <w:tcPr>
            <w:tcW w:w="4860" w:type="dxa"/>
            <w:tcBorders>
              <w:top w:val="nil"/>
              <w:left w:val="nil"/>
              <w:bottom w:val="nil"/>
              <w:right w:val="nil"/>
            </w:tcBorders>
            <w:vAlign w:val="center"/>
            <w:hideMark/>
          </w:tcPr>
          <w:p w14:paraId="5FA9142B"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Office of the Ombudsperson</w:t>
            </w:r>
          </w:p>
        </w:tc>
        <w:tc>
          <w:tcPr>
            <w:tcW w:w="1440" w:type="dxa"/>
            <w:tcBorders>
              <w:top w:val="nil"/>
              <w:left w:val="nil"/>
              <w:bottom w:val="nil"/>
              <w:right w:val="nil"/>
            </w:tcBorders>
            <w:noWrap/>
          </w:tcPr>
          <w:p w14:paraId="74779F0B"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212.5 </w:t>
            </w:r>
          </w:p>
        </w:tc>
        <w:tc>
          <w:tcPr>
            <w:tcW w:w="1530" w:type="dxa"/>
            <w:tcBorders>
              <w:top w:val="nil"/>
              <w:left w:val="nil"/>
              <w:bottom w:val="nil"/>
              <w:right w:val="nil"/>
            </w:tcBorders>
            <w:noWrap/>
          </w:tcPr>
          <w:p w14:paraId="2C1D58A4"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60.0 </w:t>
            </w:r>
          </w:p>
        </w:tc>
      </w:tr>
      <w:tr w:rsidR="00CD164F" w:rsidRPr="00454B91" w14:paraId="2B0B6D4A" w14:textId="77777777" w:rsidTr="005913C2">
        <w:trPr>
          <w:trHeight w:val="263"/>
        </w:trPr>
        <w:tc>
          <w:tcPr>
            <w:tcW w:w="6030" w:type="dxa"/>
            <w:gridSpan w:val="2"/>
            <w:tcBorders>
              <w:top w:val="single" w:sz="4" w:space="0" w:color="auto"/>
              <w:left w:val="nil"/>
              <w:bottom w:val="single" w:sz="4" w:space="0" w:color="auto"/>
              <w:right w:val="nil"/>
            </w:tcBorders>
            <w:noWrap/>
            <w:vAlign w:val="center"/>
            <w:hideMark/>
          </w:tcPr>
          <w:p w14:paraId="78E022D2"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Chapter 13 – Monitoring and Oversight Bodies Total</w:t>
            </w:r>
          </w:p>
        </w:tc>
        <w:tc>
          <w:tcPr>
            <w:tcW w:w="1440" w:type="dxa"/>
            <w:tcBorders>
              <w:top w:val="single" w:sz="4" w:space="0" w:color="auto"/>
              <w:left w:val="nil"/>
              <w:bottom w:val="single" w:sz="4" w:space="0" w:color="auto"/>
              <w:right w:val="nil"/>
            </w:tcBorders>
            <w:noWrap/>
            <w:vAlign w:val="center"/>
          </w:tcPr>
          <w:p w14:paraId="49A4B8B7"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1,382.4</w:t>
            </w:r>
          </w:p>
        </w:tc>
        <w:tc>
          <w:tcPr>
            <w:tcW w:w="1530" w:type="dxa"/>
            <w:tcBorders>
              <w:top w:val="single" w:sz="4" w:space="0" w:color="auto"/>
              <w:left w:val="nil"/>
              <w:bottom w:val="single" w:sz="4" w:space="0" w:color="auto"/>
              <w:right w:val="nil"/>
            </w:tcBorders>
            <w:noWrap/>
            <w:vAlign w:val="center"/>
          </w:tcPr>
          <w:p w14:paraId="4F4F2A02"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267.1</w:t>
            </w:r>
          </w:p>
        </w:tc>
      </w:tr>
      <w:tr w:rsidR="00CD164F" w:rsidRPr="00454B91" w14:paraId="4C6EB659" w14:textId="77777777" w:rsidTr="005913C2">
        <w:trPr>
          <w:trHeight w:val="263"/>
        </w:trPr>
        <w:tc>
          <w:tcPr>
            <w:tcW w:w="1170" w:type="dxa"/>
            <w:tcBorders>
              <w:top w:val="nil"/>
              <w:left w:val="nil"/>
              <w:bottom w:val="nil"/>
              <w:right w:val="nil"/>
            </w:tcBorders>
            <w:noWrap/>
            <w:vAlign w:val="center"/>
            <w:hideMark/>
          </w:tcPr>
          <w:p w14:paraId="706C6C33" w14:textId="77777777" w:rsidR="00CD164F" w:rsidRPr="00454B91" w:rsidRDefault="00CD164F" w:rsidP="005913C2">
            <w:pPr>
              <w:spacing w:after="0" w:line="240" w:lineRule="auto"/>
              <w:jc w:val="right"/>
              <w:rPr>
                <w:rFonts w:ascii="Times New Roman" w:eastAsia="Times New Roman" w:hAnsi="Times New Roman"/>
                <w:color w:val="000000"/>
              </w:rPr>
            </w:pPr>
          </w:p>
        </w:tc>
        <w:tc>
          <w:tcPr>
            <w:tcW w:w="4860" w:type="dxa"/>
            <w:tcBorders>
              <w:top w:val="nil"/>
              <w:left w:val="nil"/>
              <w:bottom w:val="nil"/>
              <w:right w:val="nil"/>
            </w:tcBorders>
            <w:vAlign w:val="bottom"/>
            <w:hideMark/>
          </w:tcPr>
          <w:p w14:paraId="0A7FC2D6" w14:textId="77777777" w:rsidR="00CD164F" w:rsidRPr="00454B91" w:rsidRDefault="00CD164F" w:rsidP="005913C2">
            <w:pPr>
              <w:spacing w:after="0" w:line="240" w:lineRule="auto"/>
              <w:jc w:val="both"/>
              <w:rPr>
                <w:rFonts w:ascii="Times New Roman" w:eastAsia="Times New Roman" w:hAnsi="Times New Roman"/>
              </w:rPr>
            </w:pPr>
          </w:p>
        </w:tc>
        <w:tc>
          <w:tcPr>
            <w:tcW w:w="1440" w:type="dxa"/>
            <w:tcBorders>
              <w:top w:val="nil"/>
              <w:left w:val="nil"/>
              <w:bottom w:val="nil"/>
              <w:right w:val="nil"/>
            </w:tcBorders>
            <w:noWrap/>
            <w:vAlign w:val="bottom"/>
          </w:tcPr>
          <w:p w14:paraId="62624B34" w14:textId="77777777" w:rsidR="00CD164F" w:rsidRPr="00454B91" w:rsidRDefault="00CD164F" w:rsidP="005913C2">
            <w:pPr>
              <w:spacing w:after="0" w:line="240" w:lineRule="auto"/>
              <w:jc w:val="both"/>
              <w:rPr>
                <w:rFonts w:ascii="Times New Roman" w:eastAsia="Times New Roman" w:hAnsi="Times New Roman"/>
              </w:rPr>
            </w:pPr>
          </w:p>
        </w:tc>
        <w:tc>
          <w:tcPr>
            <w:tcW w:w="1530" w:type="dxa"/>
            <w:tcBorders>
              <w:top w:val="nil"/>
              <w:left w:val="nil"/>
              <w:bottom w:val="nil"/>
              <w:right w:val="nil"/>
            </w:tcBorders>
            <w:noWrap/>
            <w:vAlign w:val="bottom"/>
          </w:tcPr>
          <w:p w14:paraId="6FEC0452" w14:textId="77777777" w:rsidR="00CD164F" w:rsidRPr="00454B91" w:rsidRDefault="00CD164F" w:rsidP="005913C2">
            <w:pPr>
              <w:spacing w:after="0" w:line="240" w:lineRule="auto"/>
              <w:jc w:val="both"/>
              <w:rPr>
                <w:rFonts w:ascii="Times New Roman" w:eastAsia="Times New Roman" w:hAnsi="Times New Roman"/>
              </w:rPr>
            </w:pPr>
          </w:p>
        </w:tc>
      </w:tr>
      <w:tr w:rsidR="00CD164F" w:rsidRPr="00454B91" w14:paraId="41EE9037" w14:textId="77777777" w:rsidTr="005913C2">
        <w:trPr>
          <w:trHeight w:val="270"/>
        </w:trPr>
        <w:tc>
          <w:tcPr>
            <w:tcW w:w="1170" w:type="dxa"/>
            <w:tcBorders>
              <w:top w:val="single" w:sz="4" w:space="0" w:color="auto"/>
              <w:left w:val="nil"/>
              <w:bottom w:val="double" w:sz="6" w:space="0" w:color="auto"/>
              <w:right w:val="nil"/>
            </w:tcBorders>
            <w:noWrap/>
            <w:vAlign w:val="center"/>
            <w:hideMark/>
          </w:tcPr>
          <w:p w14:paraId="4E565836"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TOTAL</w:t>
            </w:r>
          </w:p>
        </w:tc>
        <w:tc>
          <w:tcPr>
            <w:tcW w:w="4860" w:type="dxa"/>
            <w:tcBorders>
              <w:top w:val="single" w:sz="4" w:space="0" w:color="auto"/>
              <w:left w:val="nil"/>
              <w:bottom w:val="double" w:sz="6" w:space="0" w:color="auto"/>
              <w:right w:val="nil"/>
            </w:tcBorders>
            <w:vAlign w:val="bottom"/>
            <w:hideMark/>
          </w:tcPr>
          <w:p w14:paraId="6182EE53"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 </w:t>
            </w:r>
          </w:p>
        </w:tc>
        <w:tc>
          <w:tcPr>
            <w:tcW w:w="1440" w:type="dxa"/>
            <w:tcBorders>
              <w:top w:val="single" w:sz="4" w:space="0" w:color="auto"/>
              <w:left w:val="nil"/>
              <w:bottom w:val="double" w:sz="6" w:space="0" w:color="auto"/>
              <w:right w:val="nil"/>
            </w:tcBorders>
            <w:noWrap/>
            <w:vAlign w:val="center"/>
          </w:tcPr>
          <w:p w14:paraId="76FDD6C4"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82,800.0</w:t>
            </w:r>
          </w:p>
        </w:tc>
        <w:tc>
          <w:tcPr>
            <w:tcW w:w="1530" w:type="dxa"/>
            <w:tcBorders>
              <w:top w:val="single" w:sz="4" w:space="0" w:color="auto"/>
              <w:left w:val="nil"/>
              <w:bottom w:val="double" w:sz="6" w:space="0" w:color="auto"/>
              <w:right w:val="nil"/>
            </w:tcBorders>
            <w:noWrap/>
            <w:vAlign w:val="center"/>
          </w:tcPr>
          <w:p w14:paraId="03251DA2"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7,388.0</w:t>
            </w:r>
          </w:p>
        </w:tc>
      </w:tr>
    </w:tbl>
    <w:p w14:paraId="781F68F1" w14:textId="77777777" w:rsidR="00CD164F" w:rsidRPr="00736ED0" w:rsidRDefault="00CD164F" w:rsidP="00CD164F">
      <w:pPr>
        <w:shd w:val="clear" w:color="auto" w:fill="FFFFFF"/>
        <w:spacing w:after="0" w:line="240" w:lineRule="auto"/>
        <w:jc w:val="both"/>
        <w:rPr>
          <w:rFonts w:ascii="Times New Roman" w:eastAsia="Times New Roman" w:hAnsi="Times New Roman"/>
        </w:rPr>
      </w:pPr>
    </w:p>
    <w:p w14:paraId="6809EA06" w14:textId="73BB40F9" w:rsidR="00CD164F" w:rsidRPr="00796849" w:rsidRDefault="00CD164F" w:rsidP="00796849">
      <w:pPr>
        <w:suppressAutoHyphens/>
        <w:spacing w:after="0" w:line="240" w:lineRule="auto"/>
        <w:jc w:val="both"/>
        <w:rPr>
          <w:rFonts w:ascii="Times New Roman" w:eastAsia="Times New Roman" w:hAnsi="Times New Roman"/>
          <w:bCs/>
          <w:color w:val="000000"/>
        </w:rPr>
      </w:pPr>
      <w:r w:rsidRPr="00796849">
        <w:rPr>
          <w:rFonts w:ascii="Times New Roman" w:hAnsi="Times New Roman"/>
          <w:color w:val="000000"/>
        </w:rPr>
        <w:tab/>
        <w:t>3</w:t>
      </w:r>
      <w:r w:rsidRPr="00796849">
        <w:rPr>
          <w:rFonts w:ascii="Times New Roman" w:eastAsia="Times New Roman" w:hAnsi="Times New Roman"/>
          <w:bCs/>
          <w:color w:val="000000"/>
        </w:rPr>
        <w:t>.</w:t>
      </w:r>
      <w:r w:rsidRPr="00796849">
        <w:rPr>
          <w:rFonts w:ascii="Times New Roman" w:eastAsia="Times New Roman" w:hAnsi="Times New Roman"/>
          <w:bCs/>
          <w:color w:val="000000"/>
        </w:rPr>
        <w:tab/>
        <w:t xml:space="preserve">To authorize the General Secretariat to utilize, in addition to the budget allocation for this purpose in the 2023 program-budget, up to US$174,475 from savings accrued during the 2023 budget execution, </w:t>
      </w:r>
      <w:proofErr w:type="gramStart"/>
      <w:r w:rsidRPr="00796849">
        <w:rPr>
          <w:rFonts w:ascii="Times New Roman" w:eastAsia="Times New Roman" w:hAnsi="Times New Roman"/>
          <w:bCs/>
          <w:color w:val="000000"/>
        </w:rPr>
        <w:t>in the event that</w:t>
      </w:r>
      <w:proofErr w:type="gramEnd"/>
      <w:r w:rsidRPr="00796849">
        <w:rPr>
          <w:rFonts w:ascii="Times New Roman" w:eastAsia="Times New Roman" w:hAnsi="Times New Roman"/>
          <w:bCs/>
          <w:color w:val="000000"/>
        </w:rPr>
        <w:t xml:space="preserve"> the fifty-third regular session of the General Assembly is held at headquarters, as envisaged at Article 57 of the OAS Charter.</w:t>
      </w:r>
    </w:p>
    <w:p w14:paraId="5F63C769" w14:textId="77777777" w:rsidR="00CD164F" w:rsidRPr="00796849" w:rsidRDefault="00CD164F" w:rsidP="00796849">
      <w:pPr>
        <w:shd w:val="clear" w:color="auto" w:fill="FFFFFF"/>
        <w:spacing w:after="0" w:line="240" w:lineRule="auto"/>
        <w:jc w:val="both"/>
        <w:rPr>
          <w:rFonts w:ascii="Times New Roman" w:eastAsia="Times New Roman" w:hAnsi="Times New Roman"/>
          <w:bCs/>
          <w:color w:val="000000"/>
        </w:rPr>
      </w:pPr>
    </w:p>
    <w:p w14:paraId="11E6022E" w14:textId="2F967C2C" w:rsidR="00CD164F" w:rsidRPr="00796849" w:rsidRDefault="00CD164F" w:rsidP="00796849">
      <w:pPr>
        <w:suppressAutoHyphens/>
        <w:spacing w:after="0" w:line="240" w:lineRule="auto"/>
        <w:ind w:firstLine="720"/>
        <w:jc w:val="both"/>
        <w:rPr>
          <w:rFonts w:ascii="Times New Roman" w:eastAsia="Times New Roman" w:hAnsi="Times New Roman"/>
          <w:bCs/>
        </w:rPr>
      </w:pPr>
      <w:r w:rsidRPr="00796849">
        <w:rPr>
          <w:rFonts w:ascii="Times New Roman" w:eastAsia="Times New Roman" w:hAnsi="Times New Roman"/>
          <w:bCs/>
        </w:rPr>
        <w:t xml:space="preserve">4. </w:t>
      </w:r>
      <w:r w:rsidRPr="00796849">
        <w:rPr>
          <w:rFonts w:ascii="Times New Roman" w:eastAsia="Times New Roman" w:hAnsi="Times New Roman"/>
          <w:bCs/>
        </w:rPr>
        <w:tab/>
        <w:t xml:space="preserve">To submit </w:t>
      </w:r>
      <w:r w:rsidR="00BC3ED5" w:rsidRPr="00796849">
        <w:rPr>
          <w:rFonts w:ascii="Times New Roman" w:eastAsia="Times New Roman" w:hAnsi="Times New Roman"/>
          <w:bCs/>
        </w:rPr>
        <w:t xml:space="preserve">in advance to the Permanent Council through the CAAP </w:t>
      </w:r>
      <w:r w:rsidRPr="00796849">
        <w:rPr>
          <w:rFonts w:ascii="Times New Roman" w:eastAsia="Times New Roman" w:hAnsi="Times New Roman"/>
          <w:bCs/>
        </w:rPr>
        <w:t>should it be necessary to use those resources, a detailed estimate of the expected expenditures of up to US$174,475. The General Secretariat shall also provide an accounting of the use made of the resources</w:t>
      </w:r>
      <w:r w:rsidR="007E04D2" w:rsidRPr="00796849">
        <w:rPr>
          <w:rFonts w:ascii="Times New Roman" w:eastAsia="Times New Roman" w:hAnsi="Times New Roman"/>
          <w:bCs/>
        </w:rPr>
        <w:t>,</w:t>
      </w:r>
      <w:r w:rsidRPr="00796849">
        <w:rPr>
          <w:rFonts w:ascii="Times New Roman" w:eastAsia="Times New Roman" w:hAnsi="Times New Roman"/>
          <w:bCs/>
        </w:rPr>
        <w:t xml:space="preserve"> within 90 days after the fifty-third regular session of the General Assembly if held at headquarters.</w:t>
      </w:r>
    </w:p>
    <w:p w14:paraId="3FEE5BED" w14:textId="77777777" w:rsidR="00CD164F" w:rsidRPr="00796849" w:rsidRDefault="00CD164F" w:rsidP="00796849">
      <w:pPr>
        <w:spacing w:after="0" w:line="240" w:lineRule="auto"/>
        <w:jc w:val="both"/>
        <w:rPr>
          <w:rFonts w:ascii="Times New Roman" w:hAnsi="Times New Roman"/>
          <w:color w:val="000000"/>
        </w:rPr>
      </w:pPr>
    </w:p>
    <w:p w14:paraId="36497C4C" w14:textId="77777777" w:rsidR="00CD164F" w:rsidRPr="00796849" w:rsidRDefault="00CD164F" w:rsidP="00796849">
      <w:pPr>
        <w:numPr>
          <w:ilvl w:val="0"/>
          <w:numId w:val="8"/>
        </w:numPr>
        <w:suppressAutoHyphens/>
        <w:spacing w:after="0" w:line="240" w:lineRule="auto"/>
        <w:ind w:hanging="720"/>
        <w:jc w:val="both"/>
        <w:rPr>
          <w:rFonts w:ascii="Times New Roman" w:eastAsia="Times New Roman" w:hAnsi="Times New Roman"/>
          <w:color w:val="000000"/>
        </w:rPr>
      </w:pPr>
      <w:r w:rsidRPr="00796849">
        <w:rPr>
          <w:rFonts w:ascii="Times New Roman" w:hAnsi="Times New Roman"/>
          <w:color w:val="000000"/>
          <w:u w:val="single"/>
        </w:rPr>
        <w:t>PROVISIONS OF AN ADMINISTRATIVE AND BUDGETARY NATURE</w:t>
      </w:r>
    </w:p>
    <w:p w14:paraId="3C324A59" w14:textId="77777777" w:rsidR="00CD164F" w:rsidRPr="00796849" w:rsidRDefault="00CD164F" w:rsidP="00796849">
      <w:pPr>
        <w:suppressAutoHyphens/>
        <w:spacing w:after="0" w:line="240" w:lineRule="auto"/>
        <w:jc w:val="both"/>
        <w:rPr>
          <w:rFonts w:ascii="Times New Roman" w:eastAsia="Times New Roman" w:hAnsi="Times New Roman"/>
          <w:bCs/>
          <w:color w:val="000000"/>
          <w:lang w:eastAsia="es-ES"/>
        </w:rPr>
      </w:pPr>
    </w:p>
    <w:p w14:paraId="705B10E5" w14:textId="27EC0E35" w:rsidR="00CD164F" w:rsidRPr="00796849" w:rsidRDefault="00CD164F" w:rsidP="00796849">
      <w:pPr>
        <w:numPr>
          <w:ilvl w:val="0"/>
          <w:numId w:val="6"/>
        </w:numPr>
        <w:suppressAutoHyphens/>
        <w:spacing w:after="0" w:line="240" w:lineRule="auto"/>
        <w:ind w:left="1440" w:hanging="720"/>
        <w:jc w:val="both"/>
        <w:rPr>
          <w:rFonts w:ascii="Times New Roman" w:eastAsia="Times New Roman" w:hAnsi="Times New Roman"/>
          <w:color w:val="000000"/>
          <w:u w:val="single"/>
        </w:rPr>
      </w:pPr>
      <w:r w:rsidRPr="00796849">
        <w:rPr>
          <w:rFonts w:ascii="Times New Roman" w:eastAsia="Times New Roman" w:hAnsi="Times New Roman"/>
          <w:color w:val="000000"/>
          <w:u w:val="single"/>
          <w:lang w:eastAsia="es-ES"/>
        </w:rPr>
        <w:t>Renewal of mandates</w:t>
      </w:r>
    </w:p>
    <w:p w14:paraId="70A415DA" w14:textId="77777777" w:rsidR="00CD164F" w:rsidRPr="00796849" w:rsidRDefault="00CD164F" w:rsidP="00796849">
      <w:pPr>
        <w:suppressAutoHyphens/>
        <w:spacing w:after="0" w:line="240" w:lineRule="auto"/>
        <w:jc w:val="both"/>
        <w:rPr>
          <w:rFonts w:ascii="Times New Roman" w:eastAsia="Times New Roman" w:hAnsi="Times New Roman"/>
          <w:color w:val="000000"/>
          <w:u w:val="single"/>
        </w:rPr>
      </w:pPr>
    </w:p>
    <w:p w14:paraId="61E7455A" w14:textId="4ED0BDC3" w:rsidR="00CD164F" w:rsidRPr="00796849" w:rsidRDefault="00CD164F" w:rsidP="00796849">
      <w:pPr>
        <w:numPr>
          <w:ilvl w:val="0"/>
          <w:numId w:val="7"/>
        </w:numPr>
        <w:suppressAutoHyphens/>
        <w:spacing w:after="0" w:line="240" w:lineRule="auto"/>
        <w:ind w:left="2160" w:hanging="720"/>
        <w:jc w:val="both"/>
        <w:rPr>
          <w:rFonts w:ascii="Times New Roman" w:eastAsia="Times New Roman" w:hAnsi="Times New Roman"/>
          <w:color w:val="000000"/>
        </w:rPr>
      </w:pPr>
      <w:r w:rsidRPr="00796849">
        <w:rPr>
          <w:rFonts w:ascii="Times New Roman" w:eastAsia="Times New Roman" w:hAnsi="Times New Roman"/>
          <w:color w:val="000000"/>
        </w:rPr>
        <w:t>That the operative paragraphs listed in Annex II shall remain in force throughout the 2023 budgetary cycle with the respective amended timelines, if applicable, as established in the fourth column “Change in Timeline and/or Periodicity” of the table contained in said Annex.</w:t>
      </w:r>
    </w:p>
    <w:p w14:paraId="005C82F6" w14:textId="77777777" w:rsidR="00CD164F" w:rsidRPr="00796849" w:rsidRDefault="00CD164F" w:rsidP="00796849">
      <w:pPr>
        <w:suppressAutoHyphens/>
        <w:spacing w:after="0" w:line="240" w:lineRule="auto"/>
        <w:jc w:val="both"/>
        <w:rPr>
          <w:rFonts w:ascii="Times New Roman" w:eastAsia="Times New Roman" w:hAnsi="Times New Roman"/>
          <w:color w:val="000000"/>
        </w:rPr>
      </w:pPr>
    </w:p>
    <w:p w14:paraId="7818D51B" w14:textId="4112B37B" w:rsidR="00CD164F" w:rsidRPr="00796849" w:rsidRDefault="00CD164F" w:rsidP="00796849">
      <w:pPr>
        <w:numPr>
          <w:ilvl w:val="0"/>
          <w:numId w:val="7"/>
        </w:numPr>
        <w:suppressAutoHyphens/>
        <w:spacing w:after="0" w:line="240" w:lineRule="auto"/>
        <w:ind w:left="2160" w:hanging="720"/>
        <w:jc w:val="both"/>
        <w:rPr>
          <w:rFonts w:ascii="Times New Roman" w:eastAsia="Times New Roman" w:hAnsi="Times New Roman"/>
          <w:color w:val="000000"/>
        </w:rPr>
      </w:pPr>
      <w:r w:rsidRPr="00796849">
        <w:rPr>
          <w:rFonts w:ascii="Times New Roman" w:eastAsia="Times New Roman" w:hAnsi="Times New Roman"/>
          <w:color w:val="000000"/>
        </w:rPr>
        <w:lastRenderedPageBreak/>
        <w:t xml:space="preserve">To urge member states to continue to contribute to the </w:t>
      </w:r>
      <w:r w:rsidR="002C2C54" w:rsidRPr="00796849">
        <w:rPr>
          <w:rFonts w:ascii="Times New Roman" w:eastAsia="Times New Roman" w:hAnsi="Times New Roman"/>
          <w:color w:val="000000"/>
        </w:rPr>
        <w:t>fulfillment</w:t>
      </w:r>
      <w:r w:rsidRPr="00796849">
        <w:rPr>
          <w:rFonts w:ascii="Times New Roman" w:eastAsia="Times New Roman" w:hAnsi="Times New Roman"/>
          <w:color w:val="000000"/>
        </w:rPr>
        <w:t xml:space="preserve"> of the mandates </w:t>
      </w:r>
      <w:r w:rsidR="002C2C54" w:rsidRPr="00796849">
        <w:rPr>
          <w:rFonts w:ascii="Times New Roman" w:eastAsia="Times New Roman" w:hAnsi="Times New Roman"/>
          <w:color w:val="000000"/>
        </w:rPr>
        <w:t xml:space="preserve">from </w:t>
      </w:r>
      <w:proofErr w:type="spellStart"/>
      <w:r w:rsidRPr="00796849">
        <w:rPr>
          <w:rFonts w:ascii="Times New Roman" w:eastAsia="Times New Roman" w:hAnsi="Times New Roman"/>
          <w:color w:val="000000"/>
        </w:rPr>
        <w:t>past</w:t>
      </w:r>
      <w:proofErr w:type="spellEnd"/>
      <w:r w:rsidRPr="00796849">
        <w:rPr>
          <w:rFonts w:ascii="Times New Roman" w:eastAsia="Times New Roman" w:hAnsi="Times New Roman"/>
          <w:color w:val="000000"/>
        </w:rPr>
        <w:t xml:space="preserve"> resolutions that remain in force during the 2023 budgetary cycle, and to instruct the General Secretariat to continue to arrange the required measures and/or support for their implementation, as provided in those same mandates.</w:t>
      </w:r>
    </w:p>
    <w:p w14:paraId="6BB4606C" w14:textId="77777777" w:rsidR="00CD164F" w:rsidRPr="00796849" w:rsidRDefault="00CD164F" w:rsidP="00796849">
      <w:pPr>
        <w:suppressAutoHyphens/>
        <w:spacing w:after="0" w:line="240" w:lineRule="auto"/>
        <w:jc w:val="both"/>
        <w:rPr>
          <w:rFonts w:ascii="Times New Roman" w:eastAsia="Arial Unicode MS" w:hAnsi="Times New Roman"/>
          <w:color w:val="000000"/>
        </w:rPr>
      </w:pPr>
    </w:p>
    <w:p w14:paraId="01E401F4" w14:textId="77777777" w:rsidR="00CD164F" w:rsidRPr="00796849" w:rsidRDefault="00CD164F" w:rsidP="00796849">
      <w:pPr>
        <w:numPr>
          <w:ilvl w:val="0"/>
          <w:numId w:val="6"/>
        </w:numPr>
        <w:suppressAutoHyphens/>
        <w:spacing w:after="0" w:line="240" w:lineRule="auto"/>
        <w:ind w:left="1440" w:hanging="720"/>
        <w:jc w:val="both"/>
        <w:rPr>
          <w:rFonts w:ascii="Times New Roman" w:eastAsia="Times New Roman" w:hAnsi="Times New Roman"/>
          <w:color w:val="000000"/>
          <w:u w:val="single"/>
        </w:rPr>
      </w:pPr>
      <w:r w:rsidRPr="00796849">
        <w:rPr>
          <w:rFonts w:ascii="Times New Roman" w:eastAsia="Times New Roman" w:hAnsi="Times New Roman"/>
          <w:color w:val="000000"/>
          <w:u w:val="single"/>
          <w:lang w:eastAsia="es-ES"/>
        </w:rPr>
        <w:t>Accountability to member states</w:t>
      </w:r>
    </w:p>
    <w:p w14:paraId="232BA4B7" w14:textId="77777777" w:rsidR="00CD164F" w:rsidRPr="00796849" w:rsidRDefault="00CD164F" w:rsidP="00796849">
      <w:pPr>
        <w:suppressAutoHyphens/>
        <w:spacing w:after="0" w:line="240" w:lineRule="auto"/>
        <w:jc w:val="both"/>
        <w:rPr>
          <w:rFonts w:ascii="Times New Roman" w:eastAsia="Times New Roman" w:hAnsi="Times New Roman"/>
          <w:color w:val="000000"/>
          <w:u w:val="single"/>
          <w:lang w:eastAsia="es-ES"/>
        </w:rPr>
      </w:pPr>
    </w:p>
    <w:p w14:paraId="5C5AC75D" w14:textId="1C286478" w:rsidR="00CD164F" w:rsidRPr="00796849" w:rsidRDefault="00CD164F" w:rsidP="00796849">
      <w:pPr>
        <w:pStyle w:val="ListParagraph"/>
        <w:numPr>
          <w:ilvl w:val="1"/>
          <w:numId w:val="6"/>
        </w:numPr>
        <w:suppressAutoHyphens/>
        <w:ind w:left="2160" w:hanging="720"/>
        <w:jc w:val="both"/>
        <w:rPr>
          <w:color w:val="000000"/>
          <w:sz w:val="22"/>
          <w:szCs w:val="22"/>
        </w:rPr>
      </w:pPr>
      <w:r w:rsidRPr="00796849">
        <w:rPr>
          <w:color w:val="000000" w:themeColor="text1"/>
          <w:sz w:val="22"/>
          <w:szCs w:val="22"/>
          <w:lang w:eastAsia="es-ES"/>
        </w:rPr>
        <w:t>To request the General Secretariat, specialized entities, and oversight bodies to submit the reports, strategies, and plans mentioned in this resolution to the Permanent Council and the CAAP, as appropriate, in keeping with Annex II and Annex III, such that the member states will be able to corroborate the information provided in a timely fashion and effectively follow-up on the fulfillment of mandates, Regular Fund budget execution, and execution of voluntary, specific, trust, and service funds, including ICR.</w:t>
      </w:r>
    </w:p>
    <w:p w14:paraId="219F252F" w14:textId="77777777" w:rsidR="00CD164F" w:rsidRPr="00796849" w:rsidRDefault="00CD164F" w:rsidP="00796849">
      <w:pPr>
        <w:spacing w:after="0" w:line="240" w:lineRule="auto"/>
        <w:rPr>
          <w:rFonts w:ascii="Times New Roman" w:hAnsi="Times New Roman"/>
          <w:color w:val="000000" w:themeColor="text1"/>
        </w:rPr>
      </w:pPr>
    </w:p>
    <w:p w14:paraId="71625337" w14:textId="6DB68900" w:rsidR="00CD164F" w:rsidRPr="00796849" w:rsidRDefault="00CD164F" w:rsidP="00796849">
      <w:pPr>
        <w:pStyle w:val="ListParagraph"/>
        <w:numPr>
          <w:ilvl w:val="1"/>
          <w:numId w:val="6"/>
        </w:numPr>
        <w:suppressAutoHyphens/>
        <w:ind w:left="2160" w:hanging="720"/>
        <w:jc w:val="both"/>
        <w:rPr>
          <w:rFonts w:eastAsia="Calibri"/>
          <w:b/>
          <w:bCs/>
          <w:color w:val="000000" w:themeColor="text1"/>
          <w:sz w:val="22"/>
          <w:szCs w:val="22"/>
        </w:rPr>
      </w:pPr>
      <w:proofErr w:type="gramStart"/>
      <w:r w:rsidRPr="00796849">
        <w:rPr>
          <w:rFonts w:eastAsia="Calibri"/>
          <w:color w:val="000000" w:themeColor="text1"/>
          <w:sz w:val="22"/>
          <w:szCs w:val="22"/>
        </w:rPr>
        <w:t>In order to</w:t>
      </w:r>
      <w:proofErr w:type="gramEnd"/>
      <w:r w:rsidRPr="00796849">
        <w:rPr>
          <w:rFonts w:eastAsia="Calibri"/>
          <w:color w:val="000000" w:themeColor="text1"/>
          <w:sz w:val="22"/>
          <w:szCs w:val="22"/>
        </w:rPr>
        <w:t xml:space="preserve"> strengthen fiscal governance, compliance and reporting functions of the Permanent Council, instruct the General Secretariat, to produce semi-annual reports to the CAAP on financial and budgetary compliance within the Secretariat, with a view to improving efficiencies and maintaining fidelity to the obligations outlined in General Standards Article 120.</w:t>
      </w:r>
    </w:p>
    <w:p w14:paraId="641F4855" w14:textId="77777777" w:rsidR="00CD164F" w:rsidRPr="00796849" w:rsidRDefault="00CD164F" w:rsidP="00796849">
      <w:pPr>
        <w:spacing w:after="0" w:line="240" w:lineRule="auto"/>
        <w:rPr>
          <w:rFonts w:ascii="Times New Roman" w:hAnsi="Times New Roman"/>
          <w:color w:val="000000" w:themeColor="text1"/>
        </w:rPr>
      </w:pPr>
    </w:p>
    <w:p w14:paraId="3AB39DBD" w14:textId="724D0428" w:rsidR="00FA20FE" w:rsidRPr="00796849" w:rsidRDefault="00CD164F" w:rsidP="00796849">
      <w:pPr>
        <w:pStyle w:val="ListParagraph"/>
        <w:numPr>
          <w:ilvl w:val="1"/>
          <w:numId w:val="6"/>
        </w:numPr>
        <w:suppressAutoHyphens/>
        <w:ind w:left="2160" w:hanging="720"/>
        <w:jc w:val="both"/>
        <w:rPr>
          <w:rFonts w:eastAsia="Calibri"/>
          <w:color w:val="000000" w:themeColor="text1"/>
          <w:sz w:val="22"/>
          <w:szCs w:val="22"/>
        </w:rPr>
      </w:pPr>
      <w:r w:rsidRPr="00796849">
        <w:rPr>
          <w:rFonts w:eastAsia="Calibri"/>
          <w:color w:val="000000" w:themeColor="text1"/>
          <w:sz w:val="22"/>
          <w:szCs w:val="22"/>
        </w:rPr>
        <w:t>To instruct the Secretariat of the Administrative Tribunal to keep the Permanent Council, through the CAAP, apprised of the status of judgments issued by the Administrative Tribunal once the decisions become final.</w:t>
      </w:r>
    </w:p>
    <w:p w14:paraId="64A8CC54" w14:textId="77777777" w:rsidR="00FA20FE" w:rsidRPr="00796849" w:rsidRDefault="00FA20FE" w:rsidP="00796849">
      <w:pPr>
        <w:suppressAutoHyphens/>
        <w:spacing w:after="0" w:line="240" w:lineRule="auto"/>
        <w:jc w:val="both"/>
        <w:rPr>
          <w:rFonts w:ascii="Times New Roman" w:hAnsi="Times New Roman"/>
          <w:color w:val="000000" w:themeColor="text1"/>
        </w:rPr>
      </w:pPr>
    </w:p>
    <w:p w14:paraId="525C233C" w14:textId="77777777" w:rsidR="00CD164F" w:rsidRPr="00796849" w:rsidRDefault="00CD164F" w:rsidP="00796849">
      <w:pPr>
        <w:pStyle w:val="ListParagraph"/>
        <w:numPr>
          <w:ilvl w:val="1"/>
          <w:numId w:val="6"/>
        </w:numPr>
        <w:suppressAutoHyphens/>
        <w:ind w:left="2160" w:hanging="720"/>
        <w:jc w:val="both"/>
        <w:rPr>
          <w:rFonts w:eastAsia="Calibri"/>
          <w:color w:val="000000" w:themeColor="text1"/>
          <w:sz w:val="22"/>
          <w:szCs w:val="22"/>
        </w:rPr>
      </w:pPr>
      <w:r w:rsidRPr="00796849">
        <w:rPr>
          <w:rFonts w:eastAsia="Calibri"/>
          <w:color w:val="000000" w:themeColor="text1"/>
          <w:sz w:val="22"/>
          <w:szCs w:val="22"/>
        </w:rPr>
        <w:t>The General Secretariat shall continue to publish the following updated information on the Organization’s website, in accordance with the Organization’s legal structure:</w:t>
      </w:r>
    </w:p>
    <w:p w14:paraId="33C08E6A" w14:textId="77777777" w:rsidR="00CD164F" w:rsidRPr="00796849" w:rsidRDefault="00CD164F" w:rsidP="00796849">
      <w:pPr>
        <w:suppressAutoHyphens/>
        <w:spacing w:after="0" w:line="240" w:lineRule="auto"/>
        <w:jc w:val="both"/>
        <w:rPr>
          <w:rFonts w:ascii="Times New Roman" w:hAnsi="Times New Roman"/>
          <w:color w:val="000000" w:themeColor="text1"/>
        </w:rPr>
      </w:pPr>
    </w:p>
    <w:p w14:paraId="7D243545" w14:textId="088292AA" w:rsidR="00CD164F" w:rsidRPr="00796849" w:rsidRDefault="00CD164F" w:rsidP="00796849">
      <w:pPr>
        <w:pStyle w:val="ListParagraph"/>
        <w:numPr>
          <w:ilvl w:val="0"/>
          <w:numId w:val="17"/>
        </w:numPr>
        <w:suppressAutoHyphens/>
        <w:jc w:val="both"/>
        <w:rPr>
          <w:rFonts w:eastAsia="Calibri"/>
          <w:color w:val="000000"/>
          <w:sz w:val="22"/>
          <w:szCs w:val="22"/>
        </w:rPr>
      </w:pPr>
      <w:r w:rsidRPr="00796849">
        <w:rPr>
          <w:rFonts w:eastAsia="Calibri"/>
          <w:color w:val="000000" w:themeColor="text1"/>
          <w:sz w:val="22"/>
          <w:szCs w:val="22"/>
        </w:rPr>
        <w:t>Organizational structure of each organizational unit.</w:t>
      </w:r>
    </w:p>
    <w:p w14:paraId="711CA42E" w14:textId="77777777" w:rsidR="00CD164F" w:rsidRPr="00796849" w:rsidRDefault="00CD164F" w:rsidP="00796849">
      <w:pPr>
        <w:suppressAutoHyphens/>
        <w:spacing w:after="0" w:line="240" w:lineRule="auto"/>
        <w:jc w:val="both"/>
        <w:rPr>
          <w:rFonts w:ascii="Times New Roman" w:hAnsi="Times New Roman"/>
          <w:color w:val="000000" w:themeColor="text1"/>
        </w:rPr>
      </w:pPr>
    </w:p>
    <w:p w14:paraId="72D36C53" w14:textId="1E26CFA2" w:rsidR="00CD164F" w:rsidRPr="00796849" w:rsidRDefault="00CD164F" w:rsidP="00796849">
      <w:pPr>
        <w:pStyle w:val="ListParagraph"/>
        <w:numPr>
          <w:ilvl w:val="0"/>
          <w:numId w:val="17"/>
        </w:numPr>
        <w:suppressAutoHyphens/>
        <w:jc w:val="both"/>
        <w:rPr>
          <w:rFonts w:eastAsia="Calibri"/>
          <w:color w:val="000000"/>
          <w:sz w:val="22"/>
          <w:szCs w:val="22"/>
        </w:rPr>
      </w:pPr>
      <w:r w:rsidRPr="00796849">
        <w:rPr>
          <w:rFonts w:eastAsia="Calibri"/>
          <w:color w:val="000000" w:themeColor="text1"/>
          <w:sz w:val="22"/>
          <w:szCs w:val="22"/>
        </w:rPr>
        <w:t xml:space="preserve">On an annual basis, the report </w:t>
      </w:r>
      <w:r w:rsidRPr="00923088">
        <w:rPr>
          <w:rFonts w:eastAsia="Calibri"/>
          <w:color w:val="000000" w:themeColor="text1"/>
          <w:sz w:val="22"/>
          <w:szCs w:val="22"/>
        </w:rPr>
        <w:t>“</w:t>
      </w:r>
      <w:hyperlink r:id="rId29" w:history="1">
        <w:r w:rsidRPr="00923088">
          <w:rPr>
            <w:rStyle w:val="Hyperlink"/>
            <w:rFonts w:eastAsia="Calibri"/>
            <w:sz w:val="22"/>
            <w:szCs w:val="22"/>
          </w:rPr>
          <w:t>Comprehensive Strategic Plan of the Organization</w:t>
        </w:r>
      </w:hyperlink>
      <w:r w:rsidRPr="00923088">
        <w:rPr>
          <w:rFonts w:eastAsia="Calibri"/>
          <w:color w:val="000000" w:themeColor="text1"/>
          <w:sz w:val="22"/>
          <w:szCs w:val="22"/>
        </w:rPr>
        <w:t>” (strategic lines a</w:t>
      </w:r>
      <w:r w:rsidRPr="00796849">
        <w:rPr>
          <w:rFonts w:eastAsia="Calibri"/>
          <w:color w:val="000000" w:themeColor="text1"/>
          <w:sz w:val="22"/>
          <w:szCs w:val="22"/>
        </w:rPr>
        <w:t>nd objectives) approved in resolution AG/RES. 1 (LI-E/16) rev.1 and resolution CP/RES.1121 (2209/19).</w:t>
      </w:r>
    </w:p>
    <w:p w14:paraId="33EF907B" w14:textId="77777777" w:rsidR="00CD164F" w:rsidRPr="006101CE" w:rsidRDefault="00CD164F" w:rsidP="00796849">
      <w:pPr>
        <w:suppressAutoHyphens/>
        <w:spacing w:after="0" w:line="240" w:lineRule="auto"/>
        <w:jc w:val="both"/>
        <w:rPr>
          <w:rFonts w:ascii="Times New Roman" w:hAnsi="Times New Roman"/>
          <w:color w:val="000000" w:themeColor="text1"/>
        </w:rPr>
      </w:pPr>
    </w:p>
    <w:p w14:paraId="0886A0EB" w14:textId="5522E83F" w:rsidR="00CD164F" w:rsidRPr="006101CE" w:rsidRDefault="00CD164F" w:rsidP="00796849">
      <w:pPr>
        <w:pStyle w:val="ListParagraph"/>
        <w:numPr>
          <w:ilvl w:val="0"/>
          <w:numId w:val="22"/>
        </w:numPr>
        <w:suppressAutoHyphens/>
        <w:ind w:hanging="720"/>
        <w:jc w:val="both"/>
        <w:rPr>
          <w:rFonts w:eastAsia="Calibri"/>
          <w:color w:val="000000"/>
          <w:sz w:val="22"/>
          <w:szCs w:val="22"/>
        </w:rPr>
      </w:pPr>
      <w:r w:rsidRPr="00796849">
        <w:rPr>
          <w:rFonts w:eastAsia="Calibri"/>
          <w:color w:val="000000" w:themeColor="text1"/>
          <w:sz w:val="22"/>
          <w:szCs w:val="22"/>
        </w:rPr>
        <w:t>The results of evaluations, monitoring, and audits of programs and operations.</w:t>
      </w:r>
    </w:p>
    <w:p w14:paraId="6E25FECB" w14:textId="77777777" w:rsidR="006101CE" w:rsidRPr="006101CE" w:rsidRDefault="006101CE" w:rsidP="006101CE">
      <w:pPr>
        <w:suppressAutoHyphens/>
        <w:spacing w:after="0" w:line="240" w:lineRule="auto"/>
        <w:jc w:val="both"/>
        <w:rPr>
          <w:rFonts w:ascii="Times New Roman" w:hAnsi="Times New Roman"/>
          <w:color w:val="000000" w:themeColor="text1"/>
        </w:rPr>
      </w:pPr>
    </w:p>
    <w:p w14:paraId="2FD80FDE" w14:textId="01614C6B" w:rsidR="00CD164F" w:rsidRPr="00796849" w:rsidRDefault="00CD164F" w:rsidP="00796849">
      <w:pPr>
        <w:pStyle w:val="ListParagraph"/>
        <w:numPr>
          <w:ilvl w:val="0"/>
          <w:numId w:val="22"/>
        </w:numPr>
        <w:suppressAutoHyphens/>
        <w:ind w:hanging="720"/>
        <w:jc w:val="both"/>
        <w:rPr>
          <w:rFonts w:eastAsia="Calibri"/>
          <w:color w:val="000000"/>
          <w:sz w:val="22"/>
          <w:szCs w:val="22"/>
        </w:rPr>
      </w:pPr>
      <w:r w:rsidRPr="00796849">
        <w:rPr>
          <w:rFonts w:eastAsia="Calibri"/>
          <w:color w:val="000000" w:themeColor="text1"/>
          <w:sz w:val="22"/>
          <w:szCs w:val="22"/>
        </w:rPr>
        <w:t xml:space="preserve">Staffing per organizational unit, also including the salary scale and other benefits, as well as vacant positions. </w:t>
      </w:r>
    </w:p>
    <w:p w14:paraId="0EE58FD8" w14:textId="77777777" w:rsidR="00CD164F" w:rsidRPr="00796849" w:rsidRDefault="00CD164F" w:rsidP="00796849">
      <w:pPr>
        <w:suppressAutoHyphens/>
        <w:spacing w:after="0" w:line="240" w:lineRule="auto"/>
        <w:jc w:val="both"/>
        <w:rPr>
          <w:rFonts w:ascii="Times New Roman" w:eastAsia="Times New Roman" w:hAnsi="Times New Roman"/>
          <w:color w:val="000000"/>
        </w:rPr>
      </w:pPr>
    </w:p>
    <w:p w14:paraId="17CBFCEE" w14:textId="0CD87B4B" w:rsidR="00CD164F" w:rsidRPr="006101CE" w:rsidRDefault="004A47FF" w:rsidP="00796849">
      <w:pPr>
        <w:pStyle w:val="ListParagraph"/>
        <w:numPr>
          <w:ilvl w:val="0"/>
          <w:numId w:val="22"/>
        </w:numPr>
        <w:suppressAutoHyphens/>
        <w:ind w:hanging="720"/>
        <w:jc w:val="both"/>
        <w:rPr>
          <w:rFonts w:eastAsia="Calibri"/>
          <w:color w:val="000000" w:themeColor="text1"/>
          <w:sz w:val="22"/>
          <w:szCs w:val="22"/>
        </w:rPr>
      </w:pPr>
      <w:r w:rsidRPr="00796849">
        <w:rPr>
          <w:rFonts w:eastAsia="Calibri"/>
          <w:color w:val="000000" w:themeColor="text1"/>
          <w:sz w:val="22"/>
          <w:szCs w:val="22"/>
        </w:rPr>
        <w:t>Performance</w:t>
      </w:r>
      <w:r w:rsidR="00CD164F" w:rsidRPr="00796849">
        <w:rPr>
          <w:rFonts w:eastAsia="Calibri"/>
          <w:color w:val="000000" w:themeColor="text1"/>
          <w:sz w:val="22"/>
          <w:szCs w:val="22"/>
        </w:rPr>
        <w:t xml:space="preserve"> contracts </w:t>
      </w:r>
      <w:r w:rsidR="00200A38" w:rsidRPr="00796849">
        <w:rPr>
          <w:rFonts w:eastAsia="Calibri"/>
          <w:color w:val="000000" w:themeColor="text1"/>
          <w:sz w:val="22"/>
          <w:szCs w:val="22"/>
        </w:rPr>
        <w:t>(</w:t>
      </w:r>
      <w:r w:rsidR="00CD164F" w:rsidRPr="00796849">
        <w:rPr>
          <w:rFonts w:eastAsia="Calibri"/>
          <w:color w:val="000000" w:themeColor="text1"/>
          <w:sz w:val="22"/>
          <w:szCs w:val="22"/>
        </w:rPr>
        <w:t>CPRs</w:t>
      </w:r>
      <w:r w:rsidR="00200A38" w:rsidRPr="00796849">
        <w:rPr>
          <w:rFonts w:eastAsia="Calibri"/>
          <w:color w:val="000000" w:themeColor="text1"/>
          <w:sz w:val="22"/>
          <w:szCs w:val="22"/>
        </w:rPr>
        <w:t>)</w:t>
      </w:r>
      <w:r w:rsidR="00CD164F" w:rsidRPr="00796849">
        <w:rPr>
          <w:rFonts w:eastAsia="Calibri"/>
          <w:b/>
          <w:bCs/>
          <w:color w:val="000000" w:themeColor="text1"/>
          <w:sz w:val="22"/>
          <w:szCs w:val="22"/>
        </w:rPr>
        <w:t xml:space="preserve"> </w:t>
      </w:r>
      <w:r w:rsidR="00CD164F" w:rsidRPr="00796849">
        <w:rPr>
          <w:rFonts w:eastAsia="Calibri"/>
          <w:color w:val="000000" w:themeColor="text1"/>
          <w:sz w:val="22"/>
          <w:szCs w:val="22"/>
        </w:rPr>
        <w:t>awarded for both consultants and goods and services, pursuant to applicable regulations.</w:t>
      </w:r>
    </w:p>
    <w:p w14:paraId="07B2F76D" w14:textId="77777777" w:rsidR="00CD164F" w:rsidRPr="00796849" w:rsidRDefault="00CD164F" w:rsidP="00796849">
      <w:pPr>
        <w:suppressAutoHyphens/>
        <w:spacing w:after="0" w:line="240" w:lineRule="auto"/>
        <w:jc w:val="both"/>
        <w:rPr>
          <w:rFonts w:ascii="Times New Roman" w:hAnsi="Times New Roman"/>
          <w:color w:val="000000" w:themeColor="text1"/>
        </w:rPr>
      </w:pPr>
    </w:p>
    <w:p w14:paraId="77CAD694" w14:textId="77777777" w:rsidR="00CD164F" w:rsidRPr="00796849" w:rsidRDefault="00CD164F" w:rsidP="00796849">
      <w:pPr>
        <w:keepNext/>
        <w:numPr>
          <w:ilvl w:val="0"/>
          <w:numId w:val="6"/>
        </w:numPr>
        <w:spacing w:after="0" w:line="240" w:lineRule="auto"/>
        <w:ind w:left="1440" w:hanging="720"/>
        <w:jc w:val="both"/>
        <w:rPr>
          <w:rFonts w:ascii="Times New Roman" w:eastAsia="Times New Roman" w:hAnsi="Times New Roman"/>
          <w:u w:val="single"/>
          <w:bdr w:val="none" w:sz="0" w:space="0" w:color="auto" w:frame="1"/>
          <w:lang w:eastAsia="es-ES"/>
        </w:rPr>
      </w:pPr>
      <w:r w:rsidRPr="00796849">
        <w:rPr>
          <w:rFonts w:ascii="Times New Roman" w:eastAsia="Times New Roman" w:hAnsi="Times New Roman"/>
          <w:u w:val="single"/>
          <w:bdr w:val="none" w:sz="0" w:space="0" w:color="auto" w:frame="1"/>
          <w:lang w:eastAsia="es-ES"/>
        </w:rPr>
        <w:lastRenderedPageBreak/>
        <w:t>Direct and indirect cost recovery</w:t>
      </w:r>
    </w:p>
    <w:p w14:paraId="3B96DEA2" w14:textId="77777777" w:rsidR="00CD164F" w:rsidRPr="00796849" w:rsidRDefault="00CD164F" w:rsidP="00796849">
      <w:pPr>
        <w:keepNext/>
        <w:suppressAutoHyphens/>
        <w:spacing w:after="0" w:line="240" w:lineRule="auto"/>
        <w:rPr>
          <w:rFonts w:ascii="Times New Roman" w:hAnsi="Times New Roman"/>
          <w:color w:val="000000"/>
          <w:bdr w:val="none" w:sz="0" w:space="0" w:color="auto" w:frame="1"/>
          <w:lang w:val="en-CA"/>
        </w:rPr>
      </w:pPr>
    </w:p>
    <w:p w14:paraId="25E7B1DD" w14:textId="31B4C62D" w:rsidR="00CD164F" w:rsidRPr="00796849" w:rsidRDefault="00CD164F" w:rsidP="00796849">
      <w:pPr>
        <w:spacing w:after="0" w:line="240" w:lineRule="auto"/>
        <w:ind w:left="2160" w:right="-29" w:hanging="720"/>
        <w:jc w:val="both"/>
        <w:rPr>
          <w:rFonts w:ascii="Times New Roman" w:hAnsi="Times New Roman"/>
          <w:color w:val="000000"/>
          <w:bdr w:val="none" w:sz="0" w:space="0" w:color="auto" w:frame="1"/>
          <w:lang w:val="en-CA"/>
        </w:rPr>
      </w:pPr>
      <w:r w:rsidRPr="00796849">
        <w:rPr>
          <w:rFonts w:ascii="Times New Roman" w:hAnsi="Times New Roman"/>
          <w:color w:val="000000"/>
          <w:bdr w:val="none" w:sz="0" w:space="0" w:color="auto" w:frame="1"/>
          <w:lang w:val="en-CA"/>
        </w:rPr>
        <w:t>a.</w:t>
      </w:r>
      <w:r w:rsidRPr="00796849">
        <w:rPr>
          <w:rFonts w:ascii="Times New Roman" w:hAnsi="Times New Roman"/>
          <w:color w:val="000000"/>
          <w:bdr w:val="none" w:sz="0" w:space="0" w:color="auto" w:frame="1"/>
          <w:lang w:val="en-CA"/>
        </w:rPr>
        <w:tab/>
        <w:t xml:space="preserve">To ratify the amendments to Article 86 of the General Standards to Govern the Operations of the General Secretariat approved </w:t>
      </w:r>
      <w:r w:rsidRPr="001B24B5">
        <w:rPr>
          <w:rFonts w:ascii="Times New Roman" w:hAnsi="Times New Roman"/>
          <w:i/>
          <w:iCs/>
          <w:color w:val="000000"/>
          <w:bdr w:val="none" w:sz="0" w:space="0" w:color="auto" w:frame="1"/>
          <w:lang w:val="en-CA"/>
        </w:rPr>
        <w:t>ad</w:t>
      </w:r>
      <w:r w:rsidR="00017C84" w:rsidRPr="001B24B5">
        <w:rPr>
          <w:rFonts w:ascii="Times New Roman" w:hAnsi="Times New Roman"/>
          <w:i/>
          <w:iCs/>
          <w:color w:val="000000"/>
          <w:bdr w:val="none" w:sz="0" w:space="0" w:color="auto" w:frame="1"/>
          <w:lang w:val="en-CA"/>
        </w:rPr>
        <w:t xml:space="preserve"> </w:t>
      </w:r>
      <w:r w:rsidRPr="001B24B5">
        <w:rPr>
          <w:rFonts w:ascii="Times New Roman" w:hAnsi="Times New Roman"/>
          <w:i/>
          <w:iCs/>
          <w:color w:val="000000"/>
          <w:bdr w:val="none" w:sz="0" w:space="0" w:color="auto" w:frame="1"/>
          <w:lang w:val="en-CA"/>
        </w:rPr>
        <w:t>referendum</w:t>
      </w:r>
      <w:r w:rsidRPr="00796849">
        <w:rPr>
          <w:rFonts w:ascii="Times New Roman" w:hAnsi="Times New Roman"/>
          <w:color w:val="000000"/>
          <w:bdr w:val="none" w:sz="0" w:space="0" w:color="auto" w:frame="1"/>
          <w:lang w:val="en-CA"/>
        </w:rPr>
        <w:t xml:space="preserve"> by the Permanent Council at its regular meeting on August 17, 2022, through CP/RES. 1204 (2391/22) "Cost Recovery System of the General Secretariat of the Organization of American States for Projects Financed with Specific Funds.</w:t>
      </w:r>
      <w:r w:rsidR="00017C84" w:rsidRPr="00796849">
        <w:rPr>
          <w:rFonts w:ascii="Times New Roman" w:hAnsi="Times New Roman"/>
          <w:color w:val="000000"/>
          <w:bdr w:val="none" w:sz="0" w:space="0" w:color="auto" w:frame="1"/>
          <w:lang w:val="en-CA"/>
        </w:rPr>
        <w:t>"</w:t>
      </w:r>
      <w:r w:rsidRPr="00796849">
        <w:rPr>
          <w:rFonts w:ascii="Times New Roman" w:hAnsi="Times New Roman"/>
          <w:b/>
          <w:bCs/>
          <w:color w:val="000000"/>
          <w:bdr w:val="none" w:sz="0" w:space="0" w:color="auto" w:frame="1"/>
          <w:lang w:val="en-CA"/>
        </w:rPr>
        <w:t xml:space="preserve">  </w:t>
      </w:r>
    </w:p>
    <w:p w14:paraId="449F29ED" w14:textId="77777777" w:rsidR="00CD164F" w:rsidRPr="00796849" w:rsidRDefault="00CD164F" w:rsidP="00796849">
      <w:pPr>
        <w:suppressAutoHyphens/>
        <w:spacing w:after="0" w:line="240" w:lineRule="auto"/>
        <w:rPr>
          <w:rFonts w:ascii="Times New Roman" w:hAnsi="Times New Roman"/>
          <w:color w:val="000000"/>
          <w:bdr w:val="none" w:sz="0" w:space="0" w:color="auto" w:frame="1"/>
          <w:lang w:val="en-CA"/>
        </w:rPr>
      </w:pPr>
    </w:p>
    <w:p w14:paraId="29183D3E" w14:textId="10EE1077" w:rsidR="00CD164F" w:rsidRPr="00796849" w:rsidRDefault="00CD164F" w:rsidP="00796849">
      <w:pPr>
        <w:pStyle w:val="NormalWeb"/>
        <w:shd w:val="clear" w:color="auto" w:fill="FFFFFF"/>
        <w:spacing w:before="0" w:beforeAutospacing="0" w:after="0" w:afterAutospacing="0"/>
        <w:ind w:left="2160" w:hanging="720"/>
        <w:jc w:val="both"/>
        <w:rPr>
          <w:color w:val="201F1E"/>
          <w:sz w:val="22"/>
          <w:szCs w:val="22"/>
        </w:rPr>
      </w:pPr>
      <w:r w:rsidRPr="00796849">
        <w:rPr>
          <w:color w:val="000000"/>
          <w:sz w:val="22"/>
          <w:szCs w:val="22"/>
          <w:bdr w:val="none" w:sz="0" w:space="0" w:color="auto" w:frame="1"/>
        </w:rPr>
        <w:t>b.</w:t>
      </w:r>
      <w:r w:rsidRPr="00796849">
        <w:rPr>
          <w:color w:val="000000"/>
          <w:sz w:val="22"/>
          <w:szCs w:val="22"/>
          <w:bdr w:val="none" w:sz="0" w:space="0" w:color="auto" w:frame="1"/>
        </w:rPr>
        <w:tab/>
      </w:r>
      <w:r w:rsidRPr="00796849">
        <w:rPr>
          <w:color w:val="000000"/>
          <w:sz w:val="22"/>
          <w:szCs w:val="22"/>
          <w:bdr w:val="none" w:sz="0" w:space="0" w:color="auto" w:frame="1"/>
          <w:lang w:val="en-CA"/>
        </w:rPr>
        <w:t xml:space="preserve">To request that the General Secretariat, in the first three years of implementation of the new Cost Recovery System, conduct an annual analysis of the impact of the new policy and report on the results to CAAP by no later than the end of the </w:t>
      </w:r>
      <w:r w:rsidR="00F35640">
        <w:rPr>
          <w:color w:val="000000"/>
          <w:sz w:val="22"/>
          <w:szCs w:val="22"/>
          <w:bdr w:val="none" w:sz="0" w:space="0" w:color="auto" w:frame="1"/>
          <w:lang w:val="en-CA"/>
        </w:rPr>
        <w:t>third</w:t>
      </w:r>
      <w:r w:rsidRPr="00796849">
        <w:rPr>
          <w:color w:val="000000"/>
          <w:sz w:val="22"/>
          <w:szCs w:val="22"/>
          <w:bdr w:val="none" w:sz="0" w:space="0" w:color="auto" w:frame="1"/>
          <w:lang w:val="en-CA"/>
        </w:rPr>
        <w:t xml:space="preserve"> quarter of each year. The analysis should </w:t>
      </w:r>
      <w:proofErr w:type="gramStart"/>
      <w:r w:rsidRPr="00796849">
        <w:rPr>
          <w:color w:val="000000"/>
          <w:sz w:val="22"/>
          <w:szCs w:val="22"/>
          <w:bdr w:val="none" w:sz="0" w:space="0" w:color="auto" w:frame="1"/>
          <w:lang w:val="en-CA"/>
        </w:rPr>
        <w:t>highlight:</w:t>
      </w:r>
      <w:proofErr w:type="gramEnd"/>
      <w:r w:rsidRPr="00796849">
        <w:rPr>
          <w:color w:val="000000"/>
          <w:sz w:val="22"/>
          <w:szCs w:val="22"/>
          <w:bdr w:val="none" w:sz="0" w:space="0" w:color="auto" w:frame="1"/>
          <w:lang w:val="en-CA"/>
        </w:rPr>
        <w:t xml:space="preserve"> results achieved; financial impacts for areas which previously received ICR as a substantial portion of funded positions or activities; cover, </w:t>
      </w:r>
      <w:r w:rsidRPr="001B24B5">
        <w:rPr>
          <w:i/>
          <w:iCs/>
          <w:color w:val="000000"/>
          <w:sz w:val="22"/>
          <w:szCs w:val="22"/>
          <w:bdr w:val="none" w:sz="0" w:space="0" w:color="auto" w:frame="1"/>
          <w:lang w:val="en-CA"/>
        </w:rPr>
        <w:t>inter alia</w:t>
      </w:r>
      <w:r w:rsidRPr="00796849">
        <w:rPr>
          <w:color w:val="000000"/>
          <w:sz w:val="22"/>
          <w:szCs w:val="22"/>
          <w:bdr w:val="none" w:sz="0" w:space="0" w:color="auto" w:frame="1"/>
          <w:lang w:val="en-CA"/>
        </w:rPr>
        <w:t xml:space="preserve">, the impact of the new policy on the level of incoming voluntary funds and on the nature and scope of donor-funded projects; and include results from consultations with donors and OAS project managers/executing entities and identify areas for improvement for the consideration of </w:t>
      </w:r>
      <w:r w:rsidR="008361F6" w:rsidRPr="00796849">
        <w:rPr>
          <w:color w:val="000000"/>
          <w:sz w:val="22"/>
          <w:szCs w:val="22"/>
          <w:bdr w:val="none" w:sz="0" w:space="0" w:color="auto" w:frame="1"/>
          <w:lang w:val="en-CA"/>
        </w:rPr>
        <w:t>m</w:t>
      </w:r>
      <w:r w:rsidRPr="00796849">
        <w:rPr>
          <w:color w:val="000000"/>
          <w:sz w:val="22"/>
          <w:szCs w:val="22"/>
          <w:bdr w:val="none" w:sz="0" w:space="0" w:color="auto" w:frame="1"/>
          <w:lang w:val="en-CA"/>
        </w:rPr>
        <w:t xml:space="preserve">ember </w:t>
      </w:r>
      <w:r w:rsidR="008361F6" w:rsidRPr="00796849">
        <w:rPr>
          <w:color w:val="000000"/>
          <w:sz w:val="22"/>
          <w:szCs w:val="22"/>
          <w:bdr w:val="none" w:sz="0" w:space="0" w:color="auto" w:frame="1"/>
          <w:lang w:val="en-CA"/>
        </w:rPr>
        <w:t>s</w:t>
      </w:r>
      <w:r w:rsidRPr="00796849">
        <w:rPr>
          <w:color w:val="000000"/>
          <w:sz w:val="22"/>
          <w:szCs w:val="22"/>
          <w:bdr w:val="none" w:sz="0" w:space="0" w:color="auto" w:frame="1"/>
          <w:lang w:val="en-CA"/>
        </w:rPr>
        <w:t>tates.</w:t>
      </w:r>
    </w:p>
    <w:p w14:paraId="21F24CB1" w14:textId="56079B69" w:rsidR="00CD164F" w:rsidRPr="00796849" w:rsidRDefault="00CD164F" w:rsidP="00796849">
      <w:pPr>
        <w:pStyle w:val="NormalWeb"/>
        <w:shd w:val="clear" w:color="auto" w:fill="FFFFFF"/>
        <w:spacing w:before="0" w:beforeAutospacing="0" w:after="0" w:afterAutospacing="0"/>
        <w:jc w:val="both"/>
        <w:rPr>
          <w:color w:val="201F1E"/>
          <w:sz w:val="22"/>
          <w:szCs w:val="22"/>
        </w:rPr>
      </w:pPr>
    </w:p>
    <w:p w14:paraId="6774DB9E" w14:textId="6BB79AD8" w:rsidR="00CD164F" w:rsidRPr="00F35640" w:rsidRDefault="00CD164F" w:rsidP="00796849">
      <w:pPr>
        <w:pStyle w:val="NormalWeb"/>
        <w:shd w:val="clear" w:color="auto" w:fill="FFFFFF"/>
        <w:spacing w:before="0" w:beforeAutospacing="0" w:after="0" w:afterAutospacing="0"/>
        <w:ind w:left="2160" w:hanging="720"/>
        <w:jc w:val="both"/>
        <w:rPr>
          <w:color w:val="201F1E"/>
          <w:sz w:val="22"/>
          <w:szCs w:val="22"/>
        </w:rPr>
      </w:pPr>
      <w:r w:rsidRPr="00796849">
        <w:rPr>
          <w:color w:val="000000"/>
          <w:sz w:val="22"/>
          <w:szCs w:val="22"/>
          <w:bdr w:val="none" w:sz="0" w:space="0" w:color="auto" w:frame="1"/>
          <w:lang w:val="en-CA"/>
        </w:rPr>
        <w:t>c.</w:t>
      </w:r>
      <w:r w:rsidRPr="00796849">
        <w:rPr>
          <w:b/>
          <w:bCs/>
          <w:color w:val="000000"/>
          <w:sz w:val="22"/>
          <w:szCs w:val="22"/>
          <w:bdr w:val="none" w:sz="0" w:space="0" w:color="auto" w:frame="1"/>
          <w:lang w:val="en-CA"/>
        </w:rPr>
        <w:tab/>
      </w:r>
      <w:r w:rsidRPr="00796849">
        <w:rPr>
          <w:color w:val="000000"/>
          <w:sz w:val="22"/>
          <w:szCs w:val="22"/>
          <w:bdr w:val="none" w:sz="0" w:space="0" w:color="auto" w:frame="1"/>
          <w:lang w:val="en-CA"/>
        </w:rPr>
        <w:t>The semi-annual financial report produced by the General Secretariat will also include analysis on intake and distribution of ICR and proceeds from the Cost Recovery System across the General Secretariat.</w:t>
      </w:r>
    </w:p>
    <w:p w14:paraId="091A3AE2" w14:textId="77777777" w:rsidR="00CD164F" w:rsidRPr="00796849" w:rsidRDefault="00CD164F" w:rsidP="00796849">
      <w:pPr>
        <w:pStyle w:val="NormalWeb"/>
        <w:shd w:val="clear" w:color="auto" w:fill="FFFFFF"/>
        <w:spacing w:before="0" w:beforeAutospacing="0" w:after="0" w:afterAutospacing="0"/>
        <w:jc w:val="both"/>
        <w:rPr>
          <w:color w:val="000000"/>
          <w:sz w:val="22"/>
          <w:szCs w:val="22"/>
          <w:u w:val="single"/>
        </w:rPr>
      </w:pPr>
    </w:p>
    <w:p w14:paraId="4E519497" w14:textId="37E9535A" w:rsidR="00CD164F" w:rsidRPr="00796849" w:rsidRDefault="00CD164F" w:rsidP="00796849">
      <w:pPr>
        <w:spacing w:after="0" w:line="240" w:lineRule="auto"/>
        <w:ind w:left="2160" w:hanging="720"/>
        <w:jc w:val="both"/>
        <w:rPr>
          <w:rFonts w:ascii="Times New Roman" w:hAnsi="Times New Roman"/>
          <w:b/>
          <w:bCs/>
          <w:color w:val="000000"/>
        </w:rPr>
      </w:pPr>
      <w:r w:rsidRPr="00796849">
        <w:rPr>
          <w:rFonts w:ascii="Times New Roman" w:hAnsi="Times New Roman"/>
          <w:color w:val="000000"/>
        </w:rPr>
        <w:t>d.</w:t>
      </w:r>
      <w:r w:rsidRPr="00796849">
        <w:rPr>
          <w:rFonts w:ascii="Times New Roman" w:hAnsi="Times New Roman"/>
          <w:b/>
          <w:bCs/>
          <w:color w:val="000000"/>
        </w:rPr>
        <w:tab/>
      </w:r>
      <w:r w:rsidRPr="00796849">
        <w:rPr>
          <w:rFonts w:ascii="Times New Roman" w:hAnsi="Times New Roman"/>
          <w:color w:val="000000"/>
        </w:rPr>
        <w:t>To amend the General Standards to delete Article 86.l. (former</w:t>
      </w:r>
      <w:r w:rsidR="00336A93" w:rsidRPr="00796849">
        <w:rPr>
          <w:rFonts w:ascii="Times New Roman" w:hAnsi="Times New Roman"/>
          <w:color w:val="000000"/>
        </w:rPr>
        <w:t>ly</w:t>
      </w:r>
      <w:r w:rsidRPr="00796849">
        <w:rPr>
          <w:rFonts w:ascii="Times New Roman" w:hAnsi="Times New Roman"/>
          <w:color w:val="000000"/>
        </w:rPr>
        <w:t xml:space="preserve"> Article 86.f]) to eliminate the requirement of the OAS/DCF to contribute to the Regular Fund for the cost of technical supervision and administrative support to the programs managed by the OAS/DCF.</w:t>
      </w:r>
    </w:p>
    <w:p w14:paraId="2ABE504E" w14:textId="77777777" w:rsidR="00CD164F" w:rsidRPr="00796849" w:rsidRDefault="00CD164F" w:rsidP="00796849">
      <w:pPr>
        <w:spacing w:after="0" w:line="240" w:lineRule="auto"/>
        <w:rPr>
          <w:rFonts w:ascii="Times New Roman" w:hAnsi="Times New Roman"/>
          <w:color w:val="000000"/>
          <w:u w:val="single"/>
        </w:rPr>
      </w:pPr>
    </w:p>
    <w:p w14:paraId="621B85F1" w14:textId="77777777" w:rsidR="00CD164F" w:rsidRPr="007B7FF8" w:rsidRDefault="00CD164F" w:rsidP="00796849">
      <w:pPr>
        <w:numPr>
          <w:ilvl w:val="0"/>
          <w:numId w:val="6"/>
        </w:numPr>
        <w:spacing w:after="0" w:line="240" w:lineRule="auto"/>
        <w:ind w:left="1440" w:hanging="720"/>
        <w:jc w:val="both"/>
        <w:rPr>
          <w:rFonts w:ascii="Times New Roman" w:eastAsia="Times New Roman" w:hAnsi="Times New Roman"/>
          <w:color w:val="000000"/>
        </w:rPr>
      </w:pPr>
      <w:r w:rsidRPr="007B7FF8">
        <w:rPr>
          <w:rFonts w:ascii="Times New Roman" w:hAnsi="Times New Roman"/>
          <w:color w:val="000000"/>
          <w:u w:val="single"/>
        </w:rPr>
        <w:t xml:space="preserve">OAS Scholarships </w:t>
      </w:r>
      <w:r w:rsidRPr="007B7FF8">
        <w:rPr>
          <w:rFonts w:ascii="Times New Roman" w:eastAsia="Times New Roman" w:hAnsi="Times New Roman"/>
          <w:u w:val="single"/>
          <w:bdr w:val="none" w:sz="0" w:space="0" w:color="auto" w:frame="1"/>
          <w:lang w:eastAsia="es-ES"/>
        </w:rPr>
        <w:t>and</w:t>
      </w:r>
      <w:r w:rsidRPr="007B7FF8">
        <w:rPr>
          <w:rFonts w:ascii="Times New Roman" w:hAnsi="Times New Roman"/>
          <w:color w:val="000000"/>
          <w:u w:val="single"/>
        </w:rPr>
        <w:t xml:space="preserve"> Training Program funds</w:t>
      </w:r>
    </w:p>
    <w:p w14:paraId="54EE64F0" w14:textId="77777777" w:rsidR="00CD164F" w:rsidRPr="007B7FF8" w:rsidRDefault="00CD164F" w:rsidP="00796849">
      <w:pPr>
        <w:pStyle w:val="NormalWeb"/>
        <w:shd w:val="clear" w:color="auto" w:fill="FFFFFF"/>
        <w:spacing w:before="0" w:beforeAutospacing="0" w:after="0" w:afterAutospacing="0"/>
        <w:jc w:val="both"/>
        <w:rPr>
          <w:rFonts w:eastAsia="Times New Roman"/>
          <w:color w:val="000000"/>
          <w:sz w:val="22"/>
          <w:szCs w:val="22"/>
          <w:lang w:eastAsia="es-ES"/>
        </w:rPr>
      </w:pPr>
    </w:p>
    <w:p w14:paraId="58A324BA" w14:textId="07C65078" w:rsidR="00CD164F" w:rsidRPr="007B7FF8" w:rsidRDefault="00CD164F" w:rsidP="007B7FF8">
      <w:pPr>
        <w:pStyle w:val="ListParagraph"/>
        <w:numPr>
          <w:ilvl w:val="0"/>
          <w:numId w:val="118"/>
        </w:numPr>
        <w:ind w:left="2160" w:hanging="720"/>
        <w:jc w:val="both"/>
        <w:rPr>
          <w:color w:val="000000"/>
          <w:sz w:val="22"/>
          <w:szCs w:val="22"/>
          <w:lang w:eastAsia="es-ES"/>
        </w:rPr>
      </w:pPr>
      <w:r w:rsidRPr="007B7FF8">
        <w:rPr>
          <w:color w:val="000000"/>
          <w:sz w:val="22"/>
          <w:szCs w:val="22"/>
        </w:rPr>
        <w:t>To authorize the General Secretariat to use, in 2023, up to US$1,740,000 from the Regular Fund for the OAS Scholarships and Training Programs to finance the activities of the following programs: Partnerships Program for Education and Training (PAEC)</w:t>
      </w:r>
      <w:r w:rsidRPr="007B7FF8">
        <w:rPr>
          <w:b/>
          <w:color w:val="000000"/>
          <w:sz w:val="22"/>
          <w:szCs w:val="22"/>
          <w:lang w:eastAsia="es-ES"/>
        </w:rPr>
        <w:t>,</w:t>
      </w:r>
      <w:r w:rsidRPr="007B7FF8">
        <w:rPr>
          <w:color w:val="000000"/>
          <w:sz w:val="22"/>
          <w:szCs w:val="22"/>
          <w:lang w:eastAsia="es-ES"/>
        </w:rPr>
        <w:t xml:space="preserve"> Professional Development Scholarships Program (PDSP</w:t>
      </w:r>
      <w:r w:rsidRPr="007B7FF8">
        <w:rPr>
          <w:b/>
          <w:color w:val="000000"/>
          <w:sz w:val="22"/>
          <w:szCs w:val="22"/>
          <w:lang w:eastAsia="es-ES"/>
        </w:rPr>
        <w:t>),</w:t>
      </w:r>
      <w:r w:rsidRPr="007B7FF8">
        <w:rPr>
          <w:color w:val="000000"/>
          <w:sz w:val="22"/>
          <w:szCs w:val="22"/>
          <w:lang w:eastAsia="es-ES"/>
        </w:rPr>
        <w:t xml:space="preserve"> and the OAS Academic Programs</w:t>
      </w:r>
      <w:r w:rsidRPr="007B7FF8">
        <w:rPr>
          <w:bCs/>
          <w:color w:val="000000"/>
          <w:sz w:val="22"/>
          <w:szCs w:val="22"/>
          <w:lang w:eastAsia="es-ES"/>
        </w:rPr>
        <w:t>, in</w:t>
      </w:r>
      <w:r w:rsidRPr="007B7FF8">
        <w:rPr>
          <w:color w:val="000000"/>
          <w:sz w:val="22"/>
          <w:szCs w:val="22"/>
          <w:lang w:eastAsia="es-ES"/>
        </w:rPr>
        <w:t xml:space="preserve"> a way to be defined by the Management Board of the Inter-American Agency for Cooperation and Development (IACD).</w:t>
      </w:r>
    </w:p>
    <w:p w14:paraId="05C4CFBC" w14:textId="77777777" w:rsidR="00CD164F" w:rsidRPr="00796849" w:rsidRDefault="00CD164F" w:rsidP="00796849">
      <w:pPr>
        <w:pStyle w:val="NormalWeb"/>
        <w:shd w:val="clear" w:color="auto" w:fill="FFFFFF"/>
        <w:spacing w:before="0" w:beforeAutospacing="0" w:after="0" w:afterAutospacing="0"/>
        <w:jc w:val="both"/>
        <w:rPr>
          <w:rFonts w:eastAsia="Times New Roman"/>
          <w:color w:val="000000"/>
          <w:sz w:val="22"/>
          <w:szCs w:val="22"/>
          <w:lang w:eastAsia="es-ES"/>
        </w:rPr>
      </w:pPr>
    </w:p>
    <w:p w14:paraId="241AC58F" w14:textId="5BD8CA42" w:rsidR="0077678C" w:rsidRPr="001B24B5" w:rsidRDefault="00CD164F" w:rsidP="001B24B5">
      <w:pPr>
        <w:pStyle w:val="ListParagraph"/>
        <w:numPr>
          <w:ilvl w:val="0"/>
          <w:numId w:val="118"/>
        </w:numPr>
        <w:ind w:left="2160" w:hanging="720"/>
        <w:jc w:val="both"/>
        <w:rPr>
          <w:color w:val="000000"/>
          <w:lang w:eastAsia="es-ES"/>
        </w:rPr>
      </w:pPr>
      <w:r w:rsidRPr="001B24B5">
        <w:rPr>
          <w:color w:val="000000"/>
          <w:sz w:val="22"/>
          <w:szCs w:val="22"/>
          <w:lang w:eastAsia="es-ES"/>
        </w:rPr>
        <w:t>To authorize the Management Board of the Inter-American Agency for Cooperation and Development to use the $75,000 allocated to the Professional Development Scholarships Program (PDSP) under OAS Scholarship and Training Program, to execute a language proficiency training and certification program in the four languages of the OAS, to the extent that funding allows but in at least two languages starting in 2023. To instruct the SEDI to pursue additional resources to complement the PDSP funding, including</w:t>
      </w:r>
      <w:r w:rsidR="00752646" w:rsidRPr="001B24B5">
        <w:rPr>
          <w:color w:val="000000"/>
          <w:sz w:val="22"/>
          <w:szCs w:val="22"/>
          <w:lang w:eastAsia="es-ES"/>
        </w:rPr>
        <w:t>,</w:t>
      </w:r>
      <w:r w:rsidRPr="001B24B5">
        <w:rPr>
          <w:color w:val="000000"/>
          <w:sz w:val="22"/>
          <w:szCs w:val="22"/>
          <w:lang w:eastAsia="es-ES"/>
        </w:rPr>
        <w:t xml:space="preserve"> but not limited to</w:t>
      </w:r>
      <w:r w:rsidR="00752646" w:rsidRPr="001B24B5">
        <w:rPr>
          <w:color w:val="000000"/>
          <w:sz w:val="22"/>
          <w:szCs w:val="22"/>
          <w:lang w:eastAsia="es-ES"/>
        </w:rPr>
        <w:t>,</w:t>
      </w:r>
      <w:r w:rsidRPr="001B24B5">
        <w:rPr>
          <w:color w:val="000000"/>
          <w:sz w:val="22"/>
          <w:szCs w:val="22"/>
          <w:lang w:eastAsia="es-ES"/>
        </w:rPr>
        <w:t xml:space="preserve"> Cooperation with OAS member states and Observer member states. </w:t>
      </w:r>
      <w:r w:rsidRPr="001B24B5">
        <w:rPr>
          <w:color w:val="000000"/>
          <w:sz w:val="22"/>
          <w:szCs w:val="22"/>
          <w:lang w:eastAsia="es-ES"/>
        </w:rPr>
        <w:lastRenderedPageBreak/>
        <w:t xml:space="preserve">To urge </w:t>
      </w:r>
      <w:r w:rsidR="00752646" w:rsidRPr="001B24B5">
        <w:rPr>
          <w:color w:val="000000"/>
          <w:sz w:val="22"/>
          <w:szCs w:val="22"/>
          <w:lang w:eastAsia="es-ES"/>
        </w:rPr>
        <w:t>m</w:t>
      </w:r>
      <w:r w:rsidRPr="001B24B5">
        <w:rPr>
          <w:color w:val="000000"/>
          <w:sz w:val="22"/>
          <w:szCs w:val="22"/>
          <w:lang w:eastAsia="es-ES"/>
        </w:rPr>
        <w:t xml:space="preserve">ember </w:t>
      </w:r>
      <w:r w:rsidR="00752646" w:rsidRPr="001B24B5">
        <w:rPr>
          <w:color w:val="000000"/>
          <w:sz w:val="22"/>
          <w:szCs w:val="22"/>
          <w:lang w:eastAsia="es-ES"/>
        </w:rPr>
        <w:t>s</w:t>
      </w:r>
      <w:r w:rsidRPr="001B24B5">
        <w:rPr>
          <w:color w:val="000000"/>
          <w:sz w:val="22"/>
          <w:szCs w:val="22"/>
          <w:lang w:eastAsia="es-ES"/>
        </w:rPr>
        <w:t xml:space="preserve">tates and </w:t>
      </w:r>
      <w:r w:rsidR="005063C2" w:rsidRPr="00796849">
        <w:rPr>
          <w:color w:val="000000"/>
          <w:sz w:val="22"/>
          <w:szCs w:val="22"/>
          <w:lang w:eastAsia="es-ES"/>
        </w:rPr>
        <w:t xml:space="preserve">permanent </w:t>
      </w:r>
      <w:r w:rsidR="00752646" w:rsidRPr="001B24B5">
        <w:rPr>
          <w:color w:val="000000"/>
          <w:sz w:val="22"/>
          <w:szCs w:val="22"/>
          <w:lang w:eastAsia="es-ES"/>
        </w:rPr>
        <w:t>o</w:t>
      </w:r>
      <w:r w:rsidRPr="001B24B5">
        <w:rPr>
          <w:color w:val="000000"/>
          <w:sz w:val="22"/>
          <w:szCs w:val="22"/>
          <w:lang w:eastAsia="es-ES"/>
        </w:rPr>
        <w:t xml:space="preserve">bserver </w:t>
      </w:r>
      <w:r w:rsidR="00752646" w:rsidRPr="001B24B5">
        <w:rPr>
          <w:color w:val="000000"/>
          <w:sz w:val="22"/>
          <w:szCs w:val="22"/>
          <w:lang w:eastAsia="es-ES"/>
        </w:rPr>
        <w:t>s</w:t>
      </w:r>
      <w:r w:rsidRPr="001B24B5">
        <w:rPr>
          <w:color w:val="000000"/>
          <w:sz w:val="22"/>
          <w:szCs w:val="22"/>
          <w:lang w:eastAsia="es-ES"/>
        </w:rPr>
        <w:t>tates to provide human, financial</w:t>
      </w:r>
      <w:r w:rsidR="00752646" w:rsidRPr="001B24B5">
        <w:rPr>
          <w:color w:val="000000"/>
          <w:sz w:val="22"/>
          <w:szCs w:val="22"/>
          <w:lang w:eastAsia="es-ES"/>
        </w:rPr>
        <w:t>,</w:t>
      </w:r>
      <w:r w:rsidRPr="001B24B5">
        <w:rPr>
          <w:color w:val="000000"/>
          <w:sz w:val="22"/>
          <w:szCs w:val="22"/>
          <w:lang w:eastAsia="es-ES"/>
        </w:rPr>
        <w:t xml:space="preserve"> and technical resources to support the </w:t>
      </w:r>
      <w:r w:rsidR="00752646" w:rsidRPr="001B24B5">
        <w:rPr>
          <w:color w:val="000000"/>
          <w:sz w:val="22"/>
          <w:szCs w:val="22"/>
          <w:lang w:eastAsia="es-ES"/>
        </w:rPr>
        <w:t>Program</w:t>
      </w:r>
      <w:r w:rsidRPr="001B24B5">
        <w:rPr>
          <w:color w:val="000000"/>
          <w:sz w:val="22"/>
          <w:szCs w:val="22"/>
          <w:lang w:eastAsia="es-ES"/>
        </w:rPr>
        <w:t xml:space="preserve">. Said training and certification should be made available to all citizens of all OAS </w:t>
      </w:r>
      <w:r w:rsidR="0077678C" w:rsidRPr="001B24B5">
        <w:rPr>
          <w:color w:val="000000"/>
          <w:sz w:val="22"/>
          <w:szCs w:val="22"/>
          <w:lang w:eastAsia="es-ES"/>
        </w:rPr>
        <w:t>m</w:t>
      </w:r>
      <w:r w:rsidRPr="001B24B5">
        <w:rPr>
          <w:color w:val="000000"/>
          <w:sz w:val="22"/>
          <w:szCs w:val="22"/>
          <w:lang w:eastAsia="es-ES"/>
        </w:rPr>
        <w:t xml:space="preserve">ember </w:t>
      </w:r>
      <w:r w:rsidR="0077678C" w:rsidRPr="001B24B5">
        <w:rPr>
          <w:color w:val="000000"/>
          <w:sz w:val="22"/>
          <w:szCs w:val="22"/>
          <w:lang w:eastAsia="es-ES"/>
        </w:rPr>
        <w:t>s</w:t>
      </w:r>
      <w:r w:rsidRPr="001B24B5">
        <w:rPr>
          <w:color w:val="000000"/>
          <w:sz w:val="22"/>
          <w:szCs w:val="22"/>
          <w:lang w:eastAsia="es-ES"/>
        </w:rPr>
        <w:t>tates through the OAS Scholarships and Training Program, which should adjust its procedures to effectively implement this language proficiency training and certification program.</w:t>
      </w:r>
    </w:p>
    <w:p w14:paraId="6A6222CE" w14:textId="7AA306DF" w:rsidR="00CD164F" w:rsidRPr="001B24B5" w:rsidRDefault="00CD164F" w:rsidP="001B24B5">
      <w:pPr>
        <w:pStyle w:val="NormalWeb"/>
        <w:shd w:val="clear" w:color="auto" w:fill="FFFFFF"/>
        <w:spacing w:before="0" w:beforeAutospacing="0" w:after="0" w:afterAutospacing="0"/>
        <w:jc w:val="both"/>
        <w:rPr>
          <w:rFonts w:eastAsia="Times New Roman"/>
          <w:sz w:val="22"/>
          <w:szCs w:val="22"/>
        </w:rPr>
      </w:pPr>
    </w:p>
    <w:p w14:paraId="51DE2BED" w14:textId="77777777" w:rsidR="00CD164F" w:rsidRPr="00796849" w:rsidRDefault="00CD164F" w:rsidP="00796849">
      <w:pPr>
        <w:suppressAutoHyphens/>
        <w:spacing w:after="0" w:line="240" w:lineRule="auto"/>
        <w:ind w:firstLine="720"/>
        <w:jc w:val="both"/>
        <w:rPr>
          <w:rFonts w:ascii="Times New Roman" w:eastAsia="Times New Roman" w:hAnsi="Times New Roman"/>
          <w:color w:val="000000"/>
          <w:u w:val="single"/>
          <w:lang w:eastAsia="es-ES"/>
        </w:rPr>
      </w:pPr>
      <w:r w:rsidRPr="00796849">
        <w:rPr>
          <w:rFonts w:ascii="Times New Roman" w:eastAsia="Times New Roman" w:hAnsi="Times New Roman"/>
          <w:color w:val="000000"/>
          <w:lang w:eastAsia="es-ES"/>
        </w:rPr>
        <w:t>5.</w:t>
      </w:r>
      <w:r w:rsidRPr="00796849">
        <w:rPr>
          <w:rFonts w:ascii="Times New Roman" w:eastAsia="Times New Roman" w:hAnsi="Times New Roman"/>
          <w:color w:val="000000"/>
          <w:lang w:eastAsia="es-ES"/>
        </w:rPr>
        <w:tab/>
      </w:r>
      <w:r w:rsidRPr="00796849">
        <w:rPr>
          <w:rFonts w:ascii="Times New Roman" w:eastAsia="Times New Roman" w:hAnsi="Times New Roman"/>
          <w:color w:val="000000"/>
          <w:u w:val="single"/>
          <w:lang w:eastAsia="es-ES"/>
        </w:rPr>
        <w:t>Human resources</w:t>
      </w:r>
    </w:p>
    <w:p w14:paraId="5347FCF0" w14:textId="77777777" w:rsidR="00CD164F" w:rsidRPr="00796849" w:rsidRDefault="00CD164F" w:rsidP="00796849">
      <w:pPr>
        <w:suppressAutoHyphens/>
        <w:spacing w:after="0" w:line="240" w:lineRule="auto"/>
        <w:jc w:val="both"/>
        <w:rPr>
          <w:rFonts w:ascii="Times New Roman" w:eastAsia="Times New Roman" w:hAnsi="Times New Roman"/>
          <w:color w:val="000000"/>
          <w:u w:val="single"/>
          <w:lang w:eastAsia="es-ES"/>
        </w:rPr>
      </w:pPr>
    </w:p>
    <w:p w14:paraId="0BBF54DD" w14:textId="29A03FC5" w:rsidR="00CD164F" w:rsidRPr="00796849" w:rsidRDefault="00CD164F" w:rsidP="00796849">
      <w:pPr>
        <w:pStyle w:val="ListParagraph"/>
        <w:numPr>
          <w:ilvl w:val="1"/>
          <w:numId w:val="22"/>
        </w:numPr>
        <w:ind w:left="2160" w:hanging="720"/>
        <w:jc w:val="both"/>
        <w:rPr>
          <w:rFonts w:eastAsia="Calibri"/>
          <w:color w:val="000000"/>
          <w:sz w:val="22"/>
          <w:szCs w:val="22"/>
          <w:lang w:eastAsia="es-ES"/>
        </w:rPr>
      </w:pPr>
      <w:bookmarkStart w:id="34" w:name="_Hlk84697048"/>
      <w:r w:rsidRPr="00796849">
        <w:rPr>
          <w:rFonts w:eastAsia="Calibri"/>
          <w:color w:val="000000"/>
          <w:sz w:val="22"/>
          <w:szCs w:val="22"/>
          <w:lang w:eastAsia="es-ES"/>
        </w:rPr>
        <w:t xml:space="preserve">To instruct the General Secretariat to move forward with the implementation of the Organization’s Comprehensive Human Resources Strategy for the Organization and to submit to the CAAP by March 30, 2023, an updated report showing the progress that has been made. The updated </w:t>
      </w:r>
      <w:r w:rsidR="004B640F" w:rsidRPr="00796849">
        <w:rPr>
          <w:rFonts w:eastAsia="Calibri"/>
          <w:color w:val="000000"/>
          <w:sz w:val="22"/>
          <w:szCs w:val="22"/>
          <w:lang w:eastAsia="es-ES"/>
        </w:rPr>
        <w:t>report</w:t>
      </w:r>
      <w:r w:rsidR="00211DF8">
        <w:rPr>
          <w:rFonts w:eastAsia="Calibri"/>
          <w:color w:val="000000"/>
          <w:sz w:val="22"/>
          <w:szCs w:val="22"/>
          <w:lang w:eastAsia="es-ES"/>
        </w:rPr>
        <w:t xml:space="preserve"> </w:t>
      </w:r>
      <w:r w:rsidRPr="00796849">
        <w:rPr>
          <w:rFonts w:eastAsia="Calibri"/>
          <w:color w:val="000000"/>
          <w:sz w:val="22"/>
          <w:szCs w:val="22"/>
          <w:lang w:eastAsia="es-ES"/>
        </w:rPr>
        <w:t xml:space="preserve">should also reflect the advances in the implementation of the new </w:t>
      </w:r>
      <w:r w:rsidRPr="00796849">
        <w:rPr>
          <w:color w:val="000000"/>
          <w:sz w:val="22"/>
          <w:szCs w:val="22"/>
          <w:lang w:eastAsia="es-ES_tradnl"/>
        </w:rPr>
        <w:t>Enterprise Resource Planning (ERP)</w:t>
      </w:r>
      <w:r w:rsidRPr="00796849">
        <w:rPr>
          <w:rFonts w:eastAsia="Calibri"/>
          <w:color w:val="000000"/>
          <w:sz w:val="22"/>
          <w:szCs w:val="22"/>
          <w:lang w:eastAsia="es-ES"/>
        </w:rPr>
        <w:t xml:space="preserve"> system, </w:t>
      </w:r>
      <w:r w:rsidRPr="00796849">
        <w:rPr>
          <w:rFonts w:eastAsia="Calibri"/>
          <w:sz w:val="22"/>
          <w:szCs w:val="22"/>
          <w:lang w:eastAsia="es-ES"/>
        </w:rPr>
        <w:t>and</w:t>
      </w:r>
      <w:r w:rsidRPr="00796849">
        <w:rPr>
          <w:rFonts w:eastAsia="Calibri"/>
          <w:color w:val="FF0000"/>
          <w:sz w:val="22"/>
          <w:szCs w:val="22"/>
          <w:lang w:eastAsia="es-ES"/>
        </w:rPr>
        <w:t xml:space="preserve"> </w:t>
      </w:r>
      <w:r w:rsidRPr="00796849">
        <w:rPr>
          <w:rFonts w:eastAsia="Calibri"/>
          <w:sz w:val="22"/>
          <w:szCs w:val="22"/>
          <w:lang w:eastAsia="es-ES"/>
        </w:rPr>
        <w:t xml:space="preserve">that </w:t>
      </w:r>
      <w:r w:rsidRPr="00796849">
        <w:rPr>
          <w:rFonts w:eastAsia="Calibri"/>
          <w:color w:val="000000"/>
          <w:sz w:val="22"/>
          <w:szCs w:val="22"/>
          <w:lang w:eastAsia="es-ES"/>
        </w:rPr>
        <w:t xml:space="preserve">the terms of reference for </w:t>
      </w:r>
      <w:r w:rsidRPr="00796849">
        <w:rPr>
          <w:color w:val="000000"/>
          <w:sz w:val="22"/>
          <w:szCs w:val="22"/>
        </w:rPr>
        <w:t>independent consultants and contractors/performance contracts (</w:t>
      </w:r>
      <w:r w:rsidRPr="00796849">
        <w:rPr>
          <w:rFonts w:eastAsia="Calibri"/>
          <w:color w:val="000000"/>
          <w:sz w:val="22"/>
          <w:szCs w:val="22"/>
          <w:lang w:eastAsia="es-ES"/>
        </w:rPr>
        <w:t>CPRs) financed by the Regular Fund or ICR Fund must be relevant to and within the Secretariat that finances their contract</w:t>
      </w:r>
      <w:r w:rsidR="00B75C9B" w:rsidRPr="00796849">
        <w:rPr>
          <w:rFonts w:eastAsia="Calibri"/>
          <w:color w:val="000000"/>
          <w:sz w:val="22"/>
          <w:szCs w:val="22"/>
          <w:lang w:eastAsia="es-ES"/>
        </w:rPr>
        <w:t>s</w:t>
      </w:r>
      <w:r w:rsidRPr="00796849">
        <w:rPr>
          <w:rFonts w:eastAsia="Calibri"/>
          <w:color w:val="000000"/>
          <w:sz w:val="22"/>
          <w:szCs w:val="22"/>
          <w:lang w:eastAsia="es-ES"/>
        </w:rPr>
        <w:t>. Also, to instruct the Office of the Inspector General to perform an annual review of those terms of reference which would be presented to CAAP, to ensure compliance.</w:t>
      </w:r>
      <w:bookmarkEnd w:id="34"/>
    </w:p>
    <w:p w14:paraId="46275550" w14:textId="77777777" w:rsidR="00CD164F" w:rsidRPr="00796849" w:rsidRDefault="00CD164F" w:rsidP="00796849">
      <w:pPr>
        <w:pStyle w:val="NormalWeb"/>
        <w:shd w:val="clear" w:color="auto" w:fill="FFFFFF"/>
        <w:spacing w:before="0" w:beforeAutospacing="0" w:after="0" w:afterAutospacing="0"/>
        <w:jc w:val="both"/>
        <w:rPr>
          <w:sz w:val="22"/>
          <w:szCs w:val="22"/>
        </w:rPr>
      </w:pPr>
    </w:p>
    <w:p w14:paraId="6E00AC49" w14:textId="2DFAE83E" w:rsidR="00CD164F" w:rsidRPr="007B7FF8" w:rsidRDefault="00CD164F" w:rsidP="00796849">
      <w:pPr>
        <w:spacing w:after="0" w:line="240" w:lineRule="auto"/>
        <w:ind w:left="2160" w:hanging="720"/>
        <w:jc w:val="both"/>
        <w:rPr>
          <w:rFonts w:ascii="Times New Roman" w:eastAsia="Times New Roman" w:hAnsi="Times New Roman"/>
          <w:color w:val="000000"/>
        </w:rPr>
      </w:pPr>
      <w:r w:rsidRPr="00796849">
        <w:rPr>
          <w:rFonts w:ascii="Times New Roman" w:hAnsi="Times New Roman"/>
        </w:rPr>
        <w:t>b.</w:t>
      </w:r>
      <w:r w:rsidRPr="00796849">
        <w:rPr>
          <w:rFonts w:ascii="Times New Roman" w:hAnsi="Times New Roman"/>
        </w:rPr>
        <w:tab/>
      </w:r>
      <w:r w:rsidRPr="00796849">
        <w:rPr>
          <w:rFonts w:ascii="Times New Roman" w:eastAsia="Times New Roman" w:hAnsi="Times New Roman"/>
          <w:color w:val="000000"/>
        </w:rPr>
        <w:t xml:space="preserve">The member states recognize that </w:t>
      </w:r>
      <w:proofErr w:type="gramStart"/>
      <w:r w:rsidRPr="00796849">
        <w:rPr>
          <w:rFonts w:ascii="Times New Roman" w:eastAsia="Times New Roman" w:hAnsi="Times New Roman"/>
          <w:color w:val="000000"/>
        </w:rPr>
        <w:t>in order to</w:t>
      </w:r>
      <w:proofErr w:type="gramEnd"/>
      <w:r w:rsidRPr="00796849">
        <w:rPr>
          <w:rFonts w:ascii="Times New Roman" w:eastAsia="Times New Roman" w:hAnsi="Times New Roman"/>
          <w:color w:val="000000"/>
        </w:rPr>
        <w:t xml:space="preserve"> deal with spending reductions needed to fully account for the effects of inflation in the 2023 program-budget, the secretaries and executive secretaries should provide an accounting of and be authorized to make necessary changes to their organizational units, including to reorganize, consolidate, and cut resources as necessary. Consequently, in recognition of this principle, the General Secretariat will:</w:t>
      </w:r>
    </w:p>
    <w:p w14:paraId="2ADE5EA3" w14:textId="77777777" w:rsidR="00CD164F" w:rsidRPr="00796849" w:rsidRDefault="00CD164F" w:rsidP="00796849">
      <w:pPr>
        <w:pStyle w:val="NormalWeb"/>
        <w:shd w:val="clear" w:color="auto" w:fill="FFFFFF"/>
        <w:spacing w:before="0" w:beforeAutospacing="0" w:after="0" w:afterAutospacing="0"/>
        <w:jc w:val="both"/>
        <w:rPr>
          <w:rFonts w:eastAsia="Times New Roman"/>
          <w:color w:val="000000"/>
          <w:sz w:val="22"/>
          <w:szCs w:val="22"/>
        </w:rPr>
      </w:pPr>
    </w:p>
    <w:p w14:paraId="2FE15F45" w14:textId="1B3EB84D" w:rsidR="00CD164F" w:rsidRPr="00796849" w:rsidRDefault="00CD164F" w:rsidP="00796849">
      <w:pPr>
        <w:suppressAutoHyphens/>
        <w:spacing w:after="0" w:line="240" w:lineRule="auto"/>
        <w:ind w:left="2880" w:hanging="720"/>
        <w:jc w:val="both"/>
        <w:rPr>
          <w:rFonts w:ascii="Times New Roman" w:hAnsi="Times New Roman"/>
          <w:color w:val="000000"/>
        </w:rPr>
      </w:pPr>
      <w:r w:rsidRPr="00796849">
        <w:rPr>
          <w:rFonts w:ascii="Times New Roman" w:hAnsi="Times New Roman"/>
          <w:color w:val="000000"/>
        </w:rPr>
        <w:t>(</w:t>
      </w:r>
      <w:proofErr w:type="spellStart"/>
      <w:r w:rsidRPr="00796849">
        <w:rPr>
          <w:rFonts w:ascii="Times New Roman" w:hAnsi="Times New Roman"/>
          <w:color w:val="000000"/>
        </w:rPr>
        <w:t>i</w:t>
      </w:r>
      <w:proofErr w:type="spellEnd"/>
      <w:r w:rsidRPr="00796849">
        <w:rPr>
          <w:rFonts w:ascii="Times New Roman" w:hAnsi="Times New Roman"/>
          <w:color w:val="000000"/>
        </w:rPr>
        <w:t>)</w:t>
      </w:r>
      <w:r w:rsidRPr="00796849">
        <w:rPr>
          <w:rFonts w:ascii="Times New Roman" w:hAnsi="Times New Roman"/>
          <w:color w:val="000000"/>
        </w:rPr>
        <w:tab/>
        <w:t xml:space="preserve">Allow hiring of needed personnel under reorganization plans and not implement any hiring freezes until that reorganization is </w:t>
      </w:r>
      <w:proofErr w:type="gramStart"/>
      <w:r w:rsidRPr="00796849">
        <w:rPr>
          <w:rFonts w:ascii="Times New Roman" w:hAnsi="Times New Roman"/>
          <w:color w:val="000000"/>
        </w:rPr>
        <w:t>complete;</w:t>
      </w:r>
      <w:proofErr w:type="gramEnd"/>
    </w:p>
    <w:p w14:paraId="74109B8D" w14:textId="77777777" w:rsidR="00CD164F" w:rsidRPr="00796849" w:rsidRDefault="00CD164F" w:rsidP="00796849">
      <w:pPr>
        <w:pStyle w:val="NormalWeb"/>
        <w:shd w:val="clear" w:color="auto" w:fill="FFFFFF"/>
        <w:spacing w:before="0" w:beforeAutospacing="0" w:after="0" w:afterAutospacing="0"/>
        <w:jc w:val="both"/>
        <w:rPr>
          <w:color w:val="000000"/>
          <w:sz w:val="22"/>
          <w:szCs w:val="22"/>
        </w:rPr>
      </w:pPr>
    </w:p>
    <w:p w14:paraId="3C2C66FC" w14:textId="6679AAE5" w:rsidR="00CD164F" w:rsidRPr="00796849" w:rsidRDefault="00CD164F" w:rsidP="00796849">
      <w:pPr>
        <w:suppressAutoHyphens/>
        <w:spacing w:after="0" w:line="240" w:lineRule="auto"/>
        <w:ind w:left="2880" w:hanging="720"/>
        <w:jc w:val="both"/>
        <w:rPr>
          <w:rFonts w:ascii="Times New Roman" w:hAnsi="Times New Roman"/>
          <w:color w:val="000000"/>
        </w:rPr>
      </w:pPr>
      <w:r w:rsidRPr="00796849">
        <w:rPr>
          <w:rFonts w:ascii="Times New Roman" w:hAnsi="Times New Roman"/>
          <w:color w:val="000000"/>
        </w:rPr>
        <w:t>(ii)</w:t>
      </w:r>
      <w:r w:rsidRPr="00796849">
        <w:rPr>
          <w:rFonts w:ascii="Times New Roman" w:hAnsi="Times New Roman"/>
          <w:color w:val="000000"/>
        </w:rPr>
        <w:tab/>
        <w:t>Proceed with the reclassification of positions only when dependencies determine that the reclassification</w:t>
      </w:r>
      <w:r w:rsidR="00401F54" w:rsidRPr="00796849">
        <w:rPr>
          <w:rFonts w:ascii="Times New Roman" w:hAnsi="Times New Roman"/>
          <w:color w:val="000000"/>
        </w:rPr>
        <w:t xml:space="preserve"> </w:t>
      </w:r>
      <w:r w:rsidRPr="00796849">
        <w:rPr>
          <w:rFonts w:ascii="Times New Roman" w:hAnsi="Times New Roman"/>
          <w:color w:val="000000"/>
        </w:rPr>
        <w:t>is consistent with the organizational changes driven by reallocation of responsibilities derived from the reduced budget levels and once the necessary financing has been secured.</w:t>
      </w:r>
    </w:p>
    <w:p w14:paraId="0E77A7A5" w14:textId="77777777" w:rsidR="00CD164F" w:rsidRPr="00796849" w:rsidRDefault="00CD164F" w:rsidP="00796849">
      <w:pPr>
        <w:pStyle w:val="NormalWeb"/>
        <w:shd w:val="clear" w:color="auto" w:fill="FFFFFF"/>
        <w:spacing w:before="0" w:beforeAutospacing="0" w:after="0" w:afterAutospacing="0"/>
        <w:jc w:val="both"/>
        <w:rPr>
          <w:sz w:val="22"/>
          <w:szCs w:val="22"/>
        </w:rPr>
      </w:pPr>
    </w:p>
    <w:p w14:paraId="1F670D1B" w14:textId="0558F856" w:rsidR="00CD164F" w:rsidRPr="00796849" w:rsidRDefault="00CD164F" w:rsidP="00796849">
      <w:pPr>
        <w:suppressAutoHyphens/>
        <w:spacing w:after="0" w:line="240" w:lineRule="auto"/>
        <w:ind w:left="2160" w:hanging="720"/>
        <w:jc w:val="both"/>
        <w:rPr>
          <w:rFonts w:ascii="Times New Roman" w:hAnsi="Times New Roman"/>
          <w:b/>
          <w:bCs/>
        </w:rPr>
      </w:pPr>
      <w:r w:rsidRPr="00796849">
        <w:rPr>
          <w:rFonts w:ascii="Times New Roman" w:hAnsi="Times New Roman"/>
        </w:rPr>
        <w:t>c.</w:t>
      </w:r>
      <w:r w:rsidRPr="00796849">
        <w:rPr>
          <w:rFonts w:ascii="Times New Roman" w:hAnsi="Times New Roman"/>
        </w:rPr>
        <w:tab/>
        <w:t xml:space="preserve">To instruct the Permanent Council, through the CAAP, to review General Standards Chapter III, Subchapter C, and related policies of the General Secretariat, with a view to enhancing the OAS Employment Performance Evaluation System (PES) and providing a proposal, no later than the third quarter of 2023. </w:t>
      </w:r>
      <w:r w:rsidRPr="00796849">
        <w:rPr>
          <w:rFonts w:ascii="Times New Roman" w:hAnsi="Times New Roman"/>
          <w:b/>
          <w:bCs/>
        </w:rPr>
        <w:t xml:space="preserve">   </w:t>
      </w:r>
    </w:p>
    <w:p w14:paraId="7095FEF2" w14:textId="77777777" w:rsidR="00AB3905" w:rsidRPr="00796849" w:rsidRDefault="00AB3905" w:rsidP="00796849">
      <w:pPr>
        <w:pStyle w:val="NormalWeb"/>
        <w:shd w:val="clear" w:color="auto" w:fill="FFFFFF"/>
        <w:spacing w:before="0" w:beforeAutospacing="0" w:after="0" w:afterAutospacing="0"/>
        <w:jc w:val="both"/>
        <w:rPr>
          <w:color w:val="201F1E"/>
          <w:sz w:val="22"/>
          <w:szCs w:val="22"/>
        </w:rPr>
      </w:pPr>
    </w:p>
    <w:p w14:paraId="4F6E8612" w14:textId="529027BA" w:rsidR="00CD164F" w:rsidRPr="00796849" w:rsidRDefault="00CD164F" w:rsidP="00796849">
      <w:pPr>
        <w:suppressAutoHyphens/>
        <w:spacing w:after="0" w:line="240" w:lineRule="auto"/>
        <w:ind w:left="2160" w:hanging="720"/>
        <w:jc w:val="both"/>
        <w:rPr>
          <w:rFonts w:ascii="Times New Roman" w:hAnsi="Times New Roman"/>
          <w:b/>
          <w:bCs/>
        </w:rPr>
      </w:pPr>
      <w:r w:rsidRPr="00796849">
        <w:rPr>
          <w:rFonts w:ascii="Times New Roman" w:hAnsi="Times New Roman"/>
        </w:rPr>
        <w:t>d.</w:t>
      </w:r>
      <w:r w:rsidRPr="00796849">
        <w:rPr>
          <w:rFonts w:ascii="Times New Roman" w:hAnsi="Times New Roman"/>
          <w:b/>
          <w:bCs/>
        </w:rPr>
        <w:tab/>
      </w:r>
      <w:r w:rsidRPr="00796849">
        <w:rPr>
          <w:rFonts w:ascii="Times New Roman" w:hAnsi="Times New Roman"/>
        </w:rPr>
        <w:t>To instruct the General Secretariat to cite the specific provisions of Chapter III, Sub-Chapter D, item (f)(</w:t>
      </w:r>
      <w:proofErr w:type="spellStart"/>
      <w:r w:rsidRPr="00796849">
        <w:rPr>
          <w:rFonts w:ascii="Times New Roman" w:hAnsi="Times New Roman"/>
        </w:rPr>
        <w:t>i</w:t>
      </w:r>
      <w:proofErr w:type="spellEnd"/>
      <w:r w:rsidRPr="00796849">
        <w:rPr>
          <w:rFonts w:ascii="Times New Roman" w:hAnsi="Times New Roman"/>
        </w:rPr>
        <w:t>)-(iii) at all stages of the advertising, hiring</w:t>
      </w:r>
      <w:r w:rsidR="00401F54" w:rsidRPr="00796849">
        <w:rPr>
          <w:rFonts w:ascii="Times New Roman" w:hAnsi="Times New Roman"/>
        </w:rPr>
        <w:t>,</w:t>
      </w:r>
      <w:r w:rsidRPr="00796849">
        <w:rPr>
          <w:rFonts w:ascii="Times New Roman" w:hAnsi="Times New Roman"/>
        </w:rPr>
        <w:t xml:space="preserve"> and employment notices and processes of the Organization.</w:t>
      </w:r>
      <w:r w:rsidRPr="00796849">
        <w:rPr>
          <w:rFonts w:ascii="Times New Roman" w:hAnsi="Times New Roman"/>
          <w:b/>
          <w:bCs/>
        </w:rPr>
        <w:t xml:space="preserve">    </w:t>
      </w:r>
    </w:p>
    <w:p w14:paraId="5E1A4265" w14:textId="3E5EEBB7" w:rsidR="00CD164F" w:rsidRPr="00796849" w:rsidRDefault="00CD164F" w:rsidP="00796849">
      <w:pPr>
        <w:pStyle w:val="NormalWeb"/>
        <w:shd w:val="clear" w:color="auto" w:fill="FFFFFF"/>
        <w:spacing w:before="0" w:beforeAutospacing="0" w:after="0" w:afterAutospacing="0"/>
        <w:jc w:val="both"/>
        <w:rPr>
          <w:color w:val="201F1E"/>
          <w:sz w:val="22"/>
          <w:szCs w:val="22"/>
        </w:rPr>
      </w:pPr>
    </w:p>
    <w:p w14:paraId="3071FF13" w14:textId="5A859309" w:rsidR="00CD164F" w:rsidRPr="00796849" w:rsidRDefault="00CD164F" w:rsidP="00796849">
      <w:pPr>
        <w:keepNext/>
        <w:suppressAutoHyphens/>
        <w:spacing w:after="0" w:line="240" w:lineRule="auto"/>
        <w:ind w:left="720"/>
        <w:jc w:val="both"/>
        <w:rPr>
          <w:rFonts w:ascii="Times New Roman" w:hAnsi="Times New Roman"/>
          <w:color w:val="000000"/>
          <w:u w:val="single"/>
        </w:rPr>
      </w:pPr>
      <w:r w:rsidRPr="00796849">
        <w:rPr>
          <w:rFonts w:ascii="Times New Roman" w:hAnsi="Times New Roman"/>
          <w:color w:val="000000"/>
        </w:rPr>
        <w:lastRenderedPageBreak/>
        <w:t>6.</w:t>
      </w:r>
      <w:r w:rsidRPr="00796849">
        <w:rPr>
          <w:rFonts w:ascii="Times New Roman" w:hAnsi="Times New Roman"/>
          <w:color w:val="000000"/>
        </w:rPr>
        <w:tab/>
      </w:r>
      <w:r w:rsidRPr="00796849">
        <w:rPr>
          <w:rFonts w:ascii="Times New Roman" w:hAnsi="Times New Roman"/>
          <w:color w:val="000000"/>
          <w:u w:val="single"/>
        </w:rPr>
        <w:t>Gender equity and equality policies</w:t>
      </w:r>
    </w:p>
    <w:p w14:paraId="20534256" w14:textId="77777777" w:rsidR="00CD164F" w:rsidRPr="00796849" w:rsidRDefault="00CD164F" w:rsidP="00796849">
      <w:pPr>
        <w:keepNext/>
        <w:suppressAutoHyphens/>
        <w:spacing w:after="0" w:line="240" w:lineRule="auto"/>
        <w:ind w:left="-90"/>
        <w:jc w:val="both"/>
        <w:rPr>
          <w:rFonts w:ascii="Times New Roman" w:hAnsi="Times New Roman"/>
          <w:color w:val="000000"/>
        </w:rPr>
      </w:pPr>
    </w:p>
    <w:p w14:paraId="3524AD31" w14:textId="649E0BC0" w:rsidR="00CD164F" w:rsidRPr="00796849" w:rsidRDefault="00CD164F" w:rsidP="00796849">
      <w:pPr>
        <w:spacing w:after="0" w:line="240" w:lineRule="auto"/>
        <w:jc w:val="both"/>
        <w:rPr>
          <w:rFonts w:ascii="Times New Roman" w:hAnsi="Times New Roman"/>
          <w:color w:val="000000"/>
        </w:rPr>
      </w:pPr>
      <w:r w:rsidRPr="00796849">
        <w:rPr>
          <w:rFonts w:ascii="Times New Roman" w:eastAsia="Times New Roman" w:hAnsi="Times New Roman"/>
          <w:color w:val="000000"/>
        </w:rPr>
        <w:tab/>
      </w:r>
      <w:r w:rsidRPr="00796849">
        <w:rPr>
          <w:rFonts w:ascii="Times New Roman" w:hAnsi="Times New Roman"/>
        </w:rPr>
        <w:t xml:space="preserve">Taking note of the General Secretariat’s progress in accomplishing </w:t>
      </w:r>
      <w:r w:rsidR="00FE716B" w:rsidRPr="00796849">
        <w:rPr>
          <w:rFonts w:ascii="Times New Roman" w:hAnsi="Times New Roman"/>
        </w:rPr>
        <w:t xml:space="preserve">the </w:t>
      </w:r>
      <w:r w:rsidRPr="00796849">
        <w:rPr>
          <w:rFonts w:ascii="Times New Roman" w:hAnsi="Times New Roman"/>
        </w:rPr>
        <w:t>hiring of women who now make up the majority of the OAS staff, with roughly 50% representation or higher at all professional</w:t>
      </w:r>
      <w:r w:rsidRPr="00796849">
        <w:rPr>
          <w:rFonts w:ascii="Times New Roman" w:hAnsi="Times New Roman"/>
          <w:b/>
          <w:bCs/>
        </w:rPr>
        <w:t xml:space="preserve"> </w:t>
      </w:r>
      <w:r w:rsidRPr="00796849">
        <w:rPr>
          <w:rFonts w:ascii="Times New Roman" w:hAnsi="Times New Roman"/>
        </w:rPr>
        <w:t>levels, to urge the General Secretariat to continue the work of implementing and executing gender equity and equality policies in the workplace and,</w:t>
      </w:r>
      <w:r w:rsidR="00FE716B" w:rsidRPr="00796849">
        <w:rPr>
          <w:rFonts w:ascii="Times New Roman" w:hAnsi="Times New Roman"/>
          <w:strike/>
        </w:rPr>
        <w:t xml:space="preserve"> </w:t>
      </w:r>
      <w:r w:rsidRPr="00796849">
        <w:rPr>
          <w:rFonts w:ascii="Times New Roman" w:hAnsi="Times New Roman"/>
        </w:rPr>
        <w:t>as part of the implementation of the General Secretariat's Gender Parity Plan</w:t>
      </w:r>
      <w:r w:rsidR="008A5553" w:rsidRPr="00796849">
        <w:rPr>
          <w:rFonts w:ascii="Times New Roman" w:hAnsi="Times New Roman"/>
        </w:rPr>
        <w:t xml:space="preserve"> </w:t>
      </w:r>
      <w:r w:rsidR="006E2861" w:rsidRPr="00796849">
        <w:rPr>
          <w:rFonts w:ascii="Times New Roman" w:hAnsi="Times New Roman"/>
        </w:rPr>
        <w:t>in Decision-Making Positions</w:t>
      </w:r>
      <w:r w:rsidRPr="00796849">
        <w:rPr>
          <w:rFonts w:ascii="Times New Roman" w:hAnsi="Times New Roman"/>
        </w:rPr>
        <w:t xml:space="preserve">, to promote access for women in categories where they are currently underrepresented in the Organization, in addition to ensuring accountability in the implementation of those policies and fulfillment of the provisions set forth in resolution </w:t>
      </w:r>
      <w:hyperlink r:id="rId30">
        <w:r w:rsidRPr="00796849">
          <w:rPr>
            <w:rFonts w:ascii="Times New Roman" w:hAnsi="Times New Roman"/>
            <w:color w:val="0000FF"/>
            <w:u w:val="single"/>
          </w:rPr>
          <w:t>CP/RES.</w:t>
        </w:r>
      </w:hyperlink>
      <w:hyperlink r:id="rId31">
        <w:r w:rsidRPr="00796849">
          <w:rPr>
            <w:rFonts w:ascii="Times New Roman" w:hAnsi="Times New Roman"/>
            <w:color w:val="0000FF"/>
            <w:u w:val="single"/>
          </w:rPr>
          <w:t xml:space="preserve"> 1149 (2278/20)</w:t>
        </w:r>
      </w:hyperlink>
      <w:r w:rsidRPr="00796849">
        <w:rPr>
          <w:rFonts w:ascii="Times New Roman" w:hAnsi="Times New Roman"/>
        </w:rPr>
        <w:t>, “Women’s Representation and Participation in the OAS.”</w:t>
      </w:r>
    </w:p>
    <w:p w14:paraId="5B15035F" w14:textId="6A31E2CC" w:rsidR="00CD164F" w:rsidRPr="00796849" w:rsidRDefault="00CD164F" w:rsidP="00796849">
      <w:pPr>
        <w:suppressAutoHyphens/>
        <w:spacing w:after="0" w:line="240" w:lineRule="auto"/>
        <w:jc w:val="both"/>
        <w:rPr>
          <w:rFonts w:ascii="Times New Roman" w:hAnsi="Times New Roman"/>
          <w:color w:val="000000"/>
        </w:rPr>
      </w:pPr>
    </w:p>
    <w:p w14:paraId="502F33CB" w14:textId="77777777" w:rsidR="00CD164F" w:rsidRPr="00796849" w:rsidRDefault="00CD164F" w:rsidP="00796849">
      <w:pPr>
        <w:spacing w:after="0" w:line="240" w:lineRule="auto"/>
        <w:ind w:left="720"/>
        <w:jc w:val="both"/>
        <w:rPr>
          <w:rFonts w:ascii="Times New Roman" w:hAnsi="Times New Roman"/>
          <w:color w:val="000000"/>
        </w:rPr>
      </w:pPr>
      <w:r w:rsidRPr="00796849">
        <w:rPr>
          <w:rFonts w:ascii="Times New Roman" w:hAnsi="Times New Roman"/>
          <w:color w:val="000000"/>
        </w:rPr>
        <w:t>7.</w:t>
      </w:r>
      <w:r w:rsidRPr="00796849">
        <w:rPr>
          <w:rFonts w:ascii="Times New Roman" w:hAnsi="Times New Roman"/>
          <w:color w:val="000000"/>
        </w:rPr>
        <w:tab/>
      </w:r>
      <w:r w:rsidRPr="00796849">
        <w:rPr>
          <w:rFonts w:ascii="Times New Roman" w:hAnsi="Times New Roman"/>
          <w:color w:val="000000"/>
          <w:u w:val="single"/>
        </w:rPr>
        <w:t>Geographical representation</w:t>
      </w:r>
    </w:p>
    <w:p w14:paraId="3DE2DC3F" w14:textId="77777777" w:rsidR="00CD164F" w:rsidRPr="00796849" w:rsidRDefault="00CD164F" w:rsidP="00796849">
      <w:pPr>
        <w:suppressAutoHyphens/>
        <w:spacing w:after="0" w:line="240" w:lineRule="auto"/>
        <w:jc w:val="both"/>
        <w:rPr>
          <w:rFonts w:ascii="Times New Roman" w:hAnsi="Times New Roman"/>
          <w:color w:val="000000"/>
        </w:rPr>
      </w:pPr>
    </w:p>
    <w:p w14:paraId="43282D23" w14:textId="5166AC04" w:rsidR="00CD164F" w:rsidRPr="00796849" w:rsidRDefault="00CD164F" w:rsidP="00796849">
      <w:pPr>
        <w:spacing w:after="0" w:line="240" w:lineRule="auto"/>
        <w:ind w:left="2160" w:hanging="720"/>
        <w:jc w:val="both"/>
        <w:rPr>
          <w:rFonts w:ascii="Times New Roman" w:eastAsia="Times New Roman" w:hAnsi="Times New Roman"/>
          <w:color w:val="000000"/>
          <w:lang w:eastAsia="es-ES"/>
        </w:rPr>
      </w:pPr>
      <w:r w:rsidRPr="00796849">
        <w:rPr>
          <w:rFonts w:ascii="Times New Roman" w:hAnsi="Times New Roman"/>
          <w:color w:val="000000"/>
        </w:rPr>
        <w:t>a.</w:t>
      </w:r>
      <w:r w:rsidRPr="00796849">
        <w:rPr>
          <w:rFonts w:ascii="Times New Roman" w:hAnsi="Times New Roman"/>
          <w:b/>
          <w:bCs/>
          <w:color w:val="000000"/>
        </w:rPr>
        <w:tab/>
      </w:r>
      <w:r w:rsidRPr="00796849">
        <w:rPr>
          <w:rFonts w:ascii="Times New Roman" w:hAnsi="Times New Roman"/>
          <w:color w:val="000000"/>
        </w:rPr>
        <w:t xml:space="preserve">To instruct the General Secretariat to prepare and present a report with the progress made in the implementation of the Geographic Representation Strategy, taking into consideration the indicators and the action plan developed, to achieve an equitable geographic representation of staff in accordance with Article 120 of the Charter of the Organization of American States, which should include, in addition, consultants and interns.  The report </w:t>
      </w:r>
      <w:r w:rsidRPr="00796849">
        <w:rPr>
          <w:rFonts w:ascii="Times New Roman" w:eastAsia="Times New Roman" w:hAnsi="Times New Roman"/>
          <w:color w:val="000000"/>
          <w:lang w:eastAsia="es-ES"/>
        </w:rPr>
        <w:t>should be presented to the CAAP no later than May 31, 2023.</w:t>
      </w:r>
    </w:p>
    <w:p w14:paraId="77585FCB" w14:textId="77777777" w:rsidR="00CD164F" w:rsidRPr="00796849" w:rsidRDefault="00CD164F" w:rsidP="00796849">
      <w:pPr>
        <w:suppressAutoHyphens/>
        <w:spacing w:after="0" w:line="240" w:lineRule="auto"/>
        <w:jc w:val="both"/>
        <w:rPr>
          <w:rFonts w:ascii="Times New Roman" w:eastAsia="Times New Roman" w:hAnsi="Times New Roman"/>
          <w:color w:val="000000"/>
          <w:lang w:eastAsia="es-ES"/>
        </w:rPr>
      </w:pPr>
    </w:p>
    <w:p w14:paraId="145FE4E9" w14:textId="6AE1F6EF" w:rsidR="00CD164F" w:rsidRPr="00796849" w:rsidRDefault="00CD164F" w:rsidP="00796849">
      <w:pPr>
        <w:spacing w:after="0" w:line="240" w:lineRule="auto"/>
        <w:ind w:left="2160" w:hanging="720"/>
        <w:jc w:val="both"/>
        <w:rPr>
          <w:rFonts w:ascii="Times New Roman" w:hAnsi="Times New Roman"/>
          <w:b/>
          <w:bCs/>
          <w:color w:val="000000"/>
        </w:rPr>
      </w:pPr>
      <w:r w:rsidRPr="00796849">
        <w:rPr>
          <w:rFonts w:ascii="Times New Roman" w:hAnsi="Times New Roman"/>
          <w:color w:val="000000"/>
        </w:rPr>
        <w:t>b.</w:t>
      </w:r>
      <w:r w:rsidRPr="00796849">
        <w:rPr>
          <w:rFonts w:ascii="Times New Roman" w:hAnsi="Times New Roman"/>
          <w:b/>
          <w:bCs/>
          <w:color w:val="000000"/>
        </w:rPr>
        <w:tab/>
      </w:r>
      <w:r w:rsidRPr="00796849">
        <w:rPr>
          <w:rFonts w:ascii="Times New Roman" w:hAnsi="Times New Roman"/>
          <w:color w:val="000000"/>
        </w:rPr>
        <w:t xml:space="preserve">To instruct the Permanent Council, through the CAAP, to review General Standards Chapter III, Subchapter D, and related policies of the General Secretariat, with a view to eliminating barriers to equitable geographic representation that relate to language requirements of </w:t>
      </w:r>
      <w:r w:rsidR="009F645A" w:rsidRPr="00796849">
        <w:rPr>
          <w:rFonts w:ascii="Times New Roman" w:hAnsi="Times New Roman"/>
          <w:color w:val="000000"/>
        </w:rPr>
        <w:t xml:space="preserve">the </w:t>
      </w:r>
      <w:r w:rsidRPr="00796849">
        <w:rPr>
          <w:rFonts w:ascii="Times New Roman" w:hAnsi="Times New Roman"/>
          <w:color w:val="000000"/>
        </w:rPr>
        <w:t>OAS</w:t>
      </w:r>
      <w:r w:rsidR="009F645A" w:rsidRPr="00796849">
        <w:rPr>
          <w:rFonts w:ascii="Times New Roman" w:hAnsi="Times New Roman"/>
          <w:color w:val="000000"/>
        </w:rPr>
        <w:t>,</w:t>
      </w:r>
      <w:r w:rsidRPr="00796849">
        <w:rPr>
          <w:rFonts w:ascii="Times New Roman" w:hAnsi="Times New Roman"/>
          <w:color w:val="000000"/>
        </w:rPr>
        <w:t xml:space="preserve"> no later than the second quarter of 2023.</w:t>
      </w:r>
    </w:p>
    <w:p w14:paraId="3DDD835B" w14:textId="77777777" w:rsidR="00CD164F" w:rsidRPr="00796849" w:rsidRDefault="00CD164F" w:rsidP="00796849">
      <w:pPr>
        <w:suppressAutoHyphens/>
        <w:spacing w:after="0" w:line="240" w:lineRule="auto"/>
        <w:jc w:val="both"/>
        <w:rPr>
          <w:rFonts w:ascii="Times New Roman" w:hAnsi="Times New Roman"/>
          <w:color w:val="000000"/>
        </w:rPr>
      </w:pPr>
    </w:p>
    <w:p w14:paraId="76050330" w14:textId="77777777" w:rsidR="00CD164F" w:rsidRPr="00796849" w:rsidRDefault="00CD164F" w:rsidP="00796849">
      <w:pPr>
        <w:suppressAutoHyphens/>
        <w:spacing w:after="0" w:line="240" w:lineRule="auto"/>
        <w:ind w:left="720"/>
        <w:jc w:val="both"/>
        <w:rPr>
          <w:rFonts w:ascii="Times New Roman" w:eastAsia="Times New Roman" w:hAnsi="Times New Roman"/>
          <w:color w:val="000000"/>
          <w:lang w:eastAsia="es-ES"/>
        </w:rPr>
      </w:pPr>
      <w:r w:rsidRPr="00796849">
        <w:rPr>
          <w:rFonts w:ascii="Times New Roman" w:eastAsia="Arial Unicode MS" w:hAnsi="Times New Roman"/>
          <w:color w:val="000000"/>
        </w:rPr>
        <w:t>8.</w:t>
      </w:r>
      <w:r w:rsidRPr="00796849">
        <w:rPr>
          <w:rFonts w:ascii="Times New Roman" w:eastAsia="Arial Unicode MS" w:hAnsi="Times New Roman"/>
          <w:color w:val="000000"/>
        </w:rPr>
        <w:tab/>
      </w:r>
      <w:r w:rsidRPr="00796849">
        <w:rPr>
          <w:rFonts w:ascii="Times New Roman" w:eastAsia="Arial Unicode MS" w:hAnsi="Times New Roman"/>
          <w:color w:val="000000"/>
          <w:u w:val="single"/>
        </w:rPr>
        <w:t xml:space="preserve">Trust </w:t>
      </w:r>
      <w:r w:rsidRPr="00796849">
        <w:rPr>
          <w:rFonts w:ascii="Times New Roman" w:hAnsi="Times New Roman"/>
          <w:color w:val="000000"/>
          <w:u w:val="single"/>
        </w:rPr>
        <w:t>personnel</w:t>
      </w:r>
    </w:p>
    <w:p w14:paraId="39582D11" w14:textId="77777777" w:rsidR="00CD164F" w:rsidRPr="00796849" w:rsidRDefault="00CD164F" w:rsidP="00796849">
      <w:pPr>
        <w:suppressAutoHyphens/>
        <w:spacing w:after="0" w:line="240" w:lineRule="auto"/>
        <w:jc w:val="both"/>
        <w:rPr>
          <w:rFonts w:ascii="Times New Roman" w:eastAsia="Times New Roman" w:hAnsi="Times New Roman"/>
          <w:color w:val="000000"/>
          <w:lang w:eastAsia="es-ES"/>
        </w:rPr>
      </w:pPr>
    </w:p>
    <w:p w14:paraId="06C5BCEC" w14:textId="1448C70D" w:rsidR="00CD164F" w:rsidRPr="00796849" w:rsidRDefault="00CD164F" w:rsidP="00796849">
      <w:pPr>
        <w:suppressAutoHyphens/>
        <w:spacing w:after="0" w:line="240" w:lineRule="auto"/>
        <w:ind w:firstLine="720"/>
        <w:jc w:val="both"/>
        <w:rPr>
          <w:rFonts w:ascii="Times New Roman" w:eastAsia="Times New Roman" w:hAnsi="Times New Roman"/>
          <w:color w:val="000000"/>
          <w:lang w:eastAsia="es-ES"/>
        </w:rPr>
      </w:pPr>
      <w:r w:rsidRPr="00796849">
        <w:rPr>
          <w:rFonts w:ascii="Times New Roman" w:eastAsia="Times New Roman" w:hAnsi="Times New Roman"/>
          <w:color w:val="000000"/>
          <w:lang w:eastAsia="es-ES"/>
        </w:rPr>
        <w:t>To waive the enforcement of Article 21.b.v of the General Standards to authorize the financing by the Regular Fund of the 21 trust positions contained in Annex IV, as well as the financing of the position of “Secretary Treasurer of the Pension Fund” by specific funds, during the execution of the 2023 program-budget.</w:t>
      </w:r>
    </w:p>
    <w:p w14:paraId="6AED51BE" w14:textId="77777777" w:rsidR="00CD164F" w:rsidRPr="00796849" w:rsidRDefault="00CD164F" w:rsidP="00796849">
      <w:pPr>
        <w:suppressAutoHyphens/>
        <w:spacing w:after="0" w:line="240" w:lineRule="auto"/>
        <w:jc w:val="both"/>
        <w:rPr>
          <w:rFonts w:ascii="Times New Roman" w:eastAsia="Times New Roman" w:hAnsi="Times New Roman"/>
          <w:i/>
          <w:iCs/>
          <w:color w:val="000000"/>
          <w:lang w:eastAsia="es-ES"/>
        </w:rPr>
      </w:pPr>
    </w:p>
    <w:p w14:paraId="2D65E614" w14:textId="77777777" w:rsidR="00CD164F" w:rsidRPr="00796849" w:rsidRDefault="00CD164F" w:rsidP="00796849">
      <w:pPr>
        <w:spacing w:after="0" w:line="240" w:lineRule="auto"/>
        <w:ind w:firstLine="720"/>
        <w:jc w:val="both"/>
        <w:rPr>
          <w:rFonts w:ascii="Times New Roman" w:eastAsia="Times New Roman" w:hAnsi="Times New Roman"/>
        </w:rPr>
      </w:pPr>
      <w:r w:rsidRPr="00796849">
        <w:rPr>
          <w:rFonts w:ascii="Times New Roman" w:eastAsia="Times New Roman" w:hAnsi="Times New Roman"/>
        </w:rPr>
        <w:t>9.</w:t>
      </w:r>
      <w:r w:rsidRPr="00796849">
        <w:rPr>
          <w:rFonts w:ascii="Times New Roman" w:eastAsia="Times New Roman" w:hAnsi="Times New Roman"/>
        </w:rPr>
        <w:tab/>
      </w:r>
      <w:r w:rsidRPr="00796849">
        <w:rPr>
          <w:rFonts w:ascii="Times New Roman" w:eastAsia="Times New Roman" w:hAnsi="Times New Roman"/>
          <w:u w:val="single"/>
        </w:rPr>
        <w:t xml:space="preserve">Mandate </w:t>
      </w:r>
      <w:r w:rsidRPr="00242D09">
        <w:rPr>
          <w:rFonts w:ascii="Times New Roman" w:eastAsia="Times New Roman" w:hAnsi="Times New Roman"/>
          <w:u w:val="single"/>
        </w:rPr>
        <w:t>p</w:t>
      </w:r>
      <w:r w:rsidRPr="00796849">
        <w:rPr>
          <w:rFonts w:ascii="Times New Roman" w:eastAsia="Times New Roman" w:hAnsi="Times New Roman"/>
          <w:u w:val="single"/>
        </w:rPr>
        <w:t>rioritization</w:t>
      </w:r>
    </w:p>
    <w:p w14:paraId="39385114" w14:textId="77777777" w:rsidR="00CD164F" w:rsidRPr="00796849" w:rsidRDefault="00CD164F" w:rsidP="00796849">
      <w:pPr>
        <w:suppressAutoHyphens/>
        <w:spacing w:after="0" w:line="240" w:lineRule="auto"/>
        <w:jc w:val="both"/>
        <w:rPr>
          <w:rFonts w:ascii="Times New Roman" w:eastAsia="Times New Roman" w:hAnsi="Times New Roman"/>
        </w:rPr>
      </w:pPr>
    </w:p>
    <w:p w14:paraId="408B2E81" w14:textId="6A437FC1" w:rsidR="00CD164F" w:rsidRPr="00796849" w:rsidRDefault="00CD164F" w:rsidP="00796849">
      <w:pPr>
        <w:spacing w:after="0" w:line="240" w:lineRule="auto"/>
        <w:jc w:val="both"/>
        <w:rPr>
          <w:rFonts w:ascii="Times New Roman" w:eastAsia="Times New Roman" w:hAnsi="Times New Roman"/>
          <w:color w:val="000000"/>
          <w:lang w:eastAsia="es-ES"/>
        </w:rPr>
      </w:pPr>
      <w:r w:rsidRPr="00796849">
        <w:rPr>
          <w:rFonts w:ascii="Times New Roman" w:hAnsi="Times New Roman"/>
          <w:b/>
        </w:rPr>
        <w:tab/>
      </w:r>
      <w:r w:rsidRPr="00796849">
        <w:rPr>
          <w:rFonts w:ascii="Times New Roman" w:hAnsi="Times New Roman"/>
          <w:bCs/>
        </w:rPr>
        <w:t xml:space="preserve">To </w:t>
      </w:r>
      <w:r w:rsidRPr="00796849">
        <w:rPr>
          <w:rFonts w:ascii="Times New Roman" w:hAnsi="Times New Roman"/>
          <w:bCs/>
          <w:lang w:val="en"/>
        </w:rPr>
        <w:t>Ratify the Methodology for the Prioritization of Mandates approved by the Permanent Council</w:t>
      </w:r>
      <w:r w:rsidRPr="00796849">
        <w:rPr>
          <w:rFonts w:ascii="Times New Roman" w:hAnsi="Times New Roman"/>
          <w:bCs/>
          <w:color w:val="0000FF"/>
          <w:u w:val="single"/>
          <w:lang w:val="en"/>
        </w:rPr>
        <w:t xml:space="preserve"> (</w:t>
      </w:r>
      <w:hyperlink r:id="rId32" w:history="1">
        <w:r w:rsidRPr="00796849">
          <w:rPr>
            <w:rFonts w:ascii="Times New Roman" w:hAnsi="Times New Roman"/>
            <w:bCs/>
            <w:color w:val="0000FF"/>
            <w:u w:val="single"/>
            <w:lang w:val="en"/>
          </w:rPr>
          <w:t>CP/doc.5766/22 rev. 1</w:t>
        </w:r>
      </w:hyperlink>
      <w:r w:rsidRPr="00796849">
        <w:rPr>
          <w:rFonts w:ascii="Times New Roman" w:hAnsi="Times New Roman"/>
          <w:bCs/>
          <w:color w:val="0000FF"/>
          <w:lang w:val="en"/>
        </w:rPr>
        <w:t xml:space="preserve">) </w:t>
      </w:r>
      <w:r w:rsidRPr="00796849">
        <w:rPr>
          <w:rFonts w:ascii="Times New Roman" w:hAnsi="Times New Roman"/>
          <w:bCs/>
          <w:lang w:val="en"/>
        </w:rPr>
        <w:t>and to instruct the General Secretariat to proceed with the update of the prioritization of mandates, including the mandates approved by the General Assembly during its fifty-second regular session, and to present the results of the aforementioned update to the Permanent Council through the CAAP,  in such a way that the prioritized mandates serve as a basis for the committees of the Permanent Council and CIDI when preparing the draft resolutions to be submitted for consideration by the General Assembly at its fifty-third regular session.</w:t>
      </w:r>
    </w:p>
    <w:p w14:paraId="3683D438" w14:textId="77777777" w:rsidR="00CD164F" w:rsidRPr="00796849" w:rsidRDefault="00CD164F" w:rsidP="00796849">
      <w:pPr>
        <w:spacing w:after="0" w:line="240" w:lineRule="auto"/>
        <w:jc w:val="both"/>
        <w:rPr>
          <w:rFonts w:ascii="Times New Roman" w:eastAsia="Times New Roman" w:hAnsi="Times New Roman"/>
          <w:color w:val="000000"/>
          <w:lang w:eastAsia="es-ES"/>
        </w:rPr>
      </w:pPr>
    </w:p>
    <w:p w14:paraId="7A713B83" w14:textId="77777777" w:rsidR="00CD164F" w:rsidRPr="00796849" w:rsidRDefault="00CD164F" w:rsidP="00796849">
      <w:pPr>
        <w:spacing w:after="0" w:line="240" w:lineRule="auto"/>
        <w:jc w:val="both"/>
        <w:rPr>
          <w:rFonts w:ascii="Times New Roman" w:hAnsi="Times New Roman"/>
        </w:rPr>
      </w:pPr>
      <w:r w:rsidRPr="00796849">
        <w:rPr>
          <w:rFonts w:ascii="Times New Roman" w:eastAsia="Times New Roman" w:hAnsi="Times New Roman"/>
          <w:b/>
          <w:bCs/>
          <w:color w:val="000000"/>
          <w:lang w:eastAsia="es-ES"/>
        </w:rPr>
        <w:tab/>
      </w:r>
      <w:r w:rsidRPr="00796849">
        <w:rPr>
          <w:rFonts w:ascii="Times New Roman" w:eastAsia="Times New Roman" w:hAnsi="Times New Roman"/>
          <w:color w:val="000000"/>
          <w:lang w:eastAsia="es-ES"/>
        </w:rPr>
        <w:t>10.</w:t>
      </w:r>
      <w:r w:rsidRPr="00796849">
        <w:rPr>
          <w:rFonts w:ascii="Times New Roman" w:eastAsia="Times New Roman" w:hAnsi="Times New Roman"/>
          <w:b/>
          <w:bCs/>
          <w:color w:val="000000"/>
          <w:lang w:eastAsia="es-ES"/>
        </w:rPr>
        <w:tab/>
      </w:r>
      <w:r w:rsidRPr="00796849">
        <w:rPr>
          <w:rFonts w:ascii="Times New Roman" w:eastAsia="Times New Roman" w:hAnsi="Times New Roman"/>
          <w:color w:val="000000"/>
          <w:u w:val="single"/>
          <w:lang w:eastAsia="es-ES"/>
        </w:rPr>
        <w:t>Annual Outreach and Implementation of Mandate Costing</w:t>
      </w:r>
    </w:p>
    <w:p w14:paraId="65050241" w14:textId="77777777" w:rsidR="00CD164F" w:rsidRPr="00796849" w:rsidRDefault="00CD164F" w:rsidP="00796849">
      <w:pPr>
        <w:spacing w:after="0" w:line="240" w:lineRule="auto"/>
        <w:jc w:val="both"/>
        <w:rPr>
          <w:rFonts w:ascii="Times New Roman" w:hAnsi="Times New Roman"/>
        </w:rPr>
      </w:pPr>
    </w:p>
    <w:p w14:paraId="436E150D" w14:textId="0B902755" w:rsidR="008A722C" w:rsidRDefault="00CD164F" w:rsidP="000B2F0C">
      <w:pPr>
        <w:spacing w:after="0" w:line="240" w:lineRule="auto"/>
        <w:ind w:left="2160" w:hanging="720"/>
        <w:jc w:val="both"/>
        <w:rPr>
          <w:rFonts w:ascii="Times New Roman" w:hAnsi="Times New Roman"/>
        </w:rPr>
      </w:pPr>
      <w:r w:rsidRPr="00796849">
        <w:rPr>
          <w:rFonts w:ascii="Times New Roman" w:hAnsi="Times New Roman"/>
        </w:rPr>
        <w:t>a.</w:t>
      </w:r>
      <w:r w:rsidRPr="00796849">
        <w:rPr>
          <w:rFonts w:ascii="Times New Roman" w:hAnsi="Times New Roman"/>
        </w:rPr>
        <w:tab/>
        <w:t xml:space="preserve">To instruct the General Secretariat to continue with the costing process for new mandates that will be submitted for consideration by the General </w:t>
      </w:r>
      <w:r w:rsidRPr="00796849">
        <w:rPr>
          <w:rFonts w:ascii="Times New Roman" w:hAnsi="Times New Roman"/>
        </w:rPr>
        <w:lastRenderedPageBreak/>
        <w:t xml:space="preserve">Assembly, </w:t>
      </w:r>
      <w:proofErr w:type="gramStart"/>
      <w:r w:rsidRPr="00796849">
        <w:rPr>
          <w:rFonts w:ascii="Times New Roman" w:hAnsi="Times New Roman"/>
        </w:rPr>
        <w:t>through the use of</w:t>
      </w:r>
      <w:proofErr w:type="gramEnd"/>
      <w:r w:rsidRPr="00796849">
        <w:rPr>
          <w:rFonts w:ascii="Times New Roman" w:hAnsi="Times New Roman"/>
        </w:rPr>
        <w:t xml:space="preserve"> the </w:t>
      </w:r>
      <w:r w:rsidR="00557D6A" w:rsidRPr="00CE30F7">
        <w:rPr>
          <w:rFonts w:ascii="Times New Roman" w:hAnsi="Times New Roman"/>
        </w:rPr>
        <w:t>m</w:t>
      </w:r>
      <w:r w:rsidRPr="00CE30F7">
        <w:rPr>
          <w:rFonts w:ascii="Times New Roman" w:hAnsi="Times New Roman"/>
        </w:rPr>
        <w:t xml:space="preserve">andate </w:t>
      </w:r>
      <w:r w:rsidR="00557D6A" w:rsidRPr="00CE30F7">
        <w:rPr>
          <w:rFonts w:ascii="Times New Roman" w:hAnsi="Times New Roman"/>
        </w:rPr>
        <w:t>c</w:t>
      </w:r>
      <w:r w:rsidRPr="00CE30F7">
        <w:rPr>
          <w:rFonts w:ascii="Times New Roman" w:hAnsi="Times New Roman"/>
        </w:rPr>
        <w:t xml:space="preserve">ost </w:t>
      </w:r>
      <w:r w:rsidR="00557D6A" w:rsidRPr="00CE30F7">
        <w:rPr>
          <w:rFonts w:ascii="Times New Roman" w:hAnsi="Times New Roman"/>
        </w:rPr>
        <w:t>c</w:t>
      </w:r>
      <w:r w:rsidRPr="00CE30F7">
        <w:rPr>
          <w:rFonts w:ascii="Times New Roman" w:hAnsi="Times New Roman"/>
        </w:rPr>
        <w:t xml:space="preserve">alculation </w:t>
      </w:r>
      <w:r w:rsidR="00557D6A" w:rsidRPr="00CE30F7">
        <w:rPr>
          <w:rFonts w:ascii="Times New Roman" w:hAnsi="Times New Roman"/>
        </w:rPr>
        <w:t>t</w:t>
      </w:r>
      <w:r w:rsidRPr="00CE30F7">
        <w:rPr>
          <w:rFonts w:ascii="Times New Roman" w:hAnsi="Times New Roman"/>
        </w:rPr>
        <w:t>emplate approved</w:t>
      </w:r>
      <w:r w:rsidRPr="00796849">
        <w:rPr>
          <w:rFonts w:ascii="Times New Roman" w:hAnsi="Times New Roman"/>
        </w:rPr>
        <w:t xml:space="preserve"> by resolution AG/RES.</w:t>
      </w:r>
      <w:r w:rsidR="00557D6A">
        <w:rPr>
          <w:rFonts w:ascii="Times New Roman" w:hAnsi="Times New Roman"/>
        </w:rPr>
        <w:t xml:space="preserve"> </w:t>
      </w:r>
      <w:r w:rsidRPr="00796849">
        <w:rPr>
          <w:rFonts w:ascii="Times New Roman" w:hAnsi="Times New Roman"/>
        </w:rPr>
        <w:t>2971 (LI -O-/21), in order to ensure its implementation and prioritization.</w:t>
      </w:r>
    </w:p>
    <w:p w14:paraId="572CCCCD" w14:textId="77777777" w:rsidR="000B2F0C" w:rsidRPr="00796849" w:rsidRDefault="000B2F0C" w:rsidP="000B2F0C">
      <w:pPr>
        <w:spacing w:after="0" w:line="240" w:lineRule="auto"/>
        <w:jc w:val="both"/>
        <w:rPr>
          <w:rFonts w:ascii="Times New Roman" w:hAnsi="Times New Roman"/>
        </w:rPr>
      </w:pPr>
    </w:p>
    <w:p w14:paraId="0E27CA1F" w14:textId="4BC0EDC2" w:rsidR="00CD164F" w:rsidRPr="00796849" w:rsidRDefault="00CD164F" w:rsidP="00796849">
      <w:pPr>
        <w:spacing w:after="0" w:line="240" w:lineRule="auto"/>
        <w:ind w:left="2160" w:hanging="720"/>
        <w:jc w:val="both"/>
        <w:rPr>
          <w:rFonts w:ascii="Times New Roman" w:hAnsi="Times New Roman"/>
        </w:rPr>
      </w:pPr>
      <w:r w:rsidRPr="00796849">
        <w:rPr>
          <w:rFonts w:ascii="Times New Roman" w:hAnsi="Times New Roman"/>
        </w:rPr>
        <w:t>b.</w:t>
      </w:r>
      <w:r w:rsidRPr="00796849">
        <w:rPr>
          <w:rFonts w:ascii="Times New Roman" w:hAnsi="Times New Roman"/>
        </w:rPr>
        <w:tab/>
        <w:t>For the above, the General Secretariat, through the SAF must:</w:t>
      </w:r>
    </w:p>
    <w:p w14:paraId="2781CC0C" w14:textId="77777777" w:rsidR="00CD164F" w:rsidRPr="00796849" w:rsidRDefault="00CD164F" w:rsidP="00796849">
      <w:pPr>
        <w:spacing w:after="0" w:line="240" w:lineRule="auto"/>
        <w:rPr>
          <w:rFonts w:ascii="Times New Roman" w:hAnsi="Times New Roman"/>
        </w:rPr>
      </w:pPr>
    </w:p>
    <w:p w14:paraId="397DB875" w14:textId="580CF072" w:rsidR="00CD164F" w:rsidRPr="00CE30F7" w:rsidRDefault="00CD164F" w:rsidP="00796849">
      <w:pPr>
        <w:numPr>
          <w:ilvl w:val="3"/>
          <w:numId w:val="23"/>
        </w:numPr>
        <w:spacing w:after="0" w:line="240" w:lineRule="auto"/>
        <w:ind w:hanging="720"/>
        <w:jc w:val="both"/>
        <w:rPr>
          <w:rFonts w:ascii="Times New Roman" w:hAnsi="Times New Roman"/>
        </w:rPr>
      </w:pPr>
      <w:r w:rsidRPr="00796849">
        <w:rPr>
          <w:rFonts w:ascii="Times New Roman" w:hAnsi="Times New Roman"/>
        </w:rPr>
        <w:t xml:space="preserve">Hold regular outreach and training meetings on the use of the template with Secretaries and Executive Secretaries, no later than three months prior to the </w:t>
      </w:r>
      <w:r w:rsidRPr="00CE30F7">
        <w:rPr>
          <w:rFonts w:ascii="Times New Roman" w:hAnsi="Times New Roman"/>
        </w:rPr>
        <w:t>G</w:t>
      </w:r>
      <w:r w:rsidR="00477D7D" w:rsidRPr="00CE30F7">
        <w:rPr>
          <w:rFonts w:ascii="Times New Roman" w:hAnsi="Times New Roman"/>
        </w:rPr>
        <w:t xml:space="preserve">eneral </w:t>
      </w:r>
      <w:r w:rsidRPr="00CE30F7">
        <w:rPr>
          <w:rFonts w:ascii="Times New Roman" w:hAnsi="Times New Roman"/>
        </w:rPr>
        <w:t>A</w:t>
      </w:r>
      <w:r w:rsidR="00477D7D" w:rsidRPr="00CE30F7">
        <w:rPr>
          <w:rFonts w:ascii="Times New Roman" w:hAnsi="Times New Roman"/>
        </w:rPr>
        <w:t>ssembly</w:t>
      </w:r>
      <w:r w:rsidRPr="00CE30F7">
        <w:rPr>
          <w:rFonts w:ascii="Times New Roman" w:hAnsi="Times New Roman"/>
        </w:rPr>
        <w:t>.</w:t>
      </w:r>
    </w:p>
    <w:p w14:paraId="271A4103" w14:textId="77777777" w:rsidR="00CD164F" w:rsidRPr="00CE30F7" w:rsidRDefault="00CD164F" w:rsidP="00796849">
      <w:pPr>
        <w:spacing w:after="0" w:line="240" w:lineRule="auto"/>
        <w:rPr>
          <w:rFonts w:ascii="Times New Roman" w:hAnsi="Times New Roman"/>
        </w:rPr>
      </w:pPr>
    </w:p>
    <w:p w14:paraId="353CE822" w14:textId="186BE749" w:rsidR="00CD164F" w:rsidRPr="00CE30F7" w:rsidRDefault="00CD164F" w:rsidP="00796849">
      <w:pPr>
        <w:numPr>
          <w:ilvl w:val="3"/>
          <w:numId w:val="23"/>
        </w:numPr>
        <w:spacing w:after="0" w:line="240" w:lineRule="auto"/>
        <w:ind w:hanging="720"/>
        <w:jc w:val="both"/>
        <w:rPr>
          <w:rFonts w:ascii="Times New Roman" w:hAnsi="Times New Roman"/>
        </w:rPr>
      </w:pPr>
      <w:r w:rsidRPr="00CE30F7">
        <w:rPr>
          <w:rFonts w:ascii="Times New Roman" w:hAnsi="Times New Roman"/>
        </w:rPr>
        <w:t>Together with the Chair of the CAAP, make a presentation to the Permanent Council on the use of the template, no later than two months before the G</w:t>
      </w:r>
      <w:r w:rsidR="00477D7D" w:rsidRPr="00CE30F7">
        <w:rPr>
          <w:rFonts w:ascii="Times New Roman" w:hAnsi="Times New Roman"/>
        </w:rPr>
        <w:t xml:space="preserve">eneral </w:t>
      </w:r>
      <w:r w:rsidRPr="00CE30F7">
        <w:rPr>
          <w:rFonts w:ascii="Times New Roman" w:hAnsi="Times New Roman"/>
        </w:rPr>
        <w:t>A</w:t>
      </w:r>
      <w:r w:rsidR="00477D7D" w:rsidRPr="00CE30F7">
        <w:rPr>
          <w:rFonts w:ascii="Times New Roman" w:hAnsi="Times New Roman"/>
        </w:rPr>
        <w:t>ssembly</w:t>
      </w:r>
      <w:r w:rsidRPr="00CE30F7">
        <w:rPr>
          <w:rFonts w:ascii="Times New Roman" w:hAnsi="Times New Roman"/>
        </w:rPr>
        <w:t>.</w:t>
      </w:r>
    </w:p>
    <w:p w14:paraId="7CA2243C" w14:textId="77777777" w:rsidR="00CD164F" w:rsidRPr="00CE30F7" w:rsidRDefault="00CD164F" w:rsidP="00796849">
      <w:pPr>
        <w:spacing w:after="0" w:line="240" w:lineRule="auto"/>
        <w:rPr>
          <w:rFonts w:ascii="Times New Roman" w:hAnsi="Times New Roman"/>
        </w:rPr>
      </w:pPr>
    </w:p>
    <w:p w14:paraId="7355015D" w14:textId="72C44E22" w:rsidR="00CD164F" w:rsidRPr="00796849" w:rsidRDefault="00CD164F" w:rsidP="00796849">
      <w:pPr>
        <w:numPr>
          <w:ilvl w:val="3"/>
          <w:numId w:val="23"/>
        </w:numPr>
        <w:spacing w:after="0" w:line="240" w:lineRule="auto"/>
        <w:ind w:hanging="720"/>
        <w:jc w:val="both"/>
        <w:rPr>
          <w:rFonts w:ascii="Times New Roman" w:hAnsi="Times New Roman"/>
        </w:rPr>
      </w:pPr>
      <w:r w:rsidRPr="00CE30F7">
        <w:rPr>
          <w:rFonts w:ascii="Times New Roman" w:hAnsi="Times New Roman"/>
        </w:rPr>
        <w:t>In addition, hold dissemination sessions on the use of the costing template with the chairs of the Committees of the Permanent Council and CIDI before the start of the negotiations, with a view to ensuring that all chairpersons require the use of the template for the 2023 G</w:t>
      </w:r>
      <w:r w:rsidR="00477D7D" w:rsidRPr="00CE30F7">
        <w:rPr>
          <w:rFonts w:ascii="Times New Roman" w:hAnsi="Times New Roman"/>
        </w:rPr>
        <w:t xml:space="preserve">eneral </w:t>
      </w:r>
      <w:r w:rsidRPr="00CE30F7">
        <w:rPr>
          <w:rFonts w:ascii="Times New Roman" w:hAnsi="Times New Roman"/>
        </w:rPr>
        <w:t>A</w:t>
      </w:r>
      <w:r w:rsidR="00477D7D" w:rsidRPr="00CE30F7">
        <w:rPr>
          <w:rFonts w:ascii="Times New Roman" w:hAnsi="Times New Roman"/>
        </w:rPr>
        <w:t>ssembly</w:t>
      </w:r>
      <w:r w:rsidRPr="00CE30F7">
        <w:rPr>
          <w:rFonts w:ascii="Times New Roman" w:hAnsi="Times New Roman"/>
        </w:rPr>
        <w:t xml:space="preserve"> round of negotiations. Also, provide the Chairs with the option to request an additional</w:t>
      </w:r>
      <w:r w:rsidRPr="00796849">
        <w:rPr>
          <w:rFonts w:ascii="Times New Roman" w:hAnsi="Times New Roman"/>
        </w:rPr>
        <w:t xml:space="preserve"> presentation within their </w:t>
      </w:r>
      <w:proofErr w:type="gramStart"/>
      <w:r w:rsidRPr="00796849">
        <w:rPr>
          <w:rFonts w:ascii="Times New Roman" w:hAnsi="Times New Roman"/>
        </w:rPr>
        <w:t>Committees</w:t>
      </w:r>
      <w:proofErr w:type="gramEnd"/>
      <w:r w:rsidRPr="00796849">
        <w:rPr>
          <w:rFonts w:ascii="Times New Roman" w:hAnsi="Times New Roman"/>
        </w:rPr>
        <w:t>.</w:t>
      </w:r>
    </w:p>
    <w:p w14:paraId="1F223876" w14:textId="77777777" w:rsidR="00CD164F" w:rsidRPr="00796849" w:rsidRDefault="00CD164F" w:rsidP="00796849">
      <w:pPr>
        <w:spacing w:after="0" w:line="240" w:lineRule="auto"/>
        <w:rPr>
          <w:rFonts w:ascii="Times New Roman" w:hAnsi="Times New Roman"/>
        </w:rPr>
      </w:pPr>
    </w:p>
    <w:p w14:paraId="7EDCBB17" w14:textId="1B065A2F" w:rsidR="00CD164F" w:rsidRPr="00796849" w:rsidRDefault="00CD164F" w:rsidP="00796849">
      <w:pPr>
        <w:numPr>
          <w:ilvl w:val="3"/>
          <w:numId w:val="23"/>
        </w:numPr>
        <w:spacing w:after="0" w:line="240" w:lineRule="auto"/>
        <w:ind w:hanging="720"/>
        <w:jc w:val="both"/>
        <w:rPr>
          <w:rFonts w:ascii="Times New Roman" w:hAnsi="Times New Roman"/>
        </w:rPr>
      </w:pPr>
      <w:r w:rsidRPr="00796849">
        <w:rPr>
          <w:rFonts w:ascii="Times New Roman" w:hAnsi="Times New Roman"/>
        </w:rPr>
        <w:t xml:space="preserve">Request the CAAP Chair to include an update and presentation, including details on the outreach detailed above, as well as comments on potential improvements, on the </w:t>
      </w:r>
      <w:r w:rsidR="00557D6A" w:rsidRPr="00CE30F7">
        <w:rPr>
          <w:rFonts w:ascii="Times New Roman" w:hAnsi="Times New Roman"/>
        </w:rPr>
        <w:t>m</w:t>
      </w:r>
      <w:r w:rsidRPr="00CE30F7">
        <w:rPr>
          <w:rFonts w:ascii="Times New Roman" w:hAnsi="Times New Roman"/>
        </w:rPr>
        <w:t xml:space="preserve">andate </w:t>
      </w:r>
      <w:r w:rsidR="00557D6A" w:rsidRPr="00CE30F7">
        <w:rPr>
          <w:rFonts w:ascii="Times New Roman" w:hAnsi="Times New Roman"/>
        </w:rPr>
        <w:t>c</w:t>
      </w:r>
      <w:r w:rsidRPr="00CE30F7">
        <w:rPr>
          <w:rFonts w:ascii="Times New Roman" w:hAnsi="Times New Roman"/>
        </w:rPr>
        <w:t xml:space="preserve">ost </w:t>
      </w:r>
      <w:r w:rsidR="00557D6A" w:rsidRPr="00CE30F7">
        <w:rPr>
          <w:rFonts w:ascii="Times New Roman" w:hAnsi="Times New Roman"/>
        </w:rPr>
        <w:t>t</w:t>
      </w:r>
      <w:r w:rsidRPr="00CE30F7">
        <w:rPr>
          <w:rFonts w:ascii="Times New Roman" w:hAnsi="Times New Roman"/>
        </w:rPr>
        <w:t>emplate in</w:t>
      </w:r>
      <w:r w:rsidRPr="00796849">
        <w:rPr>
          <w:rFonts w:ascii="Times New Roman" w:hAnsi="Times New Roman"/>
        </w:rPr>
        <w:t xml:space="preserve"> the CAAP Annual Work Plan.</w:t>
      </w:r>
    </w:p>
    <w:p w14:paraId="75025258" w14:textId="77777777" w:rsidR="00CD164F" w:rsidRPr="00796849" w:rsidRDefault="00CD164F" w:rsidP="00796849">
      <w:pPr>
        <w:spacing w:after="0" w:line="240" w:lineRule="auto"/>
        <w:rPr>
          <w:rFonts w:ascii="Times New Roman" w:hAnsi="Times New Roman"/>
        </w:rPr>
      </w:pPr>
    </w:p>
    <w:p w14:paraId="751DF6DF" w14:textId="293CDA35" w:rsidR="00CD164F" w:rsidRPr="00796849" w:rsidRDefault="00CD164F" w:rsidP="00796849">
      <w:pPr>
        <w:numPr>
          <w:ilvl w:val="3"/>
          <w:numId w:val="23"/>
        </w:numPr>
        <w:spacing w:after="0" w:line="240" w:lineRule="auto"/>
        <w:ind w:hanging="720"/>
        <w:jc w:val="both"/>
        <w:rPr>
          <w:rFonts w:ascii="Times New Roman" w:hAnsi="Times New Roman"/>
          <w:b/>
          <w:bCs/>
        </w:rPr>
      </w:pPr>
      <w:r w:rsidRPr="00796849">
        <w:rPr>
          <w:rFonts w:ascii="Times New Roman" w:hAnsi="Times New Roman"/>
        </w:rPr>
        <w:t xml:space="preserve">Conduct an evaluation of the template for new mandates and the criteria for its use, in terms of its application and use, </w:t>
      </w:r>
      <w:proofErr w:type="gramStart"/>
      <w:r w:rsidRPr="00796849">
        <w:rPr>
          <w:rFonts w:ascii="Times New Roman" w:hAnsi="Times New Roman"/>
        </w:rPr>
        <w:t>in order to</w:t>
      </w:r>
      <w:proofErr w:type="gramEnd"/>
      <w:r w:rsidRPr="00796849">
        <w:rPr>
          <w:rFonts w:ascii="Times New Roman" w:hAnsi="Times New Roman"/>
        </w:rPr>
        <w:t xml:space="preserve"> improve the process when necessary and present it to the Permanent Council through the CAAP.</w:t>
      </w:r>
    </w:p>
    <w:p w14:paraId="1994C16D" w14:textId="77777777" w:rsidR="00CD164F" w:rsidRPr="00796849" w:rsidRDefault="00CD164F" w:rsidP="00796849">
      <w:pPr>
        <w:spacing w:after="0" w:line="240" w:lineRule="auto"/>
        <w:rPr>
          <w:rFonts w:ascii="Times New Roman" w:hAnsi="Times New Roman"/>
        </w:rPr>
      </w:pPr>
    </w:p>
    <w:p w14:paraId="7ACD222D" w14:textId="77777777" w:rsidR="00CD164F" w:rsidRPr="00796849" w:rsidRDefault="00CD164F" w:rsidP="00796849">
      <w:pPr>
        <w:suppressAutoHyphens/>
        <w:spacing w:after="0" w:line="240" w:lineRule="auto"/>
        <w:ind w:firstLine="720"/>
        <w:jc w:val="both"/>
        <w:rPr>
          <w:rFonts w:ascii="Times New Roman" w:eastAsia="Times New Roman" w:hAnsi="Times New Roman"/>
          <w:color w:val="000000"/>
          <w:lang w:eastAsia="es-ES"/>
        </w:rPr>
      </w:pPr>
      <w:r w:rsidRPr="00796849">
        <w:rPr>
          <w:rFonts w:ascii="Times New Roman" w:hAnsi="Times New Roman"/>
          <w:color w:val="000000"/>
        </w:rPr>
        <w:t>11.</w:t>
      </w:r>
      <w:r w:rsidRPr="00796849">
        <w:rPr>
          <w:rFonts w:ascii="Times New Roman" w:hAnsi="Times New Roman"/>
          <w:color w:val="000000"/>
        </w:rPr>
        <w:tab/>
      </w:r>
      <w:r w:rsidRPr="00796849">
        <w:rPr>
          <w:rFonts w:ascii="Times New Roman" w:eastAsia="Times New Roman" w:hAnsi="Times New Roman"/>
          <w:color w:val="000000"/>
          <w:u w:val="single"/>
          <w:lang w:eastAsia="es-ES"/>
        </w:rPr>
        <w:t>Ombudsperson</w:t>
      </w:r>
    </w:p>
    <w:p w14:paraId="2AA4FF4D" w14:textId="77777777" w:rsidR="00CD164F" w:rsidRPr="00796849" w:rsidRDefault="00CD164F" w:rsidP="00796849">
      <w:pPr>
        <w:suppressAutoHyphens/>
        <w:spacing w:after="0" w:line="240" w:lineRule="auto"/>
        <w:jc w:val="both"/>
        <w:rPr>
          <w:rFonts w:ascii="Times New Roman" w:eastAsia="Times New Roman" w:hAnsi="Times New Roman"/>
          <w:color w:val="000000"/>
          <w:lang w:eastAsia="es-ES"/>
        </w:rPr>
      </w:pPr>
    </w:p>
    <w:p w14:paraId="16E2F6A1" w14:textId="5239F784" w:rsidR="00CD164F" w:rsidRPr="00796849" w:rsidRDefault="00CD164F" w:rsidP="00796849">
      <w:pPr>
        <w:suppressAutoHyphens/>
        <w:spacing w:after="0" w:line="240" w:lineRule="auto"/>
        <w:jc w:val="both"/>
        <w:rPr>
          <w:rFonts w:ascii="Times New Roman" w:eastAsia="Times New Roman" w:hAnsi="Times New Roman"/>
          <w:color w:val="000000"/>
          <w:lang w:eastAsia="es-ES"/>
        </w:rPr>
      </w:pPr>
      <w:r w:rsidRPr="00796849">
        <w:rPr>
          <w:rFonts w:ascii="Times New Roman" w:eastAsia="Times New Roman" w:hAnsi="Times New Roman"/>
          <w:color w:val="000000"/>
          <w:lang w:eastAsia="es-ES"/>
        </w:rPr>
        <w:tab/>
        <w:t xml:space="preserve">To adopt the amendments to Chapter III of the General Standards, concerning the </w:t>
      </w:r>
      <w:r w:rsidR="009F645A" w:rsidRPr="00796849">
        <w:rPr>
          <w:rFonts w:ascii="Times New Roman" w:eastAsia="Times New Roman" w:hAnsi="Times New Roman"/>
          <w:color w:val="000000"/>
          <w:lang w:eastAsia="es-ES"/>
        </w:rPr>
        <w:t>O</w:t>
      </w:r>
      <w:r w:rsidRPr="00796849">
        <w:rPr>
          <w:rFonts w:ascii="Times New Roman" w:eastAsia="Times New Roman" w:hAnsi="Times New Roman"/>
          <w:color w:val="000000"/>
          <w:lang w:eastAsia="es-ES"/>
        </w:rPr>
        <w:t xml:space="preserve">ffice of the Ombudsperson, contained in </w:t>
      </w:r>
      <w:r w:rsidR="00371257" w:rsidRPr="00796849">
        <w:rPr>
          <w:rFonts w:ascii="Times New Roman" w:eastAsia="Times New Roman" w:hAnsi="Times New Roman"/>
          <w:color w:val="000000"/>
          <w:lang w:eastAsia="es-ES"/>
        </w:rPr>
        <w:t>A</w:t>
      </w:r>
      <w:r w:rsidRPr="00796849">
        <w:rPr>
          <w:rFonts w:ascii="Times New Roman" w:eastAsia="Times New Roman" w:hAnsi="Times New Roman"/>
          <w:color w:val="000000"/>
          <w:lang w:eastAsia="es-ES"/>
        </w:rPr>
        <w:t xml:space="preserve">nnex V, which shall </w:t>
      </w:r>
      <w:proofErr w:type="gramStart"/>
      <w:r w:rsidRPr="00796849">
        <w:rPr>
          <w:rFonts w:ascii="Times New Roman" w:eastAsia="Times New Roman" w:hAnsi="Times New Roman"/>
          <w:color w:val="000000"/>
          <w:lang w:eastAsia="es-ES"/>
        </w:rPr>
        <w:t>enter into</w:t>
      </w:r>
      <w:proofErr w:type="gramEnd"/>
      <w:r w:rsidRPr="00796849">
        <w:rPr>
          <w:rFonts w:ascii="Times New Roman" w:eastAsia="Times New Roman" w:hAnsi="Times New Roman"/>
          <w:color w:val="000000"/>
          <w:lang w:eastAsia="es-ES"/>
        </w:rPr>
        <w:t xml:space="preserve"> effect upon adoption of this resolution.</w:t>
      </w:r>
    </w:p>
    <w:p w14:paraId="1C1C472C" w14:textId="77777777" w:rsidR="00CD164F" w:rsidRPr="00796849" w:rsidRDefault="00CD164F" w:rsidP="00796849">
      <w:pPr>
        <w:spacing w:after="0" w:line="240" w:lineRule="auto"/>
        <w:rPr>
          <w:rFonts w:ascii="Times New Roman" w:hAnsi="Times New Roman"/>
        </w:rPr>
      </w:pPr>
    </w:p>
    <w:p w14:paraId="03E31DCF" w14:textId="77777777" w:rsidR="00CD164F" w:rsidRPr="00796849" w:rsidRDefault="00CD164F" w:rsidP="00796849">
      <w:pPr>
        <w:suppressAutoHyphens/>
        <w:spacing w:after="0" w:line="240" w:lineRule="auto"/>
        <w:ind w:left="1440" w:hanging="720"/>
        <w:jc w:val="both"/>
        <w:rPr>
          <w:rFonts w:ascii="Times New Roman" w:hAnsi="Times New Roman"/>
          <w:b/>
          <w:bCs/>
          <w:color w:val="000000"/>
        </w:rPr>
      </w:pPr>
      <w:r w:rsidRPr="00796849">
        <w:rPr>
          <w:rFonts w:ascii="Times New Roman" w:hAnsi="Times New Roman"/>
          <w:color w:val="000000"/>
        </w:rPr>
        <w:t>12.</w:t>
      </w:r>
      <w:r w:rsidRPr="00796849">
        <w:rPr>
          <w:rFonts w:ascii="Times New Roman" w:hAnsi="Times New Roman"/>
          <w:color w:val="000000"/>
        </w:rPr>
        <w:tab/>
      </w:r>
      <w:r w:rsidRPr="00796849">
        <w:rPr>
          <w:rFonts w:ascii="Times New Roman" w:hAnsi="Times New Roman"/>
          <w:color w:val="000000"/>
          <w:u w:val="single"/>
        </w:rPr>
        <w:t>Offices of the General Secretariat in member states</w:t>
      </w:r>
    </w:p>
    <w:p w14:paraId="3AFB31DE" w14:textId="77777777" w:rsidR="00CD164F" w:rsidRPr="00796849" w:rsidRDefault="00CD164F" w:rsidP="00796849">
      <w:pPr>
        <w:spacing w:after="0" w:line="240" w:lineRule="auto"/>
        <w:jc w:val="both"/>
        <w:rPr>
          <w:rFonts w:ascii="Times New Roman" w:eastAsia="Times New Roman" w:hAnsi="Times New Roman"/>
          <w:color w:val="000000"/>
          <w:highlight w:val="cyan"/>
          <w:lang w:eastAsia="es-ES_tradnl"/>
        </w:rPr>
      </w:pPr>
    </w:p>
    <w:p w14:paraId="51B4D6CE" w14:textId="74396D5A" w:rsidR="00CD164F" w:rsidRPr="00796849" w:rsidRDefault="00CD164F" w:rsidP="00796849">
      <w:pPr>
        <w:suppressAutoHyphens/>
        <w:spacing w:after="0" w:line="240" w:lineRule="auto"/>
        <w:ind w:firstLine="720"/>
        <w:jc w:val="both"/>
        <w:rPr>
          <w:rFonts w:ascii="Times New Roman" w:eastAsia="Times New Roman" w:hAnsi="Times New Roman"/>
          <w:b/>
          <w:bCs/>
          <w:color w:val="000000"/>
        </w:rPr>
      </w:pPr>
      <w:r w:rsidRPr="00796849">
        <w:rPr>
          <w:rFonts w:ascii="Times New Roman" w:eastAsia="Times New Roman" w:hAnsi="Times New Roman"/>
          <w:color w:val="000000"/>
        </w:rPr>
        <w:t xml:space="preserve">To recall and renew the mandate entrusted to the General Secretariat in resolution AG/RES. 2971 (LI-O/21) (III.15) to prepare a strategic plan for the Offices and Units of the General Secretariat in the Member States (hereafter “the National Offices”), for adoption by the fifty-third regular session of the General Assembly. To further instruct the General Secretariat to present to the CAAP, by the end of the first quarter of 2023, a draft of said strategic plan which outlines a concept of operations for the National Offices for the 2023-2028 period (including, but not limited to, a renewed mandate and key strategic objectives and operational activities) and includes options for optimizing the use of resources and maximizing their value and benefits for the General Secretariat and all OAS </w:t>
      </w:r>
      <w:r w:rsidR="005C47C8" w:rsidRPr="00796849">
        <w:rPr>
          <w:rFonts w:ascii="Times New Roman" w:eastAsia="Times New Roman" w:hAnsi="Times New Roman"/>
          <w:color w:val="000000"/>
        </w:rPr>
        <w:t>m</w:t>
      </w:r>
      <w:r w:rsidRPr="00796849">
        <w:rPr>
          <w:rFonts w:ascii="Times New Roman" w:eastAsia="Times New Roman" w:hAnsi="Times New Roman"/>
          <w:color w:val="000000"/>
        </w:rPr>
        <w:t xml:space="preserve">ember </w:t>
      </w:r>
      <w:r w:rsidR="005C47C8" w:rsidRPr="00796849">
        <w:rPr>
          <w:rFonts w:ascii="Times New Roman" w:eastAsia="Times New Roman" w:hAnsi="Times New Roman"/>
          <w:color w:val="000000"/>
        </w:rPr>
        <w:t>s</w:t>
      </w:r>
      <w:r w:rsidRPr="00796849">
        <w:rPr>
          <w:rFonts w:ascii="Times New Roman" w:eastAsia="Times New Roman" w:hAnsi="Times New Roman"/>
          <w:color w:val="000000"/>
        </w:rPr>
        <w:t>tates.</w:t>
      </w:r>
    </w:p>
    <w:p w14:paraId="21A18FC7" w14:textId="77777777" w:rsidR="00CD164F" w:rsidRPr="00796849" w:rsidRDefault="00CD164F" w:rsidP="00796849">
      <w:pPr>
        <w:spacing w:after="0" w:line="240" w:lineRule="auto"/>
        <w:rPr>
          <w:rFonts w:ascii="Times New Roman" w:eastAsia="Times New Roman" w:hAnsi="Times New Roman"/>
          <w:bCs/>
          <w:color w:val="000000"/>
        </w:rPr>
      </w:pPr>
    </w:p>
    <w:p w14:paraId="4E159132" w14:textId="77777777" w:rsidR="00CD164F" w:rsidRPr="00796849" w:rsidRDefault="00CD164F" w:rsidP="00796849">
      <w:pPr>
        <w:spacing w:after="0" w:line="240" w:lineRule="auto"/>
        <w:ind w:firstLine="720"/>
        <w:jc w:val="both"/>
        <w:rPr>
          <w:rFonts w:ascii="Times New Roman" w:hAnsi="Times New Roman"/>
          <w:color w:val="000000" w:themeColor="text1"/>
          <w:u w:val="single"/>
        </w:rPr>
      </w:pPr>
      <w:r w:rsidRPr="00796849">
        <w:rPr>
          <w:rFonts w:ascii="Times New Roman" w:hAnsi="Times New Roman"/>
          <w:color w:val="000000" w:themeColor="text1"/>
        </w:rPr>
        <w:t>13.</w:t>
      </w:r>
      <w:r w:rsidRPr="00796849">
        <w:rPr>
          <w:rFonts w:ascii="Times New Roman" w:hAnsi="Times New Roman"/>
        </w:rPr>
        <w:tab/>
      </w:r>
      <w:r w:rsidRPr="00796849">
        <w:rPr>
          <w:rFonts w:ascii="Times New Roman" w:hAnsi="Times New Roman"/>
          <w:color w:val="000000" w:themeColor="text1"/>
          <w:u w:val="single"/>
        </w:rPr>
        <w:t>Comprehensive Strategic Plan of the Organization</w:t>
      </w:r>
    </w:p>
    <w:p w14:paraId="2C700514" w14:textId="77777777" w:rsidR="00CD164F" w:rsidRPr="00796849" w:rsidRDefault="00CD164F" w:rsidP="00796849">
      <w:pPr>
        <w:spacing w:after="0" w:line="240" w:lineRule="auto"/>
        <w:rPr>
          <w:rFonts w:ascii="Times New Roman" w:hAnsi="Times New Roman"/>
          <w:color w:val="000000" w:themeColor="text1"/>
        </w:rPr>
      </w:pPr>
    </w:p>
    <w:p w14:paraId="607FA8E7" w14:textId="5A250988" w:rsidR="00CD164F" w:rsidRPr="00796849" w:rsidRDefault="00CD164F" w:rsidP="00796849">
      <w:pPr>
        <w:spacing w:after="0" w:line="240" w:lineRule="auto"/>
        <w:ind w:left="2160" w:hanging="720"/>
        <w:jc w:val="both"/>
        <w:rPr>
          <w:rFonts w:ascii="Times New Roman" w:eastAsia="Times New Roman" w:hAnsi="Times New Roman"/>
          <w:color w:val="000000"/>
        </w:rPr>
      </w:pPr>
      <w:r w:rsidRPr="00796849">
        <w:rPr>
          <w:rFonts w:ascii="Times New Roman" w:hAnsi="Times New Roman"/>
          <w:color w:val="000000" w:themeColor="text1"/>
        </w:rPr>
        <w:t>a.</w:t>
      </w:r>
      <w:r w:rsidRPr="00796849">
        <w:rPr>
          <w:rFonts w:ascii="Times New Roman" w:hAnsi="Times New Roman"/>
          <w:b/>
          <w:bCs/>
          <w:color w:val="000000" w:themeColor="text1"/>
        </w:rPr>
        <w:tab/>
      </w:r>
      <w:r w:rsidRPr="00796849">
        <w:rPr>
          <w:rFonts w:ascii="Times New Roman" w:hAnsi="Times New Roman"/>
          <w:color w:val="000000" w:themeColor="text1"/>
        </w:rPr>
        <w:t>To instruct the General Secretariat to continue with the development of the Comprehensive Strategic Plan for 2023-2025 by completing the supplementary information (indicators, goals, activities and/or programs, and responsible areas) no later than December 31, 2022.</w:t>
      </w:r>
    </w:p>
    <w:p w14:paraId="03556384" w14:textId="294FC695" w:rsidR="008A722C" w:rsidRPr="00796849" w:rsidRDefault="008A722C" w:rsidP="00796849">
      <w:pPr>
        <w:spacing w:after="0" w:line="240" w:lineRule="auto"/>
        <w:rPr>
          <w:rFonts w:ascii="Times New Roman" w:hAnsi="Times New Roman"/>
          <w:color w:val="000000" w:themeColor="text1"/>
        </w:rPr>
      </w:pPr>
    </w:p>
    <w:p w14:paraId="1C7FA18D" w14:textId="52C96873" w:rsidR="00CD164F" w:rsidRPr="00796849" w:rsidRDefault="00CD164F" w:rsidP="00796849">
      <w:pPr>
        <w:pStyle w:val="ListParagraph"/>
        <w:numPr>
          <w:ilvl w:val="0"/>
          <w:numId w:val="28"/>
        </w:numPr>
        <w:ind w:left="2160" w:hanging="720"/>
        <w:jc w:val="both"/>
        <w:rPr>
          <w:rFonts w:eastAsia="Calibri"/>
          <w:color w:val="000000" w:themeColor="text1"/>
          <w:sz w:val="22"/>
          <w:szCs w:val="22"/>
        </w:rPr>
      </w:pPr>
      <w:r w:rsidRPr="00796849">
        <w:rPr>
          <w:rFonts w:eastAsia="Calibri"/>
          <w:color w:val="000000" w:themeColor="text1"/>
          <w:sz w:val="22"/>
          <w:szCs w:val="22"/>
        </w:rPr>
        <w:t>To authorize the Permanent Council to adopt the Comprehensive Strategic Plan 2023-2025, for its implementation in 2023.</w:t>
      </w:r>
    </w:p>
    <w:p w14:paraId="67656CD2" w14:textId="77777777" w:rsidR="00CD164F" w:rsidRPr="00796849" w:rsidRDefault="00CD164F" w:rsidP="00796849">
      <w:pPr>
        <w:spacing w:after="0" w:line="240" w:lineRule="auto"/>
        <w:rPr>
          <w:rFonts w:ascii="Times New Roman" w:hAnsi="Times New Roman"/>
          <w:color w:val="000000" w:themeColor="text1"/>
        </w:rPr>
      </w:pPr>
    </w:p>
    <w:p w14:paraId="390CA2E2" w14:textId="3C665177" w:rsidR="00CD164F" w:rsidRPr="00796849" w:rsidRDefault="00CD164F" w:rsidP="00796849">
      <w:pPr>
        <w:pStyle w:val="ListParagraph"/>
        <w:numPr>
          <w:ilvl w:val="0"/>
          <w:numId w:val="28"/>
        </w:numPr>
        <w:ind w:left="2160" w:hanging="720"/>
        <w:jc w:val="both"/>
        <w:rPr>
          <w:rFonts w:eastAsia="Calibri"/>
          <w:color w:val="000000" w:themeColor="text1"/>
          <w:sz w:val="22"/>
          <w:szCs w:val="22"/>
        </w:rPr>
      </w:pPr>
      <w:r w:rsidRPr="00796849">
        <w:rPr>
          <w:rFonts w:eastAsia="Calibri"/>
          <w:color w:val="000000" w:themeColor="text1"/>
          <w:sz w:val="22"/>
          <w:szCs w:val="22"/>
        </w:rPr>
        <w:t>To request the General Secretariat to prepare on an annual basis, the report “Compliance with the Comprehensive Strategic Plan of the Organization</w:t>
      </w:r>
      <w:r w:rsidRPr="00796849">
        <w:rPr>
          <w:rFonts w:eastAsia="Calibri"/>
          <w:sz w:val="22"/>
          <w:szCs w:val="22"/>
        </w:rPr>
        <w:t>.”</w:t>
      </w:r>
    </w:p>
    <w:p w14:paraId="34D195D6" w14:textId="77777777" w:rsidR="00CD164F" w:rsidRPr="00796849" w:rsidRDefault="00CD164F" w:rsidP="00796849">
      <w:pPr>
        <w:spacing w:after="0" w:line="240" w:lineRule="auto"/>
        <w:rPr>
          <w:rFonts w:ascii="Times New Roman" w:hAnsi="Times New Roman"/>
          <w:color w:val="000000" w:themeColor="text1"/>
        </w:rPr>
      </w:pPr>
    </w:p>
    <w:p w14:paraId="676E157F" w14:textId="3F5B0C3E" w:rsidR="00CD164F" w:rsidRPr="00796849" w:rsidRDefault="00CD164F" w:rsidP="00796849">
      <w:pPr>
        <w:pStyle w:val="ListParagraph"/>
        <w:numPr>
          <w:ilvl w:val="0"/>
          <w:numId w:val="28"/>
        </w:numPr>
        <w:ind w:left="2160" w:hanging="720"/>
        <w:jc w:val="both"/>
        <w:rPr>
          <w:rFonts w:eastAsia="Calibri"/>
          <w:color w:val="000000" w:themeColor="text1"/>
          <w:sz w:val="22"/>
          <w:szCs w:val="22"/>
        </w:rPr>
      </w:pPr>
      <w:r w:rsidRPr="00796849">
        <w:rPr>
          <w:rFonts w:eastAsia="Calibri"/>
          <w:color w:val="000000" w:themeColor="text1"/>
          <w:sz w:val="22"/>
          <w:szCs w:val="22"/>
        </w:rPr>
        <w:t xml:space="preserve">To instruct the General Secretariat to replace the Annual Operating Plan with the Comprehensive Strategic Plan of the Organization in compliance with the </w:t>
      </w:r>
      <w:r w:rsidR="00225FF9" w:rsidRPr="00796849">
        <w:rPr>
          <w:rFonts w:eastAsia="Calibri"/>
          <w:color w:val="000000" w:themeColor="text1"/>
          <w:sz w:val="22"/>
          <w:szCs w:val="22"/>
        </w:rPr>
        <w:t>m</w:t>
      </w:r>
      <w:r w:rsidRPr="00796849">
        <w:rPr>
          <w:rFonts w:eastAsia="Calibri"/>
          <w:color w:val="000000" w:themeColor="text1"/>
          <w:sz w:val="22"/>
          <w:szCs w:val="22"/>
        </w:rPr>
        <w:t xml:space="preserve">ember </w:t>
      </w:r>
      <w:r w:rsidR="00225FF9" w:rsidRPr="00796849">
        <w:rPr>
          <w:rFonts w:eastAsia="Calibri"/>
          <w:color w:val="000000" w:themeColor="text1"/>
          <w:sz w:val="22"/>
          <w:szCs w:val="22"/>
        </w:rPr>
        <w:t>s</w:t>
      </w:r>
      <w:r w:rsidRPr="00796849">
        <w:rPr>
          <w:rFonts w:eastAsia="Calibri"/>
          <w:color w:val="000000" w:themeColor="text1"/>
          <w:sz w:val="22"/>
          <w:szCs w:val="22"/>
        </w:rPr>
        <w:t>tates’ request for a comprehensive reporting and accountability tool.</w:t>
      </w:r>
    </w:p>
    <w:p w14:paraId="053B926A" w14:textId="77777777" w:rsidR="00CD164F" w:rsidRPr="00796849" w:rsidRDefault="00CD164F" w:rsidP="00796849">
      <w:pPr>
        <w:spacing w:after="0" w:line="240" w:lineRule="auto"/>
        <w:rPr>
          <w:rFonts w:ascii="Times New Roman" w:hAnsi="Times New Roman"/>
          <w:color w:val="000000" w:themeColor="text1"/>
        </w:rPr>
      </w:pPr>
    </w:p>
    <w:p w14:paraId="596CA7DA" w14:textId="77777777" w:rsidR="00CD164F" w:rsidRPr="00796849" w:rsidRDefault="00CD164F" w:rsidP="00796849">
      <w:pPr>
        <w:spacing w:after="0" w:line="240" w:lineRule="auto"/>
        <w:ind w:firstLine="720"/>
        <w:jc w:val="both"/>
        <w:rPr>
          <w:rFonts w:ascii="Times New Roman" w:hAnsi="Times New Roman"/>
          <w:color w:val="000000" w:themeColor="text1"/>
        </w:rPr>
      </w:pPr>
      <w:r w:rsidRPr="00796849">
        <w:rPr>
          <w:rFonts w:ascii="Times New Roman" w:hAnsi="Times New Roman"/>
          <w:color w:val="000000" w:themeColor="text1"/>
        </w:rPr>
        <w:t>14.</w:t>
      </w:r>
      <w:r w:rsidRPr="00796849">
        <w:rPr>
          <w:rFonts w:ascii="Times New Roman" w:hAnsi="Times New Roman"/>
          <w:color w:val="000000" w:themeColor="text1"/>
        </w:rPr>
        <w:tab/>
      </w:r>
      <w:r w:rsidRPr="00796849">
        <w:rPr>
          <w:rFonts w:ascii="Times New Roman" w:hAnsi="Times New Roman"/>
          <w:color w:val="000000" w:themeColor="text1"/>
          <w:u w:val="single"/>
        </w:rPr>
        <w:t>Proposed Program-budget for the 2024 budget cycle</w:t>
      </w:r>
    </w:p>
    <w:p w14:paraId="38702AA4" w14:textId="77777777" w:rsidR="00CD164F" w:rsidRPr="00796849" w:rsidRDefault="00CD164F" w:rsidP="00796849">
      <w:pPr>
        <w:spacing w:after="0" w:line="240" w:lineRule="auto"/>
        <w:rPr>
          <w:rFonts w:ascii="Times New Roman" w:hAnsi="Times New Roman"/>
          <w:color w:val="000000" w:themeColor="text1"/>
        </w:rPr>
      </w:pPr>
    </w:p>
    <w:p w14:paraId="4220A441" w14:textId="56460A37" w:rsidR="00CD164F" w:rsidRPr="00796849" w:rsidRDefault="00CD164F" w:rsidP="00796849">
      <w:pPr>
        <w:spacing w:after="0" w:line="240" w:lineRule="auto"/>
        <w:ind w:left="2160" w:hanging="720"/>
        <w:jc w:val="both"/>
        <w:rPr>
          <w:rFonts w:ascii="Times New Roman" w:hAnsi="Times New Roman"/>
          <w:color w:val="000000" w:themeColor="text1"/>
        </w:rPr>
      </w:pPr>
      <w:r w:rsidRPr="00796849">
        <w:rPr>
          <w:rFonts w:ascii="Times New Roman" w:hAnsi="Times New Roman"/>
          <w:color w:val="000000" w:themeColor="text1"/>
        </w:rPr>
        <w:t>a.</w:t>
      </w:r>
      <w:r w:rsidRPr="00796849">
        <w:rPr>
          <w:rFonts w:ascii="Times New Roman" w:hAnsi="Times New Roman"/>
          <w:b/>
          <w:bCs/>
          <w:color w:val="000000" w:themeColor="text1"/>
        </w:rPr>
        <w:tab/>
      </w:r>
      <w:r w:rsidRPr="00796849">
        <w:rPr>
          <w:rFonts w:ascii="Times New Roman" w:hAnsi="Times New Roman"/>
          <w:color w:val="000000" w:themeColor="text1"/>
        </w:rPr>
        <w:t>To instruct the General Secretariat, to incorporate into the proposed overall Regular Fund budget level the estimated annual adjustments required for the Cost-of-Living Adjustment (COLA) (including inflation), having regard for the ruling of Administrative Tribunal Judgement No. 124 from 1994.</w:t>
      </w:r>
    </w:p>
    <w:p w14:paraId="794A20CF" w14:textId="77777777" w:rsidR="00CD164F" w:rsidRPr="00796849" w:rsidRDefault="00CD164F" w:rsidP="00796849">
      <w:pPr>
        <w:spacing w:after="0" w:line="240" w:lineRule="auto"/>
        <w:rPr>
          <w:rFonts w:ascii="Times New Roman" w:hAnsi="Times New Roman"/>
          <w:color w:val="000000" w:themeColor="text1"/>
        </w:rPr>
      </w:pPr>
    </w:p>
    <w:p w14:paraId="2BD9A52E" w14:textId="22F17B6B" w:rsidR="00CD164F" w:rsidRPr="00796849" w:rsidRDefault="00CD164F" w:rsidP="00796849">
      <w:pPr>
        <w:spacing w:after="0" w:line="240" w:lineRule="auto"/>
        <w:ind w:left="2160" w:hanging="720"/>
        <w:jc w:val="both"/>
        <w:rPr>
          <w:rFonts w:ascii="Times New Roman" w:hAnsi="Times New Roman"/>
          <w:color w:val="000000" w:themeColor="text1"/>
        </w:rPr>
      </w:pPr>
      <w:r w:rsidRPr="00796849">
        <w:rPr>
          <w:rFonts w:ascii="Times New Roman" w:hAnsi="Times New Roman"/>
          <w:color w:val="000000" w:themeColor="text1"/>
        </w:rPr>
        <w:t>b.</w:t>
      </w:r>
      <w:r w:rsidRPr="00796849">
        <w:rPr>
          <w:rFonts w:ascii="Times New Roman" w:hAnsi="Times New Roman"/>
          <w:b/>
          <w:bCs/>
          <w:color w:val="000000" w:themeColor="text1"/>
        </w:rPr>
        <w:tab/>
      </w:r>
      <w:r w:rsidRPr="00796849">
        <w:rPr>
          <w:rFonts w:ascii="Times New Roman" w:hAnsi="Times New Roman"/>
          <w:color w:val="000000" w:themeColor="text1"/>
        </w:rPr>
        <w:t xml:space="preserve">To instruct the General Secretariat to present to the CAAP by November 30, 2022, a proposal to modify Chapters V and VI of the General Standards, updating the requirements of the </w:t>
      </w:r>
      <w:r w:rsidR="00F418A3" w:rsidRPr="00796849">
        <w:rPr>
          <w:rFonts w:ascii="Times New Roman" w:hAnsi="Times New Roman"/>
          <w:color w:val="000000" w:themeColor="text1"/>
        </w:rPr>
        <w:t>p</w:t>
      </w:r>
      <w:r w:rsidRPr="00796849">
        <w:rPr>
          <w:rFonts w:ascii="Times New Roman" w:hAnsi="Times New Roman"/>
          <w:color w:val="000000" w:themeColor="text1"/>
        </w:rPr>
        <w:t xml:space="preserve">roposed program-budget that aims to simplify and summarize the content and form of presentation of the proposed program-budget in order to facilitate the beginning of analysis by the member states, without prejudice to the dissemination of the extended version, using as reference document </w:t>
      </w:r>
      <w:hyperlink r:id="rId33" w:history="1">
        <w:r w:rsidRPr="00796849">
          <w:rPr>
            <w:rFonts w:ascii="Times New Roman" w:eastAsia="Times New Roman" w:hAnsi="Times New Roman"/>
            <w:color w:val="0000FF"/>
          </w:rPr>
          <w:t>CP/doc.5796/2</w:t>
        </w:r>
      </w:hyperlink>
      <w:r w:rsidRPr="00796849">
        <w:rPr>
          <w:rFonts w:ascii="Times New Roman" w:eastAsia="Times New Roman" w:hAnsi="Times New Roman"/>
          <w:color w:val="0000FF"/>
        </w:rPr>
        <w:t>2</w:t>
      </w:r>
      <w:r w:rsidRPr="00796849">
        <w:rPr>
          <w:rFonts w:ascii="Times New Roman" w:hAnsi="Times New Roman"/>
          <w:color w:val="000000" w:themeColor="text1"/>
        </w:rPr>
        <w:t xml:space="preserve"> “Proposed 2023 Program-Budget</w:t>
      </w:r>
      <w:r w:rsidR="00455719">
        <w:rPr>
          <w:rFonts w:ascii="Times New Roman" w:hAnsi="Times New Roman"/>
          <w:color w:val="000000" w:themeColor="text1"/>
        </w:rPr>
        <w:t xml:space="preserve"> </w:t>
      </w:r>
      <w:r w:rsidR="00455719" w:rsidRPr="00923088">
        <w:rPr>
          <w:rFonts w:ascii="Times New Roman" w:hAnsi="Times New Roman"/>
          <w:color w:val="000000" w:themeColor="text1"/>
        </w:rPr>
        <w:t>of the Organization of American States</w:t>
      </w:r>
      <w:r w:rsidR="00F418A3" w:rsidRPr="00923088">
        <w:rPr>
          <w:rFonts w:ascii="Times New Roman" w:hAnsi="Times New Roman"/>
          <w:color w:val="000000" w:themeColor="text1"/>
        </w:rPr>
        <w:t>.</w:t>
      </w:r>
      <w:r w:rsidRPr="00923088">
        <w:rPr>
          <w:rFonts w:ascii="Times New Roman" w:hAnsi="Times New Roman"/>
          <w:color w:val="000000" w:themeColor="text1"/>
        </w:rPr>
        <w:t>”</w:t>
      </w:r>
    </w:p>
    <w:p w14:paraId="57A2927A" w14:textId="77777777" w:rsidR="00CD164F" w:rsidRPr="00796849" w:rsidRDefault="00CD164F" w:rsidP="00796849">
      <w:pPr>
        <w:spacing w:after="0" w:line="240" w:lineRule="auto"/>
        <w:rPr>
          <w:rFonts w:ascii="Times New Roman" w:hAnsi="Times New Roman"/>
          <w:color w:val="000000" w:themeColor="text1"/>
        </w:rPr>
      </w:pPr>
    </w:p>
    <w:p w14:paraId="12DA3813" w14:textId="1924684B" w:rsidR="00CD164F" w:rsidRPr="00796849" w:rsidRDefault="00CD164F" w:rsidP="00796849">
      <w:pPr>
        <w:spacing w:after="0" w:line="240" w:lineRule="auto"/>
        <w:ind w:left="2160" w:hanging="720"/>
        <w:jc w:val="both"/>
        <w:rPr>
          <w:rFonts w:ascii="Times New Roman" w:hAnsi="Times New Roman"/>
          <w:color w:val="000000" w:themeColor="text1"/>
        </w:rPr>
      </w:pPr>
      <w:r w:rsidRPr="00796849">
        <w:rPr>
          <w:rFonts w:ascii="Times New Roman" w:hAnsi="Times New Roman"/>
          <w:color w:val="000000" w:themeColor="text1"/>
        </w:rPr>
        <w:t>c.</w:t>
      </w:r>
      <w:r w:rsidRPr="00796849">
        <w:rPr>
          <w:rFonts w:ascii="Times New Roman" w:hAnsi="Times New Roman"/>
          <w:color w:val="000000" w:themeColor="text1"/>
        </w:rPr>
        <w:tab/>
        <w:t xml:space="preserve">To authorize the Permanent Council to adopt the amendments to Chapters V and VI of the General Standards aimed at simplifying the presentation of the proposed program-budget, so they can </w:t>
      </w:r>
      <w:proofErr w:type="gramStart"/>
      <w:r w:rsidRPr="00796849">
        <w:rPr>
          <w:rFonts w:ascii="Times New Roman" w:hAnsi="Times New Roman"/>
          <w:color w:val="000000" w:themeColor="text1"/>
        </w:rPr>
        <w:t>enter into</w:t>
      </w:r>
      <w:proofErr w:type="gramEnd"/>
      <w:r w:rsidRPr="00796849">
        <w:rPr>
          <w:rFonts w:ascii="Times New Roman" w:hAnsi="Times New Roman"/>
          <w:color w:val="000000" w:themeColor="text1"/>
        </w:rPr>
        <w:t xml:space="preserve"> effect for the 2024 budgetary cycle, taking into account the recommendation </w:t>
      </w:r>
      <w:r w:rsidR="00526AC7" w:rsidRPr="00796849">
        <w:rPr>
          <w:rFonts w:ascii="Times New Roman" w:hAnsi="Times New Roman"/>
          <w:color w:val="000000" w:themeColor="text1"/>
        </w:rPr>
        <w:t xml:space="preserve">made </w:t>
      </w:r>
      <w:r w:rsidRPr="00796849">
        <w:rPr>
          <w:rFonts w:ascii="Times New Roman" w:hAnsi="Times New Roman"/>
          <w:color w:val="000000" w:themeColor="text1"/>
        </w:rPr>
        <w:t>by the CAAP.</w:t>
      </w:r>
    </w:p>
    <w:p w14:paraId="58A5FE01" w14:textId="77777777" w:rsidR="00CD164F" w:rsidRPr="00796849" w:rsidRDefault="00CD164F" w:rsidP="00796849">
      <w:pPr>
        <w:spacing w:after="0" w:line="240" w:lineRule="auto"/>
        <w:jc w:val="both"/>
        <w:rPr>
          <w:rFonts w:ascii="Times New Roman" w:hAnsi="Times New Roman"/>
        </w:rPr>
      </w:pPr>
    </w:p>
    <w:p w14:paraId="730E42AE" w14:textId="77777777" w:rsidR="00CD164F" w:rsidRPr="00796849" w:rsidRDefault="00CD164F" w:rsidP="00796849">
      <w:pPr>
        <w:spacing w:after="0" w:line="240" w:lineRule="auto"/>
        <w:ind w:left="1440" w:hanging="720"/>
        <w:jc w:val="both"/>
        <w:rPr>
          <w:rFonts w:ascii="Times New Roman" w:hAnsi="Times New Roman"/>
          <w:b/>
          <w:bCs/>
        </w:rPr>
      </w:pPr>
      <w:r w:rsidRPr="00796849">
        <w:rPr>
          <w:rFonts w:ascii="Times New Roman" w:hAnsi="Times New Roman"/>
        </w:rPr>
        <w:t>15.</w:t>
      </w:r>
      <w:r w:rsidRPr="00796849">
        <w:rPr>
          <w:rFonts w:ascii="Times New Roman" w:hAnsi="Times New Roman"/>
        </w:rPr>
        <w:tab/>
      </w:r>
      <w:r w:rsidRPr="00796849">
        <w:rPr>
          <w:rFonts w:ascii="Times New Roman" w:hAnsi="Times New Roman"/>
          <w:u w:val="single"/>
        </w:rPr>
        <w:t>Technical Study to Analyze the Methodology for Calculating the Scale of Quota Assessments to Finance the Regular Fund of the OAS</w:t>
      </w:r>
      <w:r w:rsidRPr="00796849">
        <w:rPr>
          <w:rFonts w:ascii="Times New Roman" w:hAnsi="Times New Roman"/>
          <w:b/>
          <w:bCs/>
        </w:rPr>
        <w:t xml:space="preserve"> </w:t>
      </w:r>
    </w:p>
    <w:p w14:paraId="159A2A9B" w14:textId="77777777" w:rsidR="00796849" w:rsidRDefault="00796849" w:rsidP="00455719">
      <w:pPr>
        <w:pBdr>
          <w:top w:val="nil"/>
          <w:left w:val="nil"/>
          <w:bottom w:val="nil"/>
          <w:right w:val="nil"/>
          <w:between w:val="nil"/>
          <w:bar w:val="nil"/>
        </w:pBdr>
        <w:spacing w:after="0" w:line="240" w:lineRule="auto"/>
        <w:jc w:val="both"/>
        <w:rPr>
          <w:rFonts w:ascii="Times New Roman" w:hAnsi="Times New Roman"/>
        </w:rPr>
      </w:pPr>
    </w:p>
    <w:p w14:paraId="5BBC9EEA" w14:textId="6229EC1A" w:rsidR="00CD164F" w:rsidRPr="00796849" w:rsidRDefault="00CD164F" w:rsidP="00796849">
      <w:pPr>
        <w:pBdr>
          <w:top w:val="nil"/>
          <w:left w:val="nil"/>
          <w:bottom w:val="nil"/>
          <w:right w:val="nil"/>
          <w:between w:val="nil"/>
          <w:bar w:val="nil"/>
        </w:pBdr>
        <w:spacing w:after="0" w:line="240" w:lineRule="auto"/>
        <w:ind w:left="2160" w:hanging="720"/>
        <w:jc w:val="both"/>
        <w:rPr>
          <w:rFonts w:ascii="Times New Roman" w:eastAsia="Times New Roman" w:hAnsi="Times New Roman"/>
          <w:color w:val="000000"/>
          <w:bdr w:val="nil"/>
          <w:lang w:eastAsia="pt-BR"/>
        </w:rPr>
      </w:pPr>
      <w:r w:rsidRPr="00796849">
        <w:rPr>
          <w:rFonts w:ascii="Times New Roman" w:eastAsia="Times New Roman" w:hAnsi="Times New Roman"/>
          <w:color w:val="000000"/>
          <w:bdr w:val="nil"/>
          <w:lang w:eastAsia="pt-BR"/>
        </w:rPr>
        <w:t>a.</w:t>
      </w:r>
      <w:r w:rsidRPr="00796849">
        <w:rPr>
          <w:rFonts w:ascii="Times New Roman" w:eastAsia="Times New Roman" w:hAnsi="Times New Roman"/>
          <w:color w:val="000000"/>
          <w:bdr w:val="nil"/>
          <w:lang w:eastAsia="pt-BR"/>
        </w:rPr>
        <w:tab/>
        <w:t xml:space="preserve">To request the General Secretariat to prepare an analysis, </w:t>
      </w:r>
      <w:proofErr w:type="gramStart"/>
      <w:r w:rsidRPr="00796849">
        <w:rPr>
          <w:rFonts w:ascii="Times New Roman" w:eastAsia="Times New Roman" w:hAnsi="Times New Roman"/>
          <w:color w:val="000000"/>
          <w:bdr w:val="nil"/>
          <w:lang w:eastAsia="pt-BR"/>
        </w:rPr>
        <w:t>taking into account</w:t>
      </w:r>
      <w:proofErr w:type="gramEnd"/>
      <w:r w:rsidRPr="00796849">
        <w:rPr>
          <w:rFonts w:ascii="Times New Roman" w:eastAsia="Times New Roman" w:hAnsi="Times New Roman"/>
          <w:color w:val="000000"/>
          <w:bdr w:val="nil"/>
          <w:lang w:eastAsia="pt-BR"/>
        </w:rPr>
        <w:t xml:space="preserve"> the review of the quota assessment methodology conducted by the United Nations Committee on Contributions, on how more socio-economic and environmental criteria could be incorporated into the methodology to calculate the quota assessments of the OAS Regular Fund, and to present it within the 1</w:t>
      </w:r>
      <w:r w:rsidRPr="00D865E8">
        <w:rPr>
          <w:rFonts w:ascii="Times New Roman" w:eastAsia="Times New Roman" w:hAnsi="Times New Roman"/>
          <w:color w:val="000000"/>
          <w:bdr w:val="nil"/>
          <w:vertAlign w:val="superscript"/>
          <w:lang w:eastAsia="pt-BR"/>
        </w:rPr>
        <w:t>st</w:t>
      </w:r>
      <w:r w:rsidRPr="00796849">
        <w:rPr>
          <w:rFonts w:ascii="Times New Roman" w:eastAsia="Times New Roman" w:hAnsi="Times New Roman"/>
          <w:color w:val="000000"/>
          <w:bdr w:val="nil"/>
          <w:lang w:eastAsia="pt-BR"/>
        </w:rPr>
        <w:t xml:space="preserve"> quarter of 2023, for consideration of the CAAP.</w:t>
      </w:r>
    </w:p>
    <w:p w14:paraId="29CDDB2E" w14:textId="77777777" w:rsidR="0040367E" w:rsidRPr="00796849" w:rsidRDefault="0040367E" w:rsidP="003966C5">
      <w:pPr>
        <w:pBdr>
          <w:top w:val="nil"/>
          <w:left w:val="nil"/>
          <w:bottom w:val="nil"/>
          <w:right w:val="nil"/>
          <w:between w:val="nil"/>
          <w:bar w:val="nil"/>
        </w:pBdr>
        <w:spacing w:after="0" w:line="240" w:lineRule="auto"/>
        <w:jc w:val="both"/>
        <w:rPr>
          <w:rFonts w:ascii="Times New Roman" w:eastAsia="Times New Roman" w:hAnsi="Times New Roman"/>
          <w:color w:val="000000"/>
          <w:bdr w:val="nil"/>
          <w:lang w:eastAsia="pt-BR"/>
        </w:rPr>
      </w:pPr>
    </w:p>
    <w:p w14:paraId="5EBC3C73" w14:textId="3A603C9E" w:rsidR="00AB3905" w:rsidRPr="00796849" w:rsidRDefault="00CD164F" w:rsidP="00796849">
      <w:pPr>
        <w:pBdr>
          <w:top w:val="nil"/>
          <w:left w:val="nil"/>
          <w:bottom w:val="nil"/>
          <w:right w:val="nil"/>
          <w:between w:val="nil"/>
          <w:bar w:val="nil"/>
        </w:pBdr>
        <w:spacing w:after="0" w:line="240" w:lineRule="auto"/>
        <w:ind w:left="2160" w:hanging="720"/>
        <w:jc w:val="both"/>
        <w:rPr>
          <w:rFonts w:ascii="Times New Roman" w:hAnsi="Times New Roman"/>
        </w:rPr>
      </w:pPr>
      <w:r w:rsidRPr="00796849">
        <w:rPr>
          <w:rFonts w:ascii="Times New Roman" w:eastAsia="Arial Unicode MS" w:hAnsi="Times New Roman"/>
          <w:color w:val="000000"/>
          <w:bdr w:val="nil"/>
          <w:lang w:eastAsia="pt-BR"/>
        </w:rPr>
        <w:t>b.</w:t>
      </w:r>
      <w:r w:rsidRPr="00796849">
        <w:rPr>
          <w:rFonts w:ascii="Times New Roman" w:eastAsia="Arial Unicode MS" w:hAnsi="Times New Roman"/>
          <w:b/>
          <w:bCs/>
          <w:color w:val="000000"/>
          <w:bdr w:val="nil"/>
          <w:lang w:eastAsia="pt-BR"/>
        </w:rPr>
        <w:tab/>
      </w:r>
      <w:r w:rsidRPr="00796849">
        <w:rPr>
          <w:rFonts w:ascii="Times New Roman" w:eastAsia="Arial Unicode MS" w:hAnsi="Times New Roman"/>
          <w:color w:val="000000"/>
          <w:bdr w:val="nil"/>
          <w:lang w:eastAsia="pt-BR"/>
        </w:rPr>
        <w:t>To instruct the General Secretariat, without prejudice to the continuity of the preparation and consideration of the analysis requested in the preceding item, to proceed with the presentation of a scale of the quotas of the Regular Fund for 2024 according to the prevailing mandates governing the preparation of the 2024 program budget.</w:t>
      </w:r>
    </w:p>
    <w:p w14:paraId="090376BE" w14:textId="77777777" w:rsidR="003966C5" w:rsidRPr="003966C5" w:rsidRDefault="003966C5" w:rsidP="00796849">
      <w:pPr>
        <w:spacing w:after="0" w:line="240" w:lineRule="auto"/>
        <w:jc w:val="both"/>
        <w:rPr>
          <w:rFonts w:ascii="Times New Roman" w:hAnsi="Times New Roman"/>
        </w:rPr>
      </w:pPr>
    </w:p>
    <w:p w14:paraId="0E91E916" w14:textId="03FEE12A" w:rsidR="00CD164F" w:rsidRPr="00796849" w:rsidRDefault="00CD164F" w:rsidP="00796849">
      <w:pPr>
        <w:spacing w:after="0" w:line="240" w:lineRule="auto"/>
        <w:jc w:val="both"/>
        <w:rPr>
          <w:rFonts w:ascii="Times New Roman" w:eastAsia="Times New Roman" w:hAnsi="Times New Roman"/>
        </w:rPr>
      </w:pPr>
      <w:r w:rsidRPr="00796849">
        <w:rPr>
          <w:rFonts w:ascii="Times New Roman" w:hAnsi="Times New Roman"/>
          <w:b/>
          <w:bCs/>
        </w:rPr>
        <w:tab/>
      </w:r>
      <w:r w:rsidRPr="00796849">
        <w:rPr>
          <w:rFonts w:ascii="Times New Roman" w:hAnsi="Times New Roman"/>
        </w:rPr>
        <w:t>16.</w:t>
      </w:r>
      <w:r w:rsidRPr="00796849">
        <w:rPr>
          <w:rFonts w:ascii="Times New Roman" w:hAnsi="Times New Roman"/>
        </w:rPr>
        <w:tab/>
      </w:r>
      <w:r w:rsidRPr="00796849">
        <w:rPr>
          <w:rFonts w:ascii="Times New Roman" w:hAnsi="Times New Roman"/>
          <w:u w:val="single"/>
        </w:rPr>
        <w:t>Real Assets Strategy</w:t>
      </w:r>
    </w:p>
    <w:p w14:paraId="0EA7B674" w14:textId="77777777" w:rsidR="00CD164F" w:rsidRPr="00796849" w:rsidRDefault="00CD164F" w:rsidP="003966C5">
      <w:pPr>
        <w:pBdr>
          <w:top w:val="nil"/>
          <w:left w:val="nil"/>
          <w:bottom w:val="nil"/>
          <w:right w:val="nil"/>
          <w:between w:val="nil"/>
          <w:bar w:val="nil"/>
        </w:pBdr>
        <w:spacing w:after="0" w:line="240" w:lineRule="auto"/>
        <w:jc w:val="both"/>
        <w:rPr>
          <w:rFonts w:ascii="Times New Roman" w:hAnsi="Times New Roman"/>
        </w:rPr>
      </w:pPr>
    </w:p>
    <w:p w14:paraId="530F423A" w14:textId="4C29D579" w:rsidR="00CD164F" w:rsidRPr="000B2F0C" w:rsidRDefault="00CD164F" w:rsidP="00796849">
      <w:pPr>
        <w:spacing w:after="0" w:line="240" w:lineRule="auto"/>
        <w:ind w:firstLine="720"/>
        <w:jc w:val="both"/>
        <w:rPr>
          <w:rFonts w:ascii="Times New Roman" w:hAnsi="Times New Roman"/>
        </w:rPr>
      </w:pPr>
      <w:r w:rsidRPr="00796849">
        <w:rPr>
          <w:rFonts w:ascii="Times New Roman" w:hAnsi="Times New Roman"/>
        </w:rPr>
        <w:t xml:space="preserve">To instruct the General Secretariat to keep </w:t>
      </w:r>
      <w:r w:rsidR="00EF0E82" w:rsidRPr="00796849">
        <w:rPr>
          <w:rFonts w:ascii="Times New Roman" w:hAnsi="Times New Roman"/>
        </w:rPr>
        <w:t xml:space="preserve">the </w:t>
      </w:r>
      <w:r w:rsidRPr="00796849">
        <w:rPr>
          <w:rFonts w:ascii="Times New Roman" w:hAnsi="Times New Roman"/>
        </w:rPr>
        <w:t xml:space="preserve">CAAP apprised of options to optimize the use of all real assets, and to report on how proceeds of the sale or disposal of those assets deemed as under-utilized could support resourcing of infrastructure, </w:t>
      </w:r>
      <w:proofErr w:type="gramStart"/>
      <w:r w:rsidRPr="00796849">
        <w:rPr>
          <w:rFonts w:ascii="Times New Roman" w:hAnsi="Times New Roman"/>
        </w:rPr>
        <w:t>maintenance</w:t>
      </w:r>
      <w:proofErr w:type="gramEnd"/>
      <w:r w:rsidRPr="00796849">
        <w:rPr>
          <w:rFonts w:ascii="Times New Roman" w:hAnsi="Times New Roman"/>
        </w:rPr>
        <w:t xml:space="preserve"> or other under-funded Regular Fund obligations.</w:t>
      </w:r>
    </w:p>
    <w:p w14:paraId="0B6C8CDB" w14:textId="77777777" w:rsidR="00CD164F" w:rsidRPr="00796849" w:rsidRDefault="00CD164F" w:rsidP="003966C5">
      <w:pPr>
        <w:pBdr>
          <w:top w:val="nil"/>
          <w:left w:val="nil"/>
          <w:bottom w:val="nil"/>
          <w:right w:val="nil"/>
          <w:between w:val="nil"/>
          <w:bar w:val="nil"/>
        </w:pBdr>
        <w:spacing w:after="0" w:line="240" w:lineRule="auto"/>
        <w:jc w:val="both"/>
        <w:rPr>
          <w:rFonts w:ascii="Times New Roman" w:hAnsi="Times New Roman"/>
        </w:rPr>
      </w:pPr>
    </w:p>
    <w:p w14:paraId="5E64629B" w14:textId="77777777" w:rsidR="00CD164F" w:rsidRPr="00796849" w:rsidRDefault="00CD164F" w:rsidP="00796849">
      <w:pPr>
        <w:spacing w:after="0" w:line="240" w:lineRule="auto"/>
        <w:ind w:firstLine="720"/>
        <w:jc w:val="both"/>
        <w:rPr>
          <w:rFonts w:ascii="Times New Roman" w:hAnsi="Times New Roman"/>
          <w:u w:val="single"/>
        </w:rPr>
      </w:pPr>
      <w:r w:rsidRPr="00796849">
        <w:rPr>
          <w:rFonts w:ascii="Times New Roman" w:hAnsi="Times New Roman"/>
        </w:rPr>
        <w:t>17.</w:t>
      </w:r>
      <w:r w:rsidRPr="00796849">
        <w:rPr>
          <w:rFonts w:ascii="Times New Roman" w:hAnsi="Times New Roman"/>
        </w:rPr>
        <w:tab/>
      </w:r>
      <w:r w:rsidRPr="00796849">
        <w:rPr>
          <w:rFonts w:ascii="Times New Roman" w:hAnsi="Times New Roman"/>
          <w:u w:val="single"/>
        </w:rPr>
        <w:t>External Resource Mobilization</w:t>
      </w:r>
    </w:p>
    <w:p w14:paraId="4C27C53A" w14:textId="77777777" w:rsidR="00CD164F" w:rsidRPr="00796849" w:rsidRDefault="00CD164F" w:rsidP="003966C5">
      <w:pPr>
        <w:pBdr>
          <w:top w:val="nil"/>
          <w:left w:val="nil"/>
          <w:bottom w:val="nil"/>
          <w:right w:val="nil"/>
          <w:between w:val="nil"/>
          <w:bar w:val="nil"/>
        </w:pBdr>
        <w:spacing w:after="0" w:line="240" w:lineRule="auto"/>
        <w:jc w:val="both"/>
        <w:rPr>
          <w:rFonts w:ascii="Times New Roman" w:hAnsi="Times New Roman"/>
          <w:u w:val="single"/>
        </w:rPr>
      </w:pPr>
    </w:p>
    <w:p w14:paraId="2CC611A5" w14:textId="4B968315" w:rsidR="00CD164F" w:rsidRPr="00796849" w:rsidRDefault="00CD164F" w:rsidP="00796849">
      <w:pPr>
        <w:pStyle w:val="ListParagraph"/>
        <w:numPr>
          <w:ilvl w:val="1"/>
          <w:numId w:val="17"/>
        </w:numPr>
        <w:ind w:left="2160" w:hanging="720"/>
        <w:jc w:val="both"/>
        <w:rPr>
          <w:rFonts w:eastAsia="Calibri"/>
          <w:sz w:val="22"/>
          <w:szCs w:val="22"/>
        </w:rPr>
      </w:pPr>
      <w:r w:rsidRPr="00796849">
        <w:rPr>
          <w:rFonts w:eastAsia="Calibri"/>
          <w:sz w:val="22"/>
          <w:szCs w:val="22"/>
        </w:rPr>
        <w:t xml:space="preserve">To reiterate to the Secretary General the need to continue efforts toward external resource mobilization for the implementation of the mandates of the General Assembly, especially for those that are unfunded or underfunded, in order to ensure fulfillment of the mandates presented by the member states, as well as the need to keep the CAAP apprised of his endeavors to identify such external resources, and to maintain transparency and accountability in the utilization of those funds in the semiannual report on resource management and performance. </w:t>
      </w:r>
    </w:p>
    <w:p w14:paraId="459FBD09" w14:textId="77777777" w:rsidR="00CD164F" w:rsidRPr="00796849" w:rsidRDefault="00CD164F" w:rsidP="003966C5">
      <w:pPr>
        <w:pBdr>
          <w:top w:val="nil"/>
          <w:left w:val="nil"/>
          <w:bottom w:val="nil"/>
          <w:right w:val="nil"/>
          <w:between w:val="nil"/>
          <w:bar w:val="nil"/>
        </w:pBdr>
        <w:spacing w:after="0" w:line="240" w:lineRule="auto"/>
        <w:jc w:val="both"/>
        <w:rPr>
          <w:rFonts w:ascii="Times New Roman" w:hAnsi="Times New Roman"/>
        </w:rPr>
      </w:pPr>
    </w:p>
    <w:p w14:paraId="2B5C3BCE" w14:textId="69790DC9" w:rsidR="0040367E" w:rsidRPr="003966C5" w:rsidRDefault="00CD164F" w:rsidP="00796849">
      <w:pPr>
        <w:pStyle w:val="ListParagraph"/>
        <w:numPr>
          <w:ilvl w:val="1"/>
          <w:numId w:val="17"/>
        </w:numPr>
        <w:ind w:left="2160" w:hanging="720"/>
        <w:jc w:val="both"/>
        <w:rPr>
          <w:rFonts w:eastAsia="Calibri"/>
          <w:sz w:val="22"/>
          <w:szCs w:val="22"/>
        </w:rPr>
      </w:pPr>
      <w:r w:rsidRPr="00796849">
        <w:rPr>
          <w:rFonts w:eastAsia="Calibri"/>
          <w:sz w:val="22"/>
          <w:szCs w:val="22"/>
        </w:rPr>
        <w:t>To request that the General Secretariat present a plan regarding enhancing external resource mobilization, including from the private sector where relevant, by the close of the 1st quarter of 2023</w:t>
      </w:r>
      <w:r w:rsidRPr="00796849">
        <w:rPr>
          <w:sz w:val="22"/>
          <w:szCs w:val="22"/>
        </w:rPr>
        <w:t xml:space="preserve"> </w:t>
      </w:r>
      <w:r w:rsidRPr="00796849">
        <w:rPr>
          <w:rFonts w:eastAsia="Calibri"/>
          <w:sz w:val="22"/>
          <w:szCs w:val="22"/>
        </w:rPr>
        <w:t>for the consideration of the CAAP.</w:t>
      </w:r>
    </w:p>
    <w:p w14:paraId="0C6F11CD" w14:textId="77777777" w:rsidR="0040367E" w:rsidRPr="00796849" w:rsidRDefault="0040367E" w:rsidP="003966C5">
      <w:pPr>
        <w:pBdr>
          <w:top w:val="nil"/>
          <w:left w:val="nil"/>
          <w:bottom w:val="nil"/>
          <w:right w:val="nil"/>
          <w:between w:val="nil"/>
          <w:bar w:val="nil"/>
        </w:pBdr>
        <w:spacing w:after="0" w:line="240" w:lineRule="auto"/>
        <w:jc w:val="both"/>
        <w:rPr>
          <w:rFonts w:ascii="Times New Roman" w:hAnsi="Times New Roman"/>
        </w:rPr>
      </w:pPr>
    </w:p>
    <w:p w14:paraId="20D8955F" w14:textId="251889FF" w:rsidR="00CD164F" w:rsidRPr="003966C5" w:rsidRDefault="00CD164F" w:rsidP="00796849">
      <w:pPr>
        <w:pStyle w:val="ListParagraph"/>
        <w:numPr>
          <w:ilvl w:val="1"/>
          <w:numId w:val="17"/>
        </w:numPr>
        <w:ind w:left="2160" w:hanging="720"/>
        <w:jc w:val="both"/>
        <w:rPr>
          <w:rFonts w:eastAsia="Calibri"/>
          <w:sz w:val="22"/>
          <w:szCs w:val="22"/>
        </w:rPr>
      </w:pPr>
      <w:r w:rsidRPr="00796849">
        <w:rPr>
          <w:sz w:val="22"/>
          <w:szCs w:val="22"/>
        </w:rPr>
        <w:t>To request the Secretary General to continue with the next steps as outlined in the March 2022 Report “Funding Options to contribute to the Inter- American Human Rights System</w:t>
      </w:r>
      <w:r w:rsidR="00EF0E82" w:rsidRPr="00796849">
        <w:rPr>
          <w:sz w:val="22"/>
          <w:szCs w:val="22"/>
        </w:rPr>
        <w:t>,</w:t>
      </w:r>
      <w:r w:rsidRPr="00796849">
        <w:rPr>
          <w:sz w:val="22"/>
          <w:szCs w:val="22"/>
        </w:rPr>
        <w:t>” and to provide an update to the CAAP in March 2023 with the intention of ensuring that additional funding options can supplement the Regular Fund Program-Budget of the Inter-American Commission on Human Rights and the Inter-American Court on Human Rights.</w:t>
      </w:r>
    </w:p>
    <w:p w14:paraId="2FE71988" w14:textId="77777777" w:rsidR="00CD164F" w:rsidRPr="00796849" w:rsidRDefault="00CD164F" w:rsidP="00796849">
      <w:pPr>
        <w:spacing w:after="0" w:line="240" w:lineRule="auto"/>
        <w:rPr>
          <w:rFonts w:ascii="Times New Roman" w:hAnsi="Times New Roman"/>
        </w:rPr>
      </w:pPr>
    </w:p>
    <w:p w14:paraId="4FCB3CD7" w14:textId="77777777" w:rsidR="00CD164F" w:rsidRPr="00796849" w:rsidRDefault="00CD164F" w:rsidP="00796849">
      <w:pPr>
        <w:spacing w:after="0" w:line="240" w:lineRule="auto"/>
        <w:ind w:firstLine="720"/>
        <w:jc w:val="both"/>
        <w:rPr>
          <w:rFonts w:ascii="Times New Roman" w:hAnsi="Times New Roman"/>
        </w:rPr>
      </w:pPr>
      <w:r w:rsidRPr="00796849">
        <w:rPr>
          <w:rFonts w:ascii="Times New Roman" w:hAnsi="Times New Roman"/>
        </w:rPr>
        <w:t>18.</w:t>
      </w:r>
      <w:r w:rsidRPr="00796849">
        <w:rPr>
          <w:rFonts w:ascii="Times New Roman" w:hAnsi="Times New Roman"/>
        </w:rPr>
        <w:tab/>
      </w:r>
      <w:r w:rsidRPr="00796849">
        <w:rPr>
          <w:rFonts w:ascii="Times New Roman" w:hAnsi="Times New Roman"/>
          <w:u w:val="single"/>
        </w:rPr>
        <w:t>Timely decision to process vacant positions</w:t>
      </w:r>
    </w:p>
    <w:p w14:paraId="42E9D40E" w14:textId="77777777" w:rsidR="00CD164F" w:rsidRPr="00796849" w:rsidRDefault="00CD164F" w:rsidP="003966C5">
      <w:pPr>
        <w:spacing w:after="0" w:line="240" w:lineRule="auto"/>
        <w:rPr>
          <w:rFonts w:ascii="Times New Roman" w:hAnsi="Times New Roman"/>
        </w:rPr>
      </w:pPr>
    </w:p>
    <w:p w14:paraId="1F78EFA9" w14:textId="3972B21C" w:rsidR="00CD164F" w:rsidRPr="00796849" w:rsidRDefault="00F418A3" w:rsidP="00796849">
      <w:pPr>
        <w:spacing w:after="0" w:line="240" w:lineRule="auto"/>
        <w:ind w:firstLine="720"/>
        <w:jc w:val="both"/>
        <w:rPr>
          <w:rFonts w:ascii="Times New Roman" w:hAnsi="Times New Roman"/>
        </w:rPr>
      </w:pPr>
      <w:r w:rsidRPr="00796849">
        <w:rPr>
          <w:rFonts w:ascii="Times New Roman" w:hAnsi="Times New Roman"/>
        </w:rPr>
        <w:t>To r</w:t>
      </w:r>
      <w:r w:rsidR="00CD164F" w:rsidRPr="00796849">
        <w:rPr>
          <w:rFonts w:ascii="Times New Roman" w:hAnsi="Times New Roman"/>
        </w:rPr>
        <w:t>equest the General Secretariat to ensure that recommendations of the Advisory Committee on Selection and Promotion for vacant positions are considered and addressed within two months after background checks have been conducted and that further delays are justified in writing to the Permanent Council, through the CAAP.</w:t>
      </w:r>
    </w:p>
    <w:p w14:paraId="7D8EE050" w14:textId="77777777" w:rsidR="00CD164F" w:rsidRPr="00796849" w:rsidRDefault="00CD164F" w:rsidP="003966C5">
      <w:pPr>
        <w:spacing w:after="0" w:line="240" w:lineRule="auto"/>
        <w:rPr>
          <w:rFonts w:ascii="Times New Roman" w:hAnsi="Times New Roman"/>
        </w:rPr>
      </w:pPr>
    </w:p>
    <w:p w14:paraId="069DA679" w14:textId="77777777" w:rsidR="00CD164F" w:rsidRPr="00796849" w:rsidRDefault="00CD164F" w:rsidP="003966C5">
      <w:pPr>
        <w:keepNext/>
        <w:spacing w:after="0" w:line="240" w:lineRule="auto"/>
        <w:ind w:firstLine="720"/>
        <w:jc w:val="both"/>
        <w:rPr>
          <w:rFonts w:ascii="Times New Roman" w:hAnsi="Times New Roman"/>
        </w:rPr>
      </w:pPr>
      <w:r w:rsidRPr="00796849">
        <w:rPr>
          <w:rFonts w:ascii="Times New Roman" w:hAnsi="Times New Roman"/>
        </w:rPr>
        <w:t>19.</w:t>
      </w:r>
      <w:r w:rsidRPr="00796849">
        <w:rPr>
          <w:rFonts w:ascii="Times New Roman" w:hAnsi="Times New Roman"/>
        </w:rPr>
        <w:tab/>
      </w:r>
      <w:r w:rsidRPr="00796849">
        <w:rPr>
          <w:rFonts w:ascii="Times New Roman" w:hAnsi="Times New Roman"/>
          <w:u w:val="single"/>
        </w:rPr>
        <w:t>Inter-American Commission on Human Rights</w:t>
      </w:r>
    </w:p>
    <w:p w14:paraId="6908205C" w14:textId="58BCCAB5" w:rsidR="00CD164F" w:rsidRPr="00796849" w:rsidRDefault="00CD164F" w:rsidP="003966C5">
      <w:pPr>
        <w:keepNext/>
        <w:spacing w:after="0" w:line="240" w:lineRule="auto"/>
        <w:rPr>
          <w:rFonts w:ascii="Times New Roman" w:hAnsi="Times New Roman"/>
        </w:rPr>
      </w:pPr>
    </w:p>
    <w:p w14:paraId="77CE504C" w14:textId="0027B80A" w:rsidR="00CD164F" w:rsidRPr="00796849" w:rsidRDefault="00CD164F" w:rsidP="00796849">
      <w:pPr>
        <w:spacing w:after="0" w:line="240" w:lineRule="auto"/>
        <w:ind w:firstLine="720"/>
        <w:jc w:val="both"/>
        <w:rPr>
          <w:rFonts w:ascii="Times New Roman" w:hAnsi="Times New Roman"/>
        </w:rPr>
      </w:pPr>
      <w:r w:rsidRPr="00796849">
        <w:rPr>
          <w:rFonts w:ascii="Times New Roman" w:hAnsi="Times New Roman"/>
        </w:rPr>
        <w:t xml:space="preserve">To authorize the IACHR to cover payments to members of the Commission for special services, up to US$5,000 per month per member. This budgetary measure shall be taken without </w:t>
      </w:r>
      <w:r w:rsidRPr="00796849">
        <w:rPr>
          <w:rFonts w:ascii="Times New Roman" w:hAnsi="Times New Roman"/>
        </w:rPr>
        <w:lastRenderedPageBreak/>
        <w:t>prejudice to the right to the payment of honoraria, as provided by the General Assembly in paragraph IV.15 of resolution AG/RES. 2957 (L-O/20).</w:t>
      </w:r>
    </w:p>
    <w:p w14:paraId="2A8F35BF" w14:textId="77777777" w:rsidR="00CD164F" w:rsidRPr="00796849" w:rsidRDefault="00CD164F" w:rsidP="003966C5">
      <w:pPr>
        <w:spacing w:after="0" w:line="240" w:lineRule="auto"/>
        <w:jc w:val="both"/>
        <w:rPr>
          <w:rFonts w:ascii="Times New Roman" w:hAnsi="Times New Roman"/>
        </w:rPr>
      </w:pPr>
    </w:p>
    <w:p w14:paraId="2048CC75" w14:textId="6F7F4FCD" w:rsidR="00CD164F" w:rsidRPr="00796849" w:rsidRDefault="00CD164F" w:rsidP="00796849">
      <w:pPr>
        <w:spacing w:after="0" w:line="240" w:lineRule="auto"/>
        <w:ind w:firstLine="720"/>
        <w:jc w:val="both"/>
        <w:rPr>
          <w:rFonts w:ascii="Times New Roman" w:hAnsi="Times New Roman"/>
        </w:rPr>
      </w:pPr>
      <w:r w:rsidRPr="00796849">
        <w:rPr>
          <w:rFonts w:ascii="Times New Roman" w:hAnsi="Times New Roman"/>
        </w:rPr>
        <w:t>20.</w:t>
      </w:r>
      <w:r w:rsidRPr="00796849">
        <w:rPr>
          <w:rFonts w:ascii="Times New Roman" w:hAnsi="Times New Roman"/>
        </w:rPr>
        <w:tab/>
      </w:r>
      <w:r w:rsidRPr="00796849">
        <w:rPr>
          <w:rFonts w:ascii="Times New Roman" w:hAnsi="Times New Roman"/>
          <w:u w:val="single"/>
        </w:rPr>
        <w:t>Inter-American Court of Human Rights</w:t>
      </w:r>
    </w:p>
    <w:p w14:paraId="23D86731" w14:textId="634C77BD" w:rsidR="00CD164F" w:rsidRPr="00796849" w:rsidRDefault="00CD164F" w:rsidP="003966C5">
      <w:pPr>
        <w:spacing w:after="0" w:line="240" w:lineRule="auto"/>
        <w:jc w:val="both"/>
        <w:rPr>
          <w:rFonts w:ascii="Times New Roman" w:hAnsi="Times New Roman"/>
        </w:rPr>
      </w:pPr>
    </w:p>
    <w:p w14:paraId="3FFB8F9A" w14:textId="0ECBFF46" w:rsidR="00CD164F" w:rsidRPr="00796849" w:rsidRDefault="00CD164F" w:rsidP="00796849">
      <w:pPr>
        <w:spacing w:after="0" w:line="240" w:lineRule="auto"/>
        <w:ind w:firstLine="720"/>
        <w:jc w:val="both"/>
        <w:rPr>
          <w:rFonts w:ascii="Times New Roman" w:hAnsi="Times New Roman"/>
        </w:rPr>
      </w:pPr>
      <w:r w:rsidRPr="00796849">
        <w:rPr>
          <w:rFonts w:ascii="Times New Roman" w:hAnsi="Times New Roman"/>
        </w:rPr>
        <w:t>To maintain the budgetary authorization to the Inter-American Court of Human Rights to cover the payment of emoluments to judges of the Court, up to US$5,000 per month per judge. This budgetary measure shall be taken without prejudice to Article 26 of the Statute of the Court and without prejudice to the right to the payment of honoraria, as provided by the General Assembly in paragraph IV.15 of resolution AG/RES. 2957 (L-O/20).</w:t>
      </w:r>
    </w:p>
    <w:p w14:paraId="30C0E7C1" w14:textId="77777777" w:rsidR="00CD164F" w:rsidRPr="00796849" w:rsidRDefault="00CD164F" w:rsidP="003966C5">
      <w:pPr>
        <w:spacing w:after="0" w:line="240" w:lineRule="auto"/>
        <w:jc w:val="both"/>
        <w:rPr>
          <w:rFonts w:ascii="Times New Roman" w:hAnsi="Times New Roman"/>
        </w:rPr>
      </w:pPr>
    </w:p>
    <w:p w14:paraId="7387A4A9" w14:textId="77777777" w:rsidR="00CD164F" w:rsidRPr="00796849" w:rsidRDefault="00CD164F" w:rsidP="00796849">
      <w:pPr>
        <w:spacing w:after="0" w:line="240" w:lineRule="auto"/>
        <w:ind w:firstLine="720"/>
        <w:jc w:val="both"/>
        <w:rPr>
          <w:rFonts w:ascii="Times New Roman" w:hAnsi="Times New Roman"/>
        </w:rPr>
      </w:pPr>
      <w:r w:rsidRPr="00796849">
        <w:rPr>
          <w:rFonts w:ascii="Times New Roman" w:hAnsi="Times New Roman"/>
        </w:rPr>
        <w:t>21.</w:t>
      </w:r>
      <w:r w:rsidRPr="00796849">
        <w:rPr>
          <w:rFonts w:ascii="Times New Roman" w:hAnsi="Times New Roman"/>
        </w:rPr>
        <w:tab/>
      </w:r>
      <w:r w:rsidRPr="00796849">
        <w:rPr>
          <w:rFonts w:ascii="Times New Roman" w:hAnsi="Times New Roman"/>
          <w:u w:val="single"/>
        </w:rPr>
        <w:t>Inter-American Emergency Aid Fund</w:t>
      </w:r>
    </w:p>
    <w:p w14:paraId="35C4E786" w14:textId="77777777" w:rsidR="00CD164F" w:rsidRPr="00796849" w:rsidRDefault="00CD164F" w:rsidP="003966C5">
      <w:pPr>
        <w:spacing w:after="0" w:line="240" w:lineRule="auto"/>
        <w:jc w:val="both"/>
        <w:rPr>
          <w:rFonts w:ascii="Times New Roman" w:hAnsi="Times New Roman"/>
        </w:rPr>
      </w:pPr>
    </w:p>
    <w:p w14:paraId="5DF2CA88" w14:textId="5F6BB688" w:rsidR="00CD164F" w:rsidRPr="00A74484" w:rsidRDefault="00CD164F" w:rsidP="00796849">
      <w:pPr>
        <w:spacing w:after="0" w:line="240" w:lineRule="auto"/>
        <w:ind w:firstLine="720"/>
        <w:jc w:val="both"/>
        <w:rPr>
          <w:rFonts w:ascii="Times New Roman" w:hAnsi="Times New Roman"/>
        </w:rPr>
      </w:pPr>
      <w:r w:rsidRPr="00796849">
        <w:rPr>
          <w:rFonts w:ascii="Times New Roman" w:hAnsi="Times New Roman"/>
        </w:rPr>
        <w:t>To request that the General Secretariat present options for strengthening the sustainability of the FONDEM for the consideration of the CAAP by the second quarter of 2023.</w:t>
      </w:r>
    </w:p>
    <w:p w14:paraId="4650AEDA" w14:textId="77777777" w:rsidR="00CD164F" w:rsidRDefault="00CD164F" w:rsidP="000B2F0C">
      <w:pPr>
        <w:spacing w:after="0" w:line="240" w:lineRule="auto"/>
        <w:jc w:val="both"/>
        <w:rPr>
          <w:rFonts w:ascii="Times New Roman" w:hAnsi="Times New Roman"/>
        </w:rPr>
      </w:pPr>
    </w:p>
    <w:p w14:paraId="00179512" w14:textId="77777777" w:rsidR="000B2F0C" w:rsidRPr="00A74484" w:rsidRDefault="000B2F0C" w:rsidP="000B2F0C">
      <w:pPr>
        <w:spacing w:after="0" w:line="240" w:lineRule="auto"/>
        <w:jc w:val="both"/>
        <w:rPr>
          <w:rFonts w:ascii="Times New Roman" w:hAnsi="Times New Roman"/>
        </w:rPr>
      </w:pPr>
    </w:p>
    <w:p w14:paraId="2050CD2B" w14:textId="77777777" w:rsidR="00CD164F" w:rsidRPr="00796849" w:rsidRDefault="00CD164F" w:rsidP="00796849">
      <w:pPr>
        <w:suppressAutoHyphens/>
        <w:spacing w:after="0" w:line="240" w:lineRule="auto"/>
        <w:jc w:val="right"/>
        <w:rPr>
          <w:rFonts w:ascii="Times New Roman" w:hAnsi="Times New Roman"/>
        </w:rPr>
        <w:sectPr w:rsidR="00CD164F" w:rsidRPr="00796849" w:rsidSect="005913C2">
          <w:headerReference w:type="default" r:id="rId34"/>
          <w:footnotePr>
            <w:numRestart w:val="eachSect"/>
          </w:footnotePr>
          <w:type w:val="oddPage"/>
          <w:pgSz w:w="12240" w:h="15840" w:code="1"/>
          <w:pgMar w:top="2160" w:right="1570" w:bottom="1296" w:left="1699" w:header="720" w:footer="720" w:gutter="0"/>
          <w:cols w:space="720"/>
          <w:docGrid w:linePitch="360"/>
        </w:sectPr>
      </w:pPr>
    </w:p>
    <w:p w14:paraId="56DBBAA5" w14:textId="77777777" w:rsidR="00CD164F" w:rsidRPr="00796849" w:rsidRDefault="00CD164F" w:rsidP="00796849">
      <w:pPr>
        <w:suppressAutoHyphens/>
        <w:spacing w:after="0" w:line="240" w:lineRule="auto"/>
        <w:jc w:val="right"/>
        <w:rPr>
          <w:rFonts w:ascii="Times New Roman" w:hAnsi="Times New Roman"/>
        </w:rPr>
      </w:pPr>
      <w:r w:rsidRPr="00796849">
        <w:rPr>
          <w:rFonts w:ascii="Times New Roman" w:hAnsi="Times New Roman"/>
        </w:rPr>
        <w:lastRenderedPageBreak/>
        <w:t>ANNEX I</w:t>
      </w:r>
    </w:p>
    <w:p w14:paraId="4694257B" w14:textId="77777777" w:rsidR="00CD164F" w:rsidRPr="00736ED0" w:rsidRDefault="00CD164F" w:rsidP="00CD164F">
      <w:pPr>
        <w:spacing w:after="0" w:line="360" w:lineRule="auto"/>
        <w:jc w:val="center"/>
        <w:rPr>
          <w:rFonts w:ascii="Times New Roman" w:hAnsi="Times New Roman"/>
          <w:color w:val="000000"/>
        </w:rPr>
      </w:pPr>
      <w:r w:rsidRPr="00736ED0">
        <w:rPr>
          <w:rFonts w:ascii="Times New Roman" w:hAnsi="Times New Roman"/>
          <w:noProof/>
        </w:rPr>
        <w:drawing>
          <wp:inline distT="0" distB="0" distL="0" distR="0" wp14:anchorId="0B36802C" wp14:editId="44DFCE28">
            <wp:extent cx="5694680" cy="6507843"/>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94680" cy="6507843"/>
                    </a:xfrm>
                    <a:prstGeom prst="rect">
                      <a:avLst/>
                    </a:prstGeom>
                    <a:noFill/>
                    <a:ln>
                      <a:noFill/>
                    </a:ln>
                  </pic:spPr>
                </pic:pic>
              </a:graphicData>
            </a:graphic>
          </wp:inline>
        </w:drawing>
      </w:r>
    </w:p>
    <w:p w14:paraId="3C6EBBD9" w14:textId="77777777" w:rsidR="00CD164F" w:rsidRPr="00736ED0" w:rsidRDefault="00CD164F" w:rsidP="00CD164F">
      <w:pPr>
        <w:spacing w:after="0" w:line="360" w:lineRule="auto"/>
        <w:jc w:val="center"/>
        <w:rPr>
          <w:rFonts w:ascii="Times New Roman" w:hAnsi="Times New Roman"/>
          <w:color w:val="000000"/>
        </w:rPr>
      </w:pPr>
    </w:p>
    <w:p w14:paraId="7F293757" w14:textId="77777777" w:rsidR="00CD164F" w:rsidRPr="00736ED0" w:rsidRDefault="00CD164F" w:rsidP="00CD164F">
      <w:pPr>
        <w:spacing w:after="0" w:line="360" w:lineRule="auto"/>
        <w:jc w:val="center"/>
        <w:rPr>
          <w:rFonts w:ascii="Times New Roman" w:hAnsi="Times New Roman"/>
          <w:color w:val="000000"/>
        </w:rPr>
        <w:sectPr w:rsidR="00CD164F" w:rsidRPr="00736ED0" w:rsidSect="005913C2">
          <w:footnotePr>
            <w:numRestart w:val="eachSect"/>
          </w:footnotePr>
          <w:type w:val="oddPage"/>
          <w:pgSz w:w="12240" w:h="15840" w:code="1"/>
          <w:pgMar w:top="2160" w:right="1570" w:bottom="1296" w:left="1699" w:header="720" w:footer="720" w:gutter="0"/>
          <w:cols w:space="720"/>
          <w:docGrid w:linePitch="360"/>
        </w:sectPr>
      </w:pPr>
    </w:p>
    <w:p w14:paraId="6B3CF7B1" w14:textId="77777777" w:rsidR="00CD164F" w:rsidRPr="00736ED0" w:rsidRDefault="00CD164F" w:rsidP="00CD164F">
      <w:pPr>
        <w:spacing w:after="0" w:line="360" w:lineRule="auto"/>
        <w:jc w:val="right"/>
        <w:rPr>
          <w:rFonts w:ascii="Times New Roman" w:hAnsi="Times New Roman"/>
          <w:color w:val="000000"/>
        </w:rPr>
      </w:pPr>
      <w:r w:rsidRPr="00736ED0">
        <w:rPr>
          <w:rFonts w:ascii="Times New Roman" w:hAnsi="Times New Roman"/>
          <w:color w:val="000000"/>
        </w:rPr>
        <w:lastRenderedPageBreak/>
        <w:t>ANNEX II – Renewal of operative paragraphs for budget cycle 2023</w:t>
      </w:r>
    </w:p>
    <w:tbl>
      <w:tblPr>
        <w:tblStyle w:val="TableGrid2"/>
        <w:tblW w:w="9900" w:type="dxa"/>
        <w:tblInd w:w="-550" w:type="dxa"/>
        <w:tblLook w:val="04A0" w:firstRow="1" w:lastRow="0" w:firstColumn="1" w:lastColumn="0" w:noHBand="0" w:noVBand="1"/>
      </w:tblPr>
      <w:tblGrid>
        <w:gridCol w:w="546"/>
        <w:gridCol w:w="1817"/>
        <w:gridCol w:w="5377"/>
        <w:gridCol w:w="2160"/>
      </w:tblGrid>
      <w:tr w:rsidR="00CD164F" w:rsidRPr="00736ED0" w14:paraId="4D780037" w14:textId="77777777" w:rsidTr="00A74484">
        <w:trPr>
          <w:tblHeader/>
        </w:trPr>
        <w:tc>
          <w:tcPr>
            <w:tcW w:w="546" w:type="dxa"/>
            <w:tcBorders>
              <w:top w:val="single" w:sz="4" w:space="0" w:color="auto"/>
              <w:left w:val="single" w:sz="8" w:space="0" w:color="auto"/>
              <w:bottom w:val="single" w:sz="4" w:space="0" w:color="auto"/>
              <w:right w:val="nil"/>
            </w:tcBorders>
            <w:shd w:val="clear" w:color="auto" w:fill="B8CCE4"/>
          </w:tcPr>
          <w:p w14:paraId="1CF74181" w14:textId="77777777" w:rsidR="00CD164F" w:rsidRPr="00736ED0" w:rsidRDefault="00CD164F" w:rsidP="00CD164F">
            <w:pPr>
              <w:spacing w:after="0" w:line="240" w:lineRule="auto"/>
              <w:jc w:val="both"/>
              <w:rPr>
                <w:rFonts w:ascii="Times New Roman" w:eastAsia="Times New Roman" w:hAnsi="Times New Roman" w:cs="Times New Roman"/>
                <w:color w:val="000000"/>
              </w:rPr>
            </w:pPr>
          </w:p>
        </w:tc>
        <w:tc>
          <w:tcPr>
            <w:tcW w:w="1817" w:type="dxa"/>
            <w:tcBorders>
              <w:top w:val="single" w:sz="4" w:space="0" w:color="auto"/>
              <w:left w:val="single" w:sz="8" w:space="0" w:color="auto"/>
              <w:bottom w:val="single" w:sz="4" w:space="0" w:color="auto"/>
              <w:right w:val="nil"/>
            </w:tcBorders>
            <w:shd w:val="clear" w:color="auto" w:fill="B8CCE4"/>
          </w:tcPr>
          <w:p w14:paraId="5498C39C" w14:textId="77777777" w:rsidR="00CD164F" w:rsidRPr="00736ED0" w:rsidRDefault="00CD164F" w:rsidP="00A74484">
            <w:pPr>
              <w:spacing w:after="0" w:line="240" w:lineRule="auto"/>
              <w:jc w:val="center"/>
              <w:rPr>
                <w:rFonts w:ascii="Times New Roman" w:eastAsia="Times New Roman" w:hAnsi="Times New Roman" w:cs="Times New Roman"/>
                <w:b/>
                <w:bCs/>
                <w:color w:val="000000"/>
                <w:lang w:val="es-ES"/>
              </w:rPr>
            </w:pPr>
            <w:r w:rsidRPr="00736ED0">
              <w:rPr>
                <w:rFonts w:ascii="Times New Roman" w:eastAsia="Calibri" w:hAnsi="Times New Roman" w:cs="Times New Roman"/>
                <w:b/>
                <w:bCs/>
                <w:color w:val="000000"/>
              </w:rPr>
              <w:t>TITLE</w:t>
            </w:r>
          </w:p>
        </w:tc>
        <w:tc>
          <w:tcPr>
            <w:tcW w:w="5377" w:type="dxa"/>
            <w:tcBorders>
              <w:top w:val="single" w:sz="4" w:space="0" w:color="auto"/>
              <w:left w:val="single" w:sz="8" w:space="0" w:color="auto"/>
              <w:bottom w:val="single" w:sz="4" w:space="0" w:color="auto"/>
              <w:right w:val="single" w:sz="8" w:space="0" w:color="auto"/>
            </w:tcBorders>
            <w:shd w:val="clear" w:color="auto" w:fill="B8CCE4"/>
          </w:tcPr>
          <w:p w14:paraId="03951809" w14:textId="77777777" w:rsidR="00CD164F" w:rsidRPr="00736ED0" w:rsidRDefault="00CD164F" w:rsidP="00CD164F">
            <w:pPr>
              <w:spacing w:after="0" w:line="240" w:lineRule="auto"/>
              <w:jc w:val="center"/>
              <w:rPr>
                <w:rFonts w:ascii="Times New Roman" w:eastAsia="Calibri" w:hAnsi="Times New Roman" w:cs="Times New Roman"/>
                <w:b/>
                <w:bCs/>
                <w:lang w:val="es-ES"/>
              </w:rPr>
            </w:pPr>
            <w:r w:rsidRPr="00736ED0">
              <w:rPr>
                <w:rFonts w:ascii="Times New Roman" w:eastAsia="Calibri" w:hAnsi="Times New Roman" w:cs="Times New Roman"/>
                <w:b/>
                <w:bCs/>
              </w:rPr>
              <w:t>MANDATES</w:t>
            </w:r>
          </w:p>
        </w:tc>
        <w:tc>
          <w:tcPr>
            <w:tcW w:w="2160" w:type="dxa"/>
            <w:tcBorders>
              <w:top w:val="single" w:sz="4" w:space="0" w:color="auto"/>
              <w:left w:val="nil"/>
              <w:bottom w:val="single" w:sz="4" w:space="0" w:color="auto"/>
              <w:right w:val="single" w:sz="8" w:space="0" w:color="auto"/>
            </w:tcBorders>
            <w:shd w:val="clear" w:color="auto" w:fill="B8CCE4"/>
          </w:tcPr>
          <w:p w14:paraId="09C7B504" w14:textId="77777777" w:rsidR="00CD164F" w:rsidRPr="00736ED0" w:rsidRDefault="00CD164F" w:rsidP="00CD164F">
            <w:pPr>
              <w:spacing w:after="0" w:line="240" w:lineRule="auto"/>
              <w:jc w:val="center"/>
              <w:rPr>
                <w:rFonts w:ascii="Times New Roman" w:eastAsia="Times New Roman" w:hAnsi="Times New Roman" w:cs="Times New Roman"/>
                <w:b/>
                <w:bCs/>
                <w:color w:val="000000"/>
              </w:rPr>
            </w:pPr>
            <w:r w:rsidRPr="00736ED0">
              <w:rPr>
                <w:rFonts w:ascii="Times New Roman" w:eastAsia="Calibri" w:hAnsi="Times New Roman" w:cs="Times New Roman"/>
                <w:b/>
                <w:bCs/>
                <w:color w:val="000000"/>
              </w:rPr>
              <w:t>CHANGE IN TIMELINE AND/OR PERIODICITY</w:t>
            </w:r>
          </w:p>
        </w:tc>
      </w:tr>
      <w:tr w:rsidR="00CD164F" w:rsidRPr="00736ED0" w14:paraId="0DF99A63" w14:textId="77777777" w:rsidTr="00A74484">
        <w:trPr>
          <w:trHeight w:val="390"/>
        </w:trPr>
        <w:tc>
          <w:tcPr>
            <w:tcW w:w="546" w:type="dxa"/>
          </w:tcPr>
          <w:p w14:paraId="0FAD2CCD" w14:textId="77777777" w:rsidR="00CD164F" w:rsidRPr="00736ED0" w:rsidRDefault="00CD164F" w:rsidP="00CD164F">
            <w:pPr>
              <w:suppressAutoHyphens/>
              <w:spacing w:after="0" w:line="240" w:lineRule="auto"/>
              <w:jc w:val="both"/>
              <w:rPr>
                <w:rFonts w:ascii="Times New Roman" w:eastAsia="Times New Roman" w:hAnsi="Times New Roman" w:cs="Times New Roman"/>
                <w:color w:val="000000"/>
                <w:sz w:val="20"/>
                <w:szCs w:val="20"/>
                <w:lang w:val="es-ES"/>
              </w:rPr>
            </w:pPr>
            <w:r w:rsidRPr="00736ED0">
              <w:rPr>
                <w:rFonts w:ascii="Times New Roman" w:eastAsia="Calibri" w:hAnsi="Times New Roman" w:cs="Times New Roman"/>
                <w:color w:val="000000"/>
                <w:sz w:val="20"/>
                <w:szCs w:val="20"/>
              </w:rPr>
              <w:t>1.</w:t>
            </w:r>
          </w:p>
        </w:tc>
        <w:tc>
          <w:tcPr>
            <w:tcW w:w="1817" w:type="dxa"/>
            <w:noWrap/>
          </w:tcPr>
          <w:p w14:paraId="019C80C1" w14:textId="77777777" w:rsidR="00CD164F" w:rsidRPr="00736ED0" w:rsidRDefault="00CD164F" w:rsidP="00A74484">
            <w:pPr>
              <w:suppressAutoHyphens/>
              <w:spacing w:after="0" w:line="240" w:lineRule="auto"/>
              <w:rPr>
                <w:rFonts w:ascii="Times New Roman" w:eastAsia="Times New Roman" w:hAnsi="Times New Roman" w:cs="Times New Roman"/>
                <w:color w:val="000000"/>
                <w:sz w:val="20"/>
                <w:szCs w:val="20"/>
              </w:rPr>
            </w:pPr>
            <w:r w:rsidRPr="00736ED0">
              <w:rPr>
                <w:rFonts w:ascii="Times New Roman" w:eastAsia="Calibri" w:hAnsi="Times New Roman" w:cs="Times New Roman"/>
                <w:color w:val="000000"/>
                <w:sz w:val="20"/>
                <w:szCs w:val="20"/>
              </w:rPr>
              <w:t>Semiannual reports on budget execution by the Inter-American System of Human Rights</w:t>
            </w:r>
          </w:p>
          <w:p w14:paraId="6C041C24" w14:textId="77777777" w:rsidR="00CD164F" w:rsidRPr="00736ED0" w:rsidRDefault="00CD164F" w:rsidP="00A74484">
            <w:pPr>
              <w:spacing w:after="0" w:line="240" w:lineRule="auto"/>
              <w:rPr>
                <w:rFonts w:ascii="Times New Roman" w:eastAsia="Times New Roman" w:hAnsi="Times New Roman" w:cs="Times New Roman"/>
                <w:color w:val="000000"/>
                <w:sz w:val="20"/>
                <w:szCs w:val="20"/>
              </w:rPr>
            </w:pPr>
          </w:p>
        </w:tc>
        <w:tc>
          <w:tcPr>
            <w:tcW w:w="5377" w:type="dxa"/>
            <w:noWrap/>
          </w:tcPr>
          <w:p w14:paraId="76E8B00F" w14:textId="77777777" w:rsidR="00CD164F" w:rsidRPr="00736ED0" w:rsidRDefault="00CD164F" w:rsidP="00CD164F">
            <w:pPr>
              <w:spacing w:after="0" w:line="240" w:lineRule="auto"/>
              <w:jc w:val="both"/>
              <w:rPr>
                <w:rFonts w:ascii="Times New Roman" w:eastAsia="Calibri" w:hAnsi="Times New Roman" w:cs="Times New Roman"/>
                <w:b/>
                <w:bCs/>
                <w:color w:val="000000"/>
                <w:sz w:val="20"/>
                <w:szCs w:val="20"/>
                <w:lang w:val="pt-PT"/>
              </w:rPr>
            </w:pPr>
            <w:r w:rsidRPr="00736ED0">
              <w:rPr>
                <w:rFonts w:ascii="Times New Roman" w:eastAsia="Calibri" w:hAnsi="Times New Roman" w:cs="Times New Roman"/>
                <w:b/>
                <w:bCs/>
                <w:color w:val="000000"/>
                <w:sz w:val="20"/>
                <w:szCs w:val="20"/>
                <w:lang w:val="pt-PT"/>
              </w:rPr>
              <w:t>AG/RES. 2957 (L-O/20), paragraph I.4</w:t>
            </w:r>
          </w:p>
          <w:p w14:paraId="6465DA00" w14:textId="4E74EE59" w:rsidR="00CD164F" w:rsidRPr="00736ED0" w:rsidRDefault="00CD164F" w:rsidP="00CD164F">
            <w:pPr>
              <w:spacing w:after="0" w:line="240" w:lineRule="auto"/>
              <w:jc w:val="both"/>
              <w:rPr>
                <w:rFonts w:ascii="Times New Roman" w:eastAsia="Times New Roman" w:hAnsi="Times New Roman" w:cs="Times New Roman"/>
                <w:b/>
                <w:bCs/>
                <w:color w:val="000000"/>
                <w:sz w:val="20"/>
                <w:szCs w:val="20"/>
              </w:rPr>
            </w:pPr>
            <w:r w:rsidRPr="00736ED0">
              <w:rPr>
                <w:rFonts w:ascii="Times New Roman" w:eastAsia="Calibri" w:hAnsi="Times New Roman" w:cs="Times New Roman"/>
                <w:b/>
                <w:bCs/>
                <w:color w:val="000000"/>
                <w:sz w:val="20"/>
                <w:szCs w:val="20"/>
              </w:rPr>
              <w:t>Mandate:</w:t>
            </w:r>
          </w:p>
          <w:p w14:paraId="32691462" w14:textId="77777777" w:rsidR="00CD164F" w:rsidRPr="00736ED0" w:rsidRDefault="00CD164F" w:rsidP="00CD164F">
            <w:pPr>
              <w:suppressAutoHyphens/>
              <w:spacing w:after="0" w:line="240" w:lineRule="auto"/>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To request the Inter-American Court of Human Rights and the Inter-American Commission on Human Rights (IACHR) to present a semi-annual report on budget execution to the Permanent Council and, in due time, a detailed plan of expenditures corresponding to its budget.</w:t>
            </w:r>
          </w:p>
          <w:p w14:paraId="043FBA0A"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tc>
        <w:tc>
          <w:tcPr>
            <w:tcW w:w="2160" w:type="dxa"/>
            <w:noWrap/>
          </w:tcPr>
          <w:p w14:paraId="1BD0BB38"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31AB25EA"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0DDA624B"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lang w:val="es-ES"/>
              </w:rPr>
            </w:pPr>
            <w:r w:rsidRPr="00736ED0">
              <w:rPr>
                <w:rFonts w:ascii="Times New Roman" w:eastAsia="Calibri" w:hAnsi="Times New Roman" w:cs="Times New Roman"/>
                <w:color w:val="000000"/>
                <w:sz w:val="20"/>
                <w:szCs w:val="20"/>
              </w:rPr>
              <w:t>Annual</w:t>
            </w:r>
          </w:p>
        </w:tc>
      </w:tr>
      <w:tr w:rsidR="00CD164F" w:rsidRPr="00736ED0" w14:paraId="5C7900A4" w14:textId="77777777" w:rsidTr="00A74484">
        <w:trPr>
          <w:trHeight w:val="390"/>
        </w:trPr>
        <w:tc>
          <w:tcPr>
            <w:tcW w:w="546" w:type="dxa"/>
            <w:shd w:val="clear" w:color="auto" w:fill="FFFFFF" w:themeFill="background1"/>
          </w:tcPr>
          <w:p w14:paraId="3BA471DA" w14:textId="77777777" w:rsidR="00CD164F" w:rsidRPr="00736ED0" w:rsidRDefault="00CD164F" w:rsidP="00CD164F">
            <w:pPr>
              <w:suppressAutoHyphens/>
              <w:spacing w:after="0" w:line="240" w:lineRule="auto"/>
              <w:jc w:val="both"/>
              <w:rPr>
                <w:rFonts w:ascii="Times New Roman" w:eastAsia="Calibri" w:hAnsi="Times New Roman" w:cs="Times New Roman"/>
                <w:color w:val="000000"/>
                <w:sz w:val="20"/>
                <w:szCs w:val="20"/>
                <w:lang w:val="es-ES"/>
              </w:rPr>
            </w:pPr>
            <w:r w:rsidRPr="00736ED0">
              <w:rPr>
                <w:rFonts w:ascii="Times New Roman" w:eastAsia="Calibri" w:hAnsi="Times New Roman" w:cs="Times New Roman"/>
                <w:color w:val="000000"/>
                <w:sz w:val="20"/>
                <w:szCs w:val="20"/>
              </w:rPr>
              <w:t>2.</w:t>
            </w:r>
          </w:p>
        </w:tc>
        <w:tc>
          <w:tcPr>
            <w:tcW w:w="1817" w:type="dxa"/>
            <w:shd w:val="clear" w:color="auto" w:fill="FFFFFF" w:themeFill="background1"/>
            <w:noWrap/>
          </w:tcPr>
          <w:p w14:paraId="2EB08047" w14:textId="77777777" w:rsidR="00CD164F" w:rsidRPr="00736ED0" w:rsidRDefault="00CD164F" w:rsidP="00A74484">
            <w:pPr>
              <w:suppressAutoHyphens/>
              <w:spacing w:after="0" w:line="240" w:lineRule="auto"/>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Program-budget for the 2022 budgetary cycle</w:t>
            </w:r>
          </w:p>
        </w:tc>
        <w:tc>
          <w:tcPr>
            <w:tcW w:w="5377" w:type="dxa"/>
            <w:shd w:val="clear" w:color="auto" w:fill="FFFFFF" w:themeFill="background1"/>
            <w:noWrap/>
          </w:tcPr>
          <w:p w14:paraId="4435F397" w14:textId="77777777" w:rsidR="00CD164F" w:rsidRPr="00736ED0" w:rsidRDefault="00CD164F" w:rsidP="00CD164F">
            <w:pPr>
              <w:spacing w:after="0" w:line="240" w:lineRule="auto"/>
              <w:jc w:val="both"/>
              <w:rPr>
                <w:rFonts w:ascii="Times New Roman" w:eastAsia="Times New Roman" w:hAnsi="Times New Roman" w:cs="Times New Roman"/>
                <w:b/>
                <w:bCs/>
                <w:color w:val="000000"/>
                <w:sz w:val="20"/>
                <w:szCs w:val="20"/>
                <w:lang w:val="pt-PT"/>
              </w:rPr>
            </w:pPr>
            <w:r w:rsidRPr="00736ED0">
              <w:rPr>
                <w:rFonts w:ascii="Times New Roman" w:eastAsia="Calibri" w:hAnsi="Times New Roman" w:cs="Times New Roman"/>
                <w:b/>
                <w:bCs/>
                <w:color w:val="000000"/>
                <w:sz w:val="20"/>
                <w:szCs w:val="20"/>
                <w:lang w:val="pt-PT"/>
              </w:rPr>
              <w:t>AG/RES. 2957 (L-O/20), paragraph IV.1</w:t>
            </w:r>
          </w:p>
          <w:p w14:paraId="64CED2DA" w14:textId="77777777" w:rsidR="00CD164F" w:rsidRPr="00736ED0" w:rsidRDefault="00CD164F" w:rsidP="00CD164F">
            <w:pPr>
              <w:suppressAutoHyphens/>
              <w:spacing w:after="0" w:line="240" w:lineRule="auto"/>
              <w:jc w:val="both"/>
              <w:rPr>
                <w:rFonts w:ascii="Times New Roman" w:eastAsia="Times New Roman" w:hAnsi="Times New Roman" w:cs="Times New Roman"/>
                <w:b/>
                <w:bCs/>
                <w:color w:val="000000"/>
                <w:sz w:val="20"/>
                <w:szCs w:val="20"/>
              </w:rPr>
            </w:pPr>
            <w:r w:rsidRPr="00736ED0">
              <w:rPr>
                <w:rFonts w:ascii="Times New Roman" w:eastAsia="Calibri" w:hAnsi="Times New Roman" w:cs="Times New Roman"/>
                <w:b/>
                <w:bCs/>
                <w:color w:val="000000"/>
                <w:sz w:val="20"/>
                <w:szCs w:val="20"/>
              </w:rPr>
              <w:t>Mandate:</w:t>
            </w:r>
          </w:p>
          <w:p w14:paraId="6D7BDDB8" w14:textId="77777777" w:rsidR="00CD164F" w:rsidRPr="00736ED0" w:rsidRDefault="00CD164F" w:rsidP="00CD164F">
            <w:pPr>
              <w:spacing w:after="0" w:line="240" w:lineRule="auto"/>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a. To instruct the General Secretariat to submit to the Preparatory Committee of the General Assembly a proposed overall budget level for 2022, as well as the tentative overall budget level for 2023, including the adjustment for cost of living and inflation, as appropriate, in accordance with the current rules.</w:t>
            </w:r>
          </w:p>
          <w:p w14:paraId="43F5C498" w14:textId="77777777" w:rsidR="00CD164F" w:rsidRPr="00736ED0" w:rsidRDefault="00CD164F" w:rsidP="00CD164F">
            <w:pPr>
              <w:spacing w:after="0" w:line="240" w:lineRule="auto"/>
              <w:jc w:val="both"/>
              <w:rPr>
                <w:rFonts w:ascii="Times New Roman" w:eastAsia="Calibri" w:hAnsi="Times New Roman" w:cs="Times New Roman"/>
                <w:color w:val="000000"/>
                <w:sz w:val="20"/>
                <w:szCs w:val="20"/>
              </w:rPr>
            </w:pPr>
          </w:p>
          <w:p w14:paraId="4683D2A9" w14:textId="77777777" w:rsidR="00CD164F" w:rsidRPr="00736ED0" w:rsidRDefault="00CD164F" w:rsidP="00CD164F">
            <w:pPr>
              <w:spacing w:after="0" w:line="240" w:lineRule="auto"/>
              <w:jc w:val="both"/>
              <w:rPr>
                <w:rFonts w:ascii="Times New Roman" w:eastAsia="Calibri" w:hAnsi="Times New Roman" w:cs="Times New Roman"/>
                <w:b/>
                <w:bCs/>
                <w:color w:val="000000"/>
                <w:sz w:val="20"/>
                <w:szCs w:val="20"/>
                <w:lang w:val="pt-BR"/>
              </w:rPr>
            </w:pPr>
            <w:r w:rsidRPr="00736ED0">
              <w:rPr>
                <w:rFonts w:ascii="Times New Roman" w:eastAsia="Calibri" w:hAnsi="Times New Roman" w:cs="Times New Roman"/>
                <w:b/>
                <w:bCs/>
                <w:color w:val="000000"/>
                <w:sz w:val="20"/>
                <w:szCs w:val="20"/>
                <w:lang w:val="pt-BR"/>
              </w:rPr>
              <w:t>AG/RES. 2971 (LI-O/21), paragraph III.13</w:t>
            </w:r>
          </w:p>
          <w:p w14:paraId="4A357642" w14:textId="77777777" w:rsidR="00CD164F" w:rsidRPr="00736ED0" w:rsidRDefault="00CD164F" w:rsidP="00CD164F">
            <w:pPr>
              <w:spacing w:after="0" w:line="240" w:lineRule="auto"/>
              <w:jc w:val="both"/>
              <w:rPr>
                <w:rFonts w:ascii="Times New Roman" w:eastAsia="Calibri" w:hAnsi="Times New Roman" w:cs="Times New Roman"/>
                <w:b/>
                <w:bCs/>
                <w:color w:val="000000"/>
                <w:sz w:val="20"/>
                <w:szCs w:val="20"/>
              </w:rPr>
            </w:pPr>
            <w:r w:rsidRPr="00736ED0">
              <w:rPr>
                <w:rFonts w:ascii="Times New Roman" w:eastAsia="Calibri" w:hAnsi="Times New Roman" w:cs="Times New Roman"/>
                <w:b/>
                <w:bCs/>
                <w:color w:val="000000"/>
                <w:sz w:val="20"/>
                <w:szCs w:val="20"/>
              </w:rPr>
              <w:t>Mandate:</w:t>
            </w:r>
          </w:p>
          <w:p w14:paraId="0006AC27" w14:textId="77777777" w:rsidR="00CD164F" w:rsidRPr="00736ED0" w:rsidRDefault="00CD164F" w:rsidP="00CD164F">
            <w:pPr>
              <w:spacing w:after="0" w:line="240" w:lineRule="auto"/>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a.</w:t>
            </w:r>
            <w:r w:rsidRPr="00736ED0">
              <w:rPr>
                <w:rFonts w:ascii="Times New Roman" w:eastAsia="Calibri" w:hAnsi="Times New Roman" w:cs="Times New Roman"/>
                <w:color w:val="000000"/>
                <w:sz w:val="20"/>
                <w:szCs w:val="20"/>
              </w:rPr>
              <w:tab/>
              <w:t xml:space="preserve">To instruct the General Secretariat to include all statutory increases and comply with all the requirements mandated by the General Standards when presenting the draft budget of the Regular Fund and the ICR Fund. The draft program-budget for the cycle must also </w:t>
            </w:r>
            <w:proofErr w:type="gramStart"/>
            <w:r w:rsidRPr="00736ED0">
              <w:rPr>
                <w:rFonts w:ascii="Times New Roman" w:eastAsia="Calibri" w:hAnsi="Times New Roman" w:cs="Times New Roman"/>
                <w:color w:val="000000"/>
                <w:sz w:val="20"/>
                <w:szCs w:val="20"/>
              </w:rPr>
              <w:t>take into account</w:t>
            </w:r>
            <w:proofErr w:type="gramEnd"/>
            <w:r w:rsidRPr="00736ED0">
              <w:rPr>
                <w:rFonts w:ascii="Times New Roman" w:eastAsia="Calibri" w:hAnsi="Times New Roman" w:cs="Times New Roman"/>
                <w:color w:val="000000"/>
                <w:sz w:val="20"/>
                <w:szCs w:val="20"/>
              </w:rPr>
              <w:t xml:space="preserve"> the following guidelines: </w:t>
            </w:r>
          </w:p>
          <w:p w14:paraId="1B071668" w14:textId="77777777" w:rsidR="00CD164F" w:rsidRPr="00736ED0" w:rsidRDefault="00CD164F" w:rsidP="00CD164F">
            <w:pPr>
              <w:spacing w:after="0" w:line="240" w:lineRule="auto"/>
              <w:jc w:val="both"/>
              <w:rPr>
                <w:rFonts w:ascii="Times New Roman" w:eastAsia="Calibri" w:hAnsi="Times New Roman" w:cs="Times New Roman"/>
                <w:color w:val="000000"/>
                <w:sz w:val="20"/>
                <w:szCs w:val="20"/>
              </w:rPr>
            </w:pPr>
          </w:p>
          <w:p w14:paraId="79F35D22" w14:textId="77777777" w:rsidR="00CD164F" w:rsidRPr="00736ED0" w:rsidRDefault="00CD164F" w:rsidP="00CD164F">
            <w:pPr>
              <w:spacing w:after="0" w:line="240" w:lineRule="auto"/>
              <w:jc w:val="both"/>
              <w:rPr>
                <w:rFonts w:ascii="Times New Roman" w:eastAsia="Calibri" w:hAnsi="Times New Roman" w:cs="Times New Roman"/>
                <w:color w:val="000000"/>
                <w:sz w:val="20"/>
                <w:szCs w:val="20"/>
              </w:rPr>
            </w:pPr>
            <w:proofErr w:type="spellStart"/>
            <w:r w:rsidRPr="00736ED0">
              <w:rPr>
                <w:rFonts w:ascii="Times New Roman" w:eastAsia="Calibri" w:hAnsi="Times New Roman" w:cs="Times New Roman"/>
                <w:color w:val="000000"/>
                <w:sz w:val="20"/>
                <w:szCs w:val="20"/>
              </w:rPr>
              <w:t>i</w:t>
            </w:r>
            <w:proofErr w:type="spellEnd"/>
            <w:r w:rsidRPr="00736ED0">
              <w:rPr>
                <w:rFonts w:ascii="Times New Roman" w:eastAsia="Calibri" w:hAnsi="Times New Roman" w:cs="Times New Roman"/>
                <w:color w:val="000000"/>
                <w:sz w:val="20"/>
                <w:szCs w:val="20"/>
              </w:rPr>
              <w:t>.</w:t>
            </w:r>
            <w:r w:rsidRPr="00736ED0">
              <w:rPr>
                <w:rFonts w:ascii="Times New Roman" w:eastAsia="Calibri" w:hAnsi="Times New Roman" w:cs="Times New Roman"/>
                <w:color w:val="000000"/>
                <w:sz w:val="20"/>
                <w:szCs w:val="20"/>
              </w:rPr>
              <w:tab/>
              <w:t xml:space="preserve">It does not propose to cut the reserve </w:t>
            </w:r>
            <w:proofErr w:type="spellStart"/>
            <w:r w:rsidRPr="00736ED0">
              <w:rPr>
                <w:rFonts w:ascii="Times New Roman" w:eastAsia="Calibri" w:hAnsi="Times New Roman" w:cs="Times New Roman"/>
                <w:color w:val="000000"/>
                <w:sz w:val="20"/>
                <w:szCs w:val="20"/>
              </w:rPr>
              <w:t>subfunds</w:t>
            </w:r>
            <w:proofErr w:type="spellEnd"/>
            <w:r w:rsidRPr="00736ED0">
              <w:rPr>
                <w:rFonts w:ascii="Times New Roman" w:eastAsia="Calibri" w:hAnsi="Times New Roman" w:cs="Times New Roman"/>
                <w:color w:val="000000"/>
                <w:sz w:val="20"/>
                <w:szCs w:val="20"/>
              </w:rPr>
              <w:t xml:space="preserve"> or use them </w:t>
            </w:r>
            <w:proofErr w:type="gramStart"/>
            <w:r w:rsidRPr="00736ED0">
              <w:rPr>
                <w:rFonts w:ascii="Times New Roman" w:eastAsia="Calibri" w:hAnsi="Times New Roman" w:cs="Times New Roman"/>
                <w:color w:val="000000"/>
                <w:sz w:val="20"/>
                <w:szCs w:val="20"/>
              </w:rPr>
              <w:t>in order to</w:t>
            </w:r>
            <w:proofErr w:type="gramEnd"/>
            <w:r w:rsidRPr="00736ED0">
              <w:rPr>
                <w:rFonts w:ascii="Times New Roman" w:eastAsia="Calibri" w:hAnsi="Times New Roman" w:cs="Times New Roman"/>
                <w:color w:val="000000"/>
                <w:sz w:val="20"/>
                <w:szCs w:val="20"/>
              </w:rPr>
              <w:t xml:space="preserve"> fund vacancies. </w:t>
            </w:r>
          </w:p>
          <w:p w14:paraId="0848E887" w14:textId="77777777" w:rsidR="00CD164F" w:rsidRPr="00736ED0" w:rsidRDefault="00CD164F" w:rsidP="00CD164F">
            <w:pPr>
              <w:spacing w:after="0" w:line="240" w:lineRule="auto"/>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ii.</w:t>
            </w:r>
            <w:r w:rsidRPr="00736ED0">
              <w:rPr>
                <w:rFonts w:ascii="Times New Roman" w:eastAsia="Calibri" w:hAnsi="Times New Roman" w:cs="Times New Roman"/>
                <w:color w:val="000000"/>
                <w:sz w:val="20"/>
                <w:szCs w:val="20"/>
              </w:rPr>
              <w:tab/>
              <w:t xml:space="preserve">If the budget ceiling is set to decrease relative to the preceding year, whether in actual or expected inflation-adjusted terms, those cuts would be distributed in a way that seeks to ensure an adequate and sustainable financial allocation that minimizes possible negative impacts on the work of all areas. </w:t>
            </w:r>
          </w:p>
          <w:p w14:paraId="700D2A3A" w14:textId="77777777" w:rsidR="00CD164F" w:rsidRPr="00736ED0" w:rsidRDefault="00CD164F" w:rsidP="00CD164F">
            <w:pPr>
              <w:spacing w:after="0" w:line="240" w:lineRule="auto"/>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iii.</w:t>
            </w:r>
            <w:r w:rsidRPr="00736ED0">
              <w:rPr>
                <w:rFonts w:ascii="Times New Roman" w:eastAsia="Calibri" w:hAnsi="Times New Roman" w:cs="Times New Roman"/>
                <w:color w:val="000000"/>
                <w:sz w:val="20"/>
                <w:szCs w:val="20"/>
              </w:rPr>
              <w:tab/>
              <w:t xml:space="preserve">It allocates the necessary amount to cover all costs of the Organization included in Chapter 12. </w:t>
            </w:r>
          </w:p>
          <w:p w14:paraId="4419F333" w14:textId="77777777" w:rsidR="00CD164F" w:rsidRPr="00736ED0" w:rsidRDefault="00CD164F" w:rsidP="00CD164F">
            <w:pPr>
              <w:spacing w:after="0" w:line="240" w:lineRule="auto"/>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iv.</w:t>
            </w:r>
            <w:r w:rsidRPr="00736ED0">
              <w:rPr>
                <w:rFonts w:ascii="Times New Roman" w:eastAsia="Calibri" w:hAnsi="Times New Roman" w:cs="Times New Roman"/>
                <w:color w:val="000000"/>
                <w:sz w:val="20"/>
                <w:szCs w:val="20"/>
              </w:rPr>
              <w:tab/>
              <w:t xml:space="preserve">It is presented at the chapter and subprogram levels. </w:t>
            </w:r>
          </w:p>
          <w:p w14:paraId="3293B662" w14:textId="77777777" w:rsidR="00CD164F" w:rsidRPr="00736ED0" w:rsidRDefault="00CD164F" w:rsidP="00CD164F">
            <w:pPr>
              <w:spacing w:after="0" w:line="240" w:lineRule="auto"/>
              <w:jc w:val="both"/>
              <w:rPr>
                <w:rFonts w:ascii="Times New Roman" w:eastAsia="Calibri" w:hAnsi="Times New Roman" w:cs="Times New Roman"/>
                <w:color w:val="000000"/>
                <w:sz w:val="20"/>
                <w:szCs w:val="20"/>
              </w:rPr>
            </w:pPr>
          </w:p>
          <w:p w14:paraId="67C892AF" w14:textId="77777777" w:rsidR="00CD164F" w:rsidRPr="00736ED0" w:rsidRDefault="00CD164F" w:rsidP="00CD164F">
            <w:pPr>
              <w:spacing w:after="0" w:line="240" w:lineRule="auto"/>
              <w:jc w:val="both"/>
              <w:rPr>
                <w:rFonts w:ascii="Times New Roman" w:eastAsia="Calibri" w:hAnsi="Times New Roman" w:cs="Times New Roman"/>
                <w:i/>
                <w:iCs/>
                <w:color w:val="000000"/>
                <w:sz w:val="20"/>
                <w:szCs w:val="20"/>
              </w:rPr>
            </w:pPr>
            <w:r w:rsidRPr="00736ED0">
              <w:rPr>
                <w:rFonts w:ascii="Times New Roman" w:eastAsia="Calibri" w:hAnsi="Times New Roman" w:cs="Times New Roman"/>
                <w:color w:val="000000"/>
                <w:sz w:val="20"/>
                <w:szCs w:val="20"/>
              </w:rPr>
              <w:t>b.</w:t>
            </w:r>
            <w:r w:rsidRPr="00736ED0">
              <w:rPr>
                <w:rFonts w:ascii="Times New Roman" w:eastAsia="Calibri" w:hAnsi="Times New Roman" w:cs="Times New Roman"/>
                <w:color w:val="000000"/>
                <w:sz w:val="20"/>
                <w:szCs w:val="20"/>
              </w:rPr>
              <w:tab/>
              <w:t>The negotiations of member states will initially focus on establishing agreements at the chapter level and, in the case of Chapters 3 and 13, at the subprogram level; their allocations will be included at the subprogram level in the section on budget appropriations of the program-budget resolution. Subsequently, all appropriations at the subprogram level may also be included in the section on budget appropriations if member states so decide.</w:t>
            </w:r>
          </w:p>
        </w:tc>
        <w:tc>
          <w:tcPr>
            <w:tcW w:w="2160" w:type="dxa"/>
            <w:shd w:val="clear" w:color="auto" w:fill="FFFFFF" w:themeFill="background1"/>
            <w:noWrap/>
          </w:tcPr>
          <w:p w14:paraId="14B02F8D"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461CDDE2"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lang w:val="es-ES"/>
              </w:rPr>
            </w:pPr>
            <w:r w:rsidRPr="00736ED0">
              <w:rPr>
                <w:rFonts w:ascii="Times New Roman" w:eastAsia="Times New Roman" w:hAnsi="Times New Roman" w:cs="Times New Roman"/>
                <w:color w:val="000000"/>
                <w:sz w:val="20"/>
                <w:szCs w:val="20"/>
              </w:rPr>
              <w:t>2024</w:t>
            </w:r>
          </w:p>
        </w:tc>
      </w:tr>
      <w:tr w:rsidR="00CD164F" w:rsidRPr="00736ED0" w14:paraId="013A41A0" w14:textId="77777777" w:rsidTr="00A74484">
        <w:trPr>
          <w:trHeight w:val="390"/>
        </w:trPr>
        <w:tc>
          <w:tcPr>
            <w:tcW w:w="546" w:type="dxa"/>
          </w:tcPr>
          <w:p w14:paraId="291A6FBE" w14:textId="77777777" w:rsidR="00CD164F" w:rsidRPr="00736ED0" w:rsidRDefault="00CD164F" w:rsidP="00A74484">
            <w:pPr>
              <w:keepNext/>
              <w:suppressAutoHyphens/>
              <w:spacing w:after="0" w:line="240" w:lineRule="auto"/>
              <w:jc w:val="both"/>
              <w:rPr>
                <w:rFonts w:ascii="Times New Roman" w:eastAsia="Times New Roman" w:hAnsi="Times New Roman" w:cs="Times New Roman"/>
                <w:color w:val="000000"/>
                <w:sz w:val="20"/>
                <w:szCs w:val="20"/>
                <w:lang w:val="es-ES"/>
              </w:rPr>
            </w:pPr>
            <w:r w:rsidRPr="00736ED0">
              <w:rPr>
                <w:rFonts w:ascii="Times New Roman" w:eastAsia="Calibri" w:hAnsi="Times New Roman" w:cs="Times New Roman"/>
                <w:color w:val="000000"/>
                <w:sz w:val="20"/>
                <w:szCs w:val="20"/>
              </w:rPr>
              <w:lastRenderedPageBreak/>
              <w:t>3.</w:t>
            </w:r>
          </w:p>
        </w:tc>
        <w:tc>
          <w:tcPr>
            <w:tcW w:w="1817" w:type="dxa"/>
            <w:noWrap/>
          </w:tcPr>
          <w:p w14:paraId="763D8F88" w14:textId="77777777" w:rsidR="00CD164F" w:rsidRPr="00736ED0" w:rsidRDefault="00CD164F" w:rsidP="00A74484">
            <w:pPr>
              <w:suppressAutoHyphens/>
              <w:spacing w:after="0" w:line="240" w:lineRule="auto"/>
              <w:rPr>
                <w:rFonts w:ascii="Times New Roman" w:eastAsia="Calibri" w:hAnsi="Times New Roman" w:cs="Times New Roman"/>
                <w:color w:val="000000"/>
                <w:sz w:val="20"/>
                <w:szCs w:val="20"/>
                <w:lang w:val="es-ES"/>
              </w:rPr>
            </w:pPr>
            <w:r w:rsidRPr="00736ED0">
              <w:rPr>
                <w:rFonts w:ascii="Times New Roman" w:eastAsia="Calibri" w:hAnsi="Times New Roman" w:cs="Times New Roman"/>
                <w:color w:val="000000"/>
                <w:sz w:val="20"/>
                <w:szCs w:val="20"/>
              </w:rPr>
              <w:t>External Resource Mobilization</w:t>
            </w:r>
          </w:p>
          <w:p w14:paraId="32B8477F" w14:textId="77777777" w:rsidR="00CD164F" w:rsidRPr="00736ED0" w:rsidRDefault="00CD164F" w:rsidP="00A74484">
            <w:pPr>
              <w:spacing w:after="0" w:line="240" w:lineRule="auto"/>
              <w:rPr>
                <w:rFonts w:ascii="Times New Roman" w:eastAsia="Times New Roman" w:hAnsi="Times New Roman" w:cs="Times New Roman"/>
                <w:color w:val="000000"/>
                <w:sz w:val="20"/>
                <w:szCs w:val="20"/>
                <w:lang w:val="es-ES"/>
              </w:rPr>
            </w:pPr>
          </w:p>
        </w:tc>
        <w:tc>
          <w:tcPr>
            <w:tcW w:w="5377" w:type="dxa"/>
            <w:noWrap/>
          </w:tcPr>
          <w:p w14:paraId="629BACF9" w14:textId="77777777" w:rsidR="00CD164F" w:rsidRPr="00736ED0" w:rsidRDefault="00CD164F" w:rsidP="00CD164F">
            <w:pPr>
              <w:spacing w:after="0" w:line="240" w:lineRule="auto"/>
              <w:jc w:val="both"/>
              <w:rPr>
                <w:rFonts w:ascii="Times New Roman" w:eastAsia="Times New Roman" w:hAnsi="Times New Roman" w:cs="Times New Roman"/>
                <w:b/>
                <w:bCs/>
                <w:color w:val="000000"/>
                <w:sz w:val="20"/>
                <w:szCs w:val="20"/>
                <w:lang w:val="pt-PT"/>
              </w:rPr>
            </w:pPr>
            <w:r w:rsidRPr="00736ED0">
              <w:rPr>
                <w:rFonts w:ascii="Times New Roman" w:eastAsia="Calibri" w:hAnsi="Times New Roman" w:cs="Times New Roman"/>
                <w:b/>
                <w:bCs/>
                <w:color w:val="000000"/>
                <w:sz w:val="20"/>
                <w:szCs w:val="20"/>
                <w:lang w:val="pt-PT"/>
              </w:rPr>
              <w:t>AG/RES. 2957 (L-O/20), paragraph IV.3</w:t>
            </w:r>
          </w:p>
          <w:p w14:paraId="0947C47F" w14:textId="77777777" w:rsidR="00CD164F" w:rsidRPr="00736ED0" w:rsidRDefault="00CD164F" w:rsidP="00CD164F">
            <w:pPr>
              <w:suppressAutoHyphens/>
              <w:spacing w:after="0" w:line="240" w:lineRule="auto"/>
              <w:jc w:val="both"/>
              <w:rPr>
                <w:rFonts w:ascii="Times New Roman" w:eastAsia="Times New Roman" w:hAnsi="Times New Roman" w:cs="Times New Roman"/>
                <w:b/>
                <w:bCs/>
                <w:color w:val="000000"/>
                <w:sz w:val="20"/>
                <w:szCs w:val="20"/>
              </w:rPr>
            </w:pPr>
            <w:r w:rsidRPr="00736ED0">
              <w:rPr>
                <w:rFonts w:ascii="Times New Roman" w:eastAsia="Calibri" w:hAnsi="Times New Roman" w:cs="Times New Roman"/>
                <w:b/>
                <w:bCs/>
                <w:color w:val="000000"/>
                <w:sz w:val="20"/>
                <w:szCs w:val="20"/>
              </w:rPr>
              <w:t>Mandate:</w:t>
            </w:r>
          </w:p>
          <w:p w14:paraId="2149EF2A" w14:textId="77777777" w:rsidR="00CD164F" w:rsidRPr="00736ED0" w:rsidRDefault="00CD164F" w:rsidP="00CD164F">
            <w:pPr>
              <w:spacing w:after="0" w:line="240" w:lineRule="auto"/>
              <w:ind w:hanging="18"/>
              <w:jc w:val="both"/>
              <w:rPr>
                <w:rFonts w:ascii="Times New Roman" w:eastAsia="Calibri" w:hAnsi="Times New Roman" w:cs="Times New Roman"/>
                <w:sz w:val="20"/>
                <w:szCs w:val="20"/>
              </w:rPr>
            </w:pPr>
            <w:r w:rsidRPr="00736ED0">
              <w:rPr>
                <w:rFonts w:ascii="Times New Roman" w:eastAsia="Calibri" w:hAnsi="Times New Roman" w:cs="Times New Roman"/>
                <w:sz w:val="20"/>
                <w:szCs w:val="20"/>
              </w:rPr>
              <w:t>b.</w:t>
            </w:r>
            <w:r w:rsidRPr="00736ED0">
              <w:rPr>
                <w:rFonts w:ascii="Times New Roman" w:eastAsia="Calibri" w:hAnsi="Times New Roman" w:cs="Times New Roman"/>
                <w:sz w:val="20"/>
                <w:szCs w:val="20"/>
              </w:rPr>
              <w:tab/>
              <w:t>To instruct the General Secretariat, in its pursuit of the mandate on external resource mobilization, to emphasize the equal importance of the four pillars of the Organization –democracy, human rights, integral development, and multidimensional security– and to ensure that advocacy undertaken to fulfill this mandate includes the pursuit of resources governed by the principles of balance, proportionality, and equity of the pillars, and that it reflects the mandates agreed upon by the representative bodies of the Organization.</w:t>
            </w:r>
          </w:p>
          <w:p w14:paraId="2C68EC7C" w14:textId="77777777" w:rsidR="00CD164F" w:rsidRPr="00736ED0" w:rsidRDefault="00CD164F" w:rsidP="00CD164F">
            <w:pPr>
              <w:suppressAutoHyphens/>
              <w:spacing w:after="0" w:line="240" w:lineRule="auto"/>
              <w:contextualSpacing/>
              <w:jc w:val="both"/>
              <w:rPr>
                <w:rFonts w:ascii="Times New Roman" w:eastAsia="Times New Roman" w:hAnsi="Times New Roman" w:cs="Times New Roman"/>
                <w:color w:val="000000"/>
                <w:sz w:val="20"/>
                <w:szCs w:val="20"/>
                <w:highlight w:val="yellow"/>
              </w:rPr>
            </w:pPr>
          </w:p>
          <w:p w14:paraId="50451CCC" w14:textId="77777777" w:rsidR="00CD164F" w:rsidRPr="00736ED0" w:rsidRDefault="00CD164F" w:rsidP="00CD164F">
            <w:pPr>
              <w:suppressAutoHyphens/>
              <w:spacing w:after="0" w:line="240" w:lineRule="auto"/>
              <w:contextualSpacing/>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c.</w:t>
            </w:r>
            <w:r w:rsidRPr="00736ED0">
              <w:rPr>
                <w:rFonts w:ascii="Times New Roman" w:eastAsia="Calibri" w:hAnsi="Times New Roman" w:cs="Times New Roman"/>
                <w:color w:val="000000"/>
                <w:sz w:val="20"/>
                <w:szCs w:val="20"/>
              </w:rPr>
              <w:tab/>
              <w:t xml:space="preserve">To instruct the Secretary General to include in the semiannual reports on resource management and performance, under the chapter on projects submitted by the Project Evaluation Committee, additional information on approved and ongoing projects, including on their scope, supporting mandates, periodicity, implementation status, and sources of financing, </w:t>
            </w:r>
            <w:proofErr w:type="gramStart"/>
            <w:r w:rsidRPr="00736ED0">
              <w:rPr>
                <w:rFonts w:ascii="Times New Roman" w:eastAsia="Calibri" w:hAnsi="Times New Roman" w:cs="Times New Roman"/>
                <w:color w:val="000000"/>
                <w:sz w:val="20"/>
                <w:szCs w:val="20"/>
              </w:rPr>
              <w:t>so as to</w:t>
            </w:r>
            <w:proofErr w:type="gramEnd"/>
            <w:r w:rsidRPr="00736ED0">
              <w:rPr>
                <w:rFonts w:ascii="Times New Roman" w:eastAsia="Calibri" w:hAnsi="Times New Roman" w:cs="Times New Roman"/>
                <w:color w:val="000000"/>
                <w:sz w:val="20"/>
                <w:szCs w:val="20"/>
              </w:rPr>
              <w:t xml:space="preserve"> have a consolidated document on the use of specific fund resources.</w:t>
            </w:r>
          </w:p>
          <w:p w14:paraId="066EB074" w14:textId="77777777" w:rsidR="00CD164F" w:rsidRPr="00736ED0" w:rsidRDefault="00CD164F" w:rsidP="00CD164F">
            <w:pPr>
              <w:suppressAutoHyphens/>
              <w:spacing w:after="0" w:line="240" w:lineRule="auto"/>
              <w:jc w:val="both"/>
              <w:rPr>
                <w:rFonts w:ascii="Times New Roman" w:eastAsia="Times New Roman" w:hAnsi="Times New Roman" w:cs="Times New Roman"/>
                <w:color w:val="000000"/>
                <w:sz w:val="20"/>
                <w:szCs w:val="20"/>
              </w:rPr>
            </w:pPr>
          </w:p>
          <w:p w14:paraId="5F740CA8" w14:textId="77777777" w:rsidR="00CD164F" w:rsidRPr="00736ED0" w:rsidRDefault="00CD164F" w:rsidP="00CD164F">
            <w:pPr>
              <w:widowControl w:val="0"/>
              <w:numPr>
                <w:ilvl w:val="0"/>
                <w:numId w:val="20"/>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14" w:firstLine="14"/>
              <w:contextualSpacing/>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To instruct the Secretary General to continue, in consultation with the Permanent Council, with the implementation of a strategic plan for mobilizing the external support and funding needed to implement the mandates of the member states and the priorities of the Organization; and to instruct the General Secretariat to report on the progress of that implementation in the semiannual reports on resource management and performance.</w:t>
            </w:r>
          </w:p>
          <w:p w14:paraId="021683EB" w14:textId="77777777" w:rsidR="00CD164F" w:rsidRPr="00736ED0" w:rsidRDefault="00CD164F" w:rsidP="00CD164F">
            <w:pPr>
              <w:suppressAutoHyphens/>
              <w:spacing w:after="0" w:line="240" w:lineRule="auto"/>
              <w:ind w:left="361" w:right="-50" w:hanging="360"/>
              <w:jc w:val="both"/>
              <w:rPr>
                <w:rFonts w:ascii="Times New Roman" w:eastAsia="Times New Roman" w:hAnsi="Times New Roman" w:cs="Times New Roman"/>
                <w:color w:val="000000"/>
                <w:sz w:val="20"/>
                <w:szCs w:val="20"/>
              </w:rPr>
            </w:pPr>
          </w:p>
          <w:p w14:paraId="34CF7DA7" w14:textId="77777777" w:rsidR="00CD164F" w:rsidRPr="00736ED0" w:rsidRDefault="00CD164F" w:rsidP="00CD164F">
            <w:pPr>
              <w:suppressAutoHyphens/>
              <w:spacing w:after="0" w:line="240" w:lineRule="auto"/>
              <w:ind w:left="361" w:hanging="360"/>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f.</w:t>
            </w:r>
            <w:r w:rsidRPr="00736ED0">
              <w:rPr>
                <w:rFonts w:ascii="Times New Roman" w:eastAsia="Calibri" w:hAnsi="Times New Roman" w:cs="Times New Roman"/>
                <w:color w:val="000000"/>
                <w:sz w:val="20"/>
                <w:szCs w:val="20"/>
              </w:rPr>
              <w:tab/>
              <w:t xml:space="preserve">To instruct the General Secretariat, in accordance with resolution </w:t>
            </w:r>
            <w:hyperlink r:id="rId36" w:history="1">
              <w:r w:rsidRPr="00736ED0">
                <w:rPr>
                  <w:rFonts w:ascii="Times New Roman" w:eastAsia="Calibri" w:hAnsi="Times New Roman" w:cs="Times New Roman"/>
                  <w:color w:val="0000FF"/>
                  <w:sz w:val="20"/>
                  <w:szCs w:val="20"/>
                  <w:u w:val="single"/>
                </w:rPr>
                <w:t>AG/RES. 617 (XII-O/82)</w:t>
              </w:r>
            </w:hyperlink>
            <w:r w:rsidRPr="00736ED0">
              <w:rPr>
                <w:rFonts w:ascii="Times New Roman" w:eastAsia="Calibri" w:hAnsi="Times New Roman" w:cs="Times New Roman"/>
                <w:color w:val="000000"/>
                <w:sz w:val="20"/>
                <w:szCs w:val="20"/>
              </w:rPr>
              <w:t>:</w:t>
            </w:r>
          </w:p>
          <w:p w14:paraId="17143AC0" w14:textId="77777777" w:rsidR="00CD164F" w:rsidRPr="00736ED0" w:rsidRDefault="00CD164F" w:rsidP="00CD164F">
            <w:pPr>
              <w:suppressAutoHyphens/>
              <w:spacing w:after="0" w:line="240" w:lineRule="auto"/>
              <w:jc w:val="both"/>
              <w:rPr>
                <w:rFonts w:ascii="Times New Roman" w:eastAsia="Times New Roman" w:hAnsi="Times New Roman" w:cs="Times New Roman"/>
                <w:color w:val="000000"/>
                <w:sz w:val="20"/>
                <w:szCs w:val="20"/>
              </w:rPr>
            </w:pPr>
          </w:p>
          <w:p w14:paraId="7E1EA260" w14:textId="77777777" w:rsidR="00CD164F" w:rsidRPr="00736ED0" w:rsidRDefault="00CD164F" w:rsidP="00CD164F">
            <w:pPr>
              <w:widowControl w:val="0"/>
              <w:numPr>
                <w:ilvl w:val="0"/>
                <w:numId w:val="14"/>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612"/>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 xml:space="preserve">In the case of projects not included in the program-budget of the Organization that receive contributions from non-member states that are permanent observers to the Organization, to submit semiannual reports to the appropriate competent organs of the </w:t>
            </w:r>
            <w:proofErr w:type="gramStart"/>
            <w:r w:rsidRPr="00736ED0">
              <w:rPr>
                <w:rFonts w:ascii="Times New Roman" w:eastAsia="Calibri" w:hAnsi="Times New Roman" w:cs="Times New Roman"/>
                <w:color w:val="000000"/>
                <w:sz w:val="20"/>
                <w:szCs w:val="20"/>
              </w:rPr>
              <w:t>Organization;</w:t>
            </w:r>
            <w:proofErr w:type="gramEnd"/>
          </w:p>
          <w:p w14:paraId="784839C7" w14:textId="77777777" w:rsidR="00CD164F" w:rsidRPr="00736ED0" w:rsidRDefault="00CD164F" w:rsidP="00A74484">
            <w:pPr>
              <w:suppressAutoHyphens/>
              <w:spacing w:after="0" w:line="240" w:lineRule="auto"/>
              <w:jc w:val="both"/>
              <w:rPr>
                <w:rFonts w:ascii="Times New Roman" w:eastAsia="Times New Roman" w:hAnsi="Times New Roman" w:cs="Times New Roman"/>
                <w:color w:val="000000"/>
                <w:sz w:val="20"/>
                <w:szCs w:val="20"/>
              </w:rPr>
            </w:pPr>
          </w:p>
          <w:p w14:paraId="05DD7FB5" w14:textId="77777777" w:rsidR="00CD164F" w:rsidRPr="00736ED0" w:rsidRDefault="00CD164F" w:rsidP="00CD164F">
            <w:pPr>
              <w:widowControl w:val="0"/>
              <w:numPr>
                <w:ilvl w:val="0"/>
                <w:numId w:val="14"/>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612"/>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 xml:space="preserve">In the case of projects whose external contributions come from non-member states that are not permanent observers to the Organization, to consult first with whichever council is appropriate to the subject </w:t>
            </w:r>
            <w:proofErr w:type="gramStart"/>
            <w:r w:rsidRPr="00736ED0">
              <w:rPr>
                <w:rFonts w:ascii="Times New Roman" w:eastAsia="Calibri" w:hAnsi="Times New Roman" w:cs="Times New Roman"/>
                <w:color w:val="000000"/>
                <w:sz w:val="20"/>
                <w:szCs w:val="20"/>
              </w:rPr>
              <w:t>matter;</w:t>
            </w:r>
            <w:proofErr w:type="gramEnd"/>
          </w:p>
          <w:p w14:paraId="1D78F256" w14:textId="77777777" w:rsidR="00CD164F" w:rsidRPr="00736ED0" w:rsidRDefault="00CD164F" w:rsidP="00A74484">
            <w:pPr>
              <w:suppressAutoHyphens/>
              <w:spacing w:after="0" w:line="240" w:lineRule="auto"/>
              <w:jc w:val="both"/>
              <w:rPr>
                <w:rFonts w:ascii="Times New Roman" w:eastAsia="Times New Roman" w:hAnsi="Times New Roman" w:cs="Times New Roman"/>
                <w:color w:val="000000"/>
                <w:sz w:val="20"/>
                <w:szCs w:val="20"/>
                <w:highlight w:val="yellow"/>
              </w:rPr>
            </w:pPr>
          </w:p>
          <w:p w14:paraId="43F58DD5" w14:textId="77777777" w:rsidR="00CD164F" w:rsidRPr="00736ED0" w:rsidRDefault="00CD164F" w:rsidP="00CD164F">
            <w:pPr>
              <w:widowControl w:val="0"/>
              <w:numPr>
                <w:ilvl w:val="0"/>
                <w:numId w:val="14"/>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612"/>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In the case of global cooperation agreements with permanent observer countries or with other non-member states, to request prior approval of the Permanent Council.</w:t>
            </w:r>
          </w:p>
          <w:p w14:paraId="3E4EEDE2" w14:textId="77777777" w:rsidR="00CD164F" w:rsidRPr="00736ED0" w:rsidRDefault="00CD164F" w:rsidP="00A74484">
            <w:pPr>
              <w:suppressAutoHyphens/>
              <w:spacing w:after="0" w:line="240" w:lineRule="auto"/>
              <w:jc w:val="both"/>
              <w:rPr>
                <w:rFonts w:ascii="Times New Roman" w:eastAsia="Times New Roman" w:hAnsi="Times New Roman" w:cs="Times New Roman"/>
                <w:color w:val="000000"/>
                <w:sz w:val="20"/>
                <w:szCs w:val="20"/>
              </w:rPr>
            </w:pPr>
          </w:p>
          <w:p w14:paraId="7508D835" w14:textId="77777777" w:rsidR="00CD164F" w:rsidRPr="00736ED0" w:rsidRDefault="00CD164F" w:rsidP="00CD164F">
            <w:pPr>
              <w:spacing w:after="0" w:line="240" w:lineRule="auto"/>
              <w:ind w:left="361" w:hanging="361"/>
              <w:jc w:val="both"/>
              <w:rPr>
                <w:rFonts w:ascii="Times New Roman" w:eastAsia="Times New Roman" w:hAnsi="Times New Roman" w:cs="Times New Roman"/>
                <w:iCs/>
                <w:color w:val="000000"/>
                <w:sz w:val="20"/>
                <w:szCs w:val="20"/>
              </w:rPr>
            </w:pPr>
            <w:r w:rsidRPr="00736ED0">
              <w:rPr>
                <w:rFonts w:ascii="Times New Roman" w:eastAsia="Calibri" w:hAnsi="Times New Roman" w:cs="Times New Roman"/>
                <w:color w:val="000000"/>
                <w:sz w:val="20"/>
                <w:szCs w:val="20"/>
              </w:rPr>
              <w:t>g.</w:t>
            </w:r>
            <w:r w:rsidRPr="00736ED0">
              <w:rPr>
                <w:rFonts w:ascii="Times New Roman" w:eastAsia="Calibri" w:hAnsi="Times New Roman" w:cs="Times New Roman"/>
                <w:color w:val="000000"/>
                <w:sz w:val="20"/>
                <w:szCs w:val="20"/>
              </w:rPr>
              <w:tab/>
              <w:t>To inform member states of any agreements, contracts, and/or memoranda of understanding being discussed or agreed for the cases described in item f.(</w:t>
            </w:r>
            <w:proofErr w:type="spellStart"/>
            <w:r w:rsidRPr="00736ED0">
              <w:rPr>
                <w:rFonts w:ascii="Times New Roman" w:eastAsia="Calibri" w:hAnsi="Times New Roman" w:cs="Times New Roman"/>
                <w:color w:val="000000"/>
                <w:sz w:val="20"/>
                <w:szCs w:val="20"/>
              </w:rPr>
              <w:t>i</w:t>
            </w:r>
            <w:proofErr w:type="spellEnd"/>
            <w:r w:rsidRPr="00736ED0">
              <w:rPr>
                <w:rFonts w:ascii="Times New Roman" w:eastAsia="Calibri" w:hAnsi="Times New Roman" w:cs="Times New Roman"/>
                <w:color w:val="000000"/>
                <w:sz w:val="20"/>
                <w:szCs w:val="20"/>
              </w:rPr>
              <w:t xml:space="preserve">) of this paragraph, </w:t>
            </w:r>
            <w:r w:rsidRPr="00736ED0">
              <w:rPr>
                <w:rFonts w:ascii="Times New Roman" w:eastAsia="Calibri" w:hAnsi="Times New Roman" w:cs="Times New Roman"/>
                <w:color w:val="000000"/>
                <w:sz w:val="20"/>
                <w:szCs w:val="20"/>
              </w:rPr>
              <w:lastRenderedPageBreak/>
              <w:t>and to submit semiannual reports to the CAAP and the appropriate competent organs of the Organization.</w:t>
            </w:r>
          </w:p>
          <w:p w14:paraId="6F5B52AD" w14:textId="77777777" w:rsidR="00CD164F" w:rsidRPr="00736ED0" w:rsidRDefault="00CD164F" w:rsidP="00CD164F">
            <w:pPr>
              <w:spacing w:after="0" w:line="240" w:lineRule="auto"/>
              <w:ind w:left="361" w:hanging="361"/>
              <w:jc w:val="both"/>
              <w:rPr>
                <w:rFonts w:ascii="Times New Roman" w:eastAsia="Times New Roman" w:hAnsi="Times New Roman" w:cs="Times New Roman"/>
                <w:color w:val="000000"/>
                <w:sz w:val="20"/>
                <w:szCs w:val="20"/>
              </w:rPr>
            </w:pPr>
          </w:p>
        </w:tc>
        <w:tc>
          <w:tcPr>
            <w:tcW w:w="2160" w:type="dxa"/>
            <w:noWrap/>
          </w:tcPr>
          <w:p w14:paraId="1D7FA691"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4525DBEC"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5872BF01"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45167423"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21FB64A9" w14:textId="4492F8D4" w:rsidR="00CD164F" w:rsidRPr="006D29F7" w:rsidRDefault="00CD164F" w:rsidP="00CD164F">
            <w:pPr>
              <w:spacing w:after="0" w:line="240" w:lineRule="auto"/>
              <w:jc w:val="center"/>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Annual Report</w:t>
            </w:r>
          </w:p>
          <w:p w14:paraId="44516270"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lang w:val="es-ES"/>
              </w:rPr>
            </w:pPr>
          </w:p>
        </w:tc>
      </w:tr>
      <w:tr w:rsidR="00CD164F" w:rsidRPr="00736ED0" w14:paraId="153EFE02" w14:textId="77777777" w:rsidTr="00A74484">
        <w:trPr>
          <w:trHeight w:val="390"/>
        </w:trPr>
        <w:tc>
          <w:tcPr>
            <w:tcW w:w="546" w:type="dxa"/>
          </w:tcPr>
          <w:p w14:paraId="32F44FEC" w14:textId="77777777" w:rsidR="00CD164F" w:rsidRPr="00736ED0" w:rsidRDefault="00CD164F" w:rsidP="00CD164F">
            <w:pPr>
              <w:suppressAutoHyphens/>
              <w:spacing w:after="0" w:line="240" w:lineRule="auto"/>
              <w:ind w:right="-50"/>
              <w:jc w:val="both"/>
              <w:rPr>
                <w:rFonts w:ascii="Times New Roman" w:eastAsia="Calibri" w:hAnsi="Times New Roman" w:cs="Times New Roman"/>
                <w:color w:val="000000"/>
                <w:sz w:val="20"/>
                <w:szCs w:val="20"/>
                <w:lang w:val="es-ES"/>
              </w:rPr>
            </w:pPr>
            <w:r w:rsidRPr="00736ED0">
              <w:rPr>
                <w:rFonts w:ascii="Times New Roman" w:eastAsia="Calibri" w:hAnsi="Times New Roman" w:cs="Times New Roman"/>
                <w:color w:val="000000"/>
                <w:sz w:val="20"/>
                <w:szCs w:val="20"/>
              </w:rPr>
              <w:t>4.</w:t>
            </w:r>
          </w:p>
        </w:tc>
        <w:tc>
          <w:tcPr>
            <w:tcW w:w="1817" w:type="dxa"/>
            <w:noWrap/>
          </w:tcPr>
          <w:p w14:paraId="61AADE6F" w14:textId="77777777" w:rsidR="00CD164F" w:rsidRPr="00736ED0" w:rsidRDefault="00CD164F" w:rsidP="00A74484">
            <w:pPr>
              <w:suppressAutoHyphens/>
              <w:spacing w:after="0" w:line="240" w:lineRule="auto"/>
              <w:ind w:right="-50"/>
              <w:rPr>
                <w:rFonts w:ascii="Times New Roman" w:eastAsia="Times New Roman" w:hAnsi="Times New Roman" w:cs="Times New Roman"/>
                <w:color w:val="000000"/>
                <w:sz w:val="20"/>
                <w:szCs w:val="20"/>
              </w:rPr>
            </w:pPr>
            <w:r w:rsidRPr="00736ED0">
              <w:rPr>
                <w:rFonts w:ascii="Times New Roman" w:eastAsia="Calibri" w:hAnsi="Times New Roman" w:cs="Times New Roman"/>
                <w:color w:val="000000"/>
                <w:sz w:val="20"/>
                <w:szCs w:val="20"/>
              </w:rPr>
              <w:t>OAS Scholarships and Training Program funds</w:t>
            </w:r>
          </w:p>
          <w:p w14:paraId="73243B86" w14:textId="77777777" w:rsidR="00CD164F" w:rsidRPr="00736ED0" w:rsidRDefault="00CD164F" w:rsidP="00A74484">
            <w:pPr>
              <w:spacing w:after="0" w:line="240" w:lineRule="auto"/>
              <w:rPr>
                <w:rFonts w:ascii="Times New Roman" w:eastAsia="Times New Roman" w:hAnsi="Times New Roman" w:cs="Times New Roman"/>
                <w:color w:val="000000"/>
                <w:sz w:val="20"/>
                <w:szCs w:val="20"/>
              </w:rPr>
            </w:pPr>
          </w:p>
        </w:tc>
        <w:tc>
          <w:tcPr>
            <w:tcW w:w="5377" w:type="dxa"/>
            <w:noWrap/>
          </w:tcPr>
          <w:p w14:paraId="500C7B1D" w14:textId="77777777" w:rsidR="00CD164F" w:rsidRPr="00736ED0" w:rsidRDefault="00CD164F" w:rsidP="00CD164F">
            <w:pPr>
              <w:spacing w:after="0" w:line="240" w:lineRule="auto"/>
              <w:jc w:val="both"/>
              <w:rPr>
                <w:rFonts w:ascii="Times New Roman" w:eastAsia="Times New Roman" w:hAnsi="Times New Roman" w:cs="Times New Roman"/>
                <w:b/>
                <w:bCs/>
                <w:color w:val="000000"/>
                <w:sz w:val="20"/>
                <w:szCs w:val="20"/>
                <w:lang w:val="pt-PT"/>
              </w:rPr>
            </w:pPr>
            <w:r w:rsidRPr="00736ED0">
              <w:rPr>
                <w:rFonts w:ascii="Times New Roman" w:eastAsia="Calibri" w:hAnsi="Times New Roman" w:cs="Times New Roman"/>
                <w:b/>
                <w:bCs/>
                <w:color w:val="000000"/>
                <w:sz w:val="20"/>
                <w:szCs w:val="20"/>
                <w:lang w:val="pt-PT"/>
              </w:rPr>
              <w:t>AG/RES. 2957 (L-O/20), paragraph IV.5</w:t>
            </w:r>
          </w:p>
          <w:p w14:paraId="09DBF60F" w14:textId="77777777" w:rsidR="00CD164F" w:rsidRPr="00736ED0" w:rsidRDefault="00CD164F" w:rsidP="00CD164F">
            <w:pPr>
              <w:suppressAutoHyphens/>
              <w:spacing w:after="0" w:line="240" w:lineRule="auto"/>
              <w:jc w:val="both"/>
              <w:rPr>
                <w:rFonts w:ascii="Times New Roman" w:eastAsia="Times New Roman" w:hAnsi="Times New Roman" w:cs="Times New Roman"/>
                <w:b/>
                <w:bCs/>
                <w:color w:val="000000"/>
                <w:sz w:val="20"/>
                <w:szCs w:val="20"/>
              </w:rPr>
            </w:pPr>
            <w:r w:rsidRPr="00736ED0">
              <w:rPr>
                <w:rFonts w:ascii="Times New Roman" w:eastAsia="Calibri" w:hAnsi="Times New Roman" w:cs="Times New Roman"/>
                <w:b/>
                <w:bCs/>
                <w:color w:val="000000"/>
                <w:sz w:val="20"/>
                <w:szCs w:val="20"/>
              </w:rPr>
              <w:t>Mandate:</w:t>
            </w:r>
          </w:p>
          <w:p w14:paraId="567B4DDA" w14:textId="77777777" w:rsidR="00CD164F" w:rsidRPr="00736ED0" w:rsidRDefault="00CD164F" w:rsidP="00CD164F">
            <w:pPr>
              <w:suppressAutoHyphens/>
              <w:spacing w:after="0" w:line="240" w:lineRule="auto"/>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a. To reiterate paragraph 22 of resolution AG/RES. 2916 (XLVIII-O/18), which endorses the provisional and comprehensive recommendations that were issued by the Working Group to analyze and assess the functioning of all OAS scholarship and training programs and adopted by the Inter-American Council for Integral Development (CIDI) (</w:t>
            </w:r>
            <w:hyperlink r:id="rId37" w:history="1">
              <w:r w:rsidRPr="00736ED0">
                <w:rPr>
                  <w:rFonts w:ascii="Times New Roman" w:eastAsia="Calibri" w:hAnsi="Times New Roman" w:cs="Times New Roman"/>
                  <w:color w:val="0000FF"/>
                  <w:sz w:val="20"/>
                  <w:szCs w:val="20"/>
                  <w:u w:val="single"/>
                </w:rPr>
                <w:t>CIDI/doc.239/17</w:t>
              </w:r>
            </w:hyperlink>
            <w:r w:rsidRPr="00736ED0">
              <w:rPr>
                <w:rFonts w:ascii="Times New Roman" w:eastAsia="Calibri" w:hAnsi="Times New Roman" w:cs="Times New Roman"/>
                <w:color w:val="000000"/>
                <w:sz w:val="20"/>
                <w:szCs w:val="20"/>
              </w:rPr>
              <w:t xml:space="preserve"> y </w:t>
            </w:r>
            <w:hyperlink r:id="rId38" w:history="1">
              <w:r w:rsidRPr="00736ED0">
                <w:rPr>
                  <w:rFonts w:ascii="Times New Roman" w:eastAsia="Calibri" w:hAnsi="Times New Roman" w:cs="Times New Roman"/>
                  <w:color w:val="0000FF"/>
                  <w:sz w:val="20"/>
                  <w:szCs w:val="20"/>
                  <w:u w:val="single"/>
                </w:rPr>
                <w:t>CIDI/doc.256/18</w:t>
              </w:r>
            </w:hyperlink>
            <w:r w:rsidRPr="00736ED0">
              <w:rPr>
                <w:rFonts w:ascii="Times New Roman" w:eastAsia="Calibri" w:hAnsi="Times New Roman" w:cs="Times New Roman"/>
                <w:color w:val="000000"/>
                <w:sz w:val="20"/>
                <w:szCs w:val="20"/>
              </w:rPr>
              <w:t>), and which tasks CIDI with overseeing the implementation of those mandates.</w:t>
            </w:r>
          </w:p>
          <w:p w14:paraId="53668B12" w14:textId="77777777" w:rsidR="00CD164F" w:rsidRPr="00736ED0" w:rsidRDefault="00CD164F" w:rsidP="00CD164F">
            <w:pPr>
              <w:suppressAutoHyphens/>
              <w:spacing w:after="0" w:line="240" w:lineRule="auto"/>
              <w:ind w:left="271" w:hanging="270"/>
              <w:jc w:val="both"/>
              <w:rPr>
                <w:rFonts w:ascii="Times New Roman" w:eastAsia="Times New Roman" w:hAnsi="Times New Roman" w:cs="Times New Roman"/>
                <w:color w:val="000000"/>
                <w:sz w:val="20"/>
                <w:szCs w:val="20"/>
              </w:rPr>
            </w:pPr>
          </w:p>
          <w:p w14:paraId="1FF21A71" w14:textId="77777777" w:rsidR="00CD164F" w:rsidRPr="00736ED0" w:rsidRDefault="00CD164F" w:rsidP="00CD164F">
            <w:pPr>
              <w:suppressAutoHyphens/>
              <w:spacing w:after="0" w:line="240" w:lineRule="auto"/>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b. To recognize resolution CIDI/RES. 337 (LXXXVIII-O/19), “Allocation of Resources in 2019 for the OAS Scholarships and Training Programs,” adopted by CIDI on April 9, 2019, endorsing the decision taken by the Management Board of the Inter-American Agency for Cooperation and Development (IACD) to facilitate the transition to a more sustainable and cost-effective scholarship program.</w:t>
            </w:r>
          </w:p>
          <w:p w14:paraId="25ED1FEB" w14:textId="77777777" w:rsidR="00CD164F" w:rsidRPr="00736ED0" w:rsidRDefault="00CD164F" w:rsidP="00A74484">
            <w:pPr>
              <w:suppressAutoHyphens/>
              <w:spacing w:after="0" w:line="240" w:lineRule="auto"/>
              <w:jc w:val="both"/>
              <w:rPr>
                <w:rFonts w:ascii="Times New Roman" w:eastAsia="Times New Roman" w:hAnsi="Times New Roman" w:cs="Times New Roman"/>
                <w:iCs/>
                <w:color w:val="000000"/>
                <w:sz w:val="20"/>
                <w:szCs w:val="20"/>
              </w:rPr>
            </w:pPr>
          </w:p>
          <w:p w14:paraId="14EE3D0F" w14:textId="77777777" w:rsidR="00CD164F" w:rsidRPr="00736ED0" w:rsidRDefault="00CD164F" w:rsidP="00CD164F">
            <w:pPr>
              <w:suppressAutoHyphens/>
              <w:spacing w:after="0" w:line="240" w:lineRule="auto"/>
              <w:ind w:left="1"/>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d. To instruct the General Secretariat to pursue options for strengthening partnerships, including the incorporation of language training wherever possible.</w:t>
            </w:r>
          </w:p>
          <w:p w14:paraId="12A93541" w14:textId="77777777" w:rsidR="00CD164F" w:rsidRPr="00736ED0" w:rsidRDefault="00CD164F" w:rsidP="00CD164F">
            <w:pPr>
              <w:suppressAutoHyphens/>
              <w:spacing w:after="0" w:line="240" w:lineRule="auto"/>
              <w:ind w:left="1"/>
              <w:jc w:val="both"/>
              <w:rPr>
                <w:rFonts w:ascii="Times New Roman" w:eastAsia="Calibri" w:hAnsi="Times New Roman" w:cs="Times New Roman"/>
                <w:color w:val="000000"/>
                <w:sz w:val="20"/>
                <w:szCs w:val="20"/>
                <w:highlight w:val="yellow"/>
              </w:rPr>
            </w:pPr>
          </w:p>
          <w:p w14:paraId="006CB910" w14:textId="77777777" w:rsidR="00CD164F" w:rsidRPr="00736ED0" w:rsidRDefault="00CD164F" w:rsidP="00CD164F">
            <w:pPr>
              <w:suppressAutoHyphens/>
              <w:spacing w:after="0" w:line="240" w:lineRule="auto"/>
              <w:ind w:left="1"/>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 xml:space="preserve">f. To authorize the General Secretariat to deposit in the Capital Fund for the OAS Scholarship and Training Programs, in accordance with Article 18 of the Statutes of the IACD, any unused or </w:t>
            </w:r>
            <w:proofErr w:type="spellStart"/>
            <w:r w:rsidRPr="00736ED0">
              <w:rPr>
                <w:rFonts w:ascii="Times New Roman" w:eastAsia="Calibri" w:hAnsi="Times New Roman" w:cs="Times New Roman"/>
                <w:color w:val="000000"/>
                <w:sz w:val="20"/>
                <w:szCs w:val="20"/>
              </w:rPr>
              <w:t>deobligated</w:t>
            </w:r>
            <w:proofErr w:type="spellEnd"/>
            <w:r w:rsidRPr="00736ED0">
              <w:rPr>
                <w:rFonts w:ascii="Times New Roman" w:eastAsia="Calibri" w:hAnsi="Times New Roman" w:cs="Times New Roman"/>
                <w:color w:val="000000"/>
                <w:sz w:val="20"/>
                <w:szCs w:val="20"/>
              </w:rPr>
              <w:t xml:space="preserve"> scholarship funds under Object 3, to the extent permitted under Article 106 of the General Standards. In implementing this mandate, the General Secretariat shall consult with CIDI through the IACD Management Board and obtain approval from the Permanent Council through the CAAP.</w:t>
            </w:r>
          </w:p>
          <w:p w14:paraId="107BB8C1" w14:textId="77777777" w:rsidR="00AD3535" w:rsidRPr="00A74484" w:rsidRDefault="00AD3535" w:rsidP="00A74484">
            <w:pPr>
              <w:suppressAutoHyphens/>
              <w:spacing w:after="0" w:line="240" w:lineRule="auto"/>
              <w:jc w:val="both"/>
              <w:rPr>
                <w:rFonts w:ascii="Times New Roman" w:eastAsia="Times New Roman" w:hAnsi="Times New Roman" w:cs="Times New Roman"/>
                <w:color w:val="000000"/>
                <w:sz w:val="20"/>
                <w:szCs w:val="20"/>
              </w:rPr>
            </w:pPr>
          </w:p>
          <w:p w14:paraId="660441FF" w14:textId="6220697D" w:rsidR="00CD164F" w:rsidRPr="00736ED0" w:rsidRDefault="00CD164F" w:rsidP="00CD164F">
            <w:pPr>
              <w:spacing w:after="0" w:line="240" w:lineRule="auto"/>
              <w:jc w:val="both"/>
              <w:rPr>
                <w:rFonts w:ascii="Times New Roman" w:eastAsia="Times New Roman" w:hAnsi="Times New Roman" w:cs="Times New Roman"/>
                <w:b/>
                <w:bCs/>
                <w:color w:val="000000"/>
                <w:sz w:val="20"/>
                <w:szCs w:val="20"/>
                <w:lang w:val="pt-BR" w:eastAsia="es-ES"/>
              </w:rPr>
            </w:pPr>
            <w:r w:rsidRPr="00736ED0">
              <w:rPr>
                <w:rFonts w:ascii="Times New Roman" w:eastAsia="Times New Roman" w:hAnsi="Times New Roman" w:cs="Times New Roman"/>
                <w:b/>
                <w:bCs/>
                <w:color w:val="000000"/>
                <w:sz w:val="20"/>
                <w:szCs w:val="20"/>
                <w:lang w:val="pt-BR" w:eastAsia="es-ES"/>
              </w:rPr>
              <w:t>AG/RES. 2971 (LI-O/21), paragraph III.4.</w:t>
            </w:r>
          </w:p>
          <w:p w14:paraId="4C64D3C4" w14:textId="77777777" w:rsidR="00CD164F" w:rsidRPr="00736ED0" w:rsidRDefault="00CD164F" w:rsidP="00CD164F">
            <w:pPr>
              <w:spacing w:after="0" w:line="240" w:lineRule="auto"/>
              <w:jc w:val="both"/>
              <w:rPr>
                <w:rFonts w:ascii="Times New Roman" w:eastAsia="Times New Roman" w:hAnsi="Times New Roman" w:cs="Times New Roman"/>
                <w:color w:val="000000"/>
                <w:sz w:val="20"/>
                <w:szCs w:val="20"/>
              </w:rPr>
            </w:pPr>
            <w:r w:rsidRPr="00736ED0">
              <w:rPr>
                <w:rFonts w:ascii="Times New Roman" w:eastAsia="Times New Roman" w:hAnsi="Times New Roman" w:cs="Times New Roman"/>
                <w:color w:val="000000"/>
                <w:sz w:val="20"/>
                <w:szCs w:val="20"/>
                <w:lang w:eastAsia="es-ES"/>
              </w:rPr>
              <w:t xml:space="preserve">b. To take note of the decision adopted by the Management Board of the IACD (in document AICD/JD/DE-129/21 corr. 1) instructing the Department of Financial Services (DFS) to invest the funds of the </w:t>
            </w:r>
            <w:r w:rsidRPr="00736ED0">
              <w:rPr>
                <w:rFonts w:ascii="Times New Roman" w:eastAsia="Calibri" w:hAnsi="Times New Roman" w:cs="Times New Roman"/>
                <w:color w:val="000000"/>
                <w:sz w:val="20"/>
                <w:szCs w:val="20"/>
              </w:rPr>
              <w:t>Capital Fund for the OAS Scholarship and Training Programs</w:t>
            </w:r>
            <w:r w:rsidRPr="00736ED0">
              <w:rPr>
                <w:rFonts w:ascii="Times New Roman" w:eastAsia="Times New Roman" w:hAnsi="Times New Roman" w:cs="Times New Roman"/>
                <w:color w:val="000000"/>
                <w:sz w:val="20"/>
                <w:szCs w:val="20"/>
                <w:lang w:eastAsia="es-ES"/>
              </w:rPr>
              <w:t xml:space="preserve"> in accordance with the mandate established in section IV, operative paragraph 5.e of resolution AG/RES. 2957 (L-O/20); and to instruct the DFS to report to CIDI and the Management Board of IACD biannually on the status of the investment strategy under implementation.</w:t>
            </w:r>
          </w:p>
        </w:tc>
        <w:tc>
          <w:tcPr>
            <w:tcW w:w="2160" w:type="dxa"/>
            <w:noWrap/>
          </w:tcPr>
          <w:p w14:paraId="531CDC5F"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tc>
      </w:tr>
      <w:tr w:rsidR="00CD164F" w:rsidRPr="00736ED0" w14:paraId="26E51EE7" w14:textId="77777777" w:rsidTr="00A74484">
        <w:trPr>
          <w:trHeight w:val="390"/>
        </w:trPr>
        <w:tc>
          <w:tcPr>
            <w:tcW w:w="546" w:type="dxa"/>
          </w:tcPr>
          <w:p w14:paraId="2CA34FDF" w14:textId="77777777" w:rsidR="00CD164F" w:rsidRPr="00736ED0" w:rsidRDefault="00CD164F" w:rsidP="006D29F7">
            <w:pPr>
              <w:keepNext/>
              <w:suppressAutoHyphens/>
              <w:spacing w:after="0" w:line="240" w:lineRule="auto"/>
              <w:jc w:val="both"/>
              <w:rPr>
                <w:rFonts w:ascii="Times New Roman" w:eastAsia="Calibri" w:hAnsi="Times New Roman" w:cs="Times New Roman"/>
                <w:color w:val="000000"/>
                <w:sz w:val="20"/>
                <w:szCs w:val="20"/>
                <w:lang w:val="es-ES"/>
              </w:rPr>
            </w:pPr>
            <w:r w:rsidRPr="00736ED0">
              <w:rPr>
                <w:rFonts w:ascii="Times New Roman" w:eastAsia="Calibri" w:hAnsi="Times New Roman" w:cs="Times New Roman"/>
                <w:color w:val="000000"/>
                <w:sz w:val="20"/>
                <w:szCs w:val="20"/>
              </w:rPr>
              <w:lastRenderedPageBreak/>
              <w:t>5.</w:t>
            </w:r>
          </w:p>
        </w:tc>
        <w:tc>
          <w:tcPr>
            <w:tcW w:w="1817" w:type="dxa"/>
            <w:noWrap/>
          </w:tcPr>
          <w:p w14:paraId="103BD9E2" w14:textId="77777777" w:rsidR="00CD164F" w:rsidRPr="00736ED0" w:rsidRDefault="00CD164F" w:rsidP="00A74484">
            <w:pPr>
              <w:suppressAutoHyphens/>
              <w:spacing w:after="0" w:line="240" w:lineRule="auto"/>
              <w:rPr>
                <w:rFonts w:ascii="Times New Roman" w:eastAsia="Times New Roman" w:hAnsi="Times New Roman" w:cs="Times New Roman"/>
                <w:color w:val="000000"/>
                <w:sz w:val="20"/>
                <w:szCs w:val="20"/>
              </w:rPr>
            </w:pPr>
            <w:r w:rsidRPr="00736ED0">
              <w:rPr>
                <w:rFonts w:ascii="Times New Roman" w:eastAsia="Calibri" w:hAnsi="Times New Roman" w:cs="Times New Roman"/>
                <w:color w:val="000000"/>
                <w:sz w:val="20"/>
                <w:szCs w:val="20"/>
              </w:rPr>
              <w:t>Foundations supported by the OAS</w:t>
            </w:r>
          </w:p>
        </w:tc>
        <w:tc>
          <w:tcPr>
            <w:tcW w:w="5377" w:type="dxa"/>
            <w:noWrap/>
          </w:tcPr>
          <w:p w14:paraId="63226B98" w14:textId="77777777" w:rsidR="00CD164F" w:rsidRPr="00736ED0" w:rsidRDefault="00CD164F" w:rsidP="00CD164F">
            <w:pPr>
              <w:spacing w:after="0" w:line="240" w:lineRule="auto"/>
              <w:jc w:val="both"/>
              <w:rPr>
                <w:rFonts w:ascii="Times New Roman" w:eastAsia="Times New Roman" w:hAnsi="Times New Roman" w:cs="Times New Roman"/>
                <w:b/>
                <w:bCs/>
                <w:color w:val="000000"/>
                <w:sz w:val="20"/>
                <w:szCs w:val="20"/>
                <w:lang w:val="pt-PT"/>
              </w:rPr>
            </w:pPr>
            <w:r w:rsidRPr="00736ED0">
              <w:rPr>
                <w:rFonts w:ascii="Times New Roman" w:eastAsia="Calibri" w:hAnsi="Times New Roman" w:cs="Times New Roman"/>
                <w:b/>
                <w:bCs/>
                <w:color w:val="000000"/>
                <w:sz w:val="20"/>
                <w:szCs w:val="20"/>
                <w:lang w:val="pt-PT"/>
              </w:rPr>
              <w:t>AG/RES. 2957 (L-O/20), paragraph IV.6</w:t>
            </w:r>
          </w:p>
          <w:p w14:paraId="3A86A4C6" w14:textId="77777777" w:rsidR="00CD164F" w:rsidRPr="00736ED0" w:rsidRDefault="00CD164F" w:rsidP="00CD164F">
            <w:pPr>
              <w:spacing w:after="0" w:line="240" w:lineRule="auto"/>
              <w:jc w:val="both"/>
              <w:rPr>
                <w:rFonts w:ascii="Times New Roman" w:eastAsia="Times New Roman" w:hAnsi="Times New Roman" w:cs="Times New Roman"/>
                <w:b/>
                <w:bCs/>
                <w:color w:val="000000"/>
                <w:sz w:val="20"/>
                <w:szCs w:val="20"/>
              </w:rPr>
            </w:pPr>
            <w:r w:rsidRPr="00736ED0">
              <w:rPr>
                <w:rFonts w:ascii="Times New Roman" w:eastAsia="Calibri" w:hAnsi="Times New Roman" w:cs="Times New Roman"/>
                <w:b/>
                <w:bCs/>
                <w:color w:val="000000"/>
                <w:sz w:val="20"/>
                <w:szCs w:val="20"/>
              </w:rPr>
              <w:t>Mandate:</w:t>
            </w:r>
          </w:p>
          <w:p w14:paraId="5A6C11C0" w14:textId="77777777" w:rsidR="00CD164F" w:rsidRPr="00736ED0" w:rsidRDefault="00CD164F" w:rsidP="00CD164F">
            <w:pPr>
              <w:suppressAutoHyphens/>
              <w:spacing w:after="0" w:line="240" w:lineRule="auto"/>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 xml:space="preserve">To request foundations supported by the OAS, the Pan American Development </w:t>
            </w:r>
            <w:proofErr w:type="gramStart"/>
            <w:r w:rsidRPr="00736ED0">
              <w:rPr>
                <w:rFonts w:ascii="Times New Roman" w:eastAsia="Calibri" w:hAnsi="Times New Roman" w:cs="Times New Roman"/>
                <w:color w:val="000000"/>
                <w:sz w:val="20"/>
                <w:szCs w:val="20"/>
              </w:rPr>
              <w:t>Foundation</w:t>
            </w:r>
            <w:proofErr w:type="gramEnd"/>
            <w:r w:rsidRPr="00736ED0">
              <w:rPr>
                <w:rFonts w:ascii="Times New Roman" w:eastAsia="Calibri" w:hAnsi="Times New Roman" w:cs="Times New Roman"/>
                <w:color w:val="000000"/>
                <w:sz w:val="20"/>
                <w:szCs w:val="20"/>
              </w:rPr>
              <w:t xml:space="preserve"> and the Trust for the Americas, to maintain a culture and practice of austerity, effectiveness, efficiency, transparency, prudence, and accountability in the use, execution, and management of resources allocated by the Organization.</w:t>
            </w:r>
          </w:p>
          <w:p w14:paraId="7EF1DA13" w14:textId="77777777" w:rsidR="00CD164F" w:rsidRPr="00736ED0" w:rsidRDefault="00CD164F" w:rsidP="00CD164F">
            <w:pPr>
              <w:spacing w:after="0" w:line="240" w:lineRule="auto"/>
              <w:jc w:val="both"/>
              <w:rPr>
                <w:rFonts w:ascii="Times New Roman" w:eastAsia="Times New Roman" w:hAnsi="Times New Roman" w:cs="Times New Roman"/>
                <w:color w:val="000000"/>
                <w:sz w:val="20"/>
                <w:szCs w:val="20"/>
              </w:rPr>
            </w:pPr>
          </w:p>
        </w:tc>
        <w:tc>
          <w:tcPr>
            <w:tcW w:w="2160" w:type="dxa"/>
            <w:noWrap/>
          </w:tcPr>
          <w:p w14:paraId="1F47F740"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tc>
      </w:tr>
      <w:tr w:rsidR="00CD164F" w:rsidRPr="00736ED0" w14:paraId="5955B80D" w14:textId="77777777" w:rsidTr="00A74484">
        <w:trPr>
          <w:trHeight w:val="390"/>
        </w:trPr>
        <w:tc>
          <w:tcPr>
            <w:tcW w:w="546" w:type="dxa"/>
          </w:tcPr>
          <w:p w14:paraId="3EDF56CA" w14:textId="77777777" w:rsidR="00CD164F" w:rsidRPr="00736ED0" w:rsidRDefault="00CD164F" w:rsidP="00CD164F">
            <w:pPr>
              <w:suppressAutoHyphens/>
              <w:spacing w:after="0" w:line="240" w:lineRule="auto"/>
              <w:jc w:val="both"/>
              <w:rPr>
                <w:rFonts w:ascii="Times New Roman" w:eastAsia="Times New Roman" w:hAnsi="Times New Roman" w:cs="Times New Roman"/>
                <w:color w:val="000000"/>
                <w:sz w:val="20"/>
                <w:szCs w:val="20"/>
                <w:lang w:val="es-ES"/>
              </w:rPr>
            </w:pPr>
            <w:r w:rsidRPr="00736ED0">
              <w:rPr>
                <w:rFonts w:ascii="Times New Roman" w:eastAsia="Calibri" w:hAnsi="Times New Roman" w:cs="Times New Roman"/>
                <w:color w:val="000000"/>
                <w:sz w:val="20"/>
                <w:szCs w:val="20"/>
              </w:rPr>
              <w:t>6.</w:t>
            </w:r>
          </w:p>
        </w:tc>
        <w:tc>
          <w:tcPr>
            <w:tcW w:w="1817" w:type="dxa"/>
            <w:noWrap/>
          </w:tcPr>
          <w:p w14:paraId="1911592E" w14:textId="77777777" w:rsidR="00CD164F" w:rsidRPr="00736ED0" w:rsidRDefault="00CD164F" w:rsidP="00A74484">
            <w:pPr>
              <w:suppressAutoHyphens/>
              <w:spacing w:after="0" w:line="240" w:lineRule="auto"/>
              <w:rPr>
                <w:rFonts w:ascii="Times New Roman" w:eastAsia="Times New Roman" w:hAnsi="Times New Roman" w:cs="Times New Roman"/>
                <w:color w:val="000000"/>
                <w:sz w:val="20"/>
                <w:szCs w:val="20"/>
              </w:rPr>
            </w:pPr>
            <w:r w:rsidRPr="00736ED0">
              <w:rPr>
                <w:rFonts w:ascii="Times New Roman" w:eastAsia="Calibri" w:hAnsi="Times New Roman" w:cs="Times New Roman"/>
                <w:color w:val="000000"/>
                <w:sz w:val="20"/>
                <w:szCs w:val="20"/>
              </w:rPr>
              <w:t>Establishment of a structured budget preparation and presentation process</w:t>
            </w:r>
          </w:p>
          <w:p w14:paraId="4996EC5D" w14:textId="77777777" w:rsidR="00CD164F" w:rsidRPr="00736ED0" w:rsidRDefault="00CD164F" w:rsidP="00A74484">
            <w:pPr>
              <w:spacing w:after="0" w:line="240" w:lineRule="auto"/>
              <w:rPr>
                <w:rFonts w:ascii="Times New Roman" w:eastAsia="Times New Roman" w:hAnsi="Times New Roman" w:cs="Times New Roman"/>
                <w:color w:val="000000"/>
                <w:sz w:val="20"/>
                <w:szCs w:val="20"/>
              </w:rPr>
            </w:pPr>
          </w:p>
        </w:tc>
        <w:tc>
          <w:tcPr>
            <w:tcW w:w="5377" w:type="dxa"/>
            <w:shd w:val="clear" w:color="auto" w:fill="auto"/>
            <w:noWrap/>
          </w:tcPr>
          <w:p w14:paraId="3DF67D88" w14:textId="77777777" w:rsidR="00CD164F" w:rsidRPr="00736ED0" w:rsidRDefault="00CD164F" w:rsidP="00CD164F">
            <w:pPr>
              <w:spacing w:after="0" w:line="240" w:lineRule="auto"/>
              <w:jc w:val="both"/>
              <w:rPr>
                <w:rFonts w:ascii="Times New Roman" w:eastAsia="Times New Roman" w:hAnsi="Times New Roman" w:cs="Times New Roman"/>
                <w:b/>
                <w:bCs/>
                <w:color w:val="000000"/>
                <w:sz w:val="20"/>
                <w:szCs w:val="20"/>
                <w:lang w:val="pt-PT"/>
              </w:rPr>
            </w:pPr>
            <w:r w:rsidRPr="00736ED0">
              <w:rPr>
                <w:rFonts w:ascii="Times New Roman" w:eastAsia="Calibri" w:hAnsi="Times New Roman" w:cs="Times New Roman"/>
                <w:b/>
                <w:bCs/>
                <w:color w:val="000000"/>
                <w:sz w:val="20"/>
                <w:szCs w:val="20"/>
                <w:lang w:val="pt-PT"/>
              </w:rPr>
              <w:t>AG/RES. 2957 (L-O/20), paragraph IV.7</w:t>
            </w:r>
          </w:p>
          <w:p w14:paraId="343AAAC4" w14:textId="77777777" w:rsidR="00CD164F" w:rsidRPr="00736ED0" w:rsidRDefault="00CD164F" w:rsidP="00CD164F">
            <w:pPr>
              <w:spacing w:after="0" w:line="240" w:lineRule="auto"/>
              <w:jc w:val="both"/>
              <w:rPr>
                <w:rFonts w:ascii="Times New Roman" w:eastAsia="Times New Roman" w:hAnsi="Times New Roman" w:cs="Times New Roman"/>
                <w:b/>
                <w:bCs/>
                <w:color w:val="000000"/>
                <w:sz w:val="20"/>
                <w:szCs w:val="20"/>
                <w:lang w:val="es-ES"/>
              </w:rPr>
            </w:pPr>
            <w:r w:rsidRPr="00736ED0">
              <w:rPr>
                <w:rFonts w:ascii="Times New Roman" w:eastAsia="Calibri" w:hAnsi="Times New Roman" w:cs="Times New Roman"/>
                <w:b/>
                <w:bCs/>
                <w:color w:val="000000"/>
                <w:sz w:val="20"/>
                <w:szCs w:val="20"/>
              </w:rPr>
              <w:t>Mandate:</w:t>
            </w:r>
          </w:p>
          <w:p w14:paraId="49B5EB4F" w14:textId="77777777" w:rsidR="00CD164F" w:rsidRPr="00736ED0" w:rsidRDefault="00CD164F" w:rsidP="00CD164F">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contextualSpacing/>
              <w:jc w:val="both"/>
              <w:rPr>
                <w:rFonts w:ascii="Times New Roman" w:eastAsia="Times New Roman" w:hAnsi="Times New Roman" w:cs="Times New Roman"/>
                <w:color w:val="000000"/>
                <w:sz w:val="20"/>
                <w:szCs w:val="20"/>
              </w:rPr>
            </w:pPr>
            <w:r w:rsidRPr="00736ED0">
              <w:rPr>
                <w:rFonts w:ascii="Times New Roman" w:eastAsia="Calibri" w:hAnsi="Times New Roman" w:cs="Times New Roman"/>
                <w:color w:val="000000"/>
                <w:sz w:val="20"/>
                <w:szCs w:val="20"/>
              </w:rPr>
              <w:t>To instruct the General Secretariat to entrust the Secretariat for Administration and Finance with the analysis and preparation of the program-budget of the Organization, with adequate human resources having relevant budgetary expertise, and in coordination with all areas and organs of the Organization.</w:t>
            </w:r>
          </w:p>
          <w:p w14:paraId="631101D3" w14:textId="77777777" w:rsidR="00CD164F" w:rsidRPr="00736ED0" w:rsidRDefault="00CD164F" w:rsidP="000B2F0C">
            <w:pPr>
              <w:suppressAutoHyphens/>
              <w:spacing w:after="0" w:line="240" w:lineRule="auto"/>
              <w:contextualSpacing/>
              <w:jc w:val="both"/>
              <w:rPr>
                <w:rFonts w:ascii="Times New Roman" w:eastAsia="Times New Roman" w:hAnsi="Times New Roman" w:cs="Times New Roman"/>
                <w:color w:val="000000"/>
                <w:sz w:val="20"/>
                <w:szCs w:val="20"/>
              </w:rPr>
            </w:pPr>
          </w:p>
          <w:p w14:paraId="1E7FEA79" w14:textId="77777777" w:rsidR="00CD164F" w:rsidRPr="00736ED0" w:rsidRDefault="00CD164F" w:rsidP="00CD164F">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contextualSpacing/>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To instruct the General Secretariat, in direct collaboration with the different secretariats of the Organization, to adopt a rigorous approach to developing, clearly presenting, executing, and evaluating the program-budget in accordance with Chapters IV to VIII of the General Standards. The draft program-budget shall include the rationale for proposals as well as explanations of variances from the previous year and of human and financial resources requirements in line with expected results. The General Secretariat shall also include expenditure forecasts for two additional years in the preparation of each annual proposed program-budget.</w:t>
            </w:r>
          </w:p>
          <w:p w14:paraId="2C52F03C" w14:textId="77777777" w:rsidR="00CD164F" w:rsidRPr="00736ED0" w:rsidRDefault="00CD164F" w:rsidP="00CD164F">
            <w:pPr>
              <w:suppressAutoHyphens/>
              <w:spacing w:after="0" w:line="240" w:lineRule="auto"/>
              <w:contextualSpacing/>
              <w:jc w:val="both"/>
              <w:rPr>
                <w:rFonts w:ascii="Times New Roman" w:eastAsia="Times New Roman" w:hAnsi="Times New Roman" w:cs="Times New Roman"/>
                <w:color w:val="000000"/>
                <w:sz w:val="20"/>
                <w:szCs w:val="20"/>
              </w:rPr>
            </w:pPr>
          </w:p>
          <w:p w14:paraId="04D70431" w14:textId="77777777" w:rsidR="00CD164F" w:rsidRPr="00736ED0" w:rsidRDefault="00CD164F" w:rsidP="00CD164F">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contextualSpacing/>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To instruct the General Secretariat to continue using the standard template approved by the member states (</w:t>
            </w:r>
            <w:hyperlink r:id="rId39" w:history="1">
              <w:r w:rsidRPr="00736ED0">
                <w:rPr>
                  <w:rFonts w:ascii="Times New Roman" w:eastAsia="Calibri" w:hAnsi="Times New Roman" w:cs="Times New Roman"/>
                  <w:color w:val="0000FF"/>
                  <w:sz w:val="20"/>
                  <w:szCs w:val="20"/>
                  <w:u w:val="single"/>
                </w:rPr>
                <w:t>CP/CAAP-3664/20 rev.</w:t>
              </w:r>
            </w:hyperlink>
            <w:hyperlink r:id="rId40" w:history="1">
              <w:r w:rsidRPr="00736ED0">
                <w:rPr>
                  <w:rFonts w:ascii="Times New Roman" w:eastAsia="Calibri" w:hAnsi="Times New Roman" w:cs="Times New Roman"/>
                  <w:color w:val="0000FF"/>
                  <w:sz w:val="20"/>
                  <w:szCs w:val="20"/>
                  <w:u w:val="single"/>
                </w:rPr>
                <w:t xml:space="preserve"> 1</w:t>
              </w:r>
            </w:hyperlink>
            <w:r w:rsidRPr="00736ED0">
              <w:rPr>
                <w:rFonts w:ascii="Times New Roman" w:eastAsia="Calibri" w:hAnsi="Times New Roman" w:cs="Times New Roman"/>
                <w:color w:val="000000"/>
                <w:sz w:val="20"/>
                <w:szCs w:val="20"/>
              </w:rPr>
              <w:t>) when the secretariats present information to the CAAP about the impact of proposed budgets prepared by the Secretariat for Administration and Finance in their areas. The template completed with information from the secretariats shall be reviewed by the Secretariat for Administration and Finance prior to presentation to the CAAP together with the presentation of the draft program-budget of the Organization. In turn, the Secretariats should be cognizant of the final versions of the templates circulated to the CAAP</w:t>
            </w:r>
            <w:r w:rsidRPr="00736ED0">
              <w:rPr>
                <w:rFonts w:ascii="Times New Roman" w:eastAsia="Calibri" w:hAnsi="Times New Roman" w:cs="Times New Roman"/>
                <w:i/>
                <w:iCs/>
                <w:color w:val="000000"/>
                <w:sz w:val="20"/>
                <w:szCs w:val="20"/>
              </w:rPr>
              <w:t>.</w:t>
            </w:r>
            <w:r w:rsidRPr="00736ED0">
              <w:rPr>
                <w:rFonts w:ascii="Times New Roman" w:eastAsia="Calibri" w:hAnsi="Times New Roman" w:cs="Times New Roman"/>
                <w:color w:val="000000"/>
                <w:sz w:val="20"/>
                <w:szCs w:val="20"/>
              </w:rPr>
              <w:t xml:space="preserve"> The template should include but is not limited to the following:</w:t>
            </w:r>
          </w:p>
          <w:p w14:paraId="47C88FD6" w14:textId="77777777" w:rsidR="00CD164F" w:rsidRPr="00736ED0" w:rsidRDefault="00CD164F" w:rsidP="00CD164F">
            <w:pPr>
              <w:suppressAutoHyphens/>
              <w:spacing w:after="0" w:line="240" w:lineRule="auto"/>
              <w:jc w:val="both"/>
              <w:rPr>
                <w:rFonts w:ascii="Times New Roman" w:eastAsia="Times New Roman" w:hAnsi="Times New Roman" w:cs="Times New Roman"/>
                <w:color w:val="000000"/>
                <w:sz w:val="20"/>
                <w:szCs w:val="20"/>
              </w:rPr>
            </w:pPr>
          </w:p>
          <w:p w14:paraId="7442DBE2" w14:textId="77777777" w:rsidR="00CD164F" w:rsidRPr="00736ED0" w:rsidRDefault="00CD164F" w:rsidP="00CD164F">
            <w:pPr>
              <w:widowControl w:val="0"/>
              <w:numPr>
                <w:ilvl w:val="0"/>
                <w:numId w:val="15"/>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702"/>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A table indicating the previous year’s approved budget, the amount allocated, execution level, and the new budget proposal level.</w:t>
            </w:r>
          </w:p>
          <w:p w14:paraId="43FA5075" w14:textId="77777777" w:rsidR="00CD164F" w:rsidRPr="00736ED0" w:rsidRDefault="00CD164F" w:rsidP="00CD164F">
            <w:pPr>
              <w:widowControl w:val="0"/>
              <w:numPr>
                <w:ilvl w:val="0"/>
                <w:numId w:val="15"/>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702"/>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Bullet points on the key impacts of the proposed funding level.</w:t>
            </w:r>
          </w:p>
          <w:p w14:paraId="74ED6CF2" w14:textId="77777777" w:rsidR="00CD164F" w:rsidRPr="00736ED0" w:rsidRDefault="00CD164F" w:rsidP="00CD164F">
            <w:pPr>
              <w:suppressAutoHyphens/>
              <w:spacing w:after="0" w:line="240" w:lineRule="auto"/>
              <w:ind w:left="271" w:hanging="270"/>
              <w:jc w:val="both"/>
              <w:rPr>
                <w:rFonts w:ascii="Times New Roman" w:eastAsia="Times New Roman" w:hAnsi="Times New Roman" w:cs="Times New Roman"/>
                <w:iCs/>
                <w:color w:val="000000"/>
                <w:sz w:val="20"/>
                <w:szCs w:val="20"/>
              </w:rPr>
            </w:pPr>
          </w:p>
          <w:p w14:paraId="537974F4" w14:textId="77777777" w:rsidR="00CD164F" w:rsidRPr="00736ED0" w:rsidRDefault="00CD164F" w:rsidP="00CD164F">
            <w:pPr>
              <w:spacing w:after="0" w:line="240" w:lineRule="auto"/>
              <w:ind w:left="271" w:hanging="270"/>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 xml:space="preserve">d. To instruct the Permanent Council to continue analyzing, through the CAAP and with support from the General Secretariat, options for establishing a separate and independent budget process for OAS oversight mechanisms, including the Office of the Ombudsperson, the Inspector General, and the Administrative Tribunal (TRIBAD). The Permanent Council is authorized to adopt such measures in this area, </w:t>
            </w:r>
            <w:proofErr w:type="gramStart"/>
            <w:r w:rsidRPr="00736ED0">
              <w:rPr>
                <w:rFonts w:ascii="Times New Roman" w:eastAsia="Calibri" w:hAnsi="Times New Roman" w:cs="Times New Roman"/>
                <w:color w:val="000000"/>
                <w:sz w:val="20"/>
                <w:szCs w:val="20"/>
              </w:rPr>
              <w:t>taking into account</w:t>
            </w:r>
            <w:proofErr w:type="gramEnd"/>
            <w:r w:rsidRPr="00736ED0">
              <w:rPr>
                <w:rFonts w:ascii="Times New Roman" w:eastAsia="Calibri" w:hAnsi="Times New Roman" w:cs="Times New Roman"/>
                <w:color w:val="000000"/>
                <w:sz w:val="20"/>
                <w:szCs w:val="20"/>
              </w:rPr>
              <w:t xml:space="preserve"> the recommendations of the CAAP.</w:t>
            </w:r>
          </w:p>
          <w:p w14:paraId="113C6877" w14:textId="77777777" w:rsidR="00CD164F" w:rsidRPr="00736ED0" w:rsidRDefault="00CD164F" w:rsidP="00CD164F">
            <w:pPr>
              <w:spacing w:after="0" w:line="240" w:lineRule="auto"/>
              <w:ind w:left="271" w:hanging="270"/>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e. To instruct the General Secretariat to take into consideration, when the circumstances so allow, the need for equity among the four programmatic pillars in the budget preparation process, with a view to ensuring that the proposed allocations allow the mandates agreed upon by the political organs of the Organization to be fulfilled; and also to instruct the General Secretariat to present to the CAAP, by February 28, 2021, considerations about the feasibility of achieving equity in the allocation of resources between the pillars from the program-budget for 2022.</w:t>
            </w:r>
          </w:p>
          <w:p w14:paraId="558051E7" w14:textId="77777777" w:rsidR="00CD164F" w:rsidRPr="00736ED0" w:rsidRDefault="00CD164F" w:rsidP="00CD164F">
            <w:pPr>
              <w:spacing w:after="0" w:line="240" w:lineRule="auto"/>
              <w:ind w:left="271" w:hanging="270"/>
              <w:jc w:val="both"/>
              <w:rPr>
                <w:rFonts w:ascii="Times New Roman" w:eastAsia="Times New Roman" w:hAnsi="Times New Roman" w:cs="Times New Roman"/>
                <w:color w:val="000000"/>
                <w:sz w:val="20"/>
                <w:szCs w:val="20"/>
              </w:rPr>
            </w:pPr>
          </w:p>
        </w:tc>
        <w:tc>
          <w:tcPr>
            <w:tcW w:w="2160" w:type="dxa"/>
            <w:noWrap/>
          </w:tcPr>
          <w:p w14:paraId="36D2FF5B"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579B2A3D"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76B03A60"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61BC7B5F"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16D5C727"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2245DC44"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6D1FDFE9"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7ADDEB39"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2E95D408"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44F40728"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60C3519C"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401EC3D6"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774BAD60"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2D472467"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1D4C45E2"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1221A700"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301071CF"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01EADEA1"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2A6B8475"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79C5384C"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1E0DAA81"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0D52EA1D"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40EC0672"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39C007D3"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16F8FD46"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6919352D"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0719FBE2"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0AE0BC3C"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6AA206F0"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64F1076B"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0DB672BC"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2B5C4820"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0E47C573"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726E8DBD"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16407802"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rPr>
            </w:pPr>
          </w:p>
          <w:p w14:paraId="4248B161"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rPr>
            </w:pPr>
          </w:p>
          <w:p w14:paraId="79C9A91B"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rPr>
            </w:pPr>
          </w:p>
          <w:p w14:paraId="48696CF7"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rPr>
            </w:pPr>
          </w:p>
          <w:p w14:paraId="0F8618D3"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rPr>
            </w:pPr>
          </w:p>
          <w:p w14:paraId="26730902"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rPr>
            </w:pPr>
          </w:p>
          <w:p w14:paraId="262D479A"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rPr>
            </w:pPr>
          </w:p>
          <w:p w14:paraId="3220A96D"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rPr>
            </w:pPr>
          </w:p>
          <w:p w14:paraId="2A108334"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rPr>
            </w:pPr>
          </w:p>
          <w:p w14:paraId="56863C1A"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rPr>
            </w:pPr>
          </w:p>
          <w:p w14:paraId="76BCA5F5"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rPr>
            </w:pPr>
          </w:p>
          <w:p w14:paraId="3E379327"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rPr>
            </w:pPr>
          </w:p>
          <w:p w14:paraId="75150F6A"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rPr>
            </w:pPr>
          </w:p>
          <w:p w14:paraId="43FD43F4"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rPr>
            </w:pPr>
          </w:p>
          <w:p w14:paraId="6624B796"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rPr>
            </w:pPr>
          </w:p>
          <w:p w14:paraId="29A3EE6E"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rPr>
            </w:pPr>
          </w:p>
          <w:p w14:paraId="10FEABE2"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rPr>
            </w:pPr>
          </w:p>
          <w:p w14:paraId="1514C03E"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rPr>
            </w:pPr>
          </w:p>
          <w:p w14:paraId="581FB468"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rPr>
            </w:pPr>
          </w:p>
          <w:p w14:paraId="5358E83A"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rPr>
            </w:pPr>
          </w:p>
          <w:p w14:paraId="14D1C8DF"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rPr>
            </w:pPr>
          </w:p>
          <w:p w14:paraId="4F13D7A5"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rPr>
            </w:pPr>
          </w:p>
          <w:p w14:paraId="332566FB"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rPr>
            </w:pPr>
          </w:p>
          <w:p w14:paraId="3CEC827A"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rPr>
            </w:pPr>
          </w:p>
          <w:p w14:paraId="58564D3F"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rPr>
            </w:pPr>
          </w:p>
          <w:p w14:paraId="01DE5C4E"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lang w:val="es-ES"/>
              </w:rPr>
            </w:pPr>
            <w:r w:rsidRPr="00736ED0">
              <w:rPr>
                <w:rFonts w:ascii="Times New Roman" w:eastAsia="Calibri" w:hAnsi="Times New Roman" w:cs="Times New Roman"/>
                <w:color w:val="000000"/>
                <w:sz w:val="20"/>
                <w:szCs w:val="20"/>
              </w:rPr>
              <w:t>July 31, 2023</w:t>
            </w:r>
          </w:p>
          <w:p w14:paraId="4A87DDD3"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lang w:val="es-ES"/>
              </w:rPr>
            </w:pPr>
          </w:p>
        </w:tc>
      </w:tr>
      <w:tr w:rsidR="00CD164F" w:rsidRPr="00736ED0" w14:paraId="06CC98DE" w14:textId="77777777" w:rsidTr="00A74484">
        <w:trPr>
          <w:trHeight w:val="390"/>
        </w:trPr>
        <w:tc>
          <w:tcPr>
            <w:tcW w:w="546" w:type="dxa"/>
          </w:tcPr>
          <w:p w14:paraId="4882B7BE" w14:textId="77777777" w:rsidR="00CD164F" w:rsidRPr="00736ED0" w:rsidRDefault="00CD164F" w:rsidP="00CD164F">
            <w:pPr>
              <w:spacing w:after="0" w:line="240" w:lineRule="auto"/>
              <w:jc w:val="both"/>
              <w:rPr>
                <w:rFonts w:ascii="Times New Roman" w:eastAsia="Calibri" w:hAnsi="Times New Roman" w:cs="Times New Roman"/>
                <w:color w:val="000000"/>
                <w:sz w:val="20"/>
                <w:szCs w:val="20"/>
                <w:lang w:val="es-ES"/>
              </w:rPr>
            </w:pPr>
            <w:r w:rsidRPr="00736ED0">
              <w:rPr>
                <w:rFonts w:ascii="Times New Roman" w:eastAsia="Calibri" w:hAnsi="Times New Roman" w:cs="Times New Roman"/>
                <w:color w:val="000000"/>
                <w:sz w:val="20"/>
                <w:szCs w:val="20"/>
              </w:rPr>
              <w:lastRenderedPageBreak/>
              <w:t>7.</w:t>
            </w:r>
          </w:p>
        </w:tc>
        <w:tc>
          <w:tcPr>
            <w:tcW w:w="1817" w:type="dxa"/>
            <w:noWrap/>
          </w:tcPr>
          <w:p w14:paraId="59CFD8E0" w14:textId="77777777" w:rsidR="00CD164F" w:rsidRPr="00736ED0" w:rsidRDefault="00CD164F" w:rsidP="00A74484">
            <w:pPr>
              <w:spacing w:after="0" w:line="240" w:lineRule="auto"/>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Review of the General Standards to Govern the Operations of the General Secretariat of the Organization of American States</w:t>
            </w:r>
          </w:p>
        </w:tc>
        <w:tc>
          <w:tcPr>
            <w:tcW w:w="5377" w:type="dxa"/>
            <w:noWrap/>
          </w:tcPr>
          <w:p w14:paraId="15BFF5F3" w14:textId="77777777" w:rsidR="00CD164F" w:rsidRPr="00736ED0" w:rsidRDefault="00CD164F" w:rsidP="00CD164F">
            <w:pPr>
              <w:spacing w:after="0" w:line="240" w:lineRule="auto"/>
              <w:ind w:left="271" w:hanging="271"/>
              <w:jc w:val="both"/>
              <w:rPr>
                <w:rFonts w:ascii="Times New Roman" w:eastAsia="Times New Roman" w:hAnsi="Times New Roman" w:cs="Times New Roman"/>
                <w:b/>
                <w:bCs/>
                <w:color w:val="000000"/>
                <w:sz w:val="20"/>
                <w:szCs w:val="20"/>
                <w:lang w:val="pt-PT"/>
              </w:rPr>
            </w:pPr>
            <w:r w:rsidRPr="00736ED0">
              <w:rPr>
                <w:rFonts w:ascii="Times New Roman" w:eastAsia="Calibri" w:hAnsi="Times New Roman" w:cs="Times New Roman"/>
                <w:b/>
                <w:bCs/>
                <w:color w:val="000000"/>
                <w:sz w:val="20"/>
                <w:szCs w:val="20"/>
                <w:lang w:val="pt-PT"/>
              </w:rPr>
              <w:t>AG/RES. 2957 (L-O/20), paragraph IV.9</w:t>
            </w:r>
          </w:p>
          <w:p w14:paraId="004B2653" w14:textId="77777777" w:rsidR="00CD164F" w:rsidRPr="00736ED0" w:rsidRDefault="00CD164F" w:rsidP="00CD164F">
            <w:pPr>
              <w:suppressAutoHyphens/>
              <w:spacing w:after="0" w:line="240" w:lineRule="auto"/>
              <w:ind w:left="271" w:hanging="271"/>
              <w:jc w:val="both"/>
              <w:rPr>
                <w:rFonts w:ascii="Times New Roman" w:eastAsia="Times New Roman" w:hAnsi="Times New Roman" w:cs="Times New Roman"/>
                <w:b/>
                <w:bCs/>
                <w:color w:val="000000"/>
                <w:sz w:val="20"/>
                <w:szCs w:val="20"/>
                <w:lang w:val="es-ES"/>
              </w:rPr>
            </w:pPr>
            <w:r w:rsidRPr="00736ED0">
              <w:rPr>
                <w:rFonts w:ascii="Times New Roman" w:eastAsia="Calibri" w:hAnsi="Times New Roman" w:cs="Times New Roman"/>
                <w:b/>
                <w:bCs/>
                <w:color w:val="000000"/>
                <w:sz w:val="20"/>
                <w:szCs w:val="20"/>
              </w:rPr>
              <w:t>Mandate:</w:t>
            </w:r>
          </w:p>
          <w:p w14:paraId="5E09F6B9" w14:textId="77777777" w:rsidR="00CD164F" w:rsidRPr="00736ED0" w:rsidRDefault="00CD164F" w:rsidP="00CD164F">
            <w:pPr>
              <w:widowControl w:val="0"/>
              <w:numPr>
                <w:ilvl w:val="1"/>
                <w:numId w:val="1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71" w:hanging="271"/>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 xml:space="preserve">To renew the mandate contained in resolution </w:t>
            </w:r>
            <w:hyperlink r:id="rId41" w:history="1">
              <w:r w:rsidRPr="00736ED0">
                <w:rPr>
                  <w:rFonts w:ascii="Times New Roman" w:eastAsia="Calibri" w:hAnsi="Times New Roman" w:cs="Times New Roman"/>
                  <w:color w:val="0000FF"/>
                  <w:sz w:val="20"/>
                  <w:szCs w:val="20"/>
                  <w:u w:val="single"/>
                </w:rPr>
                <w:t>AG/RES.</w:t>
              </w:r>
            </w:hyperlink>
            <w:hyperlink r:id="rId42" w:history="1">
              <w:r w:rsidRPr="00736ED0">
                <w:rPr>
                  <w:rFonts w:ascii="Times New Roman" w:eastAsia="Calibri" w:hAnsi="Times New Roman" w:cs="Times New Roman"/>
                  <w:color w:val="0000FF"/>
                  <w:sz w:val="20"/>
                  <w:szCs w:val="20"/>
                  <w:u w:val="single"/>
                </w:rPr>
                <w:t> 1 (XLVIII-E/14)</w:t>
              </w:r>
            </w:hyperlink>
            <w:r w:rsidRPr="00736ED0">
              <w:rPr>
                <w:rFonts w:ascii="Times New Roman" w:eastAsia="Calibri" w:hAnsi="Times New Roman" w:cs="Times New Roman"/>
                <w:color w:val="0000FF"/>
                <w:sz w:val="20"/>
                <w:szCs w:val="20"/>
              </w:rPr>
              <w:t xml:space="preserve"> rev. 1</w:t>
            </w:r>
            <w:r w:rsidRPr="00736ED0">
              <w:rPr>
                <w:rFonts w:ascii="Times New Roman" w:eastAsia="Calibri" w:hAnsi="Times New Roman" w:cs="Times New Roman"/>
                <w:color w:val="000000"/>
                <w:sz w:val="20"/>
                <w:szCs w:val="20"/>
              </w:rPr>
              <w:t>, which instructed the Permanent Council, through the CAAP, to conduct a comprehensive review of the General Standards, particularly Chapters VII and VIII thereof, and to instruct the CAAP to review those chapters and present the findings of that review and analysis and/or such recommendations as may emanate therefrom to the General Assembly at its fifty-first regular session. Said proposal will contain rules on financial and budgetary stability and discipline for ensuring the Organization’s medium- and long-term sustainability.</w:t>
            </w:r>
          </w:p>
          <w:p w14:paraId="3F4AF65E" w14:textId="77777777" w:rsidR="00CD164F" w:rsidRPr="00736ED0" w:rsidRDefault="00CD164F" w:rsidP="00CD164F">
            <w:pPr>
              <w:suppressAutoHyphens/>
              <w:spacing w:after="0" w:line="240" w:lineRule="auto"/>
              <w:ind w:left="271" w:hanging="271"/>
              <w:jc w:val="both"/>
              <w:rPr>
                <w:rFonts w:ascii="Times New Roman" w:eastAsia="Times New Roman" w:hAnsi="Times New Roman" w:cs="Times New Roman"/>
                <w:color w:val="000000"/>
                <w:sz w:val="20"/>
                <w:szCs w:val="20"/>
              </w:rPr>
            </w:pPr>
          </w:p>
          <w:p w14:paraId="39DA503C" w14:textId="77777777" w:rsidR="00CD164F" w:rsidRPr="00736ED0" w:rsidRDefault="00CD164F" w:rsidP="00CD164F">
            <w:pPr>
              <w:suppressAutoHyphens/>
              <w:spacing w:after="0" w:line="240" w:lineRule="auto"/>
              <w:ind w:left="271" w:hanging="271"/>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b. To instruct the Secretary General to accompany all fund transfer requests that require Permanent Council approval with options, based on program-budget chapter savings and efficiencies, for where the funds can be sourced and a rationale for each option.</w:t>
            </w:r>
          </w:p>
          <w:p w14:paraId="0744F0B5" w14:textId="77777777" w:rsidR="00CD164F" w:rsidRPr="00736ED0" w:rsidRDefault="00CD164F" w:rsidP="00CD164F">
            <w:pPr>
              <w:suppressAutoHyphens/>
              <w:spacing w:after="0" w:line="240" w:lineRule="auto"/>
              <w:ind w:left="271" w:hanging="271"/>
              <w:jc w:val="both"/>
              <w:rPr>
                <w:rFonts w:ascii="Times New Roman" w:eastAsia="Times New Roman" w:hAnsi="Times New Roman" w:cs="Times New Roman"/>
                <w:color w:val="000000"/>
                <w:sz w:val="20"/>
                <w:szCs w:val="20"/>
              </w:rPr>
            </w:pPr>
          </w:p>
        </w:tc>
        <w:tc>
          <w:tcPr>
            <w:tcW w:w="2160" w:type="dxa"/>
            <w:noWrap/>
          </w:tcPr>
          <w:p w14:paraId="7AD2FA3C"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0AD6CFA1"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6DE80277"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78B38B29"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1AEE8E85"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4CDE4A13"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r w:rsidRPr="00736ED0">
              <w:rPr>
                <w:rFonts w:ascii="Times New Roman" w:eastAsia="Calibri" w:hAnsi="Times New Roman" w:cs="Times New Roman"/>
                <w:color w:val="000000"/>
                <w:sz w:val="20"/>
                <w:szCs w:val="20"/>
              </w:rPr>
              <w:t>Fifty-third regular session of the General Assembly</w:t>
            </w:r>
          </w:p>
        </w:tc>
      </w:tr>
      <w:tr w:rsidR="00CD164F" w:rsidRPr="00736ED0" w14:paraId="1C1EB715" w14:textId="77777777" w:rsidTr="00A74484">
        <w:trPr>
          <w:trHeight w:val="390"/>
        </w:trPr>
        <w:tc>
          <w:tcPr>
            <w:tcW w:w="546" w:type="dxa"/>
          </w:tcPr>
          <w:p w14:paraId="72112794" w14:textId="77777777" w:rsidR="00CD164F" w:rsidRPr="00736ED0" w:rsidRDefault="00CD164F" w:rsidP="00CD164F">
            <w:pPr>
              <w:suppressAutoHyphens/>
              <w:spacing w:after="0" w:line="240" w:lineRule="auto"/>
              <w:contextualSpacing/>
              <w:jc w:val="both"/>
              <w:rPr>
                <w:rFonts w:ascii="Times New Roman" w:eastAsia="Times New Roman" w:hAnsi="Times New Roman" w:cs="Times New Roman"/>
                <w:color w:val="000000"/>
                <w:sz w:val="20"/>
                <w:szCs w:val="20"/>
                <w:lang w:val="es-ES"/>
              </w:rPr>
            </w:pPr>
            <w:r w:rsidRPr="00736ED0">
              <w:rPr>
                <w:rFonts w:ascii="Times New Roman" w:eastAsia="Calibri" w:hAnsi="Times New Roman" w:cs="Times New Roman"/>
                <w:color w:val="000000"/>
                <w:sz w:val="20"/>
                <w:szCs w:val="20"/>
              </w:rPr>
              <w:t>8.</w:t>
            </w:r>
          </w:p>
        </w:tc>
        <w:tc>
          <w:tcPr>
            <w:tcW w:w="1817" w:type="dxa"/>
            <w:noWrap/>
          </w:tcPr>
          <w:p w14:paraId="17285C0B" w14:textId="77777777" w:rsidR="00CD164F" w:rsidRPr="00736ED0" w:rsidRDefault="00CD164F" w:rsidP="00A74484">
            <w:pPr>
              <w:suppressAutoHyphens/>
              <w:spacing w:after="0" w:line="240" w:lineRule="auto"/>
              <w:contextualSpacing/>
              <w:rPr>
                <w:rFonts w:ascii="Times New Roman" w:eastAsia="Times New Roman" w:hAnsi="Times New Roman" w:cs="Times New Roman"/>
                <w:color w:val="000000"/>
                <w:sz w:val="20"/>
                <w:szCs w:val="20"/>
                <w:lang w:val="es-ES"/>
              </w:rPr>
            </w:pPr>
            <w:r w:rsidRPr="00736ED0">
              <w:rPr>
                <w:rFonts w:ascii="Times New Roman" w:eastAsia="Calibri" w:hAnsi="Times New Roman" w:cs="Times New Roman"/>
                <w:color w:val="000000"/>
                <w:sz w:val="20"/>
                <w:szCs w:val="20"/>
              </w:rPr>
              <w:t>Official travel</w:t>
            </w:r>
          </w:p>
          <w:p w14:paraId="025FCE78" w14:textId="77777777" w:rsidR="00CD164F" w:rsidRPr="00736ED0" w:rsidRDefault="00CD164F" w:rsidP="00A74484">
            <w:pPr>
              <w:spacing w:after="0" w:line="240" w:lineRule="auto"/>
              <w:rPr>
                <w:rFonts w:ascii="Times New Roman" w:eastAsia="Times New Roman" w:hAnsi="Times New Roman" w:cs="Times New Roman"/>
                <w:color w:val="000000"/>
                <w:sz w:val="20"/>
                <w:szCs w:val="20"/>
                <w:lang w:val="es-ES"/>
              </w:rPr>
            </w:pPr>
          </w:p>
        </w:tc>
        <w:tc>
          <w:tcPr>
            <w:tcW w:w="5377" w:type="dxa"/>
            <w:noWrap/>
          </w:tcPr>
          <w:p w14:paraId="3080751C" w14:textId="77777777" w:rsidR="00CD164F" w:rsidRPr="00736ED0" w:rsidRDefault="00CD164F" w:rsidP="00CD164F">
            <w:pPr>
              <w:spacing w:after="0" w:line="240" w:lineRule="auto"/>
              <w:jc w:val="both"/>
              <w:rPr>
                <w:rFonts w:ascii="Times New Roman" w:eastAsia="Times New Roman" w:hAnsi="Times New Roman" w:cs="Times New Roman"/>
                <w:b/>
                <w:bCs/>
                <w:color w:val="000000"/>
                <w:sz w:val="20"/>
                <w:szCs w:val="20"/>
                <w:lang w:val="pt-PT"/>
              </w:rPr>
            </w:pPr>
            <w:r w:rsidRPr="00736ED0">
              <w:rPr>
                <w:rFonts w:ascii="Times New Roman" w:eastAsia="Calibri" w:hAnsi="Times New Roman" w:cs="Times New Roman"/>
                <w:b/>
                <w:bCs/>
                <w:color w:val="000000"/>
                <w:sz w:val="20"/>
                <w:szCs w:val="20"/>
                <w:lang w:val="pt-PT"/>
              </w:rPr>
              <w:t>AG/RES. 2957 (L-O/20), paragraph IV.10</w:t>
            </w:r>
          </w:p>
          <w:p w14:paraId="4B1990C2" w14:textId="77777777" w:rsidR="00CD164F" w:rsidRPr="00736ED0" w:rsidRDefault="00CD164F" w:rsidP="00CD164F">
            <w:pPr>
              <w:suppressAutoHyphens/>
              <w:spacing w:after="0" w:line="240" w:lineRule="auto"/>
              <w:jc w:val="both"/>
              <w:rPr>
                <w:rFonts w:ascii="Times New Roman" w:eastAsia="Times New Roman" w:hAnsi="Times New Roman" w:cs="Times New Roman"/>
                <w:b/>
                <w:bCs/>
                <w:color w:val="000000"/>
                <w:sz w:val="20"/>
                <w:szCs w:val="20"/>
                <w:lang w:val="es-ES"/>
              </w:rPr>
            </w:pPr>
            <w:r w:rsidRPr="00736ED0">
              <w:rPr>
                <w:rFonts w:ascii="Times New Roman" w:eastAsia="Calibri" w:hAnsi="Times New Roman" w:cs="Times New Roman"/>
                <w:b/>
                <w:bCs/>
                <w:color w:val="000000"/>
                <w:sz w:val="20"/>
                <w:szCs w:val="20"/>
              </w:rPr>
              <w:t>Mandate:</w:t>
            </w:r>
          </w:p>
          <w:p w14:paraId="2ED34E4D" w14:textId="77777777" w:rsidR="00CD164F" w:rsidRPr="00736ED0" w:rsidRDefault="00CD164F" w:rsidP="00CD164F">
            <w:pPr>
              <w:widowControl w:val="0"/>
              <w:numPr>
                <w:ilvl w:val="0"/>
                <w:numId w:val="2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71" w:hanging="270"/>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 xml:space="preserve">To instruct the Secretary General, the Assistant Secretary General, and the secretaries for all the chapters, including those for the specialized agencies and entities, to submit quarterly to the Permanent Council a detailed report on the activities of their offices away from headquarters, including, </w:t>
            </w:r>
            <w:r w:rsidRPr="00736ED0">
              <w:rPr>
                <w:rFonts w:ascii="Times New Roman" w:eastAsia="Calibri" w:hAnsi="Times New Roman" w:cs="Times New Roman"/>
                <w:i/>
                <w:iCs/>
                <w:color w:val="000000"/>
                <w:sz w:val="20"/>
                <w:szCs w:val="20"/>
              </w:rPr>
              <w:t>inter alia</w:t>
            </w:r>
            <w:r w:rsidRPr="00736ED0">
              <w:rPr>
                <w:rFonts w:ascii="Times New Roman" w:eastAsia="Calibri" w:hAnsi="Times New Roman" w:cs="Times New Roman"/>
                <w:color w:val="000000"/>
                <w:sz w:val="20"/>
                <w:szCs w:val="20"/>
              </w:rPr>
              <w:t xml:space="preserve">, dates of travel, destination, delegation, and purpose </w:t>
            </w:r>
            <w:r w:rsidRPr="00736ED0">
              <w:rPr>
                <w:rFonts w:ascii="Times New Roman" w:eastAsia="Calibri" w:hAnsi="Times New Roman" w:cs="Times New Roman"/>
                <w:color w:val="000000"/>
                <w:sz w:val="20"/>
                <w:szCs w:val="20"/>
              </w:rPr>
              <w:lastRenderedPageBreak/>
              <w:t>of travel, with a mention as to the mandate approved by the member states that justifies the travel.</w:t>
            </w:r>
          </w:p>
          <w:p w14:paraId="04A8FB3C" w14:textId="77777777" w:rsidR="00CD164F" w:rsidRPr="00736ED0" w:rsidRDefault="00CD164F" w:rsidP="00CD164F">
            <w:pPr>
              <w:suppressAutoHyphens/>
              <w:spacing w:after="0" w:line="240" w:lineRule="auto"/>
              <w:ind w:left="271" w:hanging="270"/>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b.</w:t>
            </w:r>
            <w:r w:rsidRPr="00736ED0">
              <w:rPr>
                <w:rFonts w:ascii="Times New Roman" w:eastAsia="Calibri" w:hAnsi="Times New Roman" w:cs="Times New Roman"/>
                <w:color w:val="000000"/>
                <w:sz w:val="20"/>
                <w:szCs w:val="20"/>
              </w:rPr>
              <w:tab/>
              <w:t>To instruct the General Secretariat to publish on its website the reports requested in the preceding paragraph.</w:t>
            </w:r>
          </w:p>
          <w:p w14:paraId="61BAE1EB" w14:textId="77777777" w:rsidR="00CD164F" w:rsidRPr="00736ED0" w:rsidRDefault="00CD164F" w:rsidP="00CD164F">
            <w:pPr>
              <w:spacing w:after="0" w:line="240" w:lineRule="auto"/>
              <w:jc w:val="both"/>
              <w:rPr>
                <w:rFonts w:ascii="Times New Roman" w:eastAsia="Times New Roman" w:hAnsi="Times New Roman" w:cs="Times New Roman"/>
                <w:color w:val="000000"/>
                <w:sz w:val="20"/>
                <w:szCs w:val="20"/>
              </w:rPr>
            </w:pPr>
          </w:p>
        </w:tc>
        <w:tc>
          <w:tcPr>
            <w:tcW w:w="2160" w:type="dxa"/>
            <w:noWrap/>
          </w:tcPr>
          <w:p w14:paraId="5979EC41"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35696B6E"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284B316E"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67B413F6"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026EBDC1"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6D72527A"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lang w:val="es-ES"/>
              </w:rPr>
            </w:pPr>
            <w:r w:rsidRPr="00736ED0">
              <w:rPr>
                <w:rFonts w:ascii="Times New Roman" w:eastAsia="Times New Roman" w:hAnsi="Times New Roman" w:cs="Times New Roman"/>
                <w:color w:val="000000"/>
                <w:sz w:val="20"/>
                <w:szCs w:val="20"/>
              </w:rPr>
              <w:t>Semiannual</w:t>
            </w:r>
          </w:p>
          <w:p w14:paraId="55D30975"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lang w:val="es-ES"/>
              </w:rPr>
            </w:pPr>
          </w:p>
        </w:tc>
      </w:tr>
      <w:tr w:rsidR="00CD164F" w:rsidRPr="00736ED0" w14:paraId="4D62AF85" w14:textId="77777777" w:rsidTr="00A74484">
        <w:trPr>
          <w:trHeight w:val="390"/>
        </w:trPr>
        <w:tc>
          <w:tcPr>
            <w:tcW w:w="546" w:type="dxa"/>
          </w:tcPr>
          <w:p w14:paraId="6162517B" w14:textId="77777777" w:rsidR="00CD164F" w:rsidRPr="00736ED0" w:rsidRDefault="00CD164F" w:rsidP="00CD164F">
            <w:pPr>
              <w:suppressAutoHyphens/>
              <w:spacing w:after="0" w:line="240" w:lineRule="auto"/>
              <w:jc w:val="both"/>
              <w:rPr>
                <w:rFonts w:ascii="Times New Roman" w:eastAsia="Times New Roman" w:hAnsi="Times New Roman" w:cs="Times New Roman"/>
                <w:sz w:val="20"/>
                <w:szCs w:val="20"/>
                <w:lang w:val="es-ES"/>
              </w:rPr>
            </w:pPr>
            <w:bookmarkStart w:id="35" w:name="_Hlk111127335"/>
            <w:r w:rsidRPr="00736ED0">
              <w:rPr>
                <w:rFonts w:ascii="Times New Roman" w:eastAsia="Calibri" w:hAnsi="Times New Roman" w:cs="Times New Roman"/>
                <w:sz w:val="20"/>
                <w:szCs w:val="20"/>
              </w:rPr>
              <w:t>9.</w:t>
            </w:r>
          </w:p>
        </w:tc>
        <w:tc>
          <w:tcPr>
            <w:tcW w:w="1817" w:type="dxa"/>
            <w:noWrap/>
          </w:tcPr>
          <w:p w14:paraId="13DCC603" w14:textId="77777777" w:rsidR="00CD164F" w:rsidRPr="00736ED0" w:rsidRDefault="00CD164F" w:rsidP="00A74484">
            <w:pPr>
              <w:suppressAutoHyphens/>
              <w:spacing w:after="0" w:line="240" w:lineRule="auto"/>
              <w:rPr>
                <w:rFonts w:ascii="Times New Roman" w:eastAsia="Times New Roman" w:hAnsi="Times New Roman" w:cs="Times New Roman"/>
                <w:sz w:val="20"/>
                <w:szCs w:val="20"/>
                <w:lang w:val="es-ES"/>
              </w:rPr>
            </w:pPr>
            <w:r w:rsidRPr="00736ED0">
              <w:rPr>
                <w:rFonts w:ascii="Times New Roman" w:eastAsia="Calibri" w:hAnsi="Times New Roman" w:cs="Times New Roman"/>
                <w:sz w:val="20"/>
                <w:szCs w:val="20"/>
              </w:rPr>
              <w:t>Human resources</w:t>
            </w:r>
          </w:p>
          <w:p w14:paraId="17A50AE7" w14:textId="77777777" w:rsidR="00CD164F" w:rsidRPr="00736ED0" w:rsidRDefault="00CD164F" w:rsidP="00A74484">
            <w:pPr>
              <w:spacing w:after="0" w:line="240" w:lineRule="auto"/>
              <w:rPr>
                <w:rFonts w:ascii="Times New Roman" w:eastAsia="Times New Roman" w:hAnsi="Times New Roman" w:cs="Times New Roman"/>
                <w:color w:val="000000"/>
                <w:sz w:val="20"/>
                <w:szCs w:val="20"/>
                <w:lang w:val="es-ES"/>
              </w:rPr>
            </w:pPr>
          </w:p>
        </w:tc>
        <w:tc>
          <w:tcPr>
            <w:tcW w:w="5377" w:type="dxa"/>
            <w:noWrap/>
          </w:tcPr>
          <w:p w14:paraId="31A00108" w14:textId="77777777" w:rsidR="00CD164F" w:rsidRPr="00736ED0" w:rsidRDefault="00CD164F" w:rsidP="00CD164F">
            <w:pPr>
              <w:spacing w:after="0" w:line="240" w:lineRule="auto"/>
              <w:jc w:val="both"/>
              <w:rPr>
                <w:rFonts w:ascii="Times New Roman" w:eastAsia="Times New Roman" w:hAnsi="Times New Roman" w:cs="Times New Roman"/>
                <w:b/>
                <w:bCs/>
                <w:color w:val="000000"/>
                <w:sz w:val="20"/>
                <w:szCs w:val="20"/>
                <w:lang w:val="pt-PT"/>
              </w:rPr>
            </w:pPr>
            <w:r w:rsidRPr="00736ED0">
              <w:rPr>
                <w:rFonts w:ascii="Times New Roman" w:eastAsia="Calibri" w:hAnsi="Times New Roman" w:cs="Times New Roman"/>
                <w:b/>
                <w:bCs/>
                <w:color w:val="000000"/>
                <w:sz w:val="20"/>
                <w:szCs w:val="20"/>
                <w:lang w:val="pt-PT"/>
              </w:rPr>
              <w:t>AG/RES. 2957 (L-O/20), paragraph IV.12</w:t>
            </w:r>
          </w:p>
          <w:p w14:paraId="625463D3" w14:textId="77777777" w:rsidR="00CD164F" w:rsidRPr="00736ED0" w:rsidRDefault="00CD164F" w:rsidP="00CD164F">
            <w:pPr>
              <w:suppressAutoHyphens/>
              <w:spacing w:after="0" w:line="240" w:lineRule="auto"/>
              <w:jc w:val="both"/>
              <w:rPr>
                <w:rFonts w:ascii="Times New Roman" w:eastAsia="Times New Roman" w:hAnsi="Times New Roman" w:cs="Times New Roman"/>
                <w:b/>
                <w:bCs/>
                <w:color w:val="000000"/>
                <w:sz w:val="20"/>
                <w:szCs w:val="20"/>
              </w:rPr>
            </w:pPr>
            <w:r w:rsidRPr="00736ED0">
              <w:rPr>
                <w:rFonts w:ascii="Times New Roman" w:eastAsia="Calibri" w:hAnsi="Times New Roman" w:cs="Times New Roman"/>
                <w:b/>
                <w:bCs/>
                <w:color w:val="000000"/>
                <w:sz w:val="20"/>
                <w:szCs w:val="20"/>
              </w:rPr>
              <w:t>Mandate:</w:t>
            </w:r>
          </w:p>
          <w:p w14:paraId="5A868046" w14:textId="77777777" w:rsidR="00CD164F" w:rsidRPr="00736ED0" w:rsidRDefault="00CD164F" w:rsidP="00CD164F">
            <w:pPr>
              <w:suppressAutoHyphens/>
              <w:spacing w:after="0" w:line="240" w:lineRule="auto"/>
              <w:jc w:val="both"/>
              <w:rPr>
                <w:rFonts w:ascii="Times New Roman" w:eastAsia="Calibri" w:hAnsi="Times New Roman" w:cs="Times New Roman"/>
                <w:sz w:val="20"/>
                <w:szCs w:val="20"/>
              </w:rPr>
            </w:pPr>
            <w:r w:rsidRPr="00736ED0">
              <w:rPr>
                <w:rFonts w:ascii="Times New Roman" w:eastAsia="Calibri" w:hAnsi="Times New Roman" w:cs="Times New Roman"/>
                <w:sz w:val="20"/>
                <w:szCs w:val="20"/>
              </w:rPr>
              <w:t>b. To request the Office of the Inspector General to continue preparing its semiannual reports on actual personnel transfers, internal and external competitions concluded, and reclassifications included in this program-budget, and to ascertain that they are done in strict accordance with the applicable standards.</w:t>
            </w:r>
          </w:p>
          <w:p w14:paraId="74F3E979" w14:textId="77777777" w:rsidR="00CD164F" w:rsidRPr="00736ED0" w:rsidRDefault="00CD164F" w:rsidP="00CD164F">
            <w:pPr>
              <w:suppressAutoHyphens/>
              <w:spacing w:after="0" w:line="240" w:lineRule="auto"/>
              <w:jc w:val="both"/>
              <w:rPr>
                <w:rFonts w:ascii="Times New Roman" w:eastAsia="Calibri" w:hAnsi="Times New Roman" w:cs="Times New Roman"/>
                <w:color w:val="000000"/>
                <w:sz w:val="20"/>
                <w:szCs w:val="20"/>
              </w:rPr>
            </w:pPr>
          </w:p>
          <w:p w14:paraId="4C50C450" w14:textId="77777777" w:rsidR="00CD164F" w:rsidRPr="00736ED0" w:rsidRDefault="00CD164F" w:rsidP="00CD164F">
            <w:pPr>
              <w:suppressAutoHyphens/>
              <w:spacing w:after="0" w:line="240" w:lineRule="auto"/>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 xml:space="preserve">c. The General Secretariat will provide a detailed report to the CAAP on the status of all open Regular Fund positions. If an open position has not been publicly announced, the General Secretariat will provide a detailed explanation regarding the reason for the delay, with cash flow not being an appropriate justification. The status report on the Regular Fund recruitment process shall be provided </w:t>
            </w:r>
            <w:proofErr w:type="gramStart"/>
            <w:r w:rsidRPr="00736ED0">
              <w:rPr>
                <w:rFonts w:ascii="Times New Roman" w:eastAsia="Calibri" w:hAnsi="Times New Roman" w:cs="Times New Roman"/>
                <w:color w:val="000000"/>
                <w:sz w:val="20"/>
                <w:szCs w:val="20"/>
              </w:rPr>
              <w:t>on a monthly basis</w:t>
            </w:r>
            <w:proofErr w:type="gramEnd"/>
            <w:r w:rsidRPr="00736ED0">
              <w:rPr>
                <w:rFonts w:ascii="Times New Roman" w:eastAsia="Calibri" w:hAnsi="Times New Roman" w:cs="Times New Roman"/>
                <w:color w:val="000000"/>
                <w:sz w:val="20"/>
                <w:szCs w:val="20"/>
              </w:rPr>
              <w:t>.</w:t>
            </w:r>
          </w:p>
          <w:p w14:paraId="5188068E" w14:textId="77777777" w:rsidR="00CD164F" w:rsidRPr="00736ED0" w:rsidRDefault="00CD164F" w:rsidP="00CD164F">
            <w:pPr>
              <w:suppressAutoHyphens/>
              <w:spacing w:after="0" w:line="240" w:lineRule="auto"/>
              <w:jc w:val="both"/>
              <w:rPr>
                <w:rFonts w:ascii="Times New Roman" w:eastAsia="Times New Roman" w:hAnsi="Times New Roman" w:cs="Times New Roman"/>
                <w:color w:val="000000"/>
                <w:sz w:val="20"/>
                <w:szCs w:val="20"/>
              </w:rPr>
            </w:pPr>
          </w:p>
        </w:tc>
        <w:tc>
          <w:tcPr>
            <w:tcW w:w="2160" w:type="dxa"/>
            <w:noWrap/>
          </w:tcPr>
          <w:p w14:paraId="6A705917"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7316A995"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4774BE5A"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64B75B09"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692C4807"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62D413A0"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7D01CE38"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4951262A"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493201C8"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1E7B3E69"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7915F312"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lang w:val="es-ES"/>
              </w:rPr>
            </w:pPr>
            <w:r w:rsidRPr="00736ED0">
              <w:rPr>
                <w:rFonts w:ascii="Times New Roman" w:eastAsia="Calibri" w:hAnsi="Times New Roman" w:cs="Times New Roman"/>
                <w:color w:val="000000"/>
                <w:sz w:val="20"/>
                <w:szCs w:val="20"/>
              </w:rPr>
              <w:t>Quarterly</w:t>
            </w:r>
          </w:p>
          <w:p w14:paraId="5A1AEAD4"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lang w:val="es-ES"/>
              </w:rPr>
            </w:pPr>
          </w:p>
          <w:p w14:paraId="55AFB96E"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lang w:val="es-ES"/>
              </w:rPr>
            </w:pPr>
          </w:p>
          <w:p w14:paraId="516998D0"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lang w:val="es-ES"/>
              </w:rPr>
            </w:pPr>
          </w:p>
          <w:p w14:paraId="5B1833F6"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lang w:val="es-ES"/>
              </w:rPr>
            </w:pPr>
          </w:p>
          <w:p w14:paraId="4A8E3A62" w14:textId="77777777" w:rsidR="00CD164F" w:rsidRPr="00736ED0" w:rsidRDefault="00CD164F" w:rsidP="00CD164F">
            <w:pPr>
              <w:spacing w:after="0" w:line="240" w:lineRule="auto"/>
              <w:rPr>
                <w:rFonts w:ascii="Times New Roman" w:eastAsia="Times New Roman" w:hAnsi="Times New Roman" w:cs="Times New Roman"/>
                <w:color w:val="000000"/>
                <w:sz w:val="20"/>
                <w:szCs w:val="20"/>
                <w:lang w:val="es-ES"/>
              </w:rPr>
            </w:pPr>
          </w:p>
        </w:tc>
      </w:tr>
      <w:bookmarkEnd w:id="35"/>
      <w:tr w:rsidR="00CD164F" w:rsidRPr="00736ED0" w14:paraId="06BF7050" w14:textId="77777777" w:rsidTr="00A74484">
        <w:trPr>
          <w:trHeight w:val="390"/>
        </w:trPr>
        <w:tc>
          <w:tcPr>
            <w:tcW w:w="546" w:type="dxa"/>
          </w:tcPr>
          <w:p w14:paraId="5DF46D10" w14:textId="77777777" w:rsidR="00CD164F" w:rsidRPr="00736ED0" w:rsidRDefault="00CD164F" w:rsidP="00CD164F">
            <w:pPr>
              <w:suppressAutoHyphens/>
              <w:spacing w:after="0" w:line="240" w:lineRule="auto"/>
              <w:contextualSpacing/>
              <w:jc w:val="both"/>
              <w:rPr>
                <w:rFonts w:ascii="Times New Roman" w:eastAsia="Calibri" w:hAnsi="Times New Roman" w:cs="Times New Roman"/>
                <w:color w:val="000000"/>
                <w:sz w:val="20"/>
                <w:szCs w:val="20"/>
                <w:lang w:val="es-ES"/>
              </w:rPr>
            </w:pPr>
            <w:r w:rsidRPr="00736ED0">
              <w:rPr>
                <w:rFonts w:ascii="Times New Roman" w:eastAsia="Calibri" w:hAnsi="Times New Roman" w:cs="Times New Roman"/>
                <w:color w:val="000000"/>
                <w:sz w:val="20"/>
                <w:szCs w:val="20"/>
              </w:rPr>
              <w:t>10.</w:t>
            </w:r>
          </w:p>
        </w:tc>
        <w:tc>
          <w:tcPr>
            <w:tcW w:w="1817" w:type="dxa"/>
            <w:noWrap/>
          </w:tcPr>
          <w:p w14:paraId="0508E04C" w14:textId="77777777" w:rsidR="00CD164F" w:rsidRPr="00736ED0" w:rsidRDefault="00CD164F" w:rsidP="00A74484">
            <w:pPr>
              <w:suppressAutoHyphens/>
              <w:spacing w:after="0" w:line="240" w:lineRule="auto"/>
              <w:contextualSpacing/>
              <w:rPr>
                <w:rFonts w:ascii="Times New Roman" w:eastAsia="Calibri" w:hAnsi="Times New Roman" w:cs="Times New Roman"/>
                <w:color w:val="000000"/>
                <w:sz w:val="20"/>
                <w:szCs w:val="20"/>
                <w:lang w:val="es-ES"/>
              </w:rPr>
            </w:pPr>
            <w:r w:rsidRPr="00736ED0">
              <w:rPr>
                <w:rFonts w:ascii="Times New Roman" w:eastAsia="Calibri" w:hAnsi="Times New Roman" w:cs="Times New Roman"/>
                <w:color w:val="000000"/>
                <w:sz w:val="20"/>
                <w:szCs w:val="20"/>
              </w:rPr>
              <w:t>Honoraria</w:t>
            </w:r>
          </w:p>
          <w:p w14:paraId="40918326" w14:textId="77777777" w:rsidR="00CD164F" w:rsidRPr="00736ED0" w:rsidRDefault="00CD164F" w:rsidP="00A74484">
            <w:pPr>
              <w:spacing w:after="0" w:line="240" w:lineRule="auto"/>
              <w:rPr>
                <w:rFonts w:ascii="Times New Roman" w:eastAsia="Calibri" w:hAnsi="Times New Roman" w:cs="Times New Roman"/>
                <w:color w:val="000000"/>
                <w:sz w:val="20"/>
                <w:szCs w:val="20"/>
                <w:lang w:val="es-ES"/>
              </w:rPr>
            </w:pPr>
          </w:p>
        </w:tc>
        <w:tc>
          <w:tcPr>
            <w:tcW w:w="5377" w:type="dxa"/>
            <w:noWrap/>
          </w:tcPr>
          <w:p w14:paraId="296123D8" w14:textId="77777777" w:rsidR="00CD164F" w:rsidRPr="00736ED0" w:rsidRDefault="00CD164F" w:rsidP="00CD164F">
            <w:pPr>
              <w:spacing w:after="0" w:line="240" w:lineRule="auto"/>
              <w:jc w:val="both"/>
              <w:rPr>
                <w:rFonts w:ascii="Times New Roman" w:eastAsia="Times New Roman" w:hAnsi="Times New Roman" w:cs="Times New Roman"/>
                <w:b/>
                <w:bCs/>
                <w:color w:val="000000"/>
                <w:sz w:val="20"/>
                <w:szCs w:val="20"/>
                <w:lang w:val="pt-PT"/>
              </w:rPr>
            </w:pPr>
            <w:r w:rsidRPr="00736ED0">
              <w:rPr>
                <w:rFonts w:ascii="Times New Roman" w:eastAsia="Calibri" w:hAnsi="Times New Roman" w:cs="Times New Roman"/>
                <w:b/>
                <w:bCs/>
                <w:color w:val="000000"/>
                <w:sz w:val="20"/>
                <w:szCs w:val="20"/>
                <w:lang w:val="pt-PT"/>
              </w:rPr>
              <w:t>AG/RES. 2957 (L-O/20), paragraph IV.15</w:t>
            </w:r>
          </w:p>
          <w:p w14:paraId="0EA8E38C" w14:textId="77777777" w:rsidR="00CD164F" w:rsidRPr="00736ED0" w:rsidRDefault="00CD164F" w:rsidP="00CD164F">
            <w:pPr>
              <w:suppressAutoHyphens/>
              <w:spacing w:after="0" w:line="240" w:lineRule="auto"/>
              <w:jc w:val="both"/>
              <w:rPr>
                <w:rFonts w:ascii="Times New Roman" w:eastAsia="Times New Roman" w:hAnsi="Times New Roman" w:cs="Times New Roman"/>
                <w:b/>
                <w:bCs/>
                <w:color w:val="000000"/>
                <w:sz w:val="20"/>
                <w:szCs w:val="20"/>
              </w:rPr>
            </w:pPr>
            <w:r w:rsidRPr="00736ED0">
              <w:rPr>
                <w:rFonts w:ascii="Times New Roman" w:eastAsia="Calibri" w:hAnsi="Times New Roman" w:cs="Times New Roman"/>
                <w:b/>
                <w:bCs/>
                <w:color w:val="000000"/>
                <w:sz w:val="20"/>
                <w:szCs w:val="20"/>
              </w:rPr>
              <w:t>Mandate:</w:t>
            </w:r>
          </w:p>
          <w:p w14:paraId="08C034A9" w14:textId="77777777" w:rsidR="00CD164F" w:rsidRPr="00736ED0" w:rsidRDefault="00CD164F" w:rsidP="00CD164F">
            <w:pPr>
              <w:suppressAutoHyphens/>
              <w:spacing w:after="0" w:line="240" w:lineRule="auto"/>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That the honoraria paid to members of the IACHR, Inter-American Court of Human Rights, TRIBAD, Board of External Auditors, and Inter-American Juridical Committee shall be US$300 per day, and that the cost of those honoraria shall be covered with the resources allocated in this program-budget.</w:t>
            </w:r>
          </w:p>
          <w:p w14:paraId="002E2FAE" w14:textId="0B6DA784" w:rsidR="00C2184C" w:rsidRPr="00736ED0" w:rsidRDefault="00C2184C" w:rsidP="00CD164F">
            <w:pPr>
              <w:suppressAutoHyphens/>
              <w:spacing w:after="0" w:line="240" w:lineRule="auto"/>
              <w:jc w:val="both"/>
              <w:rPr>
                <w:rFonts w:ascii="Times New Roman" w:eastAsia="Calibri" w:hAnsi="Times New Roman" w:cs="Times New Roman"/>
                <w:color w:val="000000"/>
                <w:sz w:val="20"/>
                <w:szCs w:val="20"/>
              </w:rPr>
            </w:pPr>
          </w:p>
        </w:tc>
        <w:tc>
          <w:tcPr>
            <w:tcW w:w="2160" w:type="dxa"/>
            <w:noWrap/>
          </w:tcPr>
          <w:p w14:paraId="06E7D412"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tc>
      </w:tr>
      <w:tr w:rsidR="00CD164F" w:rsidRPr="00736ED0" w14:paraId="4BD8C4E9" w14:textId="77777777" w:rsidTr="00A74484">
        <w:trPr>
          <w:trHeight w:val="390"/>
        </w:trPr>
        <w:tc>
          <w:tcPr>
            <w:tcW w:w="546" w:type="dxa"/>
          </w:tcPr>
          <w:p w14:paraId="794470A3" w14:textId="77777777" w:rsidR="00CD164F" w:rsidRPr="00736ED0" w:rsidRDefault="00CD164F" w:rsidP="00CD164F">
            <w:pPr>
              <w:suppressAutoHyphens/>
              <w:spacing w:after="0" w:line="240" w:lineRule="auto"/>
              <w:jc w:val="both"/>
              <w:rPr>
                <w:rFonts w:ascii="Times New Roman" w:eastAsia="Times New Roman" w:hAnsi="Times New Roman" w:cs="Times New Roman"/>
                <w:color w:val="000000"/>
                <w:sz w:val="20"/>
                <w:szCs w:val="20"/>
                <w:lang w:val="es-ES"/>
              </w:rPr>
            </w:pPr>
            <w:r w:rsidRPr="00736ED0">
              <w:rPr>
                <w:rFonts w:ascii="Times New Roman" w:eastAsia="Calibri" w:hAnsi="Times New Roman" w:cs="Times New Roman"/>
                <w:color w:val="000000"/>
                <w:sz w:val="20"/>
                <w:szCs w:val="20"/>
              </w:rPr>
              <w:t>11.</w:t>
            </w:r>
          </w:p>
        </w:tc>
        <w:tc>
          <w:tcPr>
            <w:tcW w:w="1817" w:type="dxa"/>
            <w:noWrap/>
          </w:tcPr>
          <w:p w14:paraId="51A20804" w14:textId="77777777" w:rsidR="00CD164F" w:rsidRPr="00736ED0" w:rsidRDefault="00CD164F" w:rsidP="00A74484">
            <w:pPr>
              <w:suppressAutoHyphens/>
              <w:spacing w:after="0" w:line="240" w:lineRule="auto"/>
              <w:rPr>
                <w:rFonts w:ascii="Times New Roman" w:eastAsia="Calibri" w:hAnsi="Times New Roman" w:cs="Times New Roman"/>
                <w:color w:val="000000"/>
                <w:sz w:val="20"/>
                <w:szCs w:val="20"/>
                <w:lang w:val="es-ES"/>
              </w:rPr>
            </w:pPr>
            <w:r w:rsidRPr="00736ED0">
              <w:rPr>
                <w:rFonts w:ascii="Times New Roman" w:eastAsia="Calibri" w:hAnsi="Times New Roman" w:cs="Times New Roman"/>
                <w:color w:val="000000"/>
                <w:sz w:val="20"/>
                <w:szCs w:val="20"/>
              </w:rPr>
              <w:t>Cost efficiencies</w:t>
            </w:r>
          </w:p>
          <w:p w14:paraId="501A5C7E" w14:textId="77777777" w:rsidR="00CD164F" w:rsidRPr="00736ED0" w:rsidRDefault="00CD164F" w:rsidP="00A74484">
            <w:pPr>
              <w:spacing w:after="0" w:line="240" w:lineRule="auto"/>
              <w:rPr>
                <w:rFonts w:ascii="Times New Roman" w:eastAsia="Times New Roman" w:hAnsi="Times New Roman" w:cs="Times New Roman"/>
                <w:color w:val="000000"/>
                <w:sz w:val="20"/>
                <w:szCs w:val="20"/>
                <w:lang w:val="es-ES"/>
              </w:rPr>
            </w:pPr>
          </w:p>
        </w:tc>
        <w:tc>
          <w:tcPr>
            <w:tcW w:w="5377" w:type="dxa"/>
            <w:noWrap/>
          </w:tcPr>
          <w:p w14:paraId="1E5B1BDA" w14:textId="77777777" w:rsidR="00CD164F" w:rsidRPr="00736ED0" w:rsidRDefault="00CD164F" w:rsidP="00CD164F">
            <w:pPr>
              <w:spacing w:after="0" w:line="240" w:lineRule="auto"/>
              <w:jc w:val="both"/>
              <w:rPr>
                <w:rFonts w:ascii="Times New Roman" w:eastAsia="Times New Roman" w:hAnsi="Times New Roman" w:cs="Times New Roman"/>
                <w:b/>
                <w:bCs/>
                <w:color w:val="000000"/>
                <w:sz w:val="20"/>
                <w:szCs w:val="20"/>
                <w:lang w:val="pt-PT"/>
              </w:rPr>
            </w:pPr>
            <w:r w:rsidRPr="00736ED0">
              <w:rPr>
                <w:rFonts w:ascii="Times New Roman" w:eastAsia="Calibri" w:hAnsi="Times New Roman" w:cs="Times New Roman"/>
                <w:b/>
                <w:bCs/>
                <w:color w:val="000000"/>
                <w:sz w:val="20"/>
                <w:szCs w:val="20"/>
                <w:lang w:val="pt-PT"/>
              </w:rPr>
              <w:t>AG/RES. 2957 (L-O/20), paragraph IV.19</w:t>
            </w:r>
          </w:p>
          <w:p w14:paraId="28483803" w14:textId="77777777" w:rsidR="00CD164F" w:rsidRPr="00736ED0" w:rsidRDefault="00CD164F" w:rsidP="00CD164F">
            <w:pPr>
              <w:suppressAutoHyphens/>
              <w:spacing w:after="0" w:line="240" w:lineRule="auto"/>
              <w:jc w:val="both"/>
              <w:rPr>
                <w:rFonts w:ascii="Times New Roman" w:eastAsia="Times New Roman" w:hAnsi="Times New Roman" w:cs="Times New Roman"/>
                <w:b/>
                <w:bCs/>
                <w:color w:val="000000"/>
                <w:sz w:val="20"/>
                <w:szCs w:val="20"/>
              </w:rPr>
            </w:pPr>
            <w:r w:rsidRPr="00736ED0">
              <w:rPr>
                <w:rFonts w:ascii="Times New Roman" w:eastAsia="Calibri" w:hAnsi="Times New Roman" w:cs="Times New Roman"/>
                <w:b/>
                <w:bCs/>
                <w:color w:val="000000"/>
                <w:sz w:val="20"/>
                <w:szCs w:val="20"/>
              </w:rPr>
              <w:t>Mandate:</w:t>
            </w:r>
          </w:p>
          <w:p w14:paraId="75999F4E" w14:textId="77777777" w:rsidR="00CD164F" w:rsidRPr="00736ED0" w:rsidRDefault="00CD164F" w:rsidP="00CD164F">
            <w:pPr>
              <w:suppressAutoHyphens/>
              <w:spacing w:after="0" w:line="240" w:lineRule="auto"/>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 xml:space="preserve">To instruct the General Secretariat to include in its semiannual resource management and performance report to the CAAP any savings generated </w:t>
            </w:r>
            <w:proofErr w:type="gramStart"/>
            <w:r w:rsidRPr="00736ED0">
              <w:rPr>
                <w:rFonts w:ascii="Times New Roman" w:eastAsia="Calibri" w:hAnsi="Times New Roman" w:cs="Times New Roman"/>
                <w:color w:val="000000"/>
                <w:sz w:val="20"/>
                <w:szCs w:val="20"/>
              </w:rPr>
              <w:t>as a result of</w:t>
            </w:r>
            <w:proofErr w:type="gramEnd"/>
            <w:r w:rsidRPr="00736ED0">
              <w:rPr>
                <w:rFonts w:ascii="Times New Roman" w:eastAsia="Calibri" w:hAnsi="Times New Roman" w:cs="Times New Roman"/>
                <w:color w:val="000000"/>
                <w:sz w:val="20"/>
                <w:szCs w:val="20"/>
              </w:rPr>
              <w:t xml:space="preserve"> efficiencies in the operations of the General Secretariat, including those related to common costs.</w:t>
            </w:r>
          </w:p>
          <w:p w14:paraId="218179D6" w14:textId="77777777" w:rsidR="00CD164F" w:rsidRPr="00736ED0" w:rsidRDefault="00CD164F" w:rsidP="00CD164F">
            <w:pPr>
              <w:suppressAutoHyphens/>
              <w:spacing w:after="0" w:line="240" w:lineRule="auto"/>
              <w:jc w:val="both"/>
              <w:rPr>
                <w:rFonts w:ascii="Times New Roman" w:eastAsia="Times New Roman" w:hAnsi="Times New Roman" w:cs="Times New Roman"/>
                <w:color w:val="000000"/>
                <w:sz w:val="20"/>
                <w:szCs w:val="20"/>
                <w:highlight w:val="yellow"/>
              </w:rPr>
            </w:pPr>
          </w:p>
        </w:tc>
        <w:tc>
          <w:tcPr>
            <w:tcW w:w="2160" w:type="dxa"/>
            <w:noWrap/>
          </w:tcPr>
          <w:p w14:paraId="7F2BBC03"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tc>
      </w:tr>
      <w:tr w:rsidR="00CD164F" w:rsidRPr="00736ED0" w14:paraId="19AF07E7" w14:textId="77777777" w:rsidTr="00A74484">
        <w:trPr>
          <w:trHeight w:val="390"/>
        </w:trPr>
        <w:tc>
          <w:tcPr>
            <w:tcW w:w="546" w:type="dxa"/>
          </w:tcPr>
          <w:p w14:paraId="5607085E" w14:textId="77777777" w:rsidR="00CD164F" w:rsidRPr="00736ED0" w:rsidRDefault="00CD164F" w:rsidP="00CD164F">
            <w:pPr>
              <w:suppressAutoHyphens/>
              <w:spacing w:after="0" w:line="240" w:lineRule="auto"/>
              <w:jc w:val="both"/>
              <w:rPr>
                <w:rFonts w:ascii="Times New Roman" w:eastAsia="Times New Roman" w:hAnsi="Times New Roman" w:cs="Times New Roman"/>
                <w:color w:val="000000"/>
                <w:sz w:val="20"/>
                <w:szCs w:val="20"/>
                <w:lang w:val="es-ES"/>
              </w:rPr>
            </w:pPr>
            <w:r w:rsidRPr="00736ED0">
              <w:rPr>
                <w:rFonts w:ascii="Times New Roman" w:eastAsia="Calibri" w:hAnsi="Times New Roman" w:cs="Times New Roman"/>
                <w:color w:val="000000"/>
                <w:sz w:val="20"/>
                <w:szCs w:val="20"/>
              </w:rPr>
              <w:t>12.</w:t>
            </w:r>
          </w:p>
        </w:tc>
        <w:tc>
          <w:tcPr>
            <w:tcW w:w="1817" w:type="dxa"/>
            <w:noWrap/>
          </w:tcPr>
          <w:p w14:paraId="66D8E34D" w14:textId="77777777" w:rsidR="00CD164F" w:rsidRPr="00736ED0" w:rsidRDefault="00CD164F" w:rsidP="00A74484">
            <w:pPr>
              <w:suppressAutoHyphens/>
              <w:spacing w:after="0" w:line="240" w:lineRule="auto"/>
              <w:rPr>
                <w:rFonts w:ascii="Times New Roman" w:eastAsia="Times New Roman" w:hAnsi="Times New Roman" w:cs="Times New Roman"/>
                <w:color w:val="000000"/>
                <w:sz w:val="20"/>
                <w:szCs w:val="20"/>
                <w:lang w:val="es-ES"/>
              </w:rPr>
            </w:pPr>
            <w:r w:rsidRPr="00736ED0">
              <w:rPr>
                <w:rFonts w:ascii="Times New Roman" w:eastAsia="Calibri" w:hAnsi="Times New Roman" w:cs="Times New Roman"/>
                <w:color w:val="000000"/>
                <w:sz w:val="20"/>
                <w:szCs w:val="20"/>
              </w:rPr>
              <w:t>Department of Press and Communication</w:t>
            </w:r>
          </w:p>
          <w:p w14:paraId="2994E30E" w14:textId="77777777" w:rsidR="00CD164F" w:rsidRPr="00736ED0" w:rsidRDefault="00CD164F" w:rsidP="00A74484">
            <w:pPr>
              <w:suppressAutoHyphens/>
              <w:spacing w:after="0" w:line="240" w:lineRule="auto"/>
              <w:rPr>
                <w:rFonts w:ascii="Times New Roman" w:eastAsia="Times New Roman" w:hAnsi="Times New Roman" w:cs="Times New Roman"/>
                <w:color w:val="000000"/>
                <w:sz w:val="20"/>
                <w:szCs w:val="20"/>
                <w:lang w:val="es-ES"/>
              </w:rPr>
            </w:pPr>
          </w:p>
          <w:p w14:paraId="4FD76102" w14:textId="77777777" w:rsidR="00CD164F" w:rsidRPr="00736ED0" w:rsidRDefault="00CD164F" w:rsidP="00A74484">
            <w:pPr>
              <w:spacing w:after="0" w:line="240" w:lineRule="auto"/>
              <w:rPr>
                <w:rFonts w:ascii="Times New Roman" w:eastAsia="Times New Roman" w:hAnsi="Times New Roman" w:cs="Times New Roman"/>
                <w:color w:val="000000"/>
                <w:sz w:val="20"/>
                <w:szCs w:val="20"/>
                <w:lang w:val="es-ES"/>
              </w:rPr>
            </w:pPr>
          </w:p>
        </w:tc>
        <w:tc>
          <w:tcPr>
            <w:tcW w:w="5377" w:type="dxa"/>
            <w:noWrap/>
          </w:tcPr>
          <w:p w14:paraId="14B16A2A" w14:textId="77777777" w:rsidR="00CD164F" w:rsidRPr="00736ED0" w:rsidRDefault="00CD164F" w:rsidP="00CD164F">
            <w:pPr>
              <w:spacing w:after="0" w:line="240" w:lineRule="auto"/>
              <w:jc w:val="both"/>
              <w:rPr>
                <w:rFonts w:ascii="Times New Roman" w:eastAsia="Times New Roman" w:hAnsi="Times New Roman" w:cs="Times New Roman"/>
                <w:b/>
                <w:bCs/>
                <w:color w:val="000000"/>
                <w:sz w:val="20"/>
                <w:szCs w:val="20"/>
                <w:lang w:val="pt-PT"/>
              </w:rPr>
            </w:pPr>
            <w:r w:rsidRPr="00736ED0">
              <w:rPr>
                <w:rFonts w:ascii="Times New Roman" w:eastAsia="Calibri" w:hAnsi="Times New Roman" w:cs="Times New Roman"/>
                <w:b/>
                <w:bCs/>
                <w:color w:val="000000"/>
                <w:sz w:val="20"/>
                <w:szCs w:val="20"/>
                <w:lang w:val="pt-PT"/>
              </w:rPr>
              <w:t>AG/RES. 2957 (L-O/20), paragraph IV.20</w:t>
            </w:r>
          </w:p>
          <w:p w14:paraId="754277F7" w14:textId="77777777" w:rsidR="00CD164F" w:rsidRPr="00736ED0" w:rsidRDefault="00CD164F" w:rsidP="00CD164F">
            <w:pPr>
              <w:suppressAutoHyphens/>
              <w:spacing w:after="0" w:line="240" w:lineRule="auto"/>
              <w:jc w:val="both"/>
              <w:rPr>
                <w:rFonts w:ascii="Times New Roman" w:eastAsia="Calibri" w:hAnsi="Times New Roman" w:cs="Times New Roman"/>
                <w:b/>
                <w:bCs/>
                <w:color w:val="000000"/>
                <w:sz w:val="20"/>
                <w:szCs w:val="20"/>
              </w:rPr>
            </w:pPr>
            <w:r w:rsidRPr="00736ED0">
              <w:rPr>
                <w:rFonts w:ascii="Times New Roman" w:eastAsia="Calibri" w:hAnsi="Times New Roman" w:cs="Times New Roman"/>
                <w:b/>
                <w:bCs/>
                <w:color w:val="000000"/>
                <w:sz w:val="20"/>
                <w:szCs w:val="20"/>
              </w:rPr>
              <w:t>Mandate:</w:t>
            </w:r>
          </w:p>
          <w:p w14:paraId="12012D1A" w14:textId="77777777" w:rsidR="00CD164F" w:rsidRPr="00736ED0" w:rsidRDefault="00CD164F" w:rsidP="00CD164F">
            <w:pPr>
              <w:suppressAutoHyphens/>
              <w:spacing w:after="0" w:line="240" w:lineRule="auto"/>
              <w:jc w:val="both"/>
              <w:rPr>
                <w:rFonts w:ascii="Times New Roman" w:eastAsia="Calibri" w:hAnsi="Times New Roman" w:cs="Times New Roman"/>
                <w:sz w:val="20"/>
                <w:szCs w:val="20"/>
              </w:rPr>
            </w:pPr>
            <w:r w:rsidRPr="00736ED0">
              <w:rPr>
                <w:rFonts w:ascii="Times New Roman" w:eastAsia="Calibri" w:hAnsi="Times New Roman" w:cs="Times New Roman"/>
                <w:sz w:val="20"/>
                <w:szCs w:val="20"/>
              </w:rPr>
              <w:t>To request the Secretary General to instruct the Department of Press and Communication to submit progress reports on implementation of the Communication Strategy and that they be included in the semiannual resource management and performance report.</w:t>
            </w:r>
          </w:p>
          <w:p w14:paraId="522C075A" w14:textId="77777777" w:rsidR="00CD164F" w:rsidRPr="00736ED0" w:rsidRDefault="00CD164F" w:rsidP="00CD164F">
            <w:pPr>
              <w:spacing w:after="0" w:line="240" w:lineRule="auto"/>
              <w:jc w:val="both"/>
              <w:rPr>
                <w:rFonts w:ascii="Times New Roman" w:eastAsia="Times New Roman" w:hAnsi="Times New Roman" w:cs="Times New Roman"/>
                <w:color w:val="000000"/>
                <w:sz w:val="20"/>
                <w:szCs w:val="20"/>
              </w:rPr>
            </w:pPr>
          </w:p>
        </w:tc>
        <w:tc>
          <w:tcPr>
            <w:tcW w:w="2160" w:type="dxa"/>
            <w:noWrap/>
          </w:tcPr>
          <w:p w14:paraId="7E22D76A"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tc>
      </w:tr>
      <w:tr w:rsidR="00CD164F" w:rsidRPr="00736ED0" w14:paraId="46A62B20" w14:textId="77777777" w:rsidTr="00A74484">
        <w:trPr>
          <w:trHeight w:val="390"/>
        </w:trPr>
        <w:tc>
          <w:tcPr>
            <w:tcW w:w="546" w:type="dxa"/>
          </w:tcPr>
          <w:p w14:paraId="6ACEEF46" w14:textId="77777777" w:rsidR="00CD164F" w:rsidRPr="00736ED0" w:rsidRDefault="00CD164F" w:rsidP="00CD164F">
            <w:pPr>
              <w:spacing w:after="0" w:line="240" w:lineRule="auto"/>
              <w:jc w:val="both"/>
              <w:rPr>
                <w:rFonts w:ascii="Times New Roman" w:eastAsia="Calibri" w:hAnsi="Times New Roman" w:cs="Times New Roman"/>
                <w:color w:val="000000"/>
                <w:sz w:val="20"/>
                <w:szCs w:val="20"/>
                <w:lang w:val="es-ES"/>
              </w:rPr>
            </w:pPr>
            <w:r w:rsidRPr="00736ED0">
              <w:rPr>
                <w:rFonts w:ascii="Times New Roman" w:eastAsia="Calibri" w:hAnsi="Times New Roman" w:cs="Times New Roman"/>
                <w:color w:val="000000"/>
                <w:sz w:val="20"/>
                <w:szCs w:val="20"/>
              </w:rPr>
              <w:t>13.</w:t>
            </w:r>
          </w:p>
        </w:tc>
        <w:tc>
          <w:tcPr>
            <w:tcW w:w="1817" w:type="dxa"/>
            <w:noWrap/>
          </w:tcPr>
          <w:p w14:paraId="1FBE3FC7" w14:textId="77777777" w:rsidR="00CD164F" w:rsidRPr="00736ED0" w:rsidRDefault="00CD164F" w:rsidP="00A74484">
            <w:pPr>
              <w:spacing w:after="0" w:line="240" w:lineRule="auto"/>
              <w:rPr>
                <w:rFonts w:ascii="Times New Roman" w:eastAsia="Calibri" w:hAnsi="Times New Roman" w:cs="Times New Roman"/>
                <w:color w:val="000000"/>
                <w:sz w:val="20"/>
                <w:szCs w:val="20"/>
                <w:lang w:val="es-ES"/>
              </w:rPr>
            </w:pPr>
            <w:r w:rsidRPr="00736ED0">
              <w:rPr>
                <w:rFonts w:ascii="Times New Roman" w:eastAsia="Calibri" w:hAnsi="Times New Roman" w:cs="Times New Roman"/>
                <w:color w:val="000000"/>
                <w:sz w:val="20"/>
                <w:szCs w:val="20"/>
              </w:rPr>
              <w:t>Trust personnel</w:t>
            </w:r>
          </w:p>
        </w:tc>
        <w:tc>
          <w:tcPr>
            <w:tcW w:w="5377" w:type="dxa"/>
            <w:noWrap/>
          </w:tcPr>
          <w:p w14:paraId="60A165C5" w14:textId="77777777" w:rsidR="00CD164F" w:rsidRPr="00736ED0" w:rsidRDefault="00CD164F" w:rsidP="00CD164F">
            <w:pPr>
              <w:spacing w:after="0" w:line="240" w:lineRule="auto"/>
              <w:jc w:val="both"/>
              <w:rPr>
                <w:rFonts w:ascii="Times New Roman" w:eastAsia="Times New Roman" w:hAnsi="Times New Roman" w:cs="Times New Roman"/>
                <w:b/>
                <w:bCs/>
                <w:color w:val="000000"/>
                <w:sz w:val="20"/>
                <w:szCs w:val="20"/>
                <w:lang w:val="pt-PT"/>
              </w:rPr>
            </w:pPr>
            <w:r w:rsidRPr="00736ED0">
              <w:rPr>
                <w:rFonts w:ascii="Times New Roman" w:eastAsia="Calibri" w:hAnsi="Times New Roman" w:cs="Times New Roman"/>
                <w:b/>
                <w:bCs/>
                <w:color w:val="000000"/>
                <w:sz w:val="20"/>
                <w:szCs w:val="20"/>
                <w:lang w:val="pt-PT"/>
              </w:rPr>
              <w:t>AG/RES. 2957 (L-O/20), paragraph IV.21</w:t>
            </w:r>
          </w:p>
          <w:p w14:paraId="2ACA246A" w14:textId="77777777" w:rsidR="00CD164F" w:rsidRPr="00736ED0" w:rsidRDefault="00CD164F" w:rsidP="00CD164F">
            <w:pPr>
              <w:suppressAutoHyphens/>
              <w:spacing w:after="0" w:line="240" w:lineRule="auto"/>
              <w:jc w:val="both"/>
              <w:rPr>
                <w:rFonts w:ascii="Times New Roman" w:eastAsia="Times New Roman" w:hAnsi="Times New Roman" w:cs="Times New Roman"/>
                <w:b/>
                <w:bCs/>
                <w:color w:val="000000"/>
                <w:sz w:val="20"/>
                <w:szCs w:val="20"/>
              </w:rPr>
            </w:pPr>
            <w:r w:rsidRPr="00736ED0">
              <w:rPr>
                <w:rFonts w:ascii="Times New Roman" w:eastAsia="Calibri" w:hAnsi="Times New Roman" w:cs="Times New Roman"/>
                <w:b/>
                <w:bCs/>
                <w:color w:val="000000"/>
                <w:sz w:val="20"/>
                <w:szCs w:val="20"/>
              </w:rPr>
              <w:t>Mandate:</w:t>
            </w:r>
          </w:p>
          <w:p w14:paraId="27E3B4ED" w14:textId="77777777" w:rsidR="00CD164F" w:rsidRPr="00736ED0" w:rsidRDefault="00CD164F" w:rsidP="00CD164F">
            <w:pPr>
              <w:suppressAutoHyphens/>
              <w:spacing w:after="0" w:line="240" w:lineRule="auto"/>
              <w:ind w:left="14"/>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 xml:space="preserve">c. That personnel hired under a trust appointment shall not be eligible for the payment of accumulated unused annual leave </w:t>
            </w:r>
            <w:r w:rsidRPr="00736ED0">
              <w:rPr>
                <w:rFonts w:ascii="Times New Roman" w:eastAsia="Calibri" w:hAnsi="Times New Roman" w:cs="Times New Roman"/>
                <w:color w:val="000000"/>
                <w:sz w:val="20"/>
                <w:szCs w:val="20"/>
              </w:rPr>
              <w:lastRenderedPageBreak/>
              <w:t>upon their separation from the Organization.  This provision shall not apply to Career Service, continuing contract, or Series A and Series B personnel who accepted a trust appointment.</w:t>
            </w:r>
          </w:p>
          <w:p w14:paraId="65A0A756" w14:textId="77777777" w:rsidR="00CD164F" w:rsidRPr="00736ED0" w:rsidRDefault="00CD164F" w:rsidP="00CD164F">
            <w:pPr>
              <w:suppressAutoHyphens/>
              <w:spacing w:after="0" w:line="240" w:lineRule="auto"/>
              <w:jc w:val="both"/>
              <w:rPr>
                <w:rFonts w:ascii="Times New Roman" w:eastAsia="Times New Roman" w:hAnsi="Times New Roman" w:cs="Times New Roman"/>
                <w:color w:val="000000"/>
                <w:sz w:val="20"/>
                <w:szCs w:val="20"/>
              </w:rPr>
            </w:pPr>
          </w:p>
        </w:tc>
        <w:tc>
          <w:tcPr>
            <w:tcW w:w="2160" w:type="dxa"/>
            <w:noWrap/>
          </w:tcPr>
          <w:p w14:paraId="5F4073C5"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tc>
      </w:tr>
      <w:tr w:rsidR="00CD164F" w:rsidRPr="00736ED0" w14:paraId="7DF53917" w14:textId="77777777" w:rsidTr="00A74484">
        <w:trPr>
          <w:trHeight w:val="390"/>
        </w:trPr>
        <w:tc>
          <w:tcPr>
            <w:tcW w:w="546" w:type="dxa"/>
          </w:tcPr>
          <w:p w14:paraId="6FD14D4E" w14:textId="77777777" w:rsidR="00CD164F" w:rsidRPr="00736ED0" w:rsidRDefault="00CD164F" w:rsidP="00CD164F">
            <w:pPr>
              <w:suppressAutoHyphens/>
              <w:spacing w:after="0" w:line="240" w:lineRule="auto"/>
              <w:jc w:val="both"/>
              <w:rPr>
                <w:rFonts w:ascii="Times New Roman" w:eastAsia="Calibri" w:hAnsi="Times New Roman" w:cs="Times New Roman"/>
                <w:color w:val="000000"/>
                <w:sz w:val="20"/>
                <w:szCs w:val="20"/>
                <w:lang w:val="es-ES"/>
              </w:rPr>
            </w:pPr>
            <w:r w:rsidRPr="00736ED0">
              <w:rPr>
                <w:rFonts w:ascii="Times New Roman" w:eastAsia="Calibri" w:hAnsi="Times New Roman" w:cs="Times New Roman"/>
                <w:color w:val="000000"/>
                <w:sz w:val="20"/>
                <w:szCs w:val="20"/>
              </w:rPr>
              <w:t>14.</w:t>
            </w:r>
          </w:p>
        </w:tc>
        <w:tc>
          <w:tcPr>
            <w:tcW w:w="1817" w:type="dxa"/>
            <w:noWrap/>
          </w:tcPr>
          <w:p w14:paraId="4B8F8BA4" w14:textId="77777777" w:rsidR="00CD164F" w:rsidRPr="00736ED0" w:rsidRDefault="00CD164F" w:rsidP="00A74484">
            <w:pPr>
              <w:suppressAutoHyphens/>
              <w:spacing w:after="0" w:line="240" w:lineRule="auto"/>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International Public Sector Accounting Standards</w:t>
            </w:r>
          </w:p>
        </w:tc>
        <w:tc>
          <w:tcPr>
            <w:tcW w:w="5377" w:type="dxa"/>
            <w:noWrap/>
          </w:tcPr>
          <w:p w14:paraId="5CECF867" w14:textId="77777777" w:rsidR="00CD164F" w:rsidRPr="00736ED0" w:rsidRDefault="00CD164F" w:rsidP="00CD164F">
            <w:pPr>
              <w:spacing w:after="0" w:line="240" w:lineRule="auto"/>
              <w:jc w:val="both"/>
              <w:rPr>
                <w:rFonts w:ascii="Times New Roman" w:eastAsia="Times New Roman" w:hAnsi="Times New Roman" w:cs="Times New Roman"/>
                <w:b/>
                <w:bCs/>
                <w:noProof/>
                <w:sz w:val="20"/>
                <w:szCs w:val="20"/>
                <w:lang w:val="pt-PT"/>
              </w:rPr>
            </w:pPr>
            <w:r w:rsidRPr="00736ED0">
              <w:rPr>
                <w:rFonts w:ascii="Times New Roman" w:eastAsia="Calibri" w:hAnsi="Times New Roman" w:cs="Times New Roman"/>
                <w:b/>
                <w:bCs/>
                <w:sz w:val="20"/>
                <w:szCs w:val="20"/>
                <w:lang w:val="pt-PT"/>
              </w:rPr>
              <w:t>AG/RES. 2957 (L-O/20), paragraph IV.25</w:t>
            </w:r>
          </w:p>
          <w:p w14:paraId="0A0281DB" w14:textId="77777777" w:rsidR="00CD164F" w:rsidRPr="00736ED0" w:rsidRDefault="00CD164F" w:rsidP="00CD164F">
            <w:pPr>
              <w:suppressAutoHyphens/>
              <w:spacing w:after="0" w:line="240" w:lineRule="auto"/>
              <w:jc w:val="both"/>
              <w:rPr>
                <w:rFonts w:ascii="Times New Roman" w:eastAsia="Times New Roman" w:hAnsi="Times New Roman" w:cs="Times New Roman"/>
                <w:b/>
                <w:bCs/>
                <w:noProof/>
                <w:sz w:val="20"/>
                <w:szCs w:val="20"/>
              </w:rPr>
            </w:pPr>
            <w:r w:rsidRPr="00736ED0">
              <w:rPr>
                <w:rFonts w:ascii="Times New Roman" w:eastAsia="Calibri" w:hAnsi="Times New Roman" w:cs="Times New Roman"/>
                <w:b/>
                <w:bCs/>
                <w:sz w:val="20"/>
                <w:szCs w:val="20"/>
              </w:rPr>
              <w:t>Mandate:</w:t>
            </w:r>
          </w:p>
          <w:p w14:paraId="1D3C5A65" w14:textId="77777777" w:rsidR="00CD164F" w:rsidRPr="00736ED0" w:rsidRDefault="00CD164F" w:rsidP="00CD164F">
            <w:pPr>
              <w:spacing w:after="0" w:line="240" w:lineRule="auto"/>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To instruct the Permanent Council, through the CAAP, to identify the necessary funding for the project on Implementation of the International Public Sector Accounting Standards (IPSAS) within the General Secretariat once the new Enterprise Resource Planning (ERP) system has been implemented, and within a reasonable timeframe.</w:t>
            </w:r>
          </w:p>
          <w:p w14:paraId="2F649222" w14:textId="77777777" w:rsidR="00CD164F" w:rsidRPr="00736ED0" w:rsidRDefault="00CD164F" w:rsidP="00CD164F">
            <w:pPr>
              <w:spacing w:after="0" w:line="240" w:lineRule="auto"/>
              <w:jc w:val="both"/>
              <w:rPr>
                <w:rFonts w:ascii="Times New Roman" w:eastAsia="Calibri" w:hAnsi="Times New Roman" w:cs="Times New Roman"/>
                <w:color w:val="000000"/>
                <w:sz w:val="20"/>
                <w:szCs w:val="20"/>
              </w:rPr>
            </w:pPr>
          </w:p>
        </w:tc>
        <w:tc>
          <w:tcPr>
            <w:tcW w:w="2160" w:type="dxa"/>
            <w:noWrap/>
          </w:tcPr>
          <w:p w14:paraId="4046FA18"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tc>
      </w:tr>
      <w:tr w:rsidR="00CD164F" w:rsidRPr="00736ED0" w14:paraId="60763A6D" w14:textId="77777777" w:rsidTr="00A74484">
        <w:trPr>
          <w:trHeight w:val="390"/>
        </w:trPr>
        <w:tc>
          <w:tcPr>
            <w:tcW w:w="546" w:type="dxa"/>
          </w:tcPr>
          <w:p w14:paraId="439C2768" w14:textId="77777777" w:rsidR="00CD164F" w:rsidRPr="00736ED0" w:rsidRDefault="00CD164F" w:rsidP="00CD164F">
            <w:pPr>
              <w:spacing w:after="0" w:line="240" w:lineRule="auto"/>
              <w:jc w:val="both"/>
              <w:rPr>
                <w:rFonts w:ascii="Times New Roman" w:eastAsia="Times New Roman" w:hAnsi="Times New Roman" w:cs="Times New Roman"/>
                <w:color w:val="000000"/>
                <w:sz w:val="20"/>
                <w:szCs w:val="20"/>
                <w:lang w:val="es-ES"/>
              </w:rPr>
            </w:pPr>
            <w:r w:rsidRPr="00736ED0">
              <w:rPr>
                <w:rFonts w:ascii="Times New Roman" w:eastAsia="Calibri" w:hAnsi="Times New Roman" w:cs="Times New Roman"/>
                <w:color w:val="000000"/>
                <w:sz w:val="20"/>
                <w:szCs w:val="20"/>
              </w:rPr>
              <w:t>15.</w:t>
            </w:r>
          </w:p>
        </w:tc>
        <w:tc>
          <w:tcPr>
            <w:tcW w:w="1817" w:type="dxa"/>
            <w:noWrap/>
          </w:tcPr>
          <w:p w14:paraId="58A0AAF4" w14:textId="77777777" w:rsidR="00CD164F" w:rsidRPr="00736ED0" w:rsidRDefault="00CD164F" w:rsidP="00A74484">
            <w:pPr>
              <w:spacing w:after="0" w:line="240" w:lineRule="auto"/>
              <w:rPr>
                <w:rFonts w:ascii="Times New Roman" w:eastAsia="Times New Roman" w:hAnsi="Times New Roman" w:cs="Times New Roman"/>
                <w:color w:val="000000"/>
                <w:sz w:val="20"/>
                <w:szCs w:val="20"/>
              </w:rPr>
            </w:pPr>
            <w:r w:rsidRPr="00736ED0">
              <w:rPr>
                <w:rFonts w:ascii="Times New Roman" w:eastAsia="Calibri" w:hAnsi="Times New Roman" w:cs="Times New Roman"/>
                <w:color w:val="000000"/>
                <w:sz w:val="20"/>
                <w:szCs w:val="20"/>
              </w:rPr>
              <w:t>Recommendations of the Inspector General</w:t>
            </w:r>
          </w:p>
        </w:tc>
        <w:tc>
          <w:tcPr>
            <w:tcW w:w="5377" w:type="dxa"/>
            <w:noWrap/>
          </w:tcPr>
          <w:p w14:paraId="26CB3B3E" w14:textId="77777777" w:rsidR="00CD164F" w:rsidRPr="00736ED0" w:rsidRDefault="00CD164F" w:rsidP="00CD164F">
            <w:pPr>
              <w:spacing w:after="0" w:line="240" w:lineRule="auto"/>
              <w:jc w:val="both"/>
              <w:rPr>
                <w:rFonts w:ascii="Times New Roman" w:eastAsia="Times New Roman" w:hAnsi="Times New Roman" w:cs="Times New Roman"/>
                <w:b/>
                <w:bCs/>
                <w:color w:val="000000"/>
                <w:sz w:val="20"/>
                <w:szCs w:val="20"/>
                <w:lang w:val="pt-PT"/>
              </w:rPr>
            </w:pPr>
            <w:r w:rsidRPr="00736ED0">
              <w:rPr>
                <w:rFonts w:ascii="Times New Roman" w:eastAsia="Calibri" w:hAnsi="Times New Roman" w:cs="Times New Roman"/>
                <w:b/>
                <w:bCs/>
                <w:color w:val="000000"/>
                <w:sz w:val="20"/>
                <w:szCs w:val="20"/>
                <w:lang w:val="pt-PT"/>
              </w:rPr>
              <w:t>AG/RES. 2957 (L-O/20), paragraph IV.30</w:t>
            </w:r>
          </w:p>
          <w:p w14:paraId="5DAC82E0" w14:textId="77777777" w:rsidR="00CD164F" w:rsidRPr="00736ED0" w:rsidRDefault="00CD164F" w:rsidP="00CD164F">
            <w:pPr>
              <w:suppressAutoHyphens/>
              <w:spacing w:after="0" w:line="240" w:lineRule="auto"/>
              <w:jc w:val="both"/>
              <w:rPr>
                <w:rFonts w:ascii="Times New Roman" w:eastAsia="Times New Roman" w:hAnsi="Times New Roman" w:cs="Times New Roman"/>
                <w:b/>
                <w:bCs/>
                <w:color w:val="000000"/>
                <w:sz w:val="20"/>
                <w:szCs w:val="20"/>
                <w:lang w:val="es-ES"/>
              </w:rPr>
            </w:pPr>
            <w:r w:rsidRPr="00736ED0">
              <w:rPr>
                <w:rFonts w:ascii="Times New Roman" w:eastAsia="Calibri" w:hAnsi="Times New Roman" w:cs="Times New Roman"/>
                <w:b/>
                <w:bCs/>
                <w:color w:val="000000"/>
                <w:sz w:val="20"/>
                <w:szCs w:val="20"/>
              </w:rPr>
              <w:t>Mandate:</w:t>
            </w:r>
          </w:p>
          <w:p w14:paraId="3E25C4E9" w14:textId="77777777" w:rsidR="00CD164F" w:rsidRPr="00736ED0" w:rsidRDefault="00CD164F" w:rsidP="00CD164F">
            <w:pPr>
              <w:widowControl w:val="0"/>
              <w:numPr>
                <w:ilvl w:val="0"/>
                <w:numId w:val="18"/>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361"/>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themeColor="text1"/>
                <w:sz w:val="20"/>
                <w:szCs w:val="20"/>
              </w:rPr>
              <w:t>To instruct the Inspector General to continue presenting to the CAAP on a quarterly basis an analysis on the status of implementation of recommendations made.</w:t>
            </w:r>
          </w:p>
          <w:p w14:paraId="49FFE9F2" w14:textId="77777777" w:rsidR="00CD164F" w:rsidRPr="00736ED0" w:rsidRDefault="00CD164F" w:rsidP="00CD164F">
            <w:pPr>
              <w:suppressAutoHyphens/>
              <w:spacing w:after="0" w:line="240" w:lineRule="auto"/>
              <w:ind w:left="361" w:hanging="360"/>
              <w:jc w:val="both"/>
              <w:rPr>
                <w:rFonts w:ascii="Times New Roman" w:eastAsia="Calibri" w:hAnsi="Times New Roman" w:cs="Times New Roman"/>
                <w:color w:val="000000"/>
                <w:sz w:val="20"/>
                <w:szCs w:val="20"/>
              </w:rPr>
            </w:pPr>
          </w:p>
          <w:p w14:paraId="79BED7CE" w14:textId="77777777" w:rsidR="00CD164F" w:rsidRPr="00736ED0" w:rsidRDefault="00CD164F" w:rsidP="00CD164F">
            <w:pPr>
              <w:widowControl w:val="0"/>
              <w:numPr>
                <w:ilvl w:val="0"/>
                <w:numId w:val="18"/>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361"/>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To instruct the General Secretariat to present for consideration by the CAAP in preparation for the discussions on the 2022 program-budget, an overview of the proposed organizational changes to strengthen the Office of the Inspector General and resource requirements associated with those proposed changes.</w:t>
            </w:r>
          </w:p>
          <w:p w14:paraId="2969F372" w14:textId="77777777" w:rsidR="00CD164F" w:rsidRPr="00736ED0" w:rsidRDefault="00CD164F" w:rsidP="00CD164F">
            <w:pPr>
              <w:suppressAutoHyphens/>
              <w:spacing w:after="0" w:line="240" w:lineRule="auto"/>
              <w:ind w:left="361"/>
              <w:jc w:val="both"/>
              <w:rPr>
                <w:rFonts w:ascii="Times New Roman" w:eastAsia="Times New Roman" w:hAnsi="Times New Roman" w:cs="Times New Roman"/>
                <w:color w:val="000000"/>
                <w:sz w:val="20"/>
                <w:szCs w:val="20"/>
              </w:rPr>
            </w:pPr>
          </w:p>
        </w:tc>
        <w:tc>
          <w:tcPr>
            <w:tcW w:w="2160" w:type="dxa"/>
            <w:noWrap/>
          </w:tcPr>
          <w:p w14:paraId="60AD2EC2"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6EE7BA37"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4ADFC5D8"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lang w:val="es-ES"/>
              </w:rPr>
            </w:pPr>
            <w:r w:rsidRPr="00736ED0">
              <w:rPr>
                <w:rFonts w:ascii="Times New Roman" w:eastAsia="Times New Roman" w:hAnsi="Times New Roman" w:cs="Times New Roman"/>
                <w:color w:val="000000"/>
                <w:sz w:val="20"/>
                <w:szCs w:val="20"/>
              </w:rPr>
              <w:t>Semiannual</w:t>
            </w:r>
          </w:p>
          <w:p w14:paraId="05B5BEAC"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lang w:val="es-ES"/>
              </w:rPr>
            </w:pPr>
          </w:p>
          <w:p w14:paraId="28607FBD"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lang w:val="es-ES"/>
              </w:rPr>
            </w:pPr>
          </w:p>
          <w:p w14:paraId="1911326E"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lang w:val="es-ES"/>
              </w:rPr>
            </w:pPr>
          </w:p>
          <w:p w14:paraId="43C8655A"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lang w:val="es-ES"/>
              </w:rPr>
            </w:pPr>
          </w:p>
          <w:p w14:paraId="79E4FACB"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lang w:val="es-ES"/>
              </w:rPr>
            </w:pPr>
            <w:r w:rsidRPr="00736ED0">
              <w:rPr>
                <w:rFonts w:ascii="Times New Roman" w:eastAsia="Calibri" w:hAnsi="Times New Roman" w:cs="Times New Roman"/>
                <w:color w:val="000000"/>
                <w:sz w:val="20"/>
                <w:szCs w:val="20"/>
              </w:rPr>
              <w:t>b. change to 2024</w:t>
            </w:r>
          </w:p>
        </w:tc>
      </w:tr>
      <w:tr w:rsidR="00CD164F" w:rsidRPr="00736ED0" w14:paraId="5A1991C0" w14:textId="77777777" w:rsidTr="00A74484">
        <w:trPr>
          <w:trHeight w:val="390"/>
        </w:trPr>
        <w:tc>
          <w:tcPr>
            <w:tcW w:w="546" w:type="dxa"/>
          </w:tcPr>
          <w:p w14:paraId="32AC4B07" w14:textId="77777777" w:rsidR="00CD164F" w:rsidRPr="00736ED0" w:rsidRDefault="00CD164F" w:rsidP="00CD164F">
            <w:pPr>
              <w:suppressAutoHyphens/>
              <w:spacing w:after="0" w:line="240" w:lineRule="auto"/>
              <w:jc w:val="both"/>
              <w:rPr>
                <w:rFonts w:ascii="Times New Roman" w:eastAsia="Times New Roman" w:hAnsi="Times New Roman" w:cs="Times New Roman"/>
                <w:color w:val="000000"/>
                <w:sz w:val="20"/>
                <w:szCs w:val="20"/>
                <w:lang w:val="es-ES"/>
              </w:rPr>
            </w:pPr>
            <w:r w:rsidRPr="00736ED0">
              <w:rPr>
                <w:rFonts w:ascii="Times New Roman" w:eastAsia="Calibri" w:hAnsi="Times New Roman" w:cs="Times New Roman"/>
                <w:color w:val="000000"/>
                <w:sz w:val="20"/>
                <w:szCs w:val="20"/>
              </w:rPr>
              <w:t>16.</w:t>
            </w:r>
          </w:p>
        </w:tc>
        <w:tc>
          <w:tcPr>
            <w:tcW w:w="1817" w:type="dxa"/>
            <w:noWrap/>
          </w:tcPr>
          <w:p w14:paraId="16C726CF" w14:textId="77777777" w:rsidR="00CD164F" w:rsidRPr="00736ED0" w:rsidRDefault="00CD164F" w:rsidP="00A74484">
            <w:pPr>
              <w:suppressAutoHyphens/>
              <w:spacing w:after="0" w:line="240" w:lineRule="auto"/>
              <w:rPr>
                <w:rFonts w:ascii="Times New Roman" w:eastAsia="Times New Roman" w:hAnsi="Times New Roman" w:cs="Times New Roman"/>
                <w:color w:val="000000"/>
                <w:sz w:val="20"/>
                <w:szCs w:val="20"/>
                <w:lang w:val="es-ES"/>
              </w:rPr>
            </w:pPr>
            <w:r w:rsidRPr="00736ED0">
              <w:rPr>
                <w:rFonts w:ascii="Times New Roman" w:eastAsia="Calibri" w:hAnsi="Times New Roman" w:cs="Times New Roman"/>
                <w:color w:val="000000"/>
                <w:sz w:val="20"/>
                <w:szCs w:val="20"/>
              </w:rPr>
              <w:t>Ethics/harassment</w:t>
            </w:r>
          </w:p>
        </w:tc>
        <w:tc>
          <w:tcPr>
            <w:tcW w:w="5377" w:type="dxa"/>
            <w:noWrap/>
          </w:tcPr>
          <w:p w14:paraId="71288FD0" w14:textId="77777777" w:rsidR="00CD164F" w:rsidRPr="00736ED0" w:rsidRDefault="00CD164F" w:rsidP="00CD164F">
            <w:pPr>
              <w:spacing w:after="0" w:line="240" w:lineRule="auto"/>
              <w:jc w:val="both"/>
              <w:rPr>
                <w:rFonts w:ascii="Times New Roman" w:eastAsia="Times New Roman" w:hAnsi="Times New Roman" w:cs="Times New Roman"/>
                <w:b/>
                <w:bCs/>
                <w:color w:val="000000"/>
                <w:sz w:val="20"/>
                <w:szCs w:val="20"/>
                <w:lang w:val="pt-PT"/>
              </w:rPr>
            </w:pPr>
            <w:r w:rsidRPr="00736ED0">
              <w:rPr>
                <w:rFonts w:ascii="Times New Roman" w:eastAsia="Calibri" w:hAnsi="Times New Roman" w:cs="Times New Roman"/>
                <w:b/>
                <w:bCs/>
                <w:color w:val="000000"/>
                <w:sz w:val="20"/>
                <w:szCs w:val="20"/>
                <w:lang w:val="pt-PT"/>
              </w:rPr>
              <w:t>AG/RES. 2957 (L-O/20), paragraph IV.31</w:t>
            </w:r>
          </w:p>
          <w:p w14:paraId="3C221CBE" w14:textId="77777777" w:rsidR="00CD164F" w:rsidRPr="00736ED0" w:rsidRDefault="00CD164F" w:rsidP="00CD164F">
            <w:pPr>
              <w:suppressAutoHyphens/>
              <w:spacing w:after="0" w:line="240" w:lineRule="auto"/>
              <w:jc w:val="both"/>
              <w:rPr>
                <w:rFonts w:ascii="Times New Roman" w:eastAsia="Times New Roman" w:hAnsi="Times New Roman" w:cs="Times New Roman"/>
                <w:b/>
                <w:bCs/>
                <w:color w:val="000000"/>
                <w:sz w:val="20"/>
                <w:szCs w:val="20"/>
              </w:rPr>
            </w:pPr>
            <w:r w:rsidRPr="00736ED0">
              <w:rPr>
                <w:rFonts w:ascii="Times New Roman" w:eastAsia="Calibri" w:hAnsi="Times New Roman" w:cs="Times New Roman"/>
                <w:b/>
                <w:bCs/>
                <w:color w:val="000000"/>
                <w:sz w:val="20"/>
                <w:szCs w:val="20"/>
              </w:rPr>
              <w:t>Mandate:</w:t>
            </w:r>
          </w:p>
          <w:p w14:paraId="03B57A5F" w14:textId="77777777" w:rsidR="00CD164F" w:rsidRPr="00736ED0" w:rsidRDefault="00CD164F" w:rsidP="00CD164F">
            <w:pPr>
              <w:suppressAutoHyphens/>
              <w:spacing w:after="0" w:line="240" w:lineRule="auto"/>
              <w:jc w:val="both"/>
              <w:rPr>
                <w:rFonts w:ascii="Times New Roman" w:eastAsia="Calibri" w:hAnsi="Times New Roman" w:cs="Times New Roman"/>
                <w:sz w:val="20"/>
                <w:szCs w:val="20"/>
              </w:rPr>
            </w:pPr>
            <w:r w:rsidRPr="00736ED0">
              <w:rPr>
                <w:rFonts w:ascii="Times New Roman" w:eastAsia="Calibri" w:hAnsi="Times New Roman" w:cs="Times New Roman"/>
                <w:sz w:val="20"/>
                <w:szCs w:val="20"/>
              </w:rPr>
              <w:t>To instruct the Office of the Inspector General and the Office of the Ombudsperson to present to member states a report detailing the number of cases –including fraud, harassment, and whistleblower cases– handled annually, the time spent in the course of each proceeding in those investigations, the measures generally adopted, as well as identifying potential weaknesses and violations observed in the implementation of the Organization’s policies on fraud, harassment, and whistleblowers and whistleblower protection.</w:t>
            </w:r>
          </w:p>
          <w:p w14:paraId="64243DB7" w14:textId="77777777" w:rsidR="00CD164F" w:rsidRPr="00736ED0" w:rsidRDefault="00CD164F" w:rsidP="00CD164F">
            <w:pPr>
              <w:suppressAutoHyphens/>
              <w:spacing w:after="0" w:line="240" w:lineRule="auto"/>
              <w:jc w:val="both"/>
              <w:rPr>
                <w:rFonts w:ascii="Times New Roman" w:eastAsia="Times New Roman" w:hAnsi="Times New Roman" w:cs="Times New Roman"/>
                <w:color w:val="000000"/>
                <w:sz w:val="20"/>
                <w:szCs w:val="20"/>
              </w:rPr>
            </w:pPr>
          </w:p>
        </w:tc>
        <w:tc>
          <w:tcPr>
            <w:tcW w:w="2160" w:type="dxa"/>
            <w:noWrap/>
          </w:tcPr>
          <w:p w14:paraId="5D607FF4" w14:textId="77777777" w:rsidR="00CD164F" w:rsidRPr="00736ED0" w:rsidRDefault="00CD164F" w:rsidP="00CD164F">
            <w:pPr>
              <w:spacing w:after="0" w:line="240" w:lineRule="auto"/>
              <w:jc w:val="center"/>
              <w:rPr>
                <w:rFonts w:ascii="Times New Roman" w:eastAsia="Times New Roman" w:hAnsi="Times New Roman" w:cs="Times New Roman"/>
                <w:b/>
                <w:bCs/>
                <w:color w:val="000000"/>
                <w:sz w:val="20"/>
                <w:szCs w:val="20"/>
              </w:rPr>
            </w:pPr>
          </w:p>
        </w:tc>
      </w:tr>
      <w:tr w:rsidR="00CD164F" w:rsidRPr="00736ED0" w14:paraId="2F8F88A0" w14:textId="77777777" w:rsidTr="00A74484">
        <w:trPr>
          <w:trHeight w:val="390"/>
        </w:trPr>
        <w:tc>
          <w:tcPr>
            <w:tcW w:w="546" w:type="dxa"/>
          </w:tcPr>
          <w:p w14:paraId="21F951FC" w14:textId="77777777" w:rsidR="00CD164F" w:rsidRPr="00736ED0" w:rsidRDefault="00CD164F" w:rsidP="00CD164F">
            <w:pPr>
              <w:suppressAutoHyphens/>
              <w:spacing w:after="0" w:line="240" w:lineRule="auto"/>
              <w:jc w:val="both"/>
              <w:rPr>
                <w:rFonts w:ascii="Times New Roman" w:eastAsia="Times New Roman" w:hAnsi="Times New Roman" w:cs="Times New Roman"/>
                <w:color w:val="000000"/>
                <w:sz w:val="20"/>
                <w:szCs w:val="20"/>
                <w:lang w:val="es-ES"/>
              </w:rPr>
            </w:pPr>
            <w:r w:rsidRPr="00736ED0">
              <w:rPr>
                <w:rFonts w:ascii="Times New Roman" w:eastAsia="Calibri" w:hAnsi="Times New Roman" w:cs="Times New Roman"/>
                <w:color w:val="000000"/>
                <w:sz w:val="20"/>
                <w:szCs w:val="20"/>
              </w:rPr>
              <w:t>17.</w:t>
            </w:r>
          </w:p>
        </w:tc>
        <w:tc>
          <w:tcPr>
            <w:tcW w:w="1817" w:type="dxa"/>
            <w:noWrap/>
          </w:tcPr>
          <w:p w14:paraId="74CB0537" w14:textId="77777777" w:rsidR="00CD164F" w:rsidRPr="00736ED0" w:rsidRDefault="00CD164F" w:rsidP="00A74484">
            <w:pPr>
              <w:suppressAutoHyphens/>
              <w:spacing w:after="0" w:line="240" w:lineRule="auto"/>
              <w:rPr>
                <w:rFonts w:ascii="Times New Roman" w:eastAsia="Times New Roman" w:hAnsi="Times New Roman" w:cs="Times New Roman"/>
                <w:color w:val="000000"/>
                <w:sz w:val="20"/>
                <w:szCs w:val="20"/>
                <w:lang w:val="es-ES"/>
              </w:rPr>
            </w:pPr>
            <w:r w:rsidRPr="00736ED0">
              <w:rPr>
                <w:rFonts w:ascii="Times New Roman" w:eastAsia="Calibri" w:hAnsi="Times New Roman" w:cs="Times New Roman"/>
                <w:color w:val="000000"/>
                <w:sz w:val="20"/>
                <w:szCs w:val="20"/>
              </w:rPr>
              <w:t>Real estate strategy</w:t>
            </w:r>
          </w:p>
        </w:tc>
        <w:tc>
          <w:tcPr>
            <w:tcW w:w="5377" w:type="dxa"/>
            <w:noWrap/>
          </w:tcPr>
          <w:p w14:paraId="2B93F290" w14:textId="77777777" w:rsidR="00CD164F" w:rsidRPr="00736ED0" w:rsidRDefault="00CD164F" w:rsidP="00CD164F">
            <w:pPr>
              <w:spacing w:after="0" w:line="240" w:lineRule="auto"/>
              <w:ind w:left="271" w:hanging="271"/>
              <w:jc w:val="both"/>
              <w:rPr>
                <w:rFonts w:ascii="Times New Roman" w:eastAsia="Times New Roman" w:hAnsi="Times New Roman" w:cs="Times New Roman"/>
                <w:b/>
                <w:bCs/>
                <w:color w:val="000000"/>
                <w:sz w:val="20"/>
                <w:szCs w:val="20"/>
                <w:lang w:val="pt-PT"/>
              </w:rPr>
            </w:pPr>
            <w:r w:rsidRPr="00736ED0">
              <w:rPr>
                <w:rFonts w:ascii="Times New Roman" w:eastAsia="Calibri" w:hAnsi="Times New Roman" w:cs="Times New Roman"/>
                <w:b/>
                <w:bCs/>
                <w:color w:val="000000"/>
                <w:sz w:val="20"/>
                <w:szCs w:val="20"/>
                <w:lang w:val="pt-PT"/>
              </w:rPr>
              <w:t>AG/RES. 2957 (L-O/20), paragraph IV.32</w:t>
            </w:r>
          </w:p>
          <w:p w14:paraId="65CD4139" w14:textId="77777777" w:rsidR="00CD164F" w:rsidRPr="00736ED0" w:rsidRDefault="00CD164F" w:rsidP="00CD164F">
            <w:pPr>
              <w:suppressAutoHyphens/>
              <w:spacing w:after="0" w:line="240" w:lineRule="auto"/>
              <w:ind w:left="271" w:hanging="271"/>
              <w:jc w:val="both"/>
              <w:rPr>
                <w:rFonts w:ascii="Times New Roman" w:eastAsia="Times New Roman" w:hAnsi="Times New Roman" w:cs="Times New Roman"/>
                <w:b/>
                <w:bCs/>
                <w:color w:val="000000"/>
                <w:sz w:val="20"/>
                <w:szCs w:val="20"/>
              </w:rPr>
            </w:pPr>
            <w:r w:rsidRPr="00736ED0">
              <w:rPr>
                <w:rFonts w:ascii="Times New Roman" w:eastAsia="Calibri" w:hAnsi="Times New Roman" w:cs="Times New Roman"/>
                <w:b/>
                <w:bCs/>
                <w:color w:val="000000"/>
                <w:sz w:val="20"/>
                <w:szCs w:val="20"/>
              </w:rPr>
              <w:t>Mandate:</w:t>
            </w:r>
          </w:p>
          <w:p w14:paraId="0E4C096B" w14:textId="77777777" w:rsidR="00CD164F" w:rsidRPr="00736ED0" w:rsidRDefault="00CD164F" w:rsidP="00CD164F">
            <w:pPr>
              <w:spacing w:after="0" w:line="240" w:lineRule="auto"/>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b. To instruct the General Secretariat, in close collaboration with the CAAP and within the framework of the real estate strategy, to explore alternatives to achieve the optimal use of the Organization's real estate and, to that end, to analyze the possibilities of obtaining the necessary resources for their maintenance.</w:t>
            </w:r>
          </w:p>
          <w:p w14:paraId="1611FBF4" w14:textId="77777777" w:rsidR="00CD164F" w:rsidRPr="00736ED0" w:rsidRDefault="00CD164F" w:rsidP="00CD164F">
            <w:pPr>
              <w:spacing w:after="0" w:line="240" w:lineRule="auto"/>
              <w:jc w:val="both"/>
              <w:rPr>
                <w:rFonts w:ascii="Times New Roman" w:eastAsia="Times New Roman" w:hAnsi="Times New Roman" w:cs="Times New Roman"/>
                <w:color w:val="000000"/>
                <w:sz w:val="20"/>
                <w:szCs w:val="20"/>
              </w:rPr>
            </w:pPr>
          </w:p>
        </w:tc>
        <w:tc>
          <w:tcPr>
            <w:tcW w:w="2160" w:type="dxa"/>
            <w:noWrap/>
          </w:tcPr>
          <w:p w14:paraId="4AFB8E51"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tc>
      </w:tr>
      <w:tr w:rsidR="00CD164F" w:rsidRPr="00736ED0" w14:paraId="66B44AE5" w14:textId="77777777" w:rsidTr="00A74484">
        <w:trPr>
          <w:trHeight w:val="390"/>
        </w:trPr>
        <w:tc>
          <w:tcPr>
            <w:tcW w:w="546" w:type="dxa"/>
          </w:tcPr>
          <w:p w14:paraId="30793BBE" w14:textId="77777777" w:rsidR="00CD164F" w:rsidRPr="00736ED0" w:rsidRDefault="00CD164F" w:rsidP="006D29F7">
            <w:pPr>
              <w:keepNext/>
              <w:suppressAutoHyphens/>
              <w:spacing w:after="0" w:line="240" w:lineRule="auto"/>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lastRenderedPageBreak/>
              <w:t>18.</w:t>
            </w:r>
          </w:p>
        </w:tc>
        <w:tc>
          <w:tcPr>
            <w:tcW w:w="1817" w:type="dxa"/>
            <w:noWrap/>
          </w:tcPr>
          <w:p w14:paraId="35F5A4CB" w14:textId="77777777" w:rsidR="00CD164F" w:rsidRPr="00736ED0" w:rsidRDefault="00CD164F" w:rsidP="00A74484">
            <w:pPr>
              <w:suppressAutoHyphens/>
              <w:spacing w:after="0" w:line="240" w:lineRule="auto"/>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Implementation of the Enterprise Resource Planning (ERP) System</w:t>
            </w:r>
          </w:p>
        </w:tc>
        <w:tc>
          <w:tcPr>
            <w:tcW w:w="5377" w:type="dxa"/>
            <w:noWrap/>
          </w:tcPr>
          <w:p w14:paraId="2BBFBF23" w14:textId="77777777" w:rsidR="00CD164F" w:rsidRPr="00736ED0" w:rsidRDefault="00CD164F" w:rsidP="00CD164F">
            <w:pPr>
              <w:spacing w:after="0" w:line="240" w:lineRule="auto"/>
              <w:jc w:val="both"/>
              <w:rPr>
                <w:rFonts w:ascii="Times New Roman" w:eastAsia="Times New Roman" w:hAnsi="Times New Roman" w:cs="Times New Roman"/>
                <w:b/>
                <w:bCs/>
                <w:color w:val="000000"/>
                <w:sz w:val="20"/>
                <w:szCs w:val="20"/>
                <w:lang w:val="pt-PT"/>
              </w:rPr>
            </w:pPr>
            <w:r w:rsidRPr="00736ED0">
              <w:rPr>
                <w:rFonts w:ascii="Times New Roman" w:eastAsia="Calibri" w:hAnsi="Times New Roman" w:cs="Times New Roman"/>
                <w:b/>
                <w:bCs/>
                <w:color w:val="000000"/>
                <w:sz w:val="20"/>
                <w:szCs w:val="20"/>
                <w:lang w:val="pt-PT"/>
              </w:rPr>
              <w:t>AG/RES. 2957 (L-O/20), paragraph IV.33</w:t>
            </w:r>
          </w:p>
          <w:p w14:paraId="76146ED0" w14:textId="77777777" w:rsidR="00CD164F" w:rsidRPr="00736ED0" w:rsidRDefault="00CD164F" w:rsidP="00CD164F">
            <w:pPr>
              <w:suppressAutoHyphens/>
              <w:spacing w:after="0" w:line="240" w:lineRule="auto"/>
              <w:jc w:val="both"/>
              <w:rPr>
                <w:rFonts w:ascii="Times New Roman" w:eastAsia="Times New Roman" w:hAnsi="Times New Roman" w:cs="Times New Roman"/>
                <w:b/>
                <w:bCs/>
                <w:color w:val="000000"/>
                <w:sz w:val="20"/>
                <w:szCs w:val="20"/>
              </w:rPr>
            </w:pPr>
            <w:r w:rsidRPr="00736ED0">
              <w:rPr>
                <w:rFonts w:ascii="Times New Roman" w:eastAsia="Calibri" w:hAnsi="Times New Roman" w:cs="Times New Roman"/>
                <w:b/>
                <w:bCs/>
                <w:color w:val="000000"/>
                <w:sz w:val="20"/>
                <w:szCs w:val="20"/>
              </w:rPr>
              <w:t>Mandate:</w:t>
            </w:r>
          </w:p>
          <w:p w14:paraId="08EC1E3F" w14:textId="77777777" w:rsidR="00CD164F" w:rsidRPr="00736ED0" w:rsidRDefault="00CD164F" w:rsidP="00CD164F">
            <w:pPr>
              <w:suppressAutoHyphens/>
              <w:spacing w:after="0" w:line="240" w:lineRule="auto"/>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themeColor="text1"/>
                <w:sz w:val="20"/>
                <w:szCs w:val="20"/>
              </w:rPr>
              <w:t xml:space="preserve">To instruct the General Secretariat to continue with the implementation of the ERP system, pursuant to resolution </w:t>
            </w:r>
            <w:hyperlink r:id="rId43">
              <w:r w:rsidRPr="00736ED0">
                <w:rPr>
                  <w:rFonts w:ascii="Times New Roman" w:eastAsia="Calibri" w:hAnsi="Times New Roman" w:cs="Times New Roman"/>
                  <w:color w:val="0000FF"/>
                  <w:sz w:val="20"/>
                  <w:szCs w:val="20"/>
                  <w:u w:val="single"/>
                </w:rPr>
                <w:t>CP/RES.</w:t>
              </w:r>
            </w:hyperlink>
            <w:r w:rsidRPr="00736ED0">
              <w:rPr>
                <w:rFonts w:ascii="Times New Roman" w:eastAsia="Calibri" w:hAnsi="Times New Roman" w:cs="Times New Roman"/>
                <w:color w:val="0000FF"/>
                <w:sz w:val="20"/>
                <w:szCs w:val="20"/>
                <w:u w:val="single"/>
              </w:rPr>
              <w:t xml:space="preserve"> </w:t>
            </w:r>
            <w:hyperlink r:id="rId44">
              <w:r w:rsidRPr="00736ED0">
                <w:rPr>
                  <w:rFonts w:ascii="Times New Roman" w:eastAsia="Calibri" w:hAnsi="Times New Roman" w:cs="Times New Roman"/>
                  <w:color w:val="0000FF"/>
                  <w:sz w:val="20"/>
                  <w:szCs w:val="20"/>
                  <w:u w:val="single"/>
                </w:rPr>
                <w:t>1155 (2290/20)</w:t>
              </w:r>
            </w:hyperlink>
            <w:r w:rsidRPr="00736ED0">
              <w:rPr>
                <w:rFonts w:ascii="Times New Roman" w:eastAsia="Calibri" w:hAnsi="Times New Roman" w:cs="Times New Roman"/>
                <w:color w:val="000000" w:themeColor="text1"/>
                <w:sz w:val="20"/>
                <w:szCs w:val="20"/>
              </w:rPr>
              <w:t xml:space="preserve"> and to report on progress to the CAAP on a monthly basis.</w:t>
            </w:r>
          </w:p>
          <w:p w14:paraId="655113F4" w14:textId="77777777" w:rsidR="00CD164F" w:rsidRPr="00736ED0" w:rsidRDefault="00CD164F" w:rsidP="00CD164F">
            <w:pPr>
              <w:spacing w:after="0" w:line="240" w:lineRule="auto"/>
              <w:jc w:val="both"/>
              <w:rPr>
                <w:rFonts w:ascii="Times New Roman" w:eastAsia="Calibri" w:hAnsi="Times New Roman" w:cs="Times New Roman"/>
                <w:color w:val="000000"/>
                <w:sz w:val="20"/>
                <w:szCs w:val="20"/>
              </w:rPr>
            </w:pPr>
          </w:p>
        </w:tc>
        <w:tc>
          <w:tcPr>
            <w:tcW w:w="2160" w:type="dxa"/>
            <w:noWrap/>
          </w:tcPr>
          <w:p w14:paraId="727752E7" w14:textId="77777777" w:rsidR="00CD164F" w:rsidRPr="00736ED0" w:rsidRDefault="00CD164F" w:rsidP="00CD164F">
            <w:pPr>
              <w:spacing w:after="0" w:line="240" w:lineRule="auto"/>
              <w:jc w:val="center"/>
              <w:rPr>
                <w:rFonts w:ascii="Times New Roman" w:eastAsia="Times New Roman" w:hAnsi="Times New Roman" w:cs="Times New Roman"/>
                <w:b/>
                <w:bCs/>
                <w:color w:val="000000"/>
                <w:sz w:val="20"/>
                <w:szCs w:val="20"/>
              </w:rPr>
            </w:pPr>
          </w:p>
        </w:tc>
      </w:tr>
      <w:tr w:rsidR="00CD164F" w:rsidRPr="00736ED0" w14:paraId="0C273310" w14:textId="77777777" w:rsidTr="00A74484">
        <w:trPr>
          <w:trHeight w:val="390"/>
        </w:trPr>
        <w:tc>
          <w:tcPr>
            <w:tcW w:w="546" w:type="dxa"/>
          </w:tcPr>
          <w:p w14:paraId="2DAA3172" w14:textId="77777777" w:rsidR="00CD164F" w:rsidRPr="00736ED0" w:rsidRDefault="00CD164F" w:rsidP="00CD164F">
            <w:pPr>
              <w:suppressAutoHyphens/>
              <w:spacing w:after="0" w:line="240" w:lineRule="auto"/>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19.</w:t>
            </w:r>
          </w:p>
        </w:tc>
        <w:tc>
          <w:tcPr>
            <w:tcW w:w="1817" w:type="dxa"/>
            <w:noWrap/>
          </w:tcPr>
          <w:p w14:paraId="7537BEB9" w14:textId="77777777" w:rsidR="00CD164F" w:rsidRPr="00736ED0" w:rsidRDefault="00CD164F" w:rsidP="00A74484">
            <w:pPr>
              <w:suppressAutoHyphens/>
              <w:spacing w:after="0" w:line="240" w:lineRule="auto"/>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Use of the Organization's resources for the fulfilment of mandates</w:t>
            </w:r>
          </w:p>
        </w:tc>
        <w:tc>
          <w:tcPr>
            <w:tcW w:w="5377" w:type="dxa"/>
            <w:noWrap/>
          </w:tcPr>
          <w:p w14:paraId="769CB704" w14:textId="77777777" w:rsidR="00CD164F" w:rsidRPr="00736ED0" w:rsidRDefault="00CD164F" w:rsidP="00CD164F">
            <w:pPr>
              <w:spacing w:after="0" w:line="240" w:lineRule="auto"/>
              <w:jc w:val="both"/>
              <w:rPr>
                <w:rFonts w:ascii="Times New Roman" w:eastAsia="Calibri" w:hAnsi="Times New Roman" w:cs="Times New Roman"/>
                <w:b/>
                <w:bCs/>
                <w:color w:val="000000"/>
                <w:sz w:val="20"/>
                <w:szCs w:val="20"/>
                <w:lang w:val="pt-BR"/>
              </w:rPr>
            </w:pPr>
            <w:r w:rsidRPr="00736ED0">
              <w:rPr>
                <w:rFonts w:ascii="Times New Roman" w:eastAsia="Calibri" w:hAnsi="Times New Roman" w:cs="Times New Roman"/>
                <w:b/>
                <w:bCs/>
                <w:color w:val="000000"/>
                <w:sz w:val="20"/>
                <w:szCs w:val="20"/>
                <w:lang w:val="pt-BR"/>
              </w:rPr>
              <w:t>AG/RES. 2971 (LI-O/21), paragraph II. 5.</w:t>
            </w:r>
          </w:p>
          <w:p w14:paraId="7525FF5F" w14:textId="77777777" w:rsidR="00CD164F" w:rsidRPr="00736ED0" w:rsidRDefault="00CD164F" w:rsidP="00CD164F">
            <w:pPr>
              <w:spacing w:after="0" w:line="240" w:lineRule="auto"/>
              <w:jc w:val="both"/>
              <w:rPr>
                <w:rFonts w:ascii="Times New Roman" w:eastAsia="Calibri" w:hAnsi="Times New Roman" w:cs="Times New Roman"/>
                <w:b/>
                <w:bCs/>
                <w:color w:val="000000"/>
                <w:sz w:val="20"/>
                <w:szCs w:val="20"/>
              </w:rPr>
            </w:pPr>
            <w:r w:rsidRPr="00736ED0">
              <w:rPr>
                <w:rFonts w:ascii="Times New Roman" w:eastAsia="Calibri" w:hAnsi="Times New Roman" w:cs="Times New Roman"/>
                <w:b/>
                <w:bCs/>
                <w:color w:val="000000"/>
                <w:sz w:val="20"/>
                <w:szCs w:val="20"/>
              </w:rPr>
              <w:t>Mandate:</w:t>
            </w:r>
          </w:p>
          <w:p w14:paraId="4DC2E782" w14:textId="77777777" w:rsidR="00CD164F" w:rsidRPr="00736ED0" w:rsidRDefault="00CD164F" w:rsidP="00CD164F">
            <w:pPr>
              <w:spacing w:after="0" w:line="240" w:lineRule="auto"/>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To instruct the General Secretariat to ensure that the Organization’s resources are used to fulfill the mandates from the political organs, pursuant to Article 107 of the Charter of the Organization of American States.</w:t>
            </w:r>
          </w:p>
        </w:tc>
        <w:tc>
          <w:tcPr>
            <w:tcW w:w="2160" w:type="dxa"/>
            <w:noWrap/>
          </w:tcPr>
          <w:p w14:paraId="493833C7"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tc>
      </w:tr>
      <w:tr w:rsidR="00CD164F" w:rsidRPr="00736ED0" w14:paraId="71B92709" w14:textId="77777777" w:rsidTr="00A74484">
        <w:trPr>
          <w:trHeight w:val="390"/>
        </w:trPr>
        <w:tc>
          <w:tcPr>
            <w:tcW w:w="546" w:type="dxa"/>
          </w:tcPr>
          <w:p w14:paraId="56DE9127" w14:textId="77777777" w:rsidR="00CD164F" w:rsidRPr="00736ED0" w:rsidRDefault="00CD164F" w:rsidP="00CD164F">
            <w:pPr>
              <w:suppressAutoHyphens/>
              <w:spacing w:after="0" w:line="240" w:lineRule="auto"/>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20.</w:t>
            </w:r>
          </w:p>
        </w:tc>
        <w:tc>
          <w:tcPr>
            <w:tcW w:w="1817" w:type="dxa"/>
            <w:noWrap/>
          </w:tcPr>
          <w:p w14:paraId="337362AE" w14:textId="77777777" w:rsidR="00CD164F" w:rsidRPr="00736ED0" w:rsidRDefault="00CD164F" w:rsidP="00A74484">
            <w:pPr>
              <w:suppressAutoHyphens/>
              <w:spacing w:after="0" w:line="240" w:lineRule="auto"/>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Meetings of the Permanent Council</w:t>
            </w:r>
          </w:p>
        </w:tc>
        <w:tc>
          <w:tcPr>
            <w:tcW w:w="5377" w:type="dxa"/>
            <w:noWrap/>
          </w:tcPr>
          <w:p w14:paraId="6C9D7B0F" w14:textId="77777777" w:rsidR="00CD164F" w:rsidRPr="00736ED0" w:rsidRDefault="00CD164F" w:rsidP="00CD164F">
            <w:pPr>
              <w:tabs>
                <w:tab w:val="left" w:pos="136"/>
              </w:tabs>
              <w:spacing w:after="0" w:line="240" w:lineRule="auto"/>
              <w:jc w:val="both"/>
              <w:rPr>
                <w:rFonts w:ascii="Times New Roman" w:eastAsia="Calibri" w:hAnsi="Times New Roman" w:cs="Times New Roman"/>
                <w:b/>
                <w:bCs/>
                <w:color w:val="000000"/>
                <w:sz w:val="20"/>
                <w:szCs w:val="20"/>
                <w:lang w:val="pt-BR"/>
              </w:rPr>
            </w:pPr>
            <w:r w:rsidRPr="00736ED0">
              <w:rPr>
                <w:rFonts w:ascii="Times New Roman" w:eastAsia="Calibri" w:hAnsi="Times New Roman" w:cs="Times New Roman"/>
                <w:b/>
                <w:bCs/>
                <w:color w:val="000000"/>
                <w:sz w:val="20"/>
                <w:szCs w:val="20"/>
                <w:lang w:val="pt-BR"/>
              </w:rPr>
              <w:t>AG/RES. 2971 (LI-O/21), paragraph II. 8.</w:t>
            </w:r>
          </w:p>
          <w:p w14:paraId="7086E416" w14:textId="77777777" w:rsidR="00CD164F" w:rsidRPr="00736ED0" w:rsidRDefault="00CD164F" w:rsidP="00CD164F">
            <w:pPr>
              <w:tabs>
                <w:tab w:val="left" w:pos="136"/>
              </w:tabs>
              <w:spacing w:after="0" w:line="240" w:lineRule="auto"/>
              <w:jc w:val="both"/>
              <w:rPr>
                <w:rFonts w:ascii="Times New Roman" w:eastAsia="Calibri" w:hAnsi="Times New Roman" w:cs="Times New Roman"/>
                <w:b/>
                <w:bCs/>
                <w:color w:val="000000"/>
                <w:sz w:val="20"/>
                <w:szCs w:val="20"/>
              </w:rPr>
            </w:pPr>
            <w:r w:rsidRPr="00736ED0">
              <w:rPr>
                <w:rFonts w:ascii="Times New Roman" w:eastAsia="Calibri" w:hAnsi="Times New Roman" w:cs="Times New Roman"/>
                <w:b/>
                <w:bCs/>
                <w:color w:val="000000"/>
                <w:sz w:val="20"/>
                <w:szCs w:val="20"/>
              </w:rPr>
              <w:t>Mandate:</w:t>
            </w:r>
          </w:p>
          <w:p w14:paraId="01E900BB" w14:textId="77777777" w:rsidR="00CD164F" w:rsidRPr="00736ED0" w:rsidRDefault="00CD164F" w:rsidP="00CD164F">
            <w:pPr>
              <w:tabs>
                <w:tab w:val="left" w:pos="136"/>
              </w:tabs>
              <w:spacing w:after="0" w:line="240" w:lineRule="auto"/>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a.</w:t>
            </w:r>
            <w:r w:rsidRPr="00736ED0">
              <w:rPr>
                <w:rFonts w:ascii="Times New Roman" w:eastAsia="Calibri" w:hAnsi="Times New Roman" w:cs="Times New Roman"/>
                <w:color w:val="000000"/>
                <w:sz w:val="20"/>
                <w:szCs w:val="20"/>
              </w:rPr>
              <w:tab/>
              <w:t>To recall Article 36 of the Rules of Procedure of the Permanent Council, which establishes that regular meetings should be held on the first and third Wednesday of each month, and to urge the Chair of the Permanent Council to rationalize the scheduling of meetings and the preparation of their agenda, establishing that the member states have a shared responsibility in that regard, and always taking into account the need to strictly observe assigned budgetary allocations. To instruct the Office of the Assistant Secretary General to hold a joint briefing at the start of each year with all incoming Permanent Council chairs to provide information on the overall budget allocation for meetings, including an approximate breakdown per chairpersonship. To request a quarterly briefing report to the Permanent Council on the status of budget expenditure for Permanent Council meetings.</w:t>
            </w:r>
          </w:p>
          <w:p w14:paraId="62CDA63A" w14:textId="77777777" w:rsidR="00CD164F" w:rsidRPr="00736ED0" w:rsidRDefault="00CD164F" w:rsidP="00CD164F">
            <w:pPr>
              <w:spacing w:after="0" w:line="240" w:lineRule="auto"/>
              <w:jc w:val="both"/>
              <w:rPr>
                <w:rFonts w:ascii="Times New Roman" w:eastAsia="Calibri" w:hAnsi="Times New Roman" w:cs="Times New Roman"/>
                <w:color w:val="000000"/>
                <w:sz w:val="20"/>
                <w:szCs w:val="20"/>
              </w:rPr>
            </w:pPr>
          </w:p>
          <w:p w14:paraId="2D9DB93B" w14:textId="77777777" w:rsidR="00CD164F" w:rsidRPr="00736ED0" w:rsidRDefault="00CD164F" w:rsidP="00CD164F">
            <w:pPr>
              <w:spacing w:after="0" w:line="240" w:lineRule="auto"/>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b.</w:t>
            </w:r>
            <w:r w:rsidRPr="00736ED0">
              <w:rPr>
                <w:rFonts w:ascii="Times New Roman" w:eastAsia="Calibri" w:hAnsi="Times New Roman" w:cs="Times New Roman"/>
                <w:color w:val="000000"/>
                <w:sz w:val="20"/>
                <w:szCs w:val="20"/>
              </w:rPr>
              <w:tab/>
              <w:t>To instruct the General Secretariat to present to the Permanent Council, through the CAAP, any requests for reinforcements for meetings of the Permanent Council which exceed 2.5% of transfers across chapters and to mandate the Permanent Council to make a decision within 15 days of the date of any such request in order to ensure timely consideration of potential funding options available for the Chair to be able to convene meetings in response to the political exigencies in the Hemisphere.</w:t>
            </w:r>
          </w:p>
          <w:p w14:paraId="066EE3EE" w14:textId="50B0E714" w:rsidR="00C2184C" w:rsidRPr="00736ED0" w:rsidRDefault="00C2184C" w:rsidP="00CD164F">
            <w:pPr>
              <w:spacing w:after="0" w:line="240" w:lineRule="auto"/>
              <w:jc w:val="both"/>
              <w:rPr>
                <w:rFonts w:ascii="Times New Roman" w:eastAsia="Calibri" w:hAnsi="Times New Roman" w:cs="Times New Roman"/>
                <w:color w:val="000000"/>
                <w:sz w:val="20"/>
                <w:szCs w:val="20"/>
              </w:rPr>
            </w:pPr>
          </w:p>
        </w:tc>
        <w:tc>
          <w:tcPr>
            <w:tcW w:w="2160" w:type="dxa"/>
            <w:noWrap/>
          </w:tcPr>
          <w:p w14:paraId="672AD84E"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tc>
      </w:tr>
      <w:tr w:rsidR="00CD164F" w:rsidRPr="00736ED0" w14:paraId="0A933F92" w14:textId="77777777" w:rsidTr="00A74484">
        <w:trPr>
          <w:trHeight w:val="390"/>
        </w:trPr>
        <w:tc>
          <w:tcPr>
            <w:tcW w:w="546" w:type="dxa"/>
          </w:tcPr>
          <w:p w14:paraId="671B8A64" w14:textId="77777777" w:rsidR="00CD164F" w:rsidRPr="00736ED0" w:rsidRDefault="00CD164F" w:rsidP="00CD164F">
            <w:pPr>
              <w:suppressAutoHyphens/>
              <w:spacing w:after="0" w:line="240" w:lineRule="auto"/>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21.</w:t>
            </w:r>
          </w:p>
        </w:tc>
        <w:tc>
          <w:tcPr>
            <w:tcW w:w="1817" w:type="dxa"/>
            <w:noWrap/>
          </w:tcPr>
          <w:p w14:paraId="2698FD90" w14:textId="77777777" w:rsidR="00CD164F" w:rsidRPr="00736ED0" w:rsidRDefault="00CD164F" w:rsidP="00A74484">
            <w:pPr>
              <w:suppressAutoHyphens/>
              <w:spacing w:after="0" w:line="240" w:lineRule="auto"/>
              <w:rPr>
                <w:rFonts w:ascii="Times New Roman" w:eastAsia="Times New Roman" w:hAnsi="Times New Roman" w:cs="Times New Roman"/>
                <w:color w:val="000000"/>
                <w:sz w:val="20"/>
                <w:szCs w:val="20"/>
                <w:lang w:eastAsia="es-ES"/>
              </w:rPr>
            </w:pPr>
            <w:r w:rsidRPr="00736ED0">
              <w:rPr>
                <w:rFonts w:ascii="Times New Roman" w:eastAsia="Times New Roman" w:hAnsi="Times New Roman" w:cs="Times New Roman"/>
                <w:color w:val="000000"/>
                <w:sz w:val="20"/>
                <w:szCs w:val="20"/>
                <w:lang w:eastAsia="es-ES"/>
              </w:rPr>
              <w:t>Per diem</w:t>
            </w:r>
          </w:p>
          <w:p w14:paraId="564451FB" w14:textId="77777777" w:rsidR="00CD164F" w:rsidRPr="00736ED0" w:rsidRDefault="00CD164F" w:rsidP="00A74484">
            <w:pPr>
              <w:suppressAutoHyphens/>
              <w:spacing w:after="0" w:line="240" w:lineRule="auto"/>
              <w:rPr>
                <w:rFonts w:ascii="Times New Roman" w:eastAsia="Calibri" w:hAnsi="Times New Roman" w:cs="Times New Roman"/>
                <w:color w:val="000000"/>
                <w:sz w:val="20"/>
                <w:szCs w:val="20"/>
              </w:rPr>
            </w:pPr>
          </w:p>
        </w:tc>
        <w:tc>
          <w:tcPr>
            <w:tcW w:w="5377" w:type="dxa"/>
            <w:noWrap/>
          </w:tcPr>
          <w:p w14:paraId="1609EDC4" w14:textId="77777777" w:rsidR="00CD164F" w:rsidRPr="00736ED0" w:rsidRDefault="00CD164F" w:rsidP="00CD164F">
            <w:pPr>
              <w:suppressAutoHyphens/>
              <w:spacing w:after="0" w:line="240" w:lineRule="auto"/>
              <w:jc w:val="both"/>
              <w:rPr>
                <w:rFonts w:ascii="Times New Roman" w:eastAsia="Times New Roman" w:hAnsi="Times New Roman" w:cs="Times New Roman"/>
                <w:b/>
                <w:bCs/>
                <w:color w:val="000000"/>
                <w:sz w:val="20"/>
                <w:szCs w:val="20"/>
                <w:lang w:val="pt-BR" w:eastAsia="es-ES"/>
              </w:rPr>
            </w:pPr>
            <w:r w:rsidRPr="00736ED0">
              <w:rPr>
                <w:rFonts w:ascii="Times New Roman" w:eastAsia="Times New Roman" w:hAnsi="Times New Roman" w:cs="Times New Roman"/>
                <w:b/>
                <w:bCs/>
                <w:color w:val="000000"/>
                <w:sz w:val="20"/>
                <w:szCs w:val="20"/>
                <w:lang w:val="pt-BR" w:eastAsia="es-ES"/>
              </w:rPr>
              <w:t>AG/RES. 2971 (LI-O/21), paragraph III. 5.</w:t>
            </w:r>
          </w:p>
          <w:p w14:paraId="15F33B0B" w14:textId="77777777" w:rsidR="00CD164F" w:rsidRPr="00736ED0" w:rsidRDefault="00CD164F" w:rsidP="00CD164F">
            <w:pPr>
              <w:suppressAutoHyphens/>
              <w:spacing w:after="0" w:line="240" w:lineRule="auto"/>
              <w:jc w:val="both"/>
              <w:rPr>
                <w:rFonts w:ascii="Times New Roman" w:eastAsia="Times New Roman" w:hAnsi="Times New Roman" w:cs="Times New Roman"/>
                <w:color w:val="000000"/>
                <w:sz w:val="20"/>
                <w:szCs w:val="20"/>
                <w:lang w:eastAsia="es-ES"/>
              </w:rPr>
            </w:pPr>
            <w:r w:rsidRPr="00736ED0">
              <w:rPr>
                <w:rFonts w:ascii="Times New Roman" w:eastAsia="Times New Roman" w:hAnsi="Times New Roman" w:cs="Times New Roman"/>
                <w:color w:val="000000"/>
                <w:sz w:val="20"/>
                <w:szCs w:val="20"/>
                <w:lang w:eastAsia="es-ES"/>
              </w:rPr>
              <w:t xml:space="preserve">To request that the General Secretariat present a proposal for a policy to govern payments of travel related expenses within 90 days of the implementation of the OASCORE business process modernization program. OASCORE will automate OAS travel management in accordance with the best practices of other international organizations, with an aim of simplifying and improving the current allowance system. Once the OASCORE </w:t>
            </w:r>
            <w:r w:rsidRPr="00736ED0">
              <w:rPr>
                <w:rFonts w:ascii="Times New Roman" w:eastAsia="Times New Roman" w:hAnsi="Times New Roman" w:cs="Times New Roman"/>
                <w:color w:val="000000"/>
                <w:sz w:val="20"/>
                <w:szCs w:val="20"/>
                <w:lang w:eastAsia="es-ES"/>
              </w:rPr>
              <w:lastRenderedPageBreak/>
              <w:t xml:space="preserve">travel management process is implemented, the General Secretariat shall conduct a rate comparison, analyze what benefits, if any, would arise from the presentation of invoices and receipts for certain components of any applicable daily subsistence allowances, and present a travel-related expenses proposal to CAAP for its consideration. </w:t>
            </w:r>
          </w:p>
          <w:p w14:paraId="2F2CC95F" w14:textId="77777777" w:rsidR="00CD164F" w:rsidRPr="00736ED0" w:rsidRDefault="00CD164F" w:rsidP="00CD164F">
            <w:pPr>
              <w:tabs>
                <w:tab w:val="left" w:pos="136"/>
              </w:tabs>
              <w:spacing w:after="0" w:line="240" w:lineRule="auto"/>
              <w:jc w:val="both"/>
              <w:rPr>
                <w:rFonts w:ascii="Times New Roman" w:eastAsia="Calibri" w:hAnsi="Times New Roman" w:cs="Times New Roman"/>
                <w:color w:val="000000"/>
                <w:sz w:val="20"/>
                <w:szCs w:val="20"/>
              </w:rPr>
            </w:pPr>
          </w:p>
        </w:tc>
        <w:tc>
          <w:tcPr>
            <w:tcW w:w="2160" w:type="dxa"/>
            <w:noWrap/>
          </w:tcPr>
          <w:p w14:paraId="64361A13"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tc>
      </w:tr>
      <w:tr w:rsidR="00CD164F" w:rsidRPr="00736ED0" w14:paraId="4245F491" w14:textId="77777777" w:rsidTr="00A74484">
        <w:trPr>
          <w:trHeight w:val="390"/>
        </w:trPr>
        <w:tc>
          <w:tcPr>
            <w:tcW w:w="546" w:type="dxa"/>
          </w:tcPr>
          <w:p w14:paraId="4DFA7065" w14:textId="77777777" w:rsidR="00CD164F" w:rsidRPr="00736ED0" w:rsidRDefault="00CD164F" w:rsidP="00CD164F">
            <w:pPr>
              <w:suppressAutoHyphens/>
              <w:spacing w:after="0" w:line="240" w:lineRule="auto"/>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22.</w:t>
            </w:r>
          </w:p>
        </w:tc>
        <w:tc>
          <w:tcPr>
            <w:tcW w:w="1817" w:type="dxa"/>
            <w:noWrap/>
          </w:tcPr>
          <w:p w14:paraId="1BB6C0EA" w14:textId="77777777" w:rsidR="00CD164F" w:rsidRPr="00736ED0" w:rsidRDefault="00CD164F" w:rsidP="00A74484">
            <w:pPr>
              <w:suppressAutoHyphens/>
              <w:spacing w:after="0" w:line="240" w:lineRule="auto"/>
              <w:rPr>
                <w:rFonts w:ascii="Times New Roman" w:eastAsia="Times New Roman" w:hAnsi="Times New Roman" w:cs="Times New Roman"/>
                <w:color w:val="000000"/>
                <w:sz w:val="20"/>
                <w:szCs w:val="20"/>
                <w:lang w:eastAsia="es-ES"/>
              </w:rPr>
            </w:pPr>
            <w:r w:rsidRPr="00736ED0">
              <w:rPr>
                <w:rFonts w:ascii="Times New Roman" w:eastAsia="Times New Roman" w:hAnsi="Times New Roman" w:cs="Times New Roman"/>
                <w:color w:val="000000"/>
                <w:sz w:val="20"/>
                <w:szCs w:val="20"/>
                <w:lang w:eastAsia="es-ES"/>
              </w:rPr>
              <w:t>Creation of new mandates</w:t>
            </w:r>
          </w:p>
        </w:tc>
        <w:tc>
          <w:tcPr>
            <w:tcW w:w="5377" w:type="dxa"/>
            <w:noWrap/>
          </w:tcPr>
          <w:p w14:paraId="4D138BE7" w14:textId="77777777" w:rsidR="00CD164F" w:rsidRPr="00736ED0" w:rsidRDefault="00CD164F" w:rsidP="00CD164F">
            <w:pPr>
              <w:suppressAutoHyphens/>
              <w:spacing w:after="0" w:line="240" w:lineRule="auto"/>
              <w:jc w:val="both"/>
              <w:rPr>
                <w:rFonts w:ascii="Times New Roman" w:eastAsia="Times New Roman" w:hAnsi="Times New Roman" w:cs="Times New Roman"/>
                <w:b/>
                <w:bCs/>
                <w:color w:val="000000"/>
                <w:sz w:val="20"/>
                <w:szCs w:val="20"/>
                <w:lang w:val="pt-BR" w:eastAsia="es-ES"/>
              </w:rPr>
            </w:pPr>
            <w:r w:rsidRPr="00736ED0">
              <w:rPr>
                <w:rFonts w:ascii="Times New Roman" w:eastAsia="Times New Roman" w:hAnsi="Times New Roman" w:cs="Times New Roman"/>
                <w:b/>
                <w:bCs/>
                <w:color w:val="000000"/>
                <w:sz w:val="20"/>
                <w:szCs w:val="20"/>
                <w:lang w:val="pt-BR" w:eastAsia="es-ES"/>
              </w:rPr>
              <w:t>AG/RES. 2971 (LI-O/21), paragraph III.9</w:t>
            </w:r>
          </w:p>
          <w:p w14:paraId="01EAEDEB" w14:textId="77777777" w:rsidR="00CD164F" w:rsidRPr="00736ED0" w:rsidRDefault="00CD164F" w:rsidP="00CD164F">
            <w:pPr>
              <w:suppressAutoHyphens/>
              <w:spacing w:after="0" w:line="240" w:lineRule="auto"/>
              <w:jc w:val="both"/>
              <w:rPr>
                <w:rFonts w:ascii="Times New Roman" w:eastAsia="Times New Roman" w:hAnsi="Times New Roman" w:cs="Times New Roman"/>
                <w:b/>
                <w:bCs/>
                <w:color w:val="000000"/>
                <w:sz w:val="20"/>
                <w:szCs w:val="20"/>
                <w:lang w:eastAsia="es-ES"/>
              </w:rPr>
            </w:pPr>
            <w:r w:rsidRPr="00736ED0">
              <w:rPr>
                <w:rFonts w:ascii="Times New Roman" w:eastAsia="Times New Roman" w:hAnsi="Times New Roman" w:cs="Times New Roman"/>
                <w:b/>
                <w:bCs/>
                <w:color w:val="000000"/>
                <w:sz w:val="20"/>
                <w:szCs w:val="20"/>
                <w:lang w:eastAsia="es-ES"/>
              </w:rPr>
              <w:t>Mandate:</w:t>
            </w:r>
          </w:p>
          <w:p w14:paraId="2CB61169" w14:textId="77777777" w:rsidR="00CD164F" w:rsidRPr="00736ED0" w:rsidRDefault="00CD164F" w:rsidP="00CD164F">
            <w:pPr>
              <w:suppressAutoHyphens/>
              <w:spacing w:after="0" w:line="240" w:lineRule="auto"/>
              <w:jc w:val="both"/>
              <w:rPr>
                <w:rFonts w:ascii="Times New Roman" w:eastAsia="Times New Roman" w:hAnsi="Times New Roman" w:cs="Times New Roman"/>
                <w:color w:val="000000"/>
                <w:sz w:val="20"/>
                <w:szCs w:val="20"/>
                <w:lang w:eastAsia="es-ES"/>
              </w:rPr>
            </w:pPr>
            <w:r w:rsidRPr="00736ED0">
              <w:rPr>
                <w:rFonts w:ascii="Times New Roman" w:eastAsia="Times New Roman" w:hAnsi="Times New Roman" w:cs="Times New Roman"/>
                <w:color w:val="000000"/>
                <w:sz w:val="20"/>
                <w:szCs w:val="20"/>
                <w:lang w:eastAsia="es-ES"/>
              </w:rPr>
              <w:t>b.</w:t>
            </w:r>
            <w:r w:rsidRPr="00736ED0">
              <w:rPr>
                <w:rFonts w:ascii="Times New Roman" w:eastAsia="Times New Roman" w:hAnsi="Times New Roman" w:cs="Times New Roman"/>
                <w:color w:val="000000"/>
                <w:sz w:val="20"/>
                <w:szCs w:val="20"/>
                <w:lang w:eastAsia="es-ES"/>
              </w:rPr>
              <w:tab/>
              <w:t xml:space="preserve">To instruct the General Secretariat to prioritize its resources upon receipt of a template for new mandates submitted by a member state, </w:t>
            </w:r>
            <w:proofErr w:type="gramStart"/>
            <w:r w:rsidRPr="00736ED0">
              <w:rPr>
                <w:rFonts w:ascii="Times New Roman" w:eastAsia="Times New Roman" w:hAnsi="Times New Roman" w:cs="Times New Roman"/>
                <w:color w:val="000000"/>
                <w:sz w:val="20"/>
                <w:szCs w:val="20"/>
                <w:lang w:eastAsia="es-ES"/>
              </w:rPr>
              <w:t>in order to</w:t>
            </w:r>
            <w:proofErr w:type="gramEnd"/>
            <w:r w:rsidRPr="00736ED0">
              <w:rPr>
                <w:rFonts w:ascii="Times New Roman" w:eastAsia="Times New Roman" w:hAnsi="Times New Roman" w:cs="Times New Roman"/>
                <w:color w:val="000000"/>
                <w:sz w:val="20"/>
                <w:szCs w:val="20"/>
                <w:lang w:eastAsia="es-ES"/>
              </w:rPr>
              <w:t xml:space="preserve"> complete the sections of the template under its responsibility and return it within five business days or within another timeframe agreed by the proponent member state(s). </w:t>
            </w:r>
          </w:p>
          <w:p w14:paraId="5FC6B619" w14:textId="77777777" w:rsidR="00CD164F" w:rsidRPr="00736ED0" w:rsidRDefault="00CD164F" w:rsidP="00CD164F">
            <w:pPr>
              <w:suppressAutoHyphens/>
              <w:spacing w:after="0" w:line="240" w:lineRule="auto"/>
              <w:jc w:val="both"/>
              <w:rPr>
                <w:rFonts w:ascii="Times New Roman" w:eastAsia="Times New Roman" w:hAnsi="Times New Roman" w:cs="Times New Roman"/>
                <w:color w:val="000000"/>
                <w:sz w:val="20"/>
                <w:szCs w:val="20"/>
                <w:lang w:eastAsia="es-ES"/>
              </w:rPr>
            </w:pPr>
          </w:p>
          <w:p w14:paraId="6544BC77" w14:textId="77777777" w:rsidR="00CD164F" w:rsidRPr="00736ED0" w:rsidRDefault="00CD164F" w:rsidP="00CD164F">
            <w:pPr>
              <w:suppressAutoHyphens/>
              <w:spacing w:after="0" w:line="240" w:lineRule="auto"/>
              <w:jc w:val="both"/>
              <w:rPr>
                <w:rFonts w:ascii="Times New Roman" w:eastAsia="Times New Roman" w:hAnsi="Times New Roman" w:cs="Times New Roman"/>
                <w:color w:val="000000"/>
                <w:sz w:val="20"/>
                <w:szCs w:val="20"/>
                <w:lang w:eastAsia="es-ES"/>
              </w:rPr>
            </w:pPr>
            <w:r w:rsidRPr="00736ED0">
              <w:rPr>
                <w:rFonts w:ascii="Times New Roman" w:eastAsia="Times New Roman" w:hAnsi="Times New Roman" w:cs="Times New Roman"/>
                <w:color w:val="000000"/>
                <w:sz w:val="20"/>
                <w:szCs w:val="20"/>
                <w:lang w:eastAsia="es-ES"/>
              </w:rPr>
              <w:t>c.</w:t>
            </w:r>
            <w:r w:rsidRPr="00736ED0">
              <w:rPr>
                <w:rFonts w:ascii="Times New Roman" w:eastAsia="Times New Roman" w:hAnsi="Times New Roman" w:cs="Times New Roman"/>
                <w:color w:val="000000"/>
                <w:sz w:val="20"/>
                <w:szCs w:val="20"/>
                <w:lang w:eastAsia="es-ES"/>
              </w:rPr>
              <w:tab/>
              <w:t>To urge the councils of the Organization to modify their working procedures to consider the instruments approved by the Permanent Council and ratified by this resolution.</w:t>
            </w:r>
          </w:p>
          <w:p w14:paraId="18FF03D7" w14:textId="77777777" w:rsidR="00CD164F" w:rsidRPr="00736ED0" w:rsidRDefault="00CD164F" w:rsidP="00CD164F">
            <w:pPr>
              <w:suppressAutoHyphens/>
              <w:spacing w:after="0" w:line="240" w:lineRule="auto"/>
              <w:jc w:val="both"/>
              <w:rPr>
                <w:rFonts w:ascii="Times New Roman" w:eastAsia="Times New Roman" w:hAnsi="Times New Roman" w:cs="Times New Roman"/>
                <w:color w:val="000000"/>
                <w:sz w:val="20"/>
                <w:szCs w:val="20"/>
                <w:lang w:eastAsia="es-ES"/>
              </w:rPr>
            </w:pPr>
          </w:p>
          <w:p w14:paraId="0A430415" w14:textId="77777777" w:rsidR="00CD164F" w:rsidRPr="00736ED0" w:rsidRDefault="00CD164F" w:rsidP="00CD164F">
            <w:pPr>
              <w:suppressAutoHyphens/>
              <w:spacing w:after="0" w:line="240" w:lineRule="auto"/>
              <w:jc w:val="both"/>
              <w:rPr>
                <w:rFonts w:ascii="Times New Roman" w:eastAsia="Times New Roman" w:hAnsi="Times New Roman" w:cs="Times New Roman"/>
                <w:color w:val="000000"/>
                <w:sz w:val="20"/>
                <w:szCs w:val="20"/>
                <w:lang w:eastAsia="es-ES"/>
              </w:rPr>
            </w:pPr>
            <w:r w:rsidRPr="00736ED0">
              <w:rPr>
                <w:rFonts w:ascii="Times New Roman" w:eastAsia="Times New Roman" w:hAnsi="Times New Roman" w:cs="Times New Roman"/>
                <w:color w:val="000000"/>
                <w:sz w:val="20"/>
                <w:szCs w:val="20"/>
                <w:lang w:eastAsia="es-ES"/>
              </w:rPr>
              <w:t>d.</w:t>
            </w:r>
            <w:r w:rsidRPr="00736ED0">
              <w:rPr>
                <w:rFonts w:ascii="Times New Roman" w:eastAsia="Times New Roman" w:hAnsi="Times New Roman" w:cs="Times New Roman"/>
                <w:color w:val="000000"/>
                <w:sz w:val="20"/>
                <w:szCs w:val="20"/>
                <w:lang w:eastAsia="es-ES"/>
              </w:rPr>
              <w:tab/>
              <w:t xml:space="preserve">To request the CAAP Chair to ensure that, prior to the commencement of General Assembly negotiations, the Permanent Council, CIDI, and committee chairs are briefed on the new-mandate template and criteria process approved by the Permanent Council. </w:t>
            </w:r>
          </w:p>
          <w:p w14:paraId="48005D37" w14:textId="77777777" w:rsidR="00CD164F" w:rsidRPr="00736ED0" w:rsidRDefault="00CD164F" w:rsidP="00CD164F">
            <w:pPr>
              <w:suppressAutoHyphens/>
              <w:spacing w:after="0" w:line="240" w:lineRule="auto"/>
              <w:jc w:val="both"/>
              <w:rPr>
                <w:rFonts w:ascii="Times New Roman" w:eastAsia="Times New Roman" w:hAnsi="Times New Roman" w:cs="Times New Roman"/>
                <w:color w:val="000000"/>
                <w:sz w:val="20"/>
                <w:szCs w:val="20"/>
                <w:lang w:eastAsia="es-ES"/>
              </w:rPr>
            </w:pPr>
          </w:p>
        </w:tc>
        <w:tc>
          <w:tcPr>
            <w:tcW w:w="2160" w:type="dxa"/>
            <w:noWrap/>
          </w:tcPr>
          <w:p w14:paraId="5104DAAD"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tc>
      </w:tr>
      <w:tr w:rsidR="00CD164F" w:rsidRPr="00736ED0" w14:paraId="2F1B4C3C" w14:textId="77777777" w:rsidTr="00A74484">
        <w:trPr>
          <w:trHeight w:val="390"/>
        </w:trPr>
        <w:tc>
          <w:tcPr>
            <w:tcW w:w="546" w:type="dxa"/>
          </w:tcPr>
          <w:p w14:paraId="10C430BA" w14:textId="77777777" w:rsidR="00CD164F" w:rsidRPr="00736ED0" w:rsidRDefault="00CD164F" w:rsidP="00CD164F">
            <w:pPr>
              <w:suppressAutoHyphens/>
              <w:spacing w:after="0" w:line="240" w:lineRule="auto"/>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23.</w:t>
            </w:r>
          </w:p>
        </w:tc>
        <w:tc>
          <w:tcPr>
            <w:tcW w:w="1817" w:type="dxa"/>
            <w:noWrap/>
          </w:tcPr>
          <w:p w14:paraId="518DFF13" w14:textId="77777777" w:rsidR="00CD164F" w:rsidRPr="00736ED0" w:rsidRDefault="00CD164F" w:rsidP="00A74484">
            <w:pPr>
              <w:suppressAutoHyphens/>
              <w:spacing w:after="0" w:line="240" w:lineRule="auto"/>
              <w:rPr>
                <w:rFonts w:ascii="Times New Roman" w:eastAsia="Times New Roman" w:hAnsi="Times New Roman" w:cs="Times New Roman"/>
                <w:color w:val="000000"/>
                <w:sz w:val="20"/>
                <w:szCs w:val="20"/>
                <w:lang w:eastAsia="es-ES"/>
              </w:rPr>
            </w:pPr>
            <w:r w:rsidRPr="00736ED0">
              <w:rPr>
                <w:rFonts w:ascii="Times New Roman" w:eastAsia="Times New Roman" w:hAnsi="Times New Roman" w:cs="Times New Roman"/>
                <w:color w:val="000000"/>
                <w:sz w:val="20"/>
                <w:szCs w:val="20"/>
                <w:lang w:eastAsia="es-ES"/>
              </w:rPr>
              <w:t xml:space="preserve">Methodology for calculating the scale of quota assessments to finance the Regular Fund of the Organization </w:t>
            </w:r>
          </w:p>
          <w:p w14:paraId="4F7F5BE3" w14:textId="77777777" w:rsidR="00CD164F" w:rsidRPr="00736ED0" w:rsidRDefault="00CD164F" w:rsidP="00A74484">
            <w:pPr>
              <w:suppressAutoHyphens/>
              <w:spacing w:after="0" w:line="240" w:lineRule="auto"/>
              <w:rPr>
                <w:rFonts w:ascii="Times New Roman" w:eastAsia="Times New Roman" w:hAnsi="Times New Roman" w:cs="Times New Roman"/>
                <w:color w:val="000000"/>
                <w:sz w:val="20"/>
                <w:szCs w:val="20"/>
                <w:lang w:eastAsia="es-ES"/>
              </w:rPr>
            </w:pPr>
          </w:p>
        </w:tc>
        <w:tc>
          <w:tcPr>
            <w:tcW w:w="5377" w:type="dxa"/>
            <w:noWrap/>
          </w:tcPr>
          <w:p w14:paraId="63F4E117" w14:textId="77777777" w:rsidR="00CD164F" w:rsidRPr="00736ED0" w:rsidRDefault="00CD164F" w:rsidP="00CD164F">
            <w:pPr>
              <w:suppressAutoHyphens/>
              <w:spacing w:after="0" w:line="240" w:lineRule="auto"/>
              <w:jc w:val="both"/>
              <w:rPr>
                <w:rFonts w:ascii="Times New Roman" w:eastAsia="Times New Roman" w:hAnsi="Times New Roman" w:cs="Times New Roman"/>
                <w:b/>
                <w:bCs/>
                <w:color w:val="000000"/>
                <w:sz w:val="20"/>
                <w:szCs w:val="20"/>
                <w:lang w:val="pt-BR" w:eastAsia="es-ES"/>
              </w:rPr>
            </w:pPr>
            <w:r w:rsidRPr="00736ED0">
              <w:rPr>
                <w:rFonts w:ascii="Times New Roman" w:eastAsia="Times New Roman" w:hAnsi="Times New Roman" w:cs="Times New Roman"/>
                <w:b/>
                <w:bCs/>
                <w:color w:val="000000"/>
                <w:sz w:val="20"/>
                <w:szCs w:val="20"/>
                <w:lang w:val="pt-BR" w:eastAsia="es-ES"/>
              </w:rPr>
              <w:t>AG/RES. 2971 (LI-O/21), paragraph III.14</w:t>
            </w:r>
          </w:p>
          <w:p w14:paraId="446C1017" w14:textId="77777777" w:rsidR="00CD164F" w:rsidRPr="00736ED0" w:rsidRDefault="00CD164F" w:rsidP="00CD164F">
            <w:pPr>
              <w:suppressAutoHyphens/>
              <w:spacing w:after="0" w:line="240" w:lineRule="auto"/>
              <w:jc w:val="both"/>
              <w:rPr>
                <w:rFonts w:ascii="Times New Roman" w:eastAsia="Times New Roman" w:hAnsi="Times New Roman" w:cs="Times New Roman"/>
                <w:b/>
                <w:bCs/>
                <w:color w:val="000000"/>
                <w:sz w:val="20"/>
                <w:szCs w:val="20"/>
                <w:lang w:eastAsia="es-ES"/>
              </w:rPr>
            </w:pPr>
            <w:r w:rsidRPr="00736ED0">
              <w:rPr>
                <w:rFonts w:ascii="Times New Roman" w:eastAsia="Times New Roman" w:hAnsi="Times New Roman" w:cs="Times New Roman"/>
                <w:b/>
                <w:bCs/>
                <w:color w:val="000000"/>
                <w:sz w:val="20"/>
                <w:szCs w:val="20"/>
                <w:lang w:eastAsia="es-ES"/>
              </w:rPr>
              <w:t>Mandate:</w:t>
            </w:r>
          </w:p>
          <w:p w14:paraId="174662BB" w14:textId="77777777" w:rsidR="00CD164F" w:rsidRPr="00736ED0" w:rsidRDefault="00CD164F" w:rsidP="00CD164F">
            <w:pPr>
              <w:suppressAutoHyphens/>
              <w:spacing w:after="0" w:line="240" w:lineRule="auto"/>
              <w:jc w:val="both"/>
              <w:rPr>
                <w:rFonts w:ascii="Times New Roman" w:eastAsia="Times New Roman" w:hAnsi="Times New Roman" w:cs="Times New Roman"/>
                <w:color w:val="000000"/>
                <w:sz w:val="20"/>
                <w:szCs w:val="20"/>
                <w:lang w:eastAsia="es-ES"/>
              </w:rPr>
            </w:pPr>
            <w:r w:rsidRPr="00736ED0">
              <w:rPr>
                <w:rFonts w:ascii="Times New Roman" w:eastAsia="Times New Roman" w:hAnsi="Times New Roman" w:cs="Times New Roman"/>
                <w:color w:val="000000"/>
                <w:sz w:val="20"/>
                <w:szCs w:val="20"/>
                <w:lang w:eastAsia="es-ES"/>
              </w:rPr>
              <w:t>To take note of the presentation made by the General Secretariat to the CAAP Working Group on June 22, 2021, regarding progress on the mandate established by resolution CP/RES. 1104 (2168/18) rev. 1, as ratified by the General Assembly through resolution AG/RES.  1 (LIII-E/18), and on the SAF opinion document of October 19, 2021, on the Independent Group of Technical Experts for the quota assessment methodology. Also, to instruct the Permanent Council to continue monitoring, through the CAAP, the review of the quota assessment methodology conducted by the United Nations Committee on Contributions and, on the basis of the findings of those proceedings reappraise, with the urgency that the present socioeconomic situation in the region requires, going ahead with the creation of an independent expert group and how to consider the methodology for calculating the scale of quota assessments to finance the Regular Fund of the Organization of American States.</w:t>
            </w:r>
          </w:p>
          <w:p w14:paraId="00B208F1" w14:textId="685EC8B3" w:rsidR="00226023" w:rsidRPr="00736ED0" w:rsidRDefault="00226023" w:rsidP="00CD164F">
            <w:pPr>
              <w:suppressAutoHyphens/>
              <w:spacing w:after="0" w:line="240" w:lineRule="auto"/>
              <w:jc w:val="both"/>
              <w:rPr>
                <w:rFonts w:ascii="Times New Roman" w:eastAsia="Times New Roman" w:hAnsi="Times New Roman" w:cs="Times New Roman"/>
                <w:color w:val="000000"/>
                <w:sz w:val="20"/>
                <w:szCs w:val="20"/>
                <w:lang w:eastAsia="es-ES"/>
              </w:rPr>
            </w:pPr>
          </w:p>
        </w:tc>
        <w:tc>
          <w:tcPr>
            <w:tcW w:w="2160" w:type="dxa"/>
            <w:noWrap/>
          </w:tcPr>
          <w:p w14:paraId="490DBD13"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tc>
      </w:tr>
    </w:tbl>
    <w:p w14:paraId="45485FEE" w14:textId="77777777" w:rsidR="00CD164F" w:rsidRPr="00736ED0" w:rsidRDefault="00CD164F" w:rsidP="00CD164F">
      <w:pPr>
        <w:spacing w:after="0" w:line="240" w:lineRule="auto"/>
        <w:jc w:val="both"/>
        <w:rPr>
          <w:rFonts w:ascii="Times New Roman" w:eastAsia="Times New Roman" w:hAnsi="Times New Roman"/>
        </w:rPr>
      </w:pPr>
    </w:p>
    <w:p w14:paraId="049507E7" w14:textId="77777777" w:rsidR="00CD164F" w:rsidRPr="00736ED0" w:rsidRDefault="00CD164F" w:rsidP="00CD164F">
      <w:pPr>
        <w:spacing w:after="0" w:line="360" w:lineRule="auto"/>
        <w:jc w:val="right"/>
        <w:rPr>
          <w:rFonts w:ascii="Times New Roman" w:hAnsi="Times New Roman"/>
          <w:color w:val="000000"/>
        </w:rPr>
        <w:sectPr w:rsidR="00CD164F" w:rsidRPr="00736ED0" w:rsidSect="005913C2">
          <w:footnotePr>
            <w:numRestart w:val="eachSect"/>
          </w:footnotePr>
          <w:type w:val="oddPage"/>
          <w:pgSz w:w="12240" w:h="15840" w:code="1"/>
          <w:pgMar w:top="2160" w:right="1570" w:bottom="1296" w:left="1699" w:header="720" w:footer="720" w:gutter="0"/>
          <w:cols w:space="720"/>
          <w:docGrid w:linePitch="360"/>
        </w:sectPr>
      </w:pPr>
    </w:p>
    <w:p w14:paraId="645CE59C" w14:textId="77777777" w:rsidR="00CD164F" w:rsidRPr="00736ED0" w:rsidRDefault="00CD164F" w:rsidP="00CD164F">
      <w:pPr>
        <w:spacing w:after="0" w:line="360" w:lineRule="auto"/>
        <w:jc w:val="right"/>
        <w:rPr>
          <w:rFonts w:ascii="Times New Roman" w:hAnsi="Times New Roman"/>
          <w:color w:val="000000"/>
        </w:rPr>
      </w:pPr>
      <w:r w:rsidRPr="00736ED0">
        <w:rPr>
          <w:rFonts w:ascii="Times New Roman" w:hAnsi="Times New Roman"/>
          <w:color w:val="000000"/>
        </w:rPr>
        <w:lastRenderedPageBreak/>
        <w:t>ANNEX III. Reporting schedule</w:t>
      </w:r>
    </w:p>
    <w:tbl>
      <w:tblPr>
        <w:tblW w:w="10030" w:type="dxa"/>
        <w:tblInd w:w="-470" w:type="dxa"/>
        <w:tblCellMar>
          <w:left w:w="70" w:type="dxa"/>
          <w:right w:w="70" w:type="dxa"/>
        </w:tblCellMar>
        <w:tblLook w:val="04A0" w:firstRow="1" w:lastRow="0" w:firstColumn="1" w:lastColumn="0" w:noHBand="0" w:noVBand="1"/>
      </w:tblPr>
      <w:tblGrid>
        <w:gridCol w:w="1753"/>
        <w:gridCol w:w="1587"/>
        <w:gridCol w:w="4336"/>
        <w:gridCol w:w="2354"/>
      </w:tblGrid>
      <w:tr w:rsidR="00CD164F" w:rsidRPr="00736ED0" w14:paraId="2D99823C" w14:textId="77777777" w:rsidTr="00A74484">
        <w:trPr>
          <w:trHeight w:val="887"/>
          <w:tblHeader/>
        </w:trPr>
        <w:tc>
          <w:tcPr>
            <w:tcW w:w="1753" w:type="dxa"/>
            <w:tcBorders>
              <w:top w:val="single" w:sz="4" w:space="0" w:color="4F81BD"/>
              <w:left w:val="single" w:sz="8" w:space="0" w:color="4F81BD"/>
              <w:bottom w:val="single" w:sz="4" w:space="0" w:color="4F81BD"/>
              <w:right w:val="single" w:sz="4" w:space="0" w:color="4F81BD"/>
            </w:tcBorders>
            <w:shd w:val="clear" w:color="auto" w:fill="C6D9F1"/>
            <w:vAlign w:val="center"/>
          </w:tcPr>
          <w:p w14:paraId="15A409BB" w14:textId="77777777" w:rsidR="00CD164F" w:rsidRPr="00736ED0" w:rsidRDefault="00CD164F" w:rsidP="000A405B">
            <w:pPr>
              <w:spacing w:after="0" w:line="240" w:lineRule="auto"/>
              <w:jc w:val="center"/>
              <w:rPr>
                <w:rFonts w:ascii="Times New Roman" w:eastAsia="Times New Roman" w:hAnsi="Times New Roman"/>
                <w:i/>
                <w:color w:val="000000"/>
                <w:lang w:eastAsia="es-ES"/>
              </w:rPr>
            </w:pPr>
            <w:bookmarkStart w:id="36" w:name="_Hlk78187375"/>
            <w:r w:rsidRPr="00736ED0">
              <w:rPr>
                <w:rFonts w:ascii="Times New Roman" w:eastAsia="Times New Roman" w:hAnsi="Times New Roman"/>
                <w:i/>
                <w:color w:val="000000"/>
                <w:lang w:eastAsia="es-ES"/>
              </w:rPr>
              <w:t>Frequency and deadlines</w:t>
            </w:r>
          </w:p>
        </w:tc>
        <w:tc>
          <w:tcPr>
            <w:tcW w:w="1587" w:type="dxa"/>
            <w:tcBorders>
              <w:top w:val="single" w:sz="4" w:space="0" w:color="4F81BD"/>
              <w:left w:val="nil"/>
              <w:bottom w:val="single" w:sz="4" w:space="0" w:color="4F81BD"/>
              <w:right w:val="single" w:sz="4" w:space="0" w:color="4F81BD"/>
            </w:tcBorders>
            <w:shd w:val="clear" w:color="auto" w:fill="C6D9F1"/>
            <w:noWrap/>
            <w:vAlign w:val="center"/>
          </w:tcPr>
          <w:p w14:paraId="5115FA83" w14:textId="77777777" w:rsidR="00CD164F" w:rsidRPr="00736ED0" w:rsidRDefault="00CD164F" w:rsidP="000A405B">
            <w:pPr>
              <w:spacing w:after="0" w:line="240" w:lineRule="auto"/>
              <w:jc w:val="center"/>
              <w:rPr>
                <w:rFonts w:ascii="Times New Roman" w:eastAsia="Times New Roman" w:hAnsi="Times New Roman"/>
                <w:i/>
                <w:color w:val="000000"/>
                <w:lang w:eastAsia="es-ES"/>
              </w:rPr>
            </w:pPr>
            <w:r w:rsidRPr="00736ED0">
              <w:rPr>
                <w:rFonts w:ascii="Times New Roman" w:eastAsia="Times New Roman" w:hAnsi="Times New Roman"/>
                <w:i/>
                <w:color w:val="000000"/>
                <w:lang w:eastAsia="es-ES"/>
              </w:rPr>
              <w:t>Most recent reference</w:t>
            </w:r>
          </w:p>
        </w:tc>
        <w:tc>
          <w:tcPr>
            <w:tcW w:w="4336" w:type="dxa"/>
            <w:tcBorders>
              <w:top w:val="single" w:sz="4" w:space="0" w:color="4F81BD"/>
              <w:left w:val="nil"/>
              <w:bottom w:val="single" w:sz="4" w:space="0" w:color="4F81BD"/>
              <w:right w:val="single" w:sz="4" w:space="0" w:color="4F81BD"/>
            </w:tcBorders>
            <w:shd w:val="clear" w:color="auto" w:fill="C6D9F1"/>
            <w:vAlign w:val="center"/>
          </w:tcPr>
          <w:p w14:paraId="53385A8A" w14:textId="77777777" w:rsidR="00CD164F" w:rsidRPr="00736ED0" w:rsidRDefault="00CD164F" w:rsidP="000A405B">
            <w:pPr>
              <w:spacing w:after="0" w:line="240" w:lineRule="auto"/>
              <w:jc w:val="center"/>
              <w:rPr>
                <w:rFonts w:ascii="Times New Roman" w:eastAsia="Times New Roman" w:hAnsi="Times New Roman"/>
                <w:i/>
                <w:color w:val="000000"/>
                <w:lang w:eastAsia="es-ES"/>
              </w:rPr>
            </w:pPr>
            <w:r w:rsidRPr="00736ED0">
              <w:rPr>
                <w:rFonts w:ascii="Times New Roman" w:eastAsia="Times New Roman" w:hAnsi="Times New Roman"/>
                <w:i/>
                <w:color w:val="000000"/>
                <w:lang w:eastAsia="es-ES"/>
              </w:rPr>
              <w:t>Report/Theme</w:t>
            </w:r>
          </w:p>
        </w:tc>
        <w:tc>
          <w:tcPr>
            <w:tcW w:w="2354" w:type="dxa"/>
            <w:tcBorders>
              <w:top w:val="single" w:sz="4" w:space="0" w:color="4F81BD"/>
              <w:left w:val="nil"/>
              <w:bottom w:val="single" w:sz="4" w:space="0" w:color="4F81BD"/>
              <w:right w:val="single" w:sz="8" w:space="0" w:color="4F81BD"/>
            </w:tcBorders>
            <w:shd w:val="clear" w:color="auto" w:fill="C6D9F1"/>
            <w:vAlign w:val="center"/>
          </w:tcPr>
          <w:p w14:paraId="33F65000" w14:textId="77777777" w:rsidR="00CD164F" w:rsidRPr="00736ED0" w:rsidRDefault="00CD164F" w:rsidP="000A405B">
            <w:pPr>
              <w:spacing w:after="0" w:line="240" w:lineRule="auto"/>
              <w:jc w:val="center"/>
              <w:rPr>
                <w:rFonts w:ascii="Times New Roman" w:eastAsia="Times New Roman" w:hAnsi="Times New Roman"/>
                <w:i/>
                <w:color w:val="000000"/>
                <w:lang w:eastAsia="es-ES"/>
              </w:rPr>
            </w:pPr>
            <w:r w:rsidRPr="00736ED0">
              <w:rPr>
                <w:rFonts w:ascii="Times New Roman" w:eastAsia="Times New Roman" w:hAnsi="Times New Roman"/>
                <w:i/>
                <w:color w:val="000000"/>
                <w:lang w:eastAsia="es-ES"/>
              </w:rPr>
              <w:t>Responsible Area</w:t>
            </w:r>
          </w:p>
          <w:p w14:paraId="0B67F11C" w14:textId="77777777" w:rsidR="00CD164F" w:rsidRPr="00736ED0" w:rsidRDefault="00CD164F" w:rsidP="000A405B">
            <w:pPr>
              <w:spacing w:after="0" w:line="240" w:lineRule="auto"/>
              <w:jc w:val="center"/>
              <w:rPr>
                <w:rFonts w:ascii="Times New Roman" w:eastAsia="Times New Roman" w:hAnsi="Times New Roman"/>
                <w:i/>
                <w:color w:val="000000"/>
                <w:lang w:eastAsia="es-ES"/>
              </w:rPr>
            </w:pPr>
          </w:p>
        </w:tc>
      </w:tr>
      <w:bookmarkEnd w:id="36"/>
      <w:tr w:rsidR="00CD164F" w:rsidRPr="00736ED0" w14:paraId="1DDEE7AE" w14:textId="77777777" w:rsidTr="00A74484">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75260113"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Annual</w:t>
            </w:r>
          </w:p>
          <w:p w14:paraId="4E042878"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p>
          <w:p w14:paraId="10915319"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 xml:space="preserve">(No later than the end of January 2023) </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322D8ED8"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AG/RES. 2957 (L-/20)</w:t>
            </w:r>
          </w:p>
          <w:p w14:paraId="18CDC71E"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IV.12.d.iii</w:t>
            </w:r>
          </w:p>
        </w:tc>
        <w:tc>
          <w:tcPr>
            <w:tcW w:w="4336" w:type="dxa"/>
            <w:tcBorders>
              <w:top w:val="single" w:sz="4" w:space="0" w:color="4F81BD"/>
              <w:left w:val="nil"/>
              <w:bottom w:val="single" w:sz="4" w:space="0" w:color="4F81BD"/>
              <w:right w:val="single" w:sz="4" w:space="0" w:color="4F81BD"/>
            </w:tcBorders>
            <w:shd w:val="clear" w:color="auto" w:fill="auto"/>
            <w:vAlign w:val="center"/>
          </w:tcPr>
          <w:p w14:paraId="295C8ACA" w14:textId="77777777" w:rsidR="00CD164F" w:rsidRPr="00736ED0" w:rsidRDefault="00CD164F" w:rsidP="000A405B">
            <w:pPr>
              <w:spacing w:after="0" w:line="240" w:lineRule="auto"/>
              <w:jc w:val="both"/>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 xml:space="preserve">Report on re-organization of the Secretariat for new financial year, if applicable, </w:t>
            </w:r>
            <w:proofErr w:type="gramStart"/>
            <w:r w:rsidRPr="00736ED0">
              <w:rPr>
                <w:rFonts w:ascii="Times New Roman" w:eastAsia="Times New Roman" w:hAnsi="Times New Roman"/>
                <w:color w:val="000000"/>
                <w:sz w:val="20"/>
                <w:szCs w:val="20"/>
                <w:lang w:eastAsia="es-ES"/>
              </w:rPr>
              <w:t>in particular hiring</w:t>
            </w:r>
            <w:proofErr w:type="gramEnd"/>
            <w:r w:rsidRPr="00736ED0">
              <w:rPr>
                <w:rFonts w:ascii="Times New Roman" w:eastAsia="Times New Roman" w:hAnsi="Times New Roman"/>
                <w:color w:val="000000"/>
                <w:sz w:val="20"/>
                <w:szCs w:val="20"/>
                <w:lang w:eastAsia="es-ES"/>
              </w:rPr>
              <w:t xml:space="preserve"> and reclassification plans.</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5E452665"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SAF (DHR and DFS)</w:t>
            </w:r>
          </w:p>
        </w:tc>
      </w:tr>
      <w:tr w:rsidR="00CD164F" w:rsidRPr="00736ED0" w14:paraId="0C4B8194" w14:textId="77777777" w:rsidTr="00A74484">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0B6AC2C6"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Annually</w:t>
            </w:r>
          </w:p>
          <w:p w14:paraId="19BEE120"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p>
          <w:p w14:paraId="4ACF4F22"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w:t>
            </w:r>
            <w:proofErr w:type="gramStart"/>
            <w:r w:rsidRPr="00736ED0">
              <w:rPr>
                <w:rFonts w:ascii="Times New Roman" w:eastAsia="Times New Roman" w:hAnsi="Times New Roman"/>
                <w:color w:val="000000"/>
                <w:sz w:val="20"/>
                <w:szCs w:val="20"/>
                <w:lang w:eastAsia="es-ES"/>
              </w:rPr>
              <w:t>no</w:t>
            </w:r>
            <w:proofErr w:type="gramEnd"/>
            <w:r w:rsidRPr="00736ED0">
              <w:rPr>
                <w:rFonts w:ascii="Times New Roman" w:eastAsia="Times New Roman" w:hAnsi="Times New Roman"/>
                <w:color w:val="000000"/>
                <w:sz w:val="20"/>
                <w:szCs w:val="20"/>
                <w:lang w:eastAsia="es-ES"/>
              </w:rPr>
              <w:t xml:space="preserve"> later than 45 days after end of year)</w:t>
            </w:r>
          </w:p>
          <w:p w14:paraId="552CFF84"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3A534B9C"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AG/RES. 2957 (L-/20)</w:t>
            </w:r>
          </w:p>
          <w:p w14:paraId="288885A7"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I.4</w:t>
            </w:r>
          </w:p>
        </w:tc>
        <w:tc>
          <w:tcPr>
            <w:tcW w:w="4336" w:type="dxa"/>
            <w:tcBorders>
              <w:top w:val="single" w:sz="4" w:space="0" w:color="4F81BD"/>
              <w:left w:val="nil"/>
              <w:bottom w:val="single" w:sz="4" w:space="0" w:color="4F81BD"/>
              <w:right w:val="single" w:sz="4" w:space="0" w:color="4F81BD"/>
            </w:tcBorders>
            <w:shd w:val="clear" w:color="auto" w:fill="auto"/>
            <w:vAlign w:val="center"/>
          </w:tcPr>
          <w:p w14:paraId="187C1350" w14:textId="77777777" w:rsidR="00CD164F" w:rsidRPr="00736ED0" w:rsidRDefault="00CD164F" w:rsidP="000A405B">
            <w:pPr>
              <w:spacing w:after="0" w:line="240" w:lineRule="auto"/>
              <w:jc w:val="both"/>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Annual Report and plan of expenditures of the Inter-American Court of Human Rights and the Inter-American Commission on Human Rights (IACHR)</w:t>
            </w:r>
          </w:p>
          <w:p w14:paraId="6AFDAE04" w14:textId="77777777" w:rsidR="00CD164F" w:rsidRPr="00736ED0" w:rsidRDefault="00CD164F" w:rsidP="000A405B">
            <w:pPr>
              <w:spacing w:after="0" w:line="240" w:lineRule="auto"/>
              <w:jc w:val="both"/>
              <w:rPr>
                <w:rFonts w:ascii="Times New Roman" w:eastAsia="Times New Roman" w:hAnsi="Times New Roman"/>
                <w:color w:val="000000"/>
                <w:sz w:val="20"/>
                <w:szCs w:val="20"/>
                <w:lang w:eastAsia="es-E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2109B402"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proofErr w:type="spellStart"/>
            <w:r w:rsidRPr="00736ED0">
              <w:rPr>
                <w:rFonts w:ascii="Times New Roman" w:eastAsia="Times New Roman" w:hAnsi="Times New Roman"/>
                <w:color w:val="000000"/>
                <w:sz w:val="20"/>
                <w:szCs w:val="20"/>
                <w:lang w:eastAsia="es-ES"/>
              </w:rPr>
              <w:t>IACtHR</w:t>
            </w:r>
            <w:proofErr w:type="spellEnd"/>
            <w:r w:rsidRPr="00736ED0">
              <w:rPr>
                <w:rFonts w:ascii="Times New Roman" w:eastAsia="Times New Roman" w:hAnsi="Times New Roman"/>
                <w:color w:val="000000"/>
                <w:sz w:val="20"/>
                <w:szCs w:val="20"/>
                <w:lang w:eastAsia="es-ES"/>
              </w:rPr>
              <w:t xml:space="preserve"> and IACHR</w:t>
            </w:r>
          </w:p>
        </w:tc>
      </w:tr>
      <w:tr w:rsidR="00CD164F" w:rsidRPr="00736ED0" w14:paraId="292FEA72" w14:textId="77777777" w:rsidTr="00A74484">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47B6BDDE"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Annual</w:t>
            </w:r>
          </w:p>
          <w:p w14:paraId="489EC2D7"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p>
          <w:p w14:paraId="0DA5A01B"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w:t>
            </w:r>
            <w:proofErr w:type="gramStart"/>
            <w:r w:rsidRPr="00736ED0">
              <w:rPr>
                <w:rFonts w:ascii="Times New Roman" w:eastAsia="Times New Roman" w:hAnsi="Times New Roman"/>
                <w:color w:val="000000"/>
                <w:sz w:val="20"/>
                <w:szCs w:val="20"/>
                <w:lang w:eastAsia="es-ES"/>
              </w:rPr>
              <w:t>no</w:t>
            </w:r>
            <w:proofErr w:type="gramEnd"/>
            <w:r w:rsidRPr="00736ED0">
              <w:rPr>
                <w:rFonts w:ascii="Times New Roman" w:eastAsia="Times New Roman" w:hAnsi="Times New Roman"/>
                <w:color w:val="000000"/>
                <w:sz w:val="20"/>
                <w:szCs w:val="20"/>
                <w:lang w:eastAsia="es-ES"/>
              </w:rPr>
              <w:t xml:space="preserve"> later than 60 days after end of year)</w:t>
            </w:r>
          </w:p>
          <w:p w14:paraId="25FBD1CD"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48AC5C78"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AG/RES. 2957 (L-/20)</w:t>
            </w:r>
          </w:p>
          <w:p w14:paraId="17644DE0"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IV.31</w:t>
            </w:r>
          </w:p>
        </w:tc>
        <w:tc>
          <w:tcPr>
            <w:tcW w:w="4336" w:type="dxa"/>
            <w:tcBorders>
              <w:top w:val="single" w:sz="4" w:space="0" w:color="4F81BD"/>
              <w:left w:val="nil"/>
              <w:bottom w:val="single" w:sz="4" w:space="0" w:color="4F81BD"/>
              <w:right w:val="single" w:sz="4" w:space="0" w:color="4F81BD"/>
            </w:tcBorders>
            <w:shd w:val="clear" w:color="auto" w:fill="auto"/>
            <w:vAlign w:val="center"/>
          </w:tcPr>
          <w:p w14:paraId="7E0C3B86" w14:textId="77777777" w:rsidR="00CD164F" w:rsidRPr="00736ED0" w:rsidRDefault="00CD164F" w:rsidP="000A405B">
            <w:pPr>
              <w:spacing w:after="0" w:line="240" w:lineRule="auto"/>
              <w:jc w:val="both"/>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 xml:space="preserve">Report of the Inspector General and of the Ombudsperson on </w:t>
            </w:r>
            <w:r w:rsidRPr="00736ED0">
              <w:rPr>
                <w:rFonts w:ascii="Times New Roman" w:eastAsia="Times New Roman" w:hAnsi="Times New Roman"/>
                <w:bCs/>
                <w:color w:val="000000"/>
                <w:sz w:val="20"/>
                <w:szCs w:val="20"/>
                <w:lang w:eastAsia="es-ES"/>
              </w:rPr>
              <w:t>the annual number of</w:t>
            </w:r>
            <w:r w:rsidRPr="00736ED0">
              <w:rPr>
                <w:rFonts w:ascii="Times New Roman" w:eastAsia="Times New Roman" w:hAnsi="Times New Roman"/>
                <w:color w:val="000000"/>
                <w:sz w:val="20"/>
                <w:szCs w:val="20"/>
                <w:lang w:eastAsia="es-ES"/>
              </w:rPr>
              <w:t xml:space="preserve"> cases that were handled during the previous year and recommendations with respect to the implementation of the Organization’s policies on fraud, harassment, and whistleblowers and whistleblower protections.</w:t>
            </w:r>
          </w:p>
          <w:p w14:paraId="365489E1" w14:textId="77777777" w:rsidR="00CD164F" w:rsidRPr="00736ED0" w:rsidRDefault="00CD164F" w:rsidP="000A405B">
            <w:pPr>
              <w:spacing w:after="0" w:line="240" w:lineRule="auto"/>
              <w:jc w:val="both"/>
              <w:rPr>
                <w:rFonts w:ascii="Times New Roman" w:eastAsia="Times New Roman" w:hAnsi="Times New Roman"/>
                <w:color w:val="000000"/>
                <w:sz w:val="20"/>
                <w:szCs w:val="20"/>
                <w:lang w:eastAsia="es-E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643A3C80"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OIG and Ombudsperson</w:t>
            </w:r>
          </w:p>
        </w:tc>
      </w:tr>
      <w:tr w:rsidR="00CD164F" w:rsidRPr="00736ED0" w14:paraId="204F3196" w14:textId="77777777" w:rsidTr="00A74484">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2E41D921"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Annual</w:t>
            </w:r>
          </w:p>
          <w:p w14:paraId="2F3385EE"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p>
          <w:p w14:paraId="66A5C51D"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w:t>
            </w:r>
            <w:proofErr w:type="gramStart"/>
            <w:r w:rsidRPr="00736ED0">
              <w:rPr>
                <w:rFonts w:ascii="Times New Roman" w:eastAsia="Times New Roman" w:hAnsi="Times New Roman"/>
                <w:color w:val="000000"/>
                <w:sz w:val="20"/>
                <w:szCs w:val="20"/>
                <w:lang w:eastAsia="es-ES"/>
              </w:rPr>
              <w:t>no</w:t>
            </w:r>
            <w:proofErr w:type="gramEnd"/>
            <w:r w:rsidRPr="00736ED0">
              <w:rPr>
                <w:rFonts w:ascii="Times New Roman" w:eastAsia="Times New Roman" w:hAnsi="Times New Roman"/>
                <w:color w:val="000000"/>
                <w:sz w:val="20"/>
                <w:szCs w:val="20"/>
                <w:lang w:eastAsia="es-ES"/>
              </w:rPr>
              <w:t xml:space="preserve"> later than 60 days after end of year)</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0087D895"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AG/RES. 2957 (L-/20)</w:t>
            </w:r>
          </w:p>
          <w:p w14:paraId="768C86F2"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IV.24</w:t>
            </w:r>
          </w:p>
        </w:tc>
        <w:tc>
          <w:tcPr>
            <w:tcW w:w="4336" w:type="dxa"/>
            <w:tcBorders>
              <w:top w:val="single" w:sz="4" w:space="0" w:color="4F81BD"/>
              <w:left w:val="nil"/>
              <w:bottom w:val="single" w:sz="4" w:space="0" w:color="4F81BD"/>
              <w:right w:val="single" w:sz="4" w:space="0" w:color="4F81BD"/>
            </w:tcBorders>
            <w:shd w:val="clear" w:color="auto" w:fill="auto"/>
            <w:vAlign w:val="center"/>
          </w:tcPr>
          <w:p w14:paraId="0821E250" w14:textId="77777777" w:rsidR="00CD164F" w:rsidRPr="00736ED0" w:rsidRDefault="00CD164F" w:rsidP="000A405B">
            <w:pPr>
              <w:spacing w:after="0" w:line="240" w:lineRule="auto"/>
              <w:jc w:val="both"/>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Report on activities of Columbus Memorial Library</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16F3C166" w14:textId="77777777" w:rsidR="00CD164F" w:rsidRPr="00736ED0" w:rsidRDefault="00CD164F" w:rsidP="000A405B">
            <w:pPr>
              <w:spacing w:after="0" w:line="240" w:lineRule="auto"/>
              <w:jc w:val="center"/>
              <w:rPr>
                <w:rFonts w:ascii="Times New Roman" w:eastAsia="Times New Roman" w:hAnsi="Times New Roman"/>
                <w:b/>
                <w:bCs/>
                <w:color w:val="000000"/>
                <w:sz w:val="20"/>
                <w:szCs w:val="20"/>
                <w:lang w:eastAsia="es-ES"/>
              </w:rPr>
            </w:pPr>
            <w:r w:rsidRPr="00736ED0">
              <w:rPr>
                <w:rFonts w:ascii="Times New Roman" w:eastAsia="Times New Roman" w:hAnsi="Times New Roman"/>
                <w:color w:val="000000"/>
                <w:sz w:val="20"/>
                <w:szCs w:val="20"/>
                <w:lang w:eastAsia="es-ES"/>
              </w:rPr>
              <w:t>SHA/CML</w:t>
            </w:r>
          </w:p>
        </w:tc>
      </w:tr>
      <w:tr w:rsidR="00CD164F" w:rsidRPr="00736ED0" w14:paraId="08005CE2" w14:textId="77777777" w:rsidTr="00A74484">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192DFE91" w14:textId="77777777" w:rsidR="00CD164F" w:rsidRPr="00736ED0" w:rsidRDefault="00CD164F" w:rsidP="000A405B">
            <w:pPr>
              <w:spacing w:line="240" w:lineRule="auto"/>
              <w:jc w:val="center"/>
              <w:rPr>
                <w:rFonts w:ascii="Times New Roman" w:eastAsia="Times New Roman" w:hAnsi="Times New Roman"/>
                <w:color w:val="000000" w:themeColor="text1"/>
                <w:sz w:val="20"/>
                <w:szCs w:val="20"/>
                <w:lang w:eastAsia="es-ES"/>
              </w:rPr>
            </w:pPr>
            <w:r w:rsidRPr="00736ED0">
              <w:rPr>
                <w:rFonts w:ascii="Times New Roman" w:eastAsia="Times New Roman" w:hAnsi="Times New Roman"/>
                <w:color w:val="000000" w:themeColor="text1"/>
                <w:sz w:val="20"/>
                <w:szCs w:val="20"/>
                <w:lang w:eastAsia="es-ES"/>
              </w:rPr>
              <w:t xml:space="preserve">Annual (no later than 60 days after the end of year </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148BC790" w14:textId="77777777" w:rsidR="00CD164F" w:rsidRPr="00736ED0" w:rsidRDefault="00CD164F" w:rsidP="000A405B">
            <w:pPr>
              <w:spacing w:line="240" w:lineRule="auto"/>
              <w:jc w:val="center"/>
              <w:rPr>
                <w:rFonts w:ascii="Times New Roman" w:eastAsia="Times New Roman" w:hAnsi="Times New Roman"/>
                <w:color w:val="000000" w:themeColor="text1"/>
                <w:sz w:val="20"/>
                <w:szCs w:val="20"/>
                <w:lang w:eastAsia="es-ES"/>
              </w:rPr>
            </w:pPr>
            <w:r w:rsidRPr="00736ED0">
              <w:rPr>
                <w:rFonts w:ascii="Times New Roman" w:eastAsia="Times New Roman" w:hAnsi="Times New Roman"/>
                <w:color w:val="000000" w:themeColor="text1"/>
                <w:sz w:val="20"/>
                <w:szCs w:val="20"/>
                <w:lang w:eastAsia="es-ES"/>
              </w:rPr>
              <w:t>AG/RES.1 (LI-E/16)</w:t>
            </w:r>
          </w:p>
        </w:tc>
        <w:tc>
          <w:tcPr>
            <w:tcW w:w="4336" w:type="dxa"/>
            <w:tcBorders>
              <w:top w:val="single" w:sz="4" w:space="0" w:color="4F81BD"/>
              <w:left w:val="nil"/>
              <w:bottom w:val="single" w:sz="4" w:space="0" w:color="4F81BD"/>
              <w:right w:val="single" w:sz="4" w:space="0" w:color="4F81BD"/>
            </w:tcBorders>
            <w:shd w:val="clear" w:color="auto" w:fill="auto"/>
            <w:vAlign w:val="center"/>
          </w:tcPr>
          <w:p w14:paraId="51738C58" w14:textId="77777777" w:rsidR="00CD164F" w:rsidRPr="00736ED0" w:rsidRDefault="00CD164F" w:rsidP="000A405B">
            <w:pPr>
              <w:spacing w:line="240" w:lineRule="auto"/>
              <w:jc w:val="both"/>
              <w:rPr>
                <w:rFonts w:ascii="Times New Roman" w:eastAsia="Times New Roman" w:hAnsi="Times New Roman"/>
                <w:color w:val="000000" w:themeColor="text1"/>
                <w:sz w:val="20"/>
                <w:szCs w:val="20"/>
                <w:lang w:eastAsia="es-ES"/>
              </w:rPr>
            </w:pPr>
            <w:r w:rsidRPr="00736ED0">
              <w:rPr>
                <w:rFonts w:ascii="Times New Roman" w:eastAsia="Times New Roman" w:hAnsi="Times New Roman"/>
                <w:color w:val="000000" w:themeColor="text1"/>
                <w:sz w:val="20"/>
                <w:szCs w:val="20"/>
                <w:lang w:eastAsia="es-ES"/>
              </w:rPr>
              <w:t xml:space="preserve">Compliance with the Comprehensive Strategic Plan of the Organization </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58DBEC2D" w14:textId="77777777" w:rsidR="00CD164F" w:rsidRPr="00736ED0" w:rsidRDefault="00CD164F" w:rsidP="000A405B">
            <w:pPr>
              <w:spacing w:line="240" w:lineRule="auto"/>
              <w:jc w:val="center"/>
              <w:rPr>
                <w:rFonts w:ascii="Times New Roman" w:eastAsia="Times New Roman" w:hAnsi="Times New Roman"/>
                <w:color w:val="000000" w:themeColor="text1"/>
                <w:sz w:val="20"/>
                <w:szCs w:val="20"/>
                <w:lang w:eastAsia="es-ES"/>
              </w:rPr>
            </w:pPr>
            <w:r w:rsidRPr="00736ED0">
              <w:rPr>
                <w:rFonts w:ascii="Times New Roman" w:eastAsia="Times New Roman" w:hAnsi="Times New Roman"/>
                <w:color w:val="000000" w:themeColor="text1"/>
                <w:sz w:val="20"/>
                <w:szCs w:val="20"/>
                <w:lang w:eastAsia="es-ES"/>
              </w:rPr>
              <w:t>SAF</w:t>
            </w:r>
          </w:p>
        </w:tc>
      </w:tr>
      <w:tr w:rsidR="00CD164F" w:rsidRPr="00736ED0" w14:paraId="4AC4BA6B" w14:textId="77777777" w:rsidTr="00A74484">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10F7F81C"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themeColor="text1"/>
                <w:sz w:val="20"/>
                <w:szCs w:val="20"/>
                <w:lang w:eastAsia="es-ES"/>
              </w:rPr>
              <w:t>Semiannual</w:t>
            </w:r>
          </w:p>
          <w:p w14:paraId="13F611E2"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p>
          <w:p w14:paraId="6218B80F"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themeColor="text1"/>
                <w:sz w:val="20"/>
                <w:szCs w:val="20"/>
                <w:lang w:eastAsia="es-ES"/>
              </w:rPr>
              <w:t>(</w:t>
            </w:r>
            <w:proofErr w:type="gramStart"/>
            <w:r w:rsidRPr="00736ED0">
              <w:rPr>
                <w:rFonts w:ascii="Times New Roman" w:eastAsia="Times New Roman" w:hAnsi="Times New Roman"/>
                <w:color w:val="000000" w:themeColor="text1"/>
                <w:sz w:val="20"/>
                <w:szCs w:val="20"/>
                <w:lang w:eastAsia="es-ES"/>
              </w:rPr>
              <w:t>no</w:t>
            </w:r>
            <w:proofErr w:type="gramEnd"/>
            <w:r w:rsidRPr="00736ED0">
              <w:rPr>
                <w:rFonts w:ascii="Times New Roman" w:eastAsia="Times New Roman" w:hAnsi="Times New Roman"/>
                <w:color w:val="000000" w:themeColor="text1"/>
                <w:sz w:val="20"/>
                <w:szCs w:val="20"/>
                <w:lang w:eastAsia="es-ES"/>
              </w:rPr>
              <w:t xml:space="preserve"> later than 45 days after end of the semester)</w:t>
            </w:r>
          </w:p>
          <w:p w14:paraId="3A737697"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7A9952D9"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AG/RES. 2957 (L-/20)</w:t>
            </w:r>
          </w:p>
          <w:p w14:paraId="670C406C"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IV.2</w:t>
            </w:r>
          </w:p>
          <w:p w14:paraId="5C105729"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IV.3 (“a”, “c”, “d”)</w:t>
            </w:r>
          </w:p>
          <w:p w14:paraId="79EC9742"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IV.13</w:t>
            </w:r>
          </w:p>
          <w:p w14:paraId="0473B73E"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IV.14</w:t>
            </w:r>
          </w:p>
          <w:p w14:paraId="6649672A" w14:textId="77777777" w:rsidR="00CD164F" w:rsidRPr="00736ED0" w:rsidRDefault="00CD164F" w:rsidP="000A405B">
            <w:pPr>
              <w:spacing w:after="0" w:line="240" w:lineRule="auto"/>
              <w:jc w:val="center"/>
              <w:rPr>
                <w:rFonts w:ascii="Times New Roman" w:eastAsia="Times New Roman" w:hAnsi="Times New Roman"/>
                <w:sz w:val="20"/>
                <w:szCs w:val="20"/>
              </w:rPr>
            </w:pPr>
            <w:r w:rsidRPr="00736ED0">
              <w:rPr>
                <w:rFonts w:ascii="Times New Roman" w:eastAsia="Times New Roman" w:hAnsi="Times New Roman"/>
                <w:sz w:val="20"/>
                <w:szCs w:val="20"/>
              </w:rPr>
              <w:t>IV.18.a</w:t>
            </w:r>
          </w:p>
          <w:p w14:paraId="2907A574"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IV.19</w:t>
            </w:r>
          </w:p>
          <w:p w14:paraId="25631BE6"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IV.20</w:t>
            </w:r>
          </w:p>
          <w:p w14:paraId="66320857"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p>
        </w:tc>
        <w:tc>
          <w:tcPr>
            <w:tcW w:w="4336" w:type="dxa"/>
            <w:tcBorders>
              <w:top w:val="single" w:sz="4" w:space="0" w:color="4F81BD"/>
              <w:left w:val="nil"/>
              <w:bottom w:val="single" w:sz="4" w:space="0" w:color="4F81BD"/>
              <w:right w:val="single" w:sz="4" w:space="0" w:color="4F81BD"/>
            </w:tcBorders>
            <w:shd w:val="clear" w:color="auto" w:fill="auto"/>
            <w:vAlign w:val="center"/>
          </w:tcPr>
          <w:p w14:paraId="2876DDE1" w14:textId="77777777" w:rsidR="00CD164F" w:rsidRPr="00736ED0" w:rsidRDefault="00CD164F" w:rsidP="000A405B">
            <w:pPr>
              <w:spacing w:after="0" w:line="240" w:lineRule="auto"/>
              <w:jc w:val="both"/>
              <w:rPr>
                <w:rFonts w:ascii="Times New Roman" w:eastAsia="Times New Roman" w:hAnsi="Times New Roman"/>
                <w:color w:val="000000"/>
                <w:sz w:val="20"/>
                <w:szCs w:val="20"/>
                <w:lang w:eastAsia="es-ES"/>
              </w:rPr>
            </w:pPr>
            <w:r w:rsidRPr="00736ED0">
              <w:rPr>
                <w:rFonts w:ascii="Times New Roman" w:eastAsia="Times New Roman" w:hAnsi="Times New Roman"/>
                <w:color w:val="000000" w:themeColor="text1"/>
                <w:sz w:val="20"/>
                <w:szCs w:val="20"/>
                <w:lang w:eastAsia="es-ES"/>
              </w:rPr>
              <w:t>Semiannual Report on Resource Management and Performance</w:t>
            </w:r>
          </w:p>
          <w:p w14:paraId="732AC645" w14:textId="77777777" w:rsidR="00CD164F" w:rsidRPr="00736ED0" w:rsidRDefault="00CD164F" w:rsidP="000A405B">
            <w:pPr>
              <w:spacing w:after="0" w:line="240" w:lineRule="auto"/>
              <w:jc w:val="both"/>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[in accordance with Annex I of resolution AG/RES. 1 (XLVIII-E/14) rev. 1]</w:t>
            </w:r>
          </w:p>
          <w:p w14:paraId="21BB56C9" w14:textId="77777777" w:rsidR="00CD164F" w:rsidRPr="00736ED0" w:rsidRDefault="00CD164F" w:rsidP="000A405B">
            <w:pPr>
              <w:spacing w:after="0" w:line="240" w:lineRule="auto"/>
              <w:jc w:val="both"/>
              <w:rPr>
                <w:rFonts w:ascii="Times New Roman" w:eastAsia="Times New Roman" w:hAnsi="Times New Roman"/>
                <w:color w:val="000000"/>
                <w:sz w:val="20"/>
                <w:szCs w:val="20"/>
                <w:lang w:eastAsia="es-E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2AFD196A"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themeColor="text1"/>
                <w:sz w:val="20"/>
                <w:szCs w:val="20"/>
                <w:lang w:eastAsia="es-ES"/>
              </w:rPr>
              <w:t>SAF/SCODMR/OGMS</w:t>
            </w:r>
          </w:p>
        </w:tc>
      </w:tr>
      <w:tr w:rsidR="00CD164F" w:rsidRPr="00736ED0" w14:paraId="731E69BD" w14:textId="77777777" w:rsidTr="00A74484">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78307C93"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bCs/>
                <w:color w:val="000000"/>
                <w:sz w:val="20"/>
                <w:szCs w:val="20"/>
                <w:lang w:eastAsia="es-ES"/>
              </w:rPr>
              <w:t>Semiannual</w:t>
            </w:r>
            <w:r w:rsidRPr="00736ED0">
              <w:rPr>
                <w:rFonts w:ascii="Times New Roman" w:eastAsia="Times New Roman" w:hAnsi="Times New Roman"/>
                <w:color w:val="000000"/>
                <w:sz w:val="20"/>
                <w:szCs w:val="20"/>
                <w:lang w:eastAsia="es-ES"/>
              </w:rPr>
              <w:t xml:space="preserve"> </w:t>
            </w:r>
          </w:p>
          <w:p w14:paraId="77280E35"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p>
          <w:p w14:paraId="56B5FC5E"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w:t>
            </w:r>
            <w:proofErr w:type="gramStart"/>
            <w:r w:rsidRPr="00736ED0">
              <w:rPr>
                <w:rFonts w:ascii="Times New Roman" w:eastAsia="Times New Roman" w:hAnsi="Times New Roman"/>
                <w:color w:val="000000"/>
                <w:sz w:val="20"/>
                <w:szCs w:val="20"/>
                <w:lang w:eastAsia="es-ES"/>
              </w:rPr>
              <w:t>no</w:t>
            </w:r>
            <w:proofErr w:type="gramEnd"/>
            <w:r w:rsidRPr="00736ED0">
              <w:rPr>
                <w:rFonts w:ascii="Times New Roman" w:eastAsia="Times New Roman" w:hAnsi="Times New Roman"/>
                <w:color w:val="000000"/>
                <w:sz w:val="20"/>
                <w:szCs w:val="20"/>
                <w:lang w:eastAsia="es-ES"/>
              </w:rPr>
              <w:t xml:space="preserve"> later than 45 days after end of semester)</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1E9F7865"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AG/RES. 2957 (L-/20)</w:t>
            </w:r>
          </w:p>
          <w:p w14:paraId="66DA70CA"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IV.10.a</w:t>
            </w:r>
          </w:p>
          <w:p w14:paraId="6525D4C4"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IV.</w:t>
            </w:r>
            <w:proofErr w:type="gramStart"/>
            <w:r w:rsidRPr="00736ED0">
              <w:rPr>
                <w:rFonts w:ascii="Times New Roman" w:eastAsia="Times New Roman" w:hAnsi="Times New Roman"/>
                <w:color w:val="000000"/>
                <w:sz w:val="20"/>
                <w:szCs w:val="20"/>
                <w:lang w:eastAsia="es-ES"/>
              </w:rPr>
              <w:t>10.b</w:t>
            </w:r>
            <w:proofErr w:type="gramEnd"/>
          </w:p>
        </w:tc>
        <w:tc>
          <w:tcPr>
            <w:tcW w:w="4336" w:type="dxa"/>
            <w:tcBorders>
              <w:top w:val="single" w:sz="4" w:space="0" w:color="4F81BD"/>
              <w:left w:val="nil"/>
              <w:bottom w:val="single" w:sz="4" w:space="0" w:color="4F81BD"/>
              <w:right w:val="single" w:sz="4" w:space="0" w:color="4F81BD"/>
            </w:tcBorders>
            <w:shd w:val="clear" w:color="auto" w:fill="auto"/>
            <w:vAlign w:val="center"/>
          </w:tcPr>
          <w:p w14:paraId="776045CE" w14:textId="77777777" w:rsidR="00CD164F" w:rsidRPr="00736ED0" w:rsidRDefault="00CD164F" w:rsidP="000A405B">
            <w:pPr>
              <w:spacing w:after="0" w:line="240" w:lineRule="auto"/>
              <w:jc w:val="both"/>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Report of the Secretary General, the Assistant Secretary General, and the secretaries for all the chapters, including those for the specialized agencies and entities, on the activities of their offices away from headquarters.</w:t>
            </w:r>
          </w:p>
          <w:p w14:paraId="4362F189" w14:textId="77777777" w:rsidR="00CD164F" w:rsidRPr="00736ED0" w:rsidRDefault="00CD164F" w:rsidP="000A405B">
            <w:pPr>
              <w:spacing w:after="0" w:line="240" w:lineRule="auto"/>
              <w:jc w:val="both"/>
              <w:rPr>
                <w:rFonts w:ascii="Times New Roman" w:eastAsia="Times New Roman" w:hAnsi="Times New Roman"/>
                <w:color w:val="000000"/>
                <w:sz w:val="20"/>
                <w:szCs w:val="20"/>
                <w:lang w:eastAsia="es-E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45D8FECB"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OSG, ASG and all secretariats</w:t>
            </w:r>
          </w:p>
          <w:p w14:paraId="30B38C69"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p>
        </w:tc>
      </w:tr>
      <w:tr w:rsidR="00CD164F" w:rsidRPr="00736ED0" w14:paraId="3EF1AD85" w14:textId="77777777" w:rsidTr="00A74484">
        <w:trPr>
          <w:trHeight w:val="1440"/>
        </w:trPr>
        <w:tc>
          <w:tcPr>
            <w:tcW w:w="1753" w:type="dxa"/>
            <w:tcBorders>
              <w:top w:val="nil"/>
              <w:left w:val="single" w:sz="8" w:space="0" w:color="4F81BD"/>
              <w:bottom w:val="single" w:sz="4" w:space="0" w:color="4F81BD"/>
              <w:right w:val="single" w:sz="4" w:space="0" w:color="4F81BD"/>
            </w:tcBorders>
            <w:shd w:val="clear" w:color="auto" w:fill="auto"/>
            <w:vAlign w:val="center"/>
          </w:tcPr>
          <w:p w14:paraId="70CB7071"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lastRenderedPageBreak/>
              <w:t>Semiannual</w:t>
            </w:r>
          </w:p>
          <w:p w14:paraId="47A597C3"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p>
          <w:p w14:paraId="36BBDF4B"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no later than 45 days after the closing of the semester</w:t>
            </w:r>
          </w:p>
          <w:p w14:paraId="607216B6"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p>
        </w:tc>
        <w:tc>
          <w:tcPr>
            <w:tcW w:w="1587" w:type="dxa"/>
            <w:tcBorders>
              <w:top w:val="nil"/>
              <w:left w:val="nil"/>
              <w:bottom w:val="single" w:sz="4" w:space="0" w:color="4F81BD"/>
              <w:right w:val="single" w:sz="4" w:space="0" w:color="4F81BD"/>
            </w:tcBorders>
            <w:shd w:val="clear" w:color="auto" w:fill="auto"/>
            <w:noWrap/>
            <w:vAlign w:val="center"/>
          </w:tcPr>
          <w:p w14:paraId="13DE357D"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AG/RES. 2957 (L-/20)</w:t>
            </w:r>
          </w:p>
          <w:p w14:paraId="4EB6A911"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IV.3.f.i</w:t>
            </w:r>
          </w:p>
          <w:p w14:paraId="5080D4E8"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IV.</w:t>
            </w:r>
            <w:proofErr w:type="gramStart"/>
            <w:r w:rsidRPr="00736ED0">
              <w:rPr>
                <w:rFonts w:ascii="Times New Roman" w:eastAsia="Times New Roman" w:hAnsi="Times New Roman"/>
                <w:color w:val="000000"/>
                <w:sz w:val="20"/>
                <w:szCs w:val="20"/>
                <w:lang w:eastAsia="es-ES"/>
              </w:rPr>
              <w:t>3.g</w:t>
            </w:r>
            <w:proofErr w:type="gramEnd"/>
          </w:p>
        </w:tc>
        <w:tc>
          <w:tcPr>
            <w:tcW w:w="4336" w:type="dxa"/>
            <w:tcBorders>
              <w:top w:val="nil"/>
              <w:left w:val="nil"/>
              <w:bottom w:val="single" w:sz="4" w:space="0" w:color="4F81BD"/>
              <w:right w:val="single" w:sz="4" w:space="0" w:color="4F81BD"/>
            </w:tcBorders>
            <w:shd w:val="clear" w:color="auto" w:fill="auto"/>
            <w:vAlign w:val="center"/>
          </w:tcPr>
          <w:p w14:paraId="7974990D" w14:textId="77777777" w:rsidR="00CD164F" w:rsidRPr="00736ED0" w:rsidRDefault="00CD164F" w:rsidP="000A405B">
            <w:pPr>
              <w:spacing w:after="0" w:line="240" w:lineRule="auto"/>
              <w:jc w:val="both"/>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Report on projects not included in the program-budget that receive contributions from non-member states that are permanent observers to the Organization, as well as on any related agreements, contracts, and/or memoranda of understanding being discussed or agreed.</w:t>
            </w:r>
          </w:p>
        </w:tc>
        <w:tc>
          <w:tcPr>
            <w:tcW w:w="2354" w:type="dxa"/>
            <w:tcBorders>
              <w:top w:val="nil"/>
              <w:left w:val="nil"/>
              <w:bottom w:val="single" w:sz="4" w:space="0" w:color="4F81BD"/>
              <w:right w:val="single" w:sz="8" w:space="0" w:color="4F81BD"/>
            </w:tcBorders>
            <w:shd w:val="clear" w:color="auto" w:fill="auto"/>
            <w:noWrap/>
            <w:vAlign w:val="center"/>
          </w:tcPr>
          <w:p w14:paraId="09208096"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SCODMR</w:t>
            </w:r>
          </w:p>
        </w:tc>
      </w:tr>
      <w:tr w:rsidR="00CD164F" w:rsidRPr="00736ED0" w14:paraId="5FDD0A9B" w14:textId="77777777" w:rsidTr="00A74484">
        <w:trPr>
          <w:trHeight w:val="1495"/>
        </w:trPr>
        <w:tc>
          <w:tcPr>
            <w:tcW w:w="1753" w:type="dxa"/>
            <w:tcBorders>
              <w:top w:val="nil"/>
              <w:left w:val="single" w:sz="8" w:space="0" w:color="4F81BD"/>
              <w:bottom w:val="single" w:sz="4" w:space="0" w:color="4F81BD"/>
              <w:right w:val="single" w:sz="4" w:space="0" w:color="4F81BD"/>
            </w:tcBorders>
            <w:shd w:val="clear" w:color="auto" w:fill="auto"/>
            <w:vAlign w:val="center"/>
          </w:tcPr>
          <w:p w14:paraId="589A958A"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Semiannual</w:t>
            </w:r>
          </w:p>
          <w:p w14:paraId="3D67C140"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p>
          <w:p w14:paraId="506D803A"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no later than 45 days after the closing of the semester</w:t>
            </w:r>
          </w:p>
        </w:tc>
        <w:tc>
          <w:tcPr>
            <w:tcW w:w="1587" w:type="dxa"/>
            <w:tcBorders>
              <w:top w:val="nil"/>
              <w:left w:val="nil"/>
              <w:bottom w:val="single" w:sz="4" w:space="0" w:color="4F81BD"/>
              <w:right w:val="single" w:sz="4" w:space="0" w:color="4F81BD"/>
            </w:tcBorders>
            <w:shd w:val="clear" w:color="auto" w:fill="auto"/>
            <w:noWrap/>
            <w:vAlign w:val="center"/>
          </w:tcPr>
          <w:p w14:paraId="13DD11F5"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AG/RES. 2957 (L-/20)</w:t>
            </w:r>
          </w:p>
          <w:p w14:paraId="23069229"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IV.</w:t>
            </w:r>
            <w:proofErr w:type="gramStart"/>
            <w:r w:rsidRPr="00736ED0">
              <w:rPr>
                <w:rFonts w:ascii="Times New Roman" w:eastAsia="Times New Roman" w:hAnsi="Times New Roman"/>
                <w:color w:val="000000"/>
                <w:sz w:val="20"/>
                <w:szCs w:val="20"/>
                <w:lang w:eastAsia="es-ES"/>
              </w:rPr>
              <w:t>12.b</w:t>
            </w:r>
            <w:proofErr w:type="gramEnd"/>
          </w:p>
        </w:tc>
        <w:tc>
          <w:tcPr>
            <w:tcW w:w="4336" w:type="dxa"/>
            <w:tcBorders>
              <w:top w:val="nil"/>
              <w:left w:val="nil"/>
              <w:bottom w:val="single" w:sz="4" w:space="0" w:color="4F81BD"/>
              <w:right w:val="single" w:sz="4" w:space="0" w:color="4F81BD"/>
            </w:tcBorders>
            <w:shd w:val="clear" w:color="auto" w:fill="auto"/>
            <w:vAlign w:val="center"/>
          </w:tcPr>
          <w:p w14:paraId="4E220489" w14:textId="77777777" w:rsidR="00CD164F" w:rsidRPr="00736ED0" w:rsidRDefault="00CD164F" w:rsidP="000A405B">
            <w:pPr>
              <w:spacing w:after="0" w:line="240" w:lineRule="auto"/>
              <w:jc w:val="both"/>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 xml:space="preserve">Report of the Inspector General on actual personnel transfers, internal and external competitions concluded, and reclassifications included in current program-budget. </w:t>
            </w:r>
          </w:p>
        </w:tc>
        <w:tc>
          <w:tcPr>
            <w:tcW w:w="2354" w:type="dxa"/>
            <w:tcBorders>
              <w:top w:val="nil"/>
              <w:left w:val="nil"/>
              <w:bottom w:val="single" w:sz="4" w:space="0" w:color="4F81BD"/>
              <w:right w:val="single" w:sz="8" w:space="0" w:color="4F81BD"/>
            </w:tcBorders>
            <w:shd w:val="clear" w:color="auto" w:fill="auto"/>
            <w:vAlign w:val="center"/>
          </w:tcPr>
          <w:p w14:paraId="0A14ED37"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OIG</w:t>
            </w:r>
          </w:p>
        </w:tc>
      </w:tr>
      <w:tr w:rsidR="00CD164F" w:rsidRPr="00736ED0" w14:paraId="5AC080D4" w14:textId="77777777" w:rsidTr="00A74484">
        <w:trPr>
          <w:trHeight w:val="1157"/>
        </w:trPr>
        <w:tc>
          <w:tcPr>
            <w:tcW w:w="1753" w:type="dxa"/>
            <w:tcBorders>
              <w:top w:val="nil"/>
              <w:left w:val="single" w:sz="8" w:space="0" w:color="4F81BD"/>
              <w:bottom w:val="single" w:sz="4" w:space="0" w:color="4F81BD"/>
              <w:right w:val="single" w:sz="4" w:space="0" w:color="4F81BD"/>
            </w:tcBorders>
            <w:shd w:val="clear" w:color="auto" w:fill="auto"/>
            <w:vAlign w:val="center"/>
          </w:tcPr>
          <w:p w14:paraId="3DECBBEB"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Semiannual</w:t>
            </w:r>
          </w:p>
          <w:p w14:paraId="3DF1F785"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p>
          <w:p w14:paraId="06B1784B"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no later than 45 days after the closing of the semester</w:t>
            </w:r>
          </w:p>
        </w:tc>
        <w:tc>
          <w:tcPr>
            <w:tcW w:w="1587" w:type="dxa"/>
            <w:tcBorders>
              <w:top w:val="nil"/>
              <w:left w:val="nil"/>
              <w:bottom w:val="single" w:sz="4" w:space="0" w:color="4F81BD"/>
              <w:right w:val="single" w:sz="4" w:space="0" w:color="4F81BD"/>
            </w:tcBorders>
            <w:shd w:val="clear" w:color="auto" w:fill="auto"/>
            <w:noWrap/>
            <w:vAlign w:val="center"/>
          </w:tcPr>
          <w:p w14:paraId="616099F4"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AG/RES. 2957 (L-/20)</w:t>
            </w:r>
          </w:p>
          <w:p w14:paraId="51FF1522"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IV.</w:t>
            </w:r>
            <w:proofErr w:type="gramStart"/>
            <w:r w:rsidRPr="00736ED0">
              <w:rPr>
                <w:rFonts w:ascii="Times New Roman" w:eastAsia="Times New Roman" w:hAnsi="Times New Roman"/>
                <w:color w:val="000000"/>
                <w:sz w:val="20"/>
                <w:szCs w:val="20"/>
                <w:lang w:eastAsia="es-ES"/>
              </w:rPr>
              <w:t>30.a.</w:t>
            </w:r>
            <w:proofErr w:type="gramEnd"/>
          </w:p>
        </w:tc>
        <w:tc>
          <w:tcPr>
            <w:tcW w:w="4336" w:type="dxa"/>
            <w:tcBorders>
              <w:top w:val="nil"/>
              <w:left w:val="nil"/>
              <w:bottom w:val="single" w:sz="4" w:space="0" w:color="4F81BD"/>
              <w:right w:val="single" w:sz="4" w:space="0" w:color="4F81BD"/>
            </w:tcBorders>
            <w:shd w:val="clear" w:color="auto" w:fill="auto"/>
            <w:vAlign w:val="center"/>
          </w:tcPr>
          <w:p w14:paraId="41DA9DFB" w14:textId="77777777" w:rsidR="00CD164F" w:rsidRPr="00736ED0" w:rsidRDefault="00CD164F" w:rsidP="000A405B">
            <w:pPr>
              <w:spacing w:after="0" w:line="240" w:lineRule="auto"/>
              <w:jc w:val="both"/>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Report of the Inspector General on status of implementation of recommendations made by Audit Committee.</w:t>
            </w:r>
          </w:p>
          <w:p w14:paraId="7AEB7DD9" w14:textId="77777777" w:rsidR="00CD164F" w:rsidRPr="00736ED0" w:rsidRDefault="00CD164F" w:rsidP="000A405B">
            <w:pPr>
              <w:spacing w:after="0" w:line="240" w:lineRule="auto"/>
              <w:jc w:val="both"/>
              <w:rPr>
                <w:rFonts w:ascii="Times New Roman" w:eastAsia="Times New Roman" w:hAnsi="Times New Roman"/>
                <w:color w:val="000000"/>
                <w:sz w:val="20"/>
                <w:szCs w:val="20"/>
                <w:lang w:eastAsia="es-ES"/>
              </w:rPr>
            </w:pPr>
          </w:p>
        </w:tc>
        <w:tc>
          <w:tcPr>
            <w:tcW w:w="2354" w:type="dxa"/>
            <w:tcBorders>
              <w:top w:val="nil"/>
              <w:left w:val="nil"/>
              <w:bottom w:val="single" w:sz="4" w:space="0" w:color="4F81BD"/>
              <w:right w:val="single" w:sz="8" w:space="0" w:color="4F81BD"/>
            </w:tcBorders>
            <w:shd w:val="clear" w:color="auto" w:fill="auto"/>
            <w:vAlign w:val="center"/>
          </w:tcPr>
          <w:p w14:paraId="3747DB9A"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OIG</w:t>
            </w:r>
          </w:p>
        </w:tc>
      </w:tr>
      <w:tr w:rsidR="00CD164F" w:rsidRPr="00736ED0" w14:paraId="576A4EDB" w14:textId="77777777" w:rsidTr="00A74484">
        <w:trPr>
          <w:trHeight w:val="1220"/>
        </w:trPr>
        <w:tc>
          <w:tcPr>
            <w:tcW w:w="1753" w:type="dxa"/>
            <w:tcBorders>
              <w:top w:val="nil"/>
              <w:left w:val="single" w:sz="8" w:space="0" w:color="4F81BD"/>
              <w:bottom w:val="single" w:sz="4" w:space="0" w:color="4F81BD"/>
              <w:right w:val="single" w:sz="4" w:space="0" w:color="4F81BD"/>
            </w:tcBorders>
            <w:shd w:val="clear" w:color="auto" w:fill="auto"/>
            <w:vAlign w:val="center"/>
          </w:tcPr>
          <w:p w14:paraId="261B35B6" w14:textId="77777777" w:rsidR="00CD164F" w:rsidRPr="00736ED0" w:rsidRDefault="00CD164F" w:rsidP="000A405B">
            <w:pPr>
              <w:spacing w:after="0" w:line="240" w:lineRule="auto"/>
              <w:jc w:val="center"/>
              <w:rPr>
                <w:rFonts w:ascii="Times New Roman" w:eastAsia="Times New Roman" w:hAnsi="Times New Roman"/>
                <w:color w:val="000000" w:themeColor="text1"/>
                <w:sz w:val="20"/>
                <w:szCs w:val="20"/>
                <w:lang w:eastAsia="es-ES"/>
              </w:rPr>
            </w:pPr>
            <w:r w:rsidRPr="00736ED0">
              <w:rPr>
                <w:rFonts w:ascii="Times New Roman" w:eastAsia="Times New Roman" w:hAnsi="Times New Roman"/>
                <w:color w:val="000000" w:themeColor="text1"/>
                <w:sz w:val="20"/>
                <w:szCs w:val="20"/>
                <w:lang w:eastAsia="es-ES"/>
              </w:rPr>
              <w:t>Quarterly</w:t>
            </w:r>
          </w:p>
          <w:p w14:paraId="7CE841C8"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p>
          <w:p w14:paraId="75309E79"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no later than 30 days after the closing of the quarter</w:t>
            </w:r>
          </w:p>
        </w:tc>
        <w:tc>
          <w:tcPr>
            <w:tcW w:w="1587" w:type="dxa"/>
            <w:tcBorders>
              <w:top w:val="nil"/>
              <w:left w:val="nil"/>
              <w:bottom w:val="single" w:sz="4" w:space="0" w:color="4F81BD"/>
              <w:right w:val="single" w:sz="4" w:space="0" w:color="4F81BD"/>
            </w:tcBorders>
            <w:shd w:val="clear" w:color="auto" w:fill="auto"/>
            <w:noWrap/>
            <w:vAlign w:val="center"/>
          </w:tcPr>
          <w:p w14:paraId="653C7BDF"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AG/RES. 2957 (L-/20)</w:t>
            </w:r>
          </w:p>
          <w:p w14:paraId="5C68F3D9"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IV.12.c</w:t>
            </w:r>
          </w:p>
        </w:tc>
        <w:tc>
          <w:tcPr>
            <w:tcW w:w="4336" w:type="dxa"/>
            <w:tcBorders>
              <w:top w:val="nil"/>
              <w:left w:val="nil"/>
              <w:bottom w:val="single" w:sz="4" w:space="0" w:color="4F81BD"/>
              <w:right w:val="single" w:sz="4" w:space="0" w:color="4F81BD"/>
            </w:tcBorders>
            <w:shd w:val="clear" w:color="auto" w:fill="auto"/>
            <w:vAlign w:val="center"/>
          </w:tcPr>
          <w:p w14:paraId="415FC3DE" w14:textId="77777777" w:rsidR="00CD164F" w:rsidRPr="00736ED0" w:rsidRDefault="00CD164F" w:rsidP="000A405B">
            <w:pPr>
              <w:spacing w:after="0" w:line="240" w:lineRule="auto"/>
              <w:jc w:val="both"/>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 xml:space="preserve">Detailed report on the status of all open Regular Fund positions and, if applicable, explanation of reasons for delay in public announcement of open positions.  </w:t>
            </w:r>
          </w:p>
        </w:tc>
        <w:tc>
          <w:tcPr>
            <w:tcW w:w="2354" w:type="dxa"/>
            <w:tcBorders>
              <w:top w:val="nil"/>
              <w:left w:val="nil"/>
              <w:bottom w:val="single" w:sz="4" w:space="0" w:color="4F81BD"/>
              <w:right w:val="single" w:sz="8" w:space="0" w:color="4F81BD"/>
            </w:tcBorders>
            <w:shd w:val="clear" w:color="auto" w:fill="auto"/>
            <w:vAlign w:val="center"/>
          </w:tcPr>
          <w:p w14:paraId="11E9F50B" w14:textId="28F91E0F"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SAF</w:t>
            </w:r>
            <w:r w:rsidR="001B24B5">
              <w:rPr>
                <w:rFonts w:ascii="Times New Roman" w:eastAsia="Times New Roman" w:hAnsi="Times New Roman"/>
                <w:color w:val="000000"/>
                <w:sz w:val="20"/>
                <w:szCs w:val="20"/>
                <w:lang w:eastAsia="es-ES"/>
              </w:rPr>
              <w:t xml:space="preserve"> </w:t>
            </w:r>
            <w:r w:rsidRPr="00736ED0">
              <w:rPr>
                <w:rFonts w:ascii="Times New Roman" w:eastAsia="Times New Roman" w:hAnsi="Times New Roman"/>
                <w:color w:val="000000"/>
                <w:sz w:val="20"/>
                <w:szCs w:val="20"/>
                <w:lang w:eastAsia="es-ES"/>
              </w:rPr>
              <w:t>(DHR)</w:t>
            </w:r>
          </w:p>
        </w:tc>
      </w:tr>
      <w:tr w:rsidR="00CD164F" w:rsidRPr="00736ED0" w14:paraId="02973D41" w14:textId="77777777" w:rsidTr="00A74484">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46019AD"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themeColor="text1"/>
                <w:sz w:val="20"/>
                <w:szCs w:val="20"/>
                <w:lang w:eastAsia="es-ES"/>
              </w:rPr>
              <w:t>Monthly</w:t>
            </w:r>
          </w:p>
          <w:p w14:paraId="15C5CDD4"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6075F888"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AG/RES. 2957 (L-/20)</w:t>
            </w:r>
          </w:p>
          <w:p w14:paraId="28CC744A"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IV.33</w:t>
            </w:r>
          </w:p>
        </w:tc>
        <w:tc>
          <w:tcPr>
            <w:tcW w:w="4336" w:type="dxa"/>
            <w:tcBorders>
              <w:top w:val="single" w:sz="4" w:space="0" w:color="4F81BD"/>
              <w:left w:val="nil"/>
              <w:bottom w:val="single" w:sz="4" w:space="0" w:color="4F81BD"/>
              <w:right w:val="single" w:sz="4" w:space="0" w:color="4F81BD"/>
            </w:tcBorders>
            <w:shd w:val="clear" w:color="auto" w:fill="auto"/>
            <w:vAlign w:val="center"/>
          </w:tcPr>
          <w:p w14:paraId="46961087" w14:textId="77777777" w:rsidR="00CD164F" w:rsidRPr="00736ED0" w:rsidRDefault="00CD164F" w:rsidP="000A405B">
            <w:pPr>
              <w:spacing w:after="0" w:line="240" w:lineRule="auto"/>
              <w:jc w:val="both"/>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 xml:space="preserve">Report on progress of OASCORE business process modernization program. </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0604D620" w14:textId="5229CF0E"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SAF</w:t>
            </w:r>
            <w:r w:rsidR="001B24B5">
              <w:rPr>
                <w:rFonts w:ascii="Times New Roman" w:eastAsia="Times New Roman" w:hAnsi="Times New Roman"/>
                <w:color w:val="000000"/>
                <w:sz w:val="20"/>
                <w:szCs w:val="20"/>
                <w:lang w:eastAsia="es-ES"/>
              </w:rPr>
              <w:t xml:space="preserve"> </w:t>
            </w:r>
            <w:r w:rsidRPr="00736ED0">
              <w:rPr>
                <w:rFonts w:ascii="Times New Roman" w:eastAsia="Times New Roman" w:hAnsi="Times New Roman"/>
                <w:color w:val="000000"/>
                <w:sz w:val="20"/>
                <w:szCs w:val="20"/>
                <w:lang w:eastAsia="es-ES"/>
              </w:rPr>
              <w:t>(EO/SAF)</w:t>
            </w:r>
          </w:p>
        </w:tc>
      </w:tr>
      <w:tr w:rsidR="00CD164F" w:rsidRPr="00736ED0" w14:paraId="18BD0105" w14:textId="77777777" w:rsidTr="00A74484">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7F159FDB"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Monthly</w:t>
            </w:r>
          </w:p>
          <w:p w14:paraId="7BA28C11"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p>
          <w:p w14:paraId="25E47485"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whenever there is an outstanding loan balance</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4856CE09"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AG/RES. 2957 (L-/20)</w:t>
            </w:r>
          </w:p>
          <w:p w14:paraId="452B0031"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I.6</w:t>
            </w:r>
          </w:p>
        </w:tc>
        <w:tc>
          <w:tcPr>
            <w:tcW w:w="4336" w:type="dxa"/>
            <w:tcBorders>
              <w:top w:val="single" w:sz="4" w:space="0" w:color="4F81BD"/>
              <w:left w:val="nil"/>
              <w:bottom w:val="single" w:sz="4" w:space="0" w:color="4F81BD"/>
              <w:right w:val="single" w:sz="4" w:space="0" w:color="4F81BD"/>
            </w:tcBorders>
            <w:shd w:val="clear" w:color="auto" w:fill="auto"/>
            <w:vAlign w:val="center"/>
          </w:tcPr>
          <w:p w14:paraId="1DB3383C" w14:textId="77777777" w:rsidR="00CD164F" w:rsidRPr="00736ED0" w:rsidRDefault="00CD164F" w:rsidP="000A405B">
            <w:pPr>
              <w:spacing w:after="0" w:line="240" w:lineRule="auto"/>
              <w:jc w:val="both"/>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Report to CAAP on status of the Treasury Fund</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7F8126DE" w14:textId="2565EC5F"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SAF</w:t>
            </w:r>
            <w:r w:rsidR="001B24B5">
              <w:rPr>
                <w:rFonts w:ascii="Times New Roman" w:eastAsia="Times New Roman" w:hAnsi="Times New Roman"/>
                <w:color w:val="000000"/>
                <w:sz w:val="20"/>
                <w:szCs w:val="20"/>
                <w:lang w:eastAsia="es-ES"/>
              </w:rPr>
              <w:t xml:space="preserve"> </w:t>
            </w:r>
            <w:r w:rsidRPr="00736ED0">
              <w:rPr>
                <w:rFonts w:ascii="Times New Roman" w:eastAsia="Times New Roman" w:hAnsi="Times New Roman"/>
                <w:color w:val="000000"/>
                <w:sz w:val="20"/>
                <w:szCs w:val="20"/>
                <w:lang w:eastAsia="es-ES"/>
              </w:rPr>
              <w:t>(DFS)</w:t>
            </w:r>
          </w:p>
        </w:tc>
      </w:tr>
      <w:tr w:rsidR="00CD164F" w:rsidRPr="00736ED0" w14:paraId="13F89DC2" w14:textId="77777777" w:rsidTr="00A74484">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5DCE5B9"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Ongoing</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2665B9EF"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AG/RES. 2957 (L-/20)</w:t>
            </w:r>
          </w:p>
          <w:p w14:paraId="279AC37E"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IV.</w:t>
            </w:r>
            <w:proofErr w:type="gramStart"/>
            <w:r w:rsidRPr="00736ED0">
              <w:rPr>
                <w:rFonts w:ascii="Times New Roman" w:eastAsia="Times New Roman" w:hAnsi="Times New Roman"/>
                <w:color w:val="000000"/>
                <w:sz w:val="20"/>
                <w:szCs w:val="20"/>
                <w:lang w:eastAsia="es-ES"/>
              </w:rPr>
              <w:t>28.a</w:t>
            </w:r>
            <w:proofErr w:type="gramEnd"/>
          </w:p>
        </w:tc>
        <w:tc>
          <w:tcPr>
            <w:tcW w:w="4336" w:type="dxa"/>
            <w:tcBorders>
              <w:top w:val="single" w:sz="4" w:space="0" w:color="4F81BD"/>
              <w:left w:val="nil"/>
              <w:bottom w:val="single" w:sz="4" w:space="0" w:color="4F81BD"/>
              <w:right w:val="single" w:sz="4" w:space="0" w:color="4F81BD"/>
            </w:tcBorders>
            <w:shd w:val="clear" w:color="auto" w:fill="auto"/>
            <w:vAlign w:val="center"/>
          </w:tcPr>
          <w:p w14:paraId="774A7F0E" w14:textId="77777777" w:rsidR="00CD164F" w:rsidRPr="00736ED0" w:rsidRDefault="00CD164F" w:rsidP="000A405B">
            <w:pPr>
              <w:spacing w:after="0" w:line="240" w:lineRule="auto"/>
              <w:jc w:val="both"/>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Publication of updated information on the Organization’s website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7FF92475"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SCODMR/SAF</w:t>
            </w:r>
          </w:p>
        </w:tc>
      </w:tr>
      <w:tr w:rsidR="00CD164F" w:rsidRPr="00736ED0" w14:paraId="47FF2AFD" w14:textId="77777777" w:rsidTr="00A74484">
        <w:trPr>
          <w:trHeight w:val="1652"/>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43C8DBB1"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lastRenderedPageBreak/>
              <w:t>Immediately, whenever an applicable fund transfer request occurs</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0BA0E255"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AG/RES. 2957 (L-/20)</w:t>
            </w:r>
          </w:p>
          <w:p w14:paraId="36177FDE"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IV.</w:t>
            </w:r>
            <w:proofErr w:type="gramStart"/>
            <w:r w:rsidRPr="00736ED0">
              <w:rPr>
                <w:rFonts w:ascii="Times New Roman" w:eastAsia="Times New Roman" w:hAnsi="Times New Roman"/>
                <w:color w:val="000000"/>
                <w:sz w:val="20"/>
                <w:szCs w:val="20"/>
                <w:lang w:eastAsia="es-ES"/>
              </w:rPr>
              <w:t>9.b</w:t>
            </w:r>
            <w:proofErr w:type="gramEnd"/>
          </w:p>
        </w:tc>
        <w:tc>
          <w:tcPr>
            <w:tcW w:w="4336" w:type="dxa"/>
            <w:tcBorders>
              <w:top w:val="single" w:sz="4" w:space="0" w:color="4F81BD"/>
              <w:left w:val="nil"/>
              <w:bottom w:val="single" w:sz="4" w:space="0" w:color="4F81BD"/>
              <w:right w:val="single" w:sz="4" w:space="0" w:color="4F81BD"/>
            </w:tcBorders>
            <w:shd w:val="clear" w:color="auto" w:fill="auto"/>
            <w:vAlign w:val="center"/>
          </w:tcPr>
          <w:p w14:paraId="3E9128D6" w14:textId="77777777" w:rsidR="00CD164F" w:rsidRPr="00736ED0" w:rsidRDefault="00CD164F" w:rsidP="000A405B">
            <w:pPr>
              <w:spacing w:after="0" w:line="240" w:lineRule="auto"/>
              <w:jc w:val="both"/>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Report presenting options of sources to fund transfer requests that exceed limits set on Article 110 of the General Standards. Options should preferably be based program-budget chapter savings and efficiencies, if available.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61D874A1"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SAF</w:t>
            </w:r>
          </w:p>
        </w:tc>
      </w:tr>
      <w:tr w:rsidR="00CD164F" w:rsidRPr="00736ED0" w14:paraId="439B6B29" w14:textId="77777777" w:rsidTr="00A74484">
        <w:trPr>
          <w:trHeight w:val="887"/>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3211855"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March 30, 2023</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47AF4859" w14:textId="77777777" w:rsidR="00CD164F" w:rsidRPr="00736ED0" w:rsidRDefault="00CD164F" w:rsidP="000A405B">
            <w:pPr>
              <w:spacing w:after="0" w:line="240" w:lineRule="auto"/>
              <w:jc w:val="center"/>
              <w:rPr>
                <w:rFonts w:ascii="Times New Roman" w:eastAsia="Times New Roman" w:hAnsi="Times New Roman"/>
                <w:color w:val="000000"/>
                <w:sz w:val="20"/>
                <w:szCs w:val="20"/>
              </w:rPr>
            </w:pPr>
            <w:r w:rsidRPr="00736ED0">
              <w:rPr>
                <w:rFonts w:ascii="Times New Roman" w:eastAsia="Times New Roman" w:hAnsi="Times New Roman"/>
                <w:color w:val="000000"/>
                <w:sz w:val="20"/>
                <w:szCs w:val="20"/>
              </w:rPr>
              <w:t>AG/RES. 2957 (L-/20)</w:t>
            </w:r>
          </w:p>
          <w:p w14:paraId="2A776583" w14:textId="77777777" w:rsidR="00CD164F" w:rsidRPr="00736ED0" w:rsidRDefault="00CD164F" w:rsidP="000A405B">
            <w:pPr>
              <w:spacing w:after="0" w:line="240" w:lineRule="auto"/>
              <w:jc w:val="center"/>
              <w:rPr>
                <w:rFonts w:ascii="Times New Roman" w:eastAsia="Times New Roman" w:hAnsi="Times New Roman"/>
                <w:color w:val="000000"/>
                <w:sz w:val="20"/>
                <w:szCs w:val="20"/>
              </w:rPr>
            </w:pPr>
            <w:r w:rsidRPr="00736ED0">
              <w:rPr>
                <w:rFonts w:ascii="Times New Roman" w:eastAsia="Times New Roman" w:hAnsi="Times New Roman"/>
                <w:color w:val="000000"/>
                <w:sz w:val="20"/>
                <w:szCs w:val="20"/>
              </w:rPr>
              <w:t>IV.12.a</w:t>
            </w:r>
          </w:p>
          <w:p w14:paraId="417E0AA3" w14:textId="77777777" w:rsidR="00CD164F" w:rsidRPr="00736ED0" w:rsidRDefault="00CD164F" w:rsidP="000A405B">
            <w:pPr>
              <w:spacing w:after="0" w:line="240" w:lineRule="auto"/>
              <w:jc w:val="center"/>
              <w:rPr>
                <w:rFonts w:ascii="Times New Roman" w:eastAsia="Times New Roman" w:hAnsi="Times New Roman"/>
                <w:color w:val="000000"/>
                <w:sz w:val="20"/>
                <w:szCs w:val="20"/>
              </w:rPr>
            </w:pPr>
            <w:r w:rsidRPr="00736ED0">
              <w:rPr>
                <w:rFonts w:ascii="Times New Roman" w:eastAsia="Times New Roman" w:hAnsi="Times New Roman"/>
                <w:color w:val="000000"/>
                <w:sz w:val="20"/>
                <w:szCs w:val="20"/>
              </w:rPr>
              <w:t>IV.13</w:t>
            </w:r>
          </w:p>
          <w:p w14:paraId="1B6AE3F6"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rPr>
              <w:t>IV.14</w:t>
            </w:r>
          </w:p>
        </w:tc>
        <w:tc>
          <w:tcPr>
            <w:tcW w:w="4336" w:type="dxa"/>
            <w:tcBorders>
              <w:top w:val="single" w:sz="4" w:space="0" w:color="4F81BD"/>
              <w:left w:val="nil"/>
              <w:bottom w:val="single" w:sz="4" w:space="0" w:color="4F81BD"/>
              <w:right w:val="single" w:sz="4" w:space="0" w:color="4F81BD"/>
            </w:tcBorders>
            <w:shd w:val="clear" w:color="auto" w:fill="auto"/>
            <w:vAlign w:val="center"/>
          </w:tcPr>
          <w:p w14:paraId="6EB8188D" w14:textId="77777777" w:rsidR="00CD164F" w:rsidRPr="00736ED0" w:rsidRDefault="00CD164F" w:rsidP="000A405B">
            <w:pPr>
              <w:spacing w:after="0" w:line="240" w:lineRule="auto"/>
              <w:jc w:val="both"/>
              <w:rPr>
                <w:rFonts w:ascii="Times New Roman" w:eastAsia="Times New Roman" w:hAnsi="Times New Roman"/>
                <w:color w:val="000000"/>
                <w:sz w:val="20"/>
                <w:szCs w:val="20"/>
                <w:lang w:eastAsia="es-ES"/>
              </w:rPr>
            </w:pPr>
            <w:r w:rsidRPr="00736ED0">
              <w:rPr>
                <w:rFonts w:ascii="Times New Roman" w:hAnsi="Times New Roman"/>
                <w:color w:val="000000"/>
                <w:sz w:val="20"/>
                <w:szCs w:val="20"/>
                <w:lang w:eastAsia="es-ES"/>
              </w:rPr>
              <w:t>Updated implementation plan</w:t>
            </w:r>
            <w:r w:rsidRPr="00736ED0">
              <w:rPr>
                <w:rFonts w:ascii="Times New Roman" w:eastAsia="Times New Roman" w:hAnsi="Times New Roman"/>
                <w:color w:val="000000"/>
                <w:sz w:val="20"/>
                <w:szCs w:val="20"/>
                <w:lang w:eastAsia="es-ES"/>
              </w:rPr>
              <w:t xml:space="preserve"> for the Comprehensive Human Resource Strategy for the Organization.</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2792BE4E"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SAF (DHR)</w:t>
            </w:r>
          </w:p>
        </w:tc>
      </w:tr>
    </w:tbl>
    <w:p w14:paraId="3C6ADFE8" w14:textId="77777777" w:rsidR="00CD164F" w:rsidRPr="00736ED0" w:rsidRDefault="00CD164F" w:rsidP="00CD164F">
      <w:pPr>
        <w:spacing w:after="0" w:line="360" w:lineRule="auto"/>
        <w:jc w:val="right"/>
        <w:rPr>
          <w:rFonts w:ascii="Times New Roman" w:hAnsi="Times New Roman"/>
          <w:color w:val="000000"/>
        </w:rPr>
        <w:sectPr w:rsidR="00CD164F" w:rsidRPr="00736ED0" w:rsidSect="005913C2">
          <w:footnotePr>
            <w:numRestart w:val="eachSect"/>
          </w:footnotePr>
          <w:type w:val="oddPage"/>
          <w:pgSz w:w="12240" w:h="15840" w:code="1"/>
          <w:pgMar w:top="2160" w:right="1570" w:bottom="1296" w:left="1699" w:header="720" w:footer="720" w:gutter="0"/>
          <w:cols w:space="720"/>
          <w:docGrid w:linePitch="360"/>
        </w:sectPr>
      </w:pPr>
    </w:p>
    <w:p w14:paraId="6B1CA337" w14:textId="77777777" w:rsidR="00CD164F" w:rsidRPr="00736ED0" w:rsidRDefault="00CD164F" w:rsidP="00010232">
      <w:pPr>
        <w:spacing w:after="0" w:line="240" w:lineRule="auto"/>
        <w:jc w:val="right"/>
        <w:rPr>
          <w:rFonts w:ascii="Times New Roman" w:hAnsi="Times New Roman"/>
          <w:color w:val="000000"/>
        </w:rPr>
      </w:pPr>
      <w:r w:rsidRPr="00736ED0">
        <w:rPr>
          <w:rFonts w:ascii="Times New Roman" w:hAnsi="Times New Roman"/>
          <w:color w:val="000000"/>
        </w:rPr>
        <w:lastRenderedPageBreak/>
        <w:t>ANNEX IV</w:t>
      </w:r>
    </w:p>
    <w:tbl>
      <w:tblPr>
        <w:tblW w:w="9927" w:type="dxa"/>
        <w:jc w:val="center"/>
        <w:tblCellMar>
          <w:left w:w="70" w:type="dxa"/>
          <w:right w:w="70" w:type="dxa"/>
        </w:tblCellMar>
        <w:tblLook w:val="04A0" w:firstRow="1" w:lastRow="0" w:firstColumn="1" w:lastColumn="0" w:noHBand="0" w:noVBand="1"/>
      </w:tblPr>
      <w:tblGrid>
        <w:gridCol w:w="1339"/>
        <w:gridCol w:w="5287"/>
        <w:gridCol w:w="1144"/>
        <w:gridCol w:w="2157"/>
      </w:tblGrid>
      <w:tr w:rsidR="00CD164F" w:rsidRPr="00736ED0" w14:paraId="610F943B" w14:textId="77777777" w:rsidTr="000A405B">
        <w:trPr>
          <w:trHeight w:val="315"/>
          <w:jc w:val="center"/>
        </w:trPr>
        <w:tc>
          <w:tcPr>
            <w:tcW w:w="1339" w:type="dxa"/>
            <w:tcBorders>
              <w:top w:val="single" w:sz="8" w:space="0" w:color="auto"/>
              <w:left w:val="single" w:sz="8" w:space="0" w:color="auto"/>
              <w:bottom w:val="single" w:sz="8" w:space="0" w:color="auto"/>
              <w:right w:val="single" w:sz="8" w:space="0" w:color="auto"/>
            </w:tcBorders>
            <w:vAlign w:val="center"/>
            <w:hideMark/>
          </w:tcPr>
          <w:p w14:paraId="44AE7050" w14:textId="77777777" w:rsidR="00CD164F" w:rsidRPr="00736ED0" w:rsidRDefault="00CD164F" w:rsidP="000A405B">
            <w:pPr>
              <w:suppressAutoHyphens/>
              <w:spacing w:after="0" w:line="240" w:lineRule="auto"/>
              <w:jc w:val="center"/>
              <w:rPr>
                <w:rFonts w:ascii="Times New Roman" w:eastAsia="Times New Roman" w:hAnsi="Times New Roman"/>
                <w:bCs/>
                <w:color w:val="000000"/>
              </w:rPr>
            </w:pPr>
            <w:r w:rsidRPr="00736ED0">
              <w:rPr>
                <w:rFonts w:ascii="Times New Roman" w:hAnsi="Times New Roman"/>
                <w:bCs/>
                <w:color w:val="000000"/>
              </w:rPr>
              <w:t>POSITIONS</w:t>
            </w:r>
          </w:p>
        </w:tc>
        <w:tc>
          <w:tcPr>
            <w:tcW w:w="5287" w:type="dxa"/>
            <w:tcBorders>
              <w:top w:val="single" w:sz="8" w:space="0" w:color="auto"/>
              <w:left w:val="nil"/>
              <w:bottom w:val="single" w:sz="8" w:space="0" w:color="auto"/>
              <w:right w:val="single" w:sz="8" w:space="0" w:color="auto"/>
            </w:tcBorders>
            <w:vAlign w:val="center"/>
            <w:hideMark/>
          </w:tcPr>
          <w:p w14:paraId="7317864D" w14:textId="77777777" w:rsidR="00CD164F" w:rsidRPr="00736ED0" w:rsidRDefault="00CD164F" w:rsidP="000A405B">
            <w:pPr>
              <w:suppressAutoHyphens/>
              <w:spacing w:after="0" w:line="240" w:lineRule="auto"/>
              <w:jc w:val="center"/>
              <w:rPr>
                <w:rFonts w:ascii="Times New Roman" w:eastAsia="Times New Roman" w:hAnsi="Times New Roman"/>
                <w:bCs/>
                <w:color w:val="000000"/>
              </w:rPr>
            </w:pPr>
            <w:r w:rsidRPr="00736ED0">
              <w:rPr>
                <w:rFonts w:ascii="Times New Roman" w:hAnsi="Times New Roman"/>
                <w:bCs/>
                <w:color w:val="000000"/>
              </w:rPr>
              <w:t>DESCRIPTION</w:t>
            </w:r>
          </w:p>
        </w:tc>
        <w:tc>
          <w:tcPr>
            <w:tcW w:w="1144" w:type="dxa"/>
            <w:tcBorders>
              <w:top w:val="single" w:sz="8" w:space="0" w:color="auto"/>
              <w:left w:val="nil"/>
              <w:bottom w:val="single" w:sz="8" w:space="0" w:color="auto"/>
              <w:right w:val="single" w:sz="8" w:space="0" w:color="auto"/>
            </w:tcBorders>
            <w:vAlign w:val="center"/>
            <w:hideMark/>
          </w:tcPr>
          <w:p w14:paraId="68881E9F" w14:textId="77777777" w:rsidR="00CD164F" w:rsidRPr="00736ED0" w:rsidRDefault="00CD164F" w:rsidP="000A405B">
            <w:pPr>
              <w:suppressAutoHyphens/>
              <w:spacing w:after="0" w:line="240" w:lineRule="auto"/>
              <w:jc w:val="center"/>
              <w:rPr>
                <w:rFonts w:ascii="Times New Roman" w:eastAsia="Times New Roman" w:hAnsi="Times New Roman"/>
                <w:bCs/>
                <w:color w:val="000000"/>
              </w:rPr>
            </w:pPr>
            <w:r w:rsidRPr="00736ED0">
              <w:rPr>
                <w:rFonts w:ascii="Times New Roman" w:hAnsi="Times New Roman"/>
                <w:bCs/>
                <w:color w:val="000000"/>
              </w:rPr>
              <w:t>LEVEL</w:t>
            </w:r>
          </w:p>
        </w:tc>
        <w:tc>
          <w:tcPr>
            <w:tcW w:w="2157" w:type="dxa"/>
            <w:tcBorders>
              <w:top w:val="single" w:sz="8" w:space="0" w:color="auto"/>
              <w:left w:val="nil"/>
              <w:bottom w:val="single" w:sz="8" w:space="0" w:color="auto"/>
              <w:right w:val="single" w:sz="8" w:space="0" w:color="auto"/>
            </w:tcBorders>
            <w:hideMark/>
          </w:tcPr>
          <w:p w14:paraId="490BB445" w14:textId="77777777" w:rsidR="00CD164F" w:rsidRPr="00736ED0" w:rsidRDefault="00CD164F" w:rsidP="000A405B">
            <w:pPr>
              <w:suppressAutoHyphens/>
              <w:spacing w:after="0" w:line="240" w:lineRule="auto"/>
              <w:jc w:val="center"/>
              <w:rPr>
                <w:rFonts w:ascii="Times New Roman" w:eastAsia="Times New Roman" w:hAnsi="Times New Roman"/>
                <w:bCs/>
                <w:color w:val="000000"/>
              </w:rPr>
            </w:pPr>
            <w:r w:rsidRPr="00736ED0">
              <w:rPr>
                <w:rFonts w:ascii="Times New Roman" w:hAnsi="Times New Roman"/>
                <w:bCs/>
                <w:color w:val="000000"/>
              </w:rPr>
              <w:t>SOURCE OF FUNDING</w:t>
            </w:r>
          </w:p>
        </w:tc>
      </w:tr>
      <w:tr w:rsidR="00CD164F" w:rsidRPr="00736ED0" w14:paraId="3C3AD5A1" w14:textId="77777777" w:rsidTr="000A405B">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2DB67B1E"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1</w:t>
            </w:r>
          </w:p>
        </w:tc>
        <w:tc>
          <w:tcPr>
            <w:tcW w:w="5287" w:type="dxa"/>
            <w:tcBorders>
              <w:top w:val="single" w:sz="4" w:space="0" w:color="auto"/>
              <w:left w:val="nil"/>
              <w:bottom w:val="single" w:sz="4" w:space="0" w:color="auto"/>
              <w:right w:val="single" w:sz="4" w:space="0" w:color="auto"/>
            </w:tcBorders>
            <w:vAlign w:val="center"/>
            <w:hideMark/>
          </w:tcPr>
          <w:p w14:paraId="4C9E0603" w14:textId="77777777" w:rsidR="00CD164F" w:rsidRPr="00736ED0" w:rsidRDefault="00CD164F" w:rsidP="000A405B">
            <w:pPr>
              <w:suppressAutoHyphens/>
              <w:spacing w:after="0" w:line="240" w:lineRule="auto"/>
              <w:jc w:val="both"/>
              <w:rPr>
                <w:rFonts w:ascii="Times New Roman" w:eastAsia="Times New Roman" w:hAnsi="Times New Roman"/>
                <w:color w:val="000000"/>
              </w:rPr>
            </w:pPr>
            <w:r w:rsidRPr="00736ED0">
              <w:rPr>
                <w:rFonts w:ascii="Times New Roman" w:hAnsi="Times New Roman"/>
                <w:color w:val="000000"/>
              </w:rPr>
              <w:t>Chief of Staff of the Secretary General</w:t>
            </w:r>
          </w:p>
        </w:tc>
        <w:tc>
          <w:tcPr>
            <w:tcW w:w="1144" w:type="dxa"/>
            <w:tcBorders>
              <w:top w:val="single" w:sz="4" w:space="0" w:color="auto"/>
              <w:left w:val="nil"/>
              <w:bottom w:val="single" w:sz="4" w:space="0" w:color="auto"/>
              <w:right w:val="single" w:sz="4" w:space="0" w:color="auto"/>
            </w:tcBorders>
            <w:noWrap/>
            <w:vAlign w:val="bottom"/>
            <w:hideMark/>
          </w:tcPr>
          <w:p w14:paraId="6559924E"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D01</w:t>
            </w:r>
          </w:p>
        </w:tc>
        <w:tc>
          <w:tcPr>
            <w:tcW w:w="2157" w:type="dxa"/>
            <w:tcBorders>
              <w:top w:val="single" w:sz="4" w:space="0" w:color="auto"/>
              <w:left w:val="nil"/>
              <w:bottom w:val="single" w:sz="4" w:space="0" w:color="auto"/>
              <w:right w:val="single" w:sz="4" w:space="0" w:color="auto"/>
            </w:tcBorders>
            <w:hideMark/>
          </w:tcPr>
          <w:p w14:paraId="384EA5C9"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Regular Fund</w:t>
            </w:r>
          </w:p>
        </w:tc>
      </w:tr>
      <w:tr w:rsidR="00CD164F" w:rsidRPr="00736ED0" w14:paraId="575174F0" w14:textId="77777777" w:rsidTr="000A405B">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38225183"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1</w:t>
            </w:r>
          </w:p>
        </w:tc>
        <w:tc>
          <w:tcPr>
            <w:tcW w:w="5287" w:type="dxa"/>
            <w:tcBorders>
              <w:top w:val="nil"/>
              <w:left w:val="nil"/>
              <w:bottom w:val="single" w:sz="4" w:space="0" w:color="auto"/>
              <w:right w:val="single" w:sz="4" w:space="0" w:color="auto"/>
            </w:tcBorders>
            <w:vAlign w:val="center"/>
            <w:hideMark/>
          </w:tcPr>
          <w:p w14:paraId="179DE822" w14:textId="77777777" w:rsidR="00CD164F" w:rsidRPr="00736ED0" w:rsidRDefault="00CD164F" w:rsidP="000A405B">
            <w:pPr>
              <w:suppressAutoHyphens/>
              <w:spacing w:after="0" w:line="240" w:lineRule="auto"/>
              <w:jc w:val="both"/>
              <w:rPr>
                <w:rFonts w:ascii="Times New Roman" w:eastAsia="Times New Roman" w:hAnsi="Times New Roman"/>
                <w:color w:val="000000"/>
              </w:rPr>
            </w:pPr>
            <w:r w:rsidRPr="00736ED0">
              <w:rPr>
                <w:rFonts w:ascii="Times New Roman" w:hAnsi="Times New Roman"/>
                <w:color w:val="000000"/>
              </w:rPr>
              <w:t>Chief of Staff of the Assistant Secretary General</w:t>
            </w:r>
          </w:p>
        </w:tc>
        <w:tc>
          <w:tcPr>
            <w:tcW w:w="1144" w:type="dxa"/>
            <w:tcBorders>
              <w:top w:val="nil"/>
              <w:left w:val="nil"/>
              <w:bottom w:val="single" w:sz="4" w:space="0" w:color="auto"/>
              <w:right w:val="single" w:sz="4" w:space="0" w:color="auto"/>
            </w:tcBorders>
            <w:noWrap/>
            <w:vAlign w:val="bottom"/>
            <w:hideMark/>
          </w:tcPr>
          <w:p w14:paraId="1FDF1627"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D01</w:t>
            </w:r>
          </w:p>
        </w:tc>
        <w:tc>
          <w:tcPr>
            <w:tcW w:w="2157" w:type="dxa"/>
            <w:tcBorders>
              <w:top w:val="nil"/>
              <w:left w:val="nil"/>
              <w:bottom w:val="single" w:sz="4" w:space="0" w:color="auto"/>
              <w:right w:val="single" w:sz="4" w:space="0" w:color="auto"/>
            </w:tcBorders>
            <w:hideMark/>
          </w:tcPr>
          <w:p w14:paraId="4C6199AE"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Regular Fund</w:t>
            </w:r>
          </w:p>
        </w:tc>
      </w:tr>
      <w:tr w:rsidR="00CD164F" w:rsidRPr="00736ED0" w14:paraId="1FD0DE11" w14:textId="77777777" w:rsidTr="000A405B">
        <w:trPr>
          <w:trHeight w:val="539"/>
          <w:jc w:val="center"/>
        </w:trPr>
        <w:tc>
          <w:tcPr>
            <w:tcW w:w="1339" w:type="dxa"/>
            <w:tcBorders>
              <w:top w:val="nil"/>
              <w:left w:val="single" w:sz="4" w:space="0" w:color="auto"/>
              <w:bottom w:val="single" w:sz="4" w:space="0" w:color="auto"/>
              <w:right w:val="single" w:sz="4" w:space="0" w:color="auto"/>
            </w:tcBorders>
            <w:noWrap/>
            <w:vAlign w:val="bottom"/>
            <w:hideMark/>
          </w:tcPr>
          <w:p w14:paraId="6AFFF506"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1</w:t>
            </w:r>
          </w:p>
        </w:tc>
        <w:tc>
          <w:tcPr>
            <w:tcW w:w="5287" w:type="dxa"/>
            <w:tcBorders>
              <w:top w:val="nil"/>
              <w:left w:val="nil"/>
              <w:bottom w:val="single" w:sz="4" w:space="0" w:color="auto"/>
              <w:right w:val="single" w:sz="4" w:space="0" w:color="auto"/>
            </w:tcBorders>
            <w:vAlign w:val="center"/>
            <w:hideMark/>
          </w:tcPr>
          <w:p w14:paraId="7867DF36" w14:textId="77777777" w:rsidR="00CD164F" w:rsidRPr="00736ED0" w:rsidRDefault="00CD164F" w:rsidP="000A405B">
            <w:pPr>
              <w:suppressAutoHyphens/>
              <w:spacing w:after="0" w:line="240" w:lineRule="auto"/>
              <w:jc w:val="both"/>
              <w:rPr>
                <w:rFonts w:ascii="Times New Roman" w:eastAsia="Times New Roman" w:hAnsi="Times New Roman"/>
                <w:color w:val="000000"/>
              </w:rPr>
            </w:pPr>
            <w:r w:rsidRPr="00736ED0">
              <w:rPr>
                <w:rFonts w:ascii="Times New Roman" w:hAnsi="Times New Roman"/>
                <w:color w:val="000000"/>
              </w:rPr>
              <w:t>Strategic Counsel for Organizational Development and Management for Results</w:t>
            </w:r>
          </w:p>
        </w:tc>
        <w:tc>
          <w:tcPr>
            <w:tcW w:w="1144" w:type="dxa"/>
            <w:tcBorders>
              <w:top w:val="nil"/>
              <w:left w:val="nil"/>
              <w:bottom w:val="single" w:sz="4" w:space="0" w:color="auto"/>
              <w:right w:val="single" w:sz="4" w:space="0" w:color="auto"/>
            </w:tcBorders>
            <w:noWrap/>
            <w:vAlign w:val="center"/>
            <w:hideMark/>
          </w:tcPr>
          <w:p w14:paraId="43EB1A85"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D02</w:t>
            </w:r>
          </w:p>
        </w:tc>
        <w:tc>
          <w:tcPr>
            <w:tcW w:w="2157" w:type="dxa"/>
            <w:tcBorders>
              <w:top w:val="nil"/>
              <w:left w:val="nil"/>
              <w:bottom w:val="single" w:sz="4" w:space="0" w:color="auto"/>
              <w:right w:val="single" w:sz="4" w:space="0" w:color="auto"/>
            </w:tcBorders>
            <w:vAlign w:val="center"/>
            <w:hideMark/>
          </w:tcPr>
          <w:p w14:paraId="2D653C8E"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Regular Fund</w:t>
            </w:r>
          </w:p>
        </w:tc>
      </w:tr>
      <w:tr w:rsidR="00CD164F" w:rsidRPr="00736ED0" w14:paraId="53563B18" w14:textId="77777777" w:rsidTr="000A405B">
        <w:trPr>
          <w:trHeight w:val="300"/>
          <w:jc w:val="center"/>
        </w:trPr>
        <w:tc>
          <w:tcPr>
            <w:tcW w:w="1339" w:type="dxa"/>
            <w:tcBorders>
              <w:top w:val="nil"/>
              <w:left w:val="single" w:sz="4" w:space="0" w:color="auto"/>
              <w:bottom w:val="nil"/>
              <w:right w:val="nil"/>
            </w:tcBorders>
            <w:noWrap/>
            <w:vAlign w:val="bottom"/>
            <w:hideMark/>
          </w:tcPr>
          <w:p w14:paraId="2AE3FAC8"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7</w:t>
            </w:r>
          </w:p>
        </w:tc>
        <w:tc>
          <w:tcPr>
            <w:tcW w:w="5287" w:type="dxa"/>
            <w:tcBorders>
              <w:top w:val="nil"/>
              <w:left w:val="single" w:sz="4" w:space="0" w:color="auto"/>
              <w:bottom w:val="nil"/>
              <w:right w:val="single" w:sz="4" w:space="0" w:color="auto"/>
            </w:tcBorders>
            <w:noWrap/>
            <w:vAlign w:val="bottom"/>
            <w:hideMark/>
          </w:tcPr>
          <w:p w14:paraId="0718A4E0" w14:textId="77777777" w:rsidR="00CD164F" w:rsidRPr="00736ED0" w:rsidRDefault="00CD164F" w:rsidP="000A405B">
            <w:pPr>
              <w:suppressAutoHyphens/>
              <w:spacing w:after="0" w:line="240" w:lineRule="auto"/>
              <w:jc w:val="both"/>
              <w:rPr>
                <w:rFonts w:ascii="Times New Roman" w:eastAsia="Times New Roman" w:hAnsi="Times New Roman"/>
                <w:color w:val="000000"/>
              </w:rPr>
            </w:pPr>
            <w:r w:rsidRPr="00736ED0">
              <w:rPr>
                <w:rFonts w:ascii="Times New Roman" w:hAnsi="Times New Roman"/>
                <w:color w:val="000000"/>
              </w:rPr>
              <w:t>Secretaries</w:t>
            </w:r>
          </w:p>
        </w:tc>
        <w:tc>
          <w:tcPr>
            <w:tcW w:w="1144" w:type="dxa"/>
            <w:tcBorders>
              <w:top w:val="nil"/>
              <w:left w:val="nil"/>
              <w:bottom w:val="nil"/>
              <w:right w:val="single" w:sz="4" w:space="0" w:color="auto"/>
            </w:tcBorders>
            <w:noWrap/>
            <w:vAlign w:val="bottom"/>
            <w:hideMark/>
          </w:tcPr>
          <w:p w14:paraId="5779CD29"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D02</w:t>
            </w:r>
          </w:p>
        </w:tc>
        <w:tc>
          <w:tcPr>
            <w:tcW w:w="2157" w:type="dxa"/>
            <w:tcBorders>
              <w:top w:val="single" w:sz="4" w:space="0" w:color="auto"/>
              <w:left w:val="nil"/>
              <w:bottom w:val="single" w:sz="4" w:space="0" w:color="auto"/>
              <w:right w:val="single" w:sz="4" w:space="0" w:color="auto"/>
            </w:tcBorders>
            <w:hideMark/>
          </w:tcPr>
          <w:p w14:paraId="76C0890A"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Regular Fund</w:t>
            </w:r>
          </w:p>
        </w:tc>
      </w:tr>
      <w:tr w:rsidR="00CD164F" w:rsidRPr="00736ED0" w14:paraId="40F09486" w14:textId="77777777" w:rsidTr="000A405B">
        <w:trPr>
          <w:trHeight w:val="333"/>
          <w:jc w:val="center"/>
        </w:trPr>
        <w:tc>
          <w:tcPr>
            <w:tcW w:w="1339" w:type="dxa"/>
            <w:tcBorders>
              <w:top w:val="nil"/>
              <w:left w:val="single" w:sz="4" w:space="0" w:color="auto"/>
              <w:bottom w:val="nil"/>
              <w:right w:val="nil"/>
            </w:tcBorders>
            <w:noWrap/>
            <w:vAlign w:val="bottom"/>
            <w:hideMark/>
          </w:tcPr>
          <w:p w14:paraId="2E25E84D"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 </w:t>
            </w:r>
          </w:p>
        </w:tc>
        <w:tc>
          <w:tcPr>
            <w:tcW w:w="5287" w:type="dxa"/>
            <w:tcBorders>
              <w:top w:val="nil"/>
              <w:left w:val="single" w:sz="4" w:space="0" w:color="auto"/>
              <w:bottom w:val="nil"/>
              <w:right w:val="single" w:sz="4" w:space="0" w:color="auto"/>
            </w:tcBorders>
            <w:vAlign w:val="center"/>
            <w:hideMark/>
          </w:tcPr>
          <w:p w14:paraId="7F4DB0FA" w14:textId="77777777" w:rsidR="00CD164F" w:rsidRPr="00736ED0" w:rsidRDefault="00CD164F" w:rsidP="000A405B">
            <w:pPr>
              <w:suppressAutoHyphens/>
              <w:spacing w:after="0" w:line="240" w:lineRule="auto"/>
              <w:jc w:val="both"/>
              <w:rPr>
                <w:rFonts w:ascii="Times New Roman" w:eastAsia="Times New Roman" w:hAnsi="Times New Roman"/>
                <w:color w:val="000000"/>
              </w:rPr>
            </w:pPr>
            <w:r w:rsidRPr="00736ED0">
              <w:rPr>
                <w:rFonts w:ascii="Times New Roman" w:hAnsi="Times New Roman"/>
                <w:color w:val="000000"/>
              </w:rPr>
              <w:t>• Executive Secretary for Integral Development</w:t>
            </w:r>
          </w:p>
        </w:tc>
        <w:tc>
          <w:tcPr>
            <w:tcW w:w="1144" w:type="dxa"/>
            <w:tcBorders>
              <w:top w:val="nil"/>
              <w:left w:val="nil"/>
              <w:bottom w:val="nil"/>
              <w:right w:val="single" w:sz="4" w:space="0" w:color="auto"/>
            </w:tcBorders>
            <w:noWrap/>
            <w:vAlign w:val="bottom"/>
            <w:hideMark/>
          </w:tcPr>
          <w:p w14:paraId="628B734F"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 </w:t>
            </w:r>
          </w:p>
        </w:tc>
        <w:tc>
          <w:tcPr>
            <w:tcW w:w="2157" w:type="dxa"/>
            <w:tcBorders>
              <w:top w:val="single" w:sz="4" w:space="0" w:color="auto"/>
              <w:left w:val="nil"/>
              <w:bottom w:val="single" w:sz="4" w:space="0" w:color="auto"/>
              <w:right w:val="single" w:sz="4" w:space="0" w:color="auto"/>
            </w:tcBorders>
            <w:hideMark/>
          </w:tcPr>
          <w:p w14:paraId="1AD38DB8"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Regular Fund</w:t>
            </w:r>
          </w:p>
        </w:tc>
      </w:tr>
      <w:tr w:rsidR="00CD164F" w:rsidRPr="00736ED0" w14:paraId="7E4A0296" w14:textId="77777777" w:rsidTr="000A405B">
        <w:trPr>
          <w:trHeight w:val="360"/>
          <w:jc w:val="center"/>
        </w:trPr>
        <w:tc>
          <w:tcPr>
            <w:tcW w:w="1339" w:type="dxa"/>
            <w:tcBorders>
              <w:top w:val="nil"/>
              <w:left w:val="single" w:sz="4" w:space="0" w:color="auto"/>
              <w:bottom w:val="nil"/>
              <w:right w:val="nil"/>
            </w:tcBorders>
            <w:noWrap/>
            <w:vAlign w:val="bottom"/>
            <w:hideMark/>
          </w:tcPr>
          <w:p w14:paraId="687EB9DC"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 </w:t>
            </w:r>
          </w:p>
        </w:tc>
        <w:tc>
          <w:tcPr>
            <w:tcW w:w="5287" w:type="dxa"/>
            <w:tcBorders>
              <w:top w:val="nil"/>
              <w:left w:val="single" w:sz="4" w:space="0" w:color="auto"/>
              <w:bottom w:val="nil"/>
              <w:right w:val="single" w:sz="4" w:space="0" w:color="auto"/>
            </w:tcBorders>
            <w:vAlign w:val="center"/>
            <w:hideMark/>
          </w:tcPr>
          <w:p w14:paraId="60AD1D50" w14:textId="77777777" w:rsidR="00CD164F" w:rsidRPr="00736ED0" w:rsidRDefault="00CD164F" w:rsidP="000A405B">
            <w:pPr>
              <w:suppressAutoHyphens/>
              <w:spacing w:after="0" w:line="240" w:lineRule="auto"/>
              <w:jc w:val="both"/>
              <w:rPr>
                <w:rFonts w:ascii="Times New Roman" w:eastAsia="Times New Roman" w:hAnsi="Times New Roman"/>
                <w:color w:val="000000"/>
              </w:rPr>
            </w:pPr>
            <w:r w:rsidRPr="00736ED0">
              <w:rPr>
                <w:rFonts w:ascii="Times New Roman" w:hAnsi="Times New Roman"/>
                <w:color w:val="000000"/>
              </w:rPr>
              <w:t>• Secretary for Access to Rights and Equity</w:t>
            </w:r>
          </w:p>
        </w:tc>
        <w:tc>
          <w:tcPr>
            <w:tcW w:w="1144" w:type="dxa"/>
            <w:tcBorders>
              <w:top w:val="nil"/>
              <w:left w:val="nil"/>
              <w:bottom w:val="nil"/>
              <w:right w:val="single" w:sz="4" w:space="0" w:color="auto"/>
            </w:tcBorders>
            <w:noWrap/>
            <w:vAlign w:val="bottom"/>
            <w:hideMark/>
          </w:tcPr>
          <w:p w14:paraId="6C4A7195"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 </w:t>
            </w:r>
          </w:p>
        </w:tc>
        <w:tc>
          <w:tcPr>
            <w:tcW w:w="2157" w:type="dxa"/>
            <w:tcBorders>
              <w:top w:val="single" w:sz="4" w:space="0" w:color="auto"/>
              <w:left w:val="nil"/>
              <w:bottom w:val="single" w:sz="4" w:space="0" w:color="auto"/>
              <w:right w:val="single" w:sz="4" w:space="0" w:color="auto"/>
            </w:tcBorders>
            <w:hideMark/>
          </w:tcPr>
          <w:p w14:paraId="7EF45411"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Regular Fund</w:t>
            </w:r>
          </w:p>
        </w:tc>
      </w:tr>
      <w:tr w:rsidR="00CD164F" w:rsidRPr="00736ED0" w14:paraId="5D95D57B" w14:textId="77777777" w:rsidTr="000A405B">
        <w:trPr>
          <w:trHeight w:val="314"/>
          <w:jc w:val="center"/>
        </w:trPr>
        <w:tc>
          <w:tcPr>
            <w:tcW w:w="1339" w:type="dxa"/>
            <w:tcBorders>
              <w:top w:val="nil"/>
              <w:left w:val="single" w:sz="4" w:space="0" w:color="auto"/>
              <w:bottom w:val="nil"/>
              <w:right w:val="nil"/>
            </w:tcBorders>
            <w:noWrap/>
            <w:vAlign w:val="bottom"/>
            <w:hideMark/>
          </w:tcPr>
          <w:p w14:paraId="785242C7"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 </w:t>
            </w:r>
          </w:p>
        </w:tc>
        <w:tc>
          <w:tcPr>
            <w:tcW w:w="5287" w:type="dxa"/>
            <w:tcBorders>
              <w:top w:val="nil"/>
              <w:left w:val="single" w:sz="4" w:space="0" w:color="auto"/>
              <w:bottom w:val="nil"/>
              <w:right w:val="single" w:sz="4" w:space="0" w:color="auto"/>
            </w:tcBorders>
            <w:vAlign w:val="center"/>
            <w:hideMark/>
          </w:tcPr>
          <w:p w14:paraId="06D8CA1A" w14:textId="77777777" w:rsidR="00CD164F" w:rsidRPr="00736ED0" w:rsidRDefault="00CD164F" w:rsidP="000A405B">
            <w:pPr>
              <w:suppressAutoHyphens/>
              <w:spacing w:after="0" w:line="240" w:lineRule="auto"/>
              <w:jc w:val="both"/>
              <w:rPr>
                <w:rFonts w:ascii="Times New Roman" w:eastAsia="Times New Roman" w:hAnsi="Times New Roman"/>
                <w:color w:val="000000"/>
              </w:rPr>
            </w:pPr>
            <w:r w:rsidRPr="00736ED0">
              <w:rPr>
                <w:rFonts w:ascii="Times New Roman" w:hAnsi="Times New Roman"/>
                <w:color w:val="000000"/>
              </w:rPr>
              <w:t>• Secretary for Strengthening Democracy</w:t>
            </w:r>
          </w:p>
        </w:tc>
        <w:tc>
          <w:tcPr>
            <w:tcW w:w="1144" w:type="dxa"/>
            <w:tcBorders>
              <w:top w:val="nil"/>
              <w:left w:val="nil"/>
              <w:bottom w:val="nil"/>
              <w:right w:val="single" w:sz="4" w:space="0" w:color="auto"/>
            </w:tcBorders>
            <w:noWrap/>
            <w:vAlign w:val="bottom"/>
            <w:hideMark/>
          </w:tcPr>
          <w:p w14:paraId="45CDFA06"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 </w:t>
            </w:r>
          </w:p>
        </w:tc>
        <w:tc>
          <w:tcPr>
            <w:tcW w:w="2157" w:type="dxa"/>
            <w:tcBorders>
              <w:top w:val="single" w:sz="4" w:space="0" w:color="auto"/>
              <w:left w:val="nil"/>
              <w:bottom w:val="single" w:sz="4" w:space="0" w:color="auto"/>
              <w:right w:val="single" w:sz="4" w:space="0" w:color="auto"/>
            </w:tcBorders>
            <w:hideMark/>
          </w:tcPr>
          <w:p w14:paraId="09FD82F6"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Regular Fund</w:t>
            </w:r>
          </w:p>
        </w:tc>
      </w:tr>
      <w:tr w:rsidR="00CD164F" w:rsidRPr="00736ED0" w14:paraId="61887BB0" w14:textId="77777777" w:rsidTr="000A405B">
        <w:trPr>
          <w:trHeight w:val="296"/>
          <w:jc w:val="center"/>
        </w:trPr>
        <w:tc>
          <w:tcPr>
            <w:tcW w:w="1339" w:type="dxa"/>
            <w:tcBorders>
              <w:top w:val="nil"/>
              <w:left w:val="single" w:sz="4" w:space="0" w:color="auto"/>
              <w:bottom w:val="nil"/>
              <w:right w:val="nil"/>
            </w:tcBorders>
            <w:noWrap/>
            <w:vAlign w:val="bottom"/>
            <w:hideMark/>
          </w:tcPr>
          <w:p w14:paraId="582BBFC6" w14:textId="4A7CA88A" w:rsidR="00CD164F" w:rsidRPr="00736ED0" w:rsidRDefault="00E15E87"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noProof/>
              </w:rPr>
              <mc:AlternateContent>
                <mc:Choice Requires="wps">
                  <w:drawing>
                    <wp:anchor distT="0" distB="0" distL="114300" distR="114300" simplePos="0" relativeHeight="251660288" behindDoc="0" locked="1" layoutInCell="1" allowOverlap="1" wp14:anchorId="05D80AF4" wp14:editId="1B55ED48">
                      <wp:simplePos x="0" y="0"/>
                      <wp:positionH relativeFrom="column">
                        <wp:posOffset>3904615</wp:posOffset>
                      </wp:positionH>
                      <wp:positionV relativeFrom="page">
                        <wp:posOffset>7431405</wp:posOffset>
                      </wp:positionV>
                      <wp:extent cx="2164715" cy="1460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wps:spPr>
                            <wps:txbx>
                              <w:txbxContent>
                                <w:p w14:paraId="7B32012B" w14:textId="77777777" w:rsidR="00CD164F" w:rsidRDefault="00CD164F" w:rsidP="00CD164F">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5D80AF4" id="Text Box 8" o:spid="_x0000_s1028" type="#_x0000_t202" style="position:absolute;left:0;text-align:left;margin-left:307.45pt;margin-top:585.15pt;width:170.4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" filled="f" stroked="f">
                      <v:textbox>
                        <w:txbxContent>
                          <w:p w14:paraId="7B32012B" w14:textId="77777777" w:rsidR="00CD164F" w:rsidRDefault="00CD164F" w:rsidP="00CD164F">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v:textbox>
                      <w10:wrap anchory="page"/>
                      <w10:anchorlock/>
                    </v:shape>
                  </w:pict>
                </mc:Fallback>
              </mc:AlternateContent>
            </w:r>
            <w:r w:rsidRPr="00736ED0">
              <w:rPr>
                <w:rFonts w:ascii="Times New Roman" w:hAnsi="Times New Roman"/>
                <w:noProof/>
              </w:rPr>
              <mc:AlternateContent>
                <mc:Choice Requires="wps">
                  <w:drawing>
                    <wp:anchor distT="0" distB="0" distL="114300" distR="114300" simplePos="0" relativeHeight="251661312" behindDoc="0" locked="1" layoutInCell="1" allowOverlap="1" wp14:anchorId="1DFF0BC5" wp14:editId="3E1B295F">
                      <wp:simplePos x="0" y="0"/>
                      <wp:positionH relativeFrom="column">
                        <wp:posOffset>-91440</wp:posOffset>
                      </wp:positionH>
                      <wp:positionV relativeFrom="page">
                        <wp:posOffset>9144000</wp:posOffset>
                      </wp:positionV>
                      <wp:extent cx="2164715" cy="1460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wps:spPr>
                            <wps:txbx>
                              <w:txbxContent>
                                <w:p w14:paraId="4863CD2D" w14:textId="77777777" w:rsidR="00CD164F" w:rsidRDefault="00CD164F" w:rsidP="00CD164F">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DFF0BC5" id="Text Box 7" o:spid="_x0000_s1029" type="#_x0000_t202" style="position:absolute;left:0;text-align:left;margin-left:-7.2pt;margin-top:10in;width:170.4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" filled="f" stroked="f">
                      <v:textbox>
                        <w:txbxContent>
                          <w:p w14:paraId="4863CD2D" w14:textId="77777777" w:rsidR="00CD164F" w:rsidRDefault="00CD164F" w:rsidP="00CD164F">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v:textbox>
                      <w10:wrap anchory="page"/>
                      <w10:anchorlock/>
                    </v:shape>
                  </w:pict>
                </mc:Fallback>
              </mc:AlternateContent>
            </w:r>
            <w:r w:rsidRPr="00736ED0">
              <w:rPr>
                <w:rFonts w:ascii="Times New Roman" w:hAnsi="Times New Roman"/>
                <w:noProof/>
              </w:rPr>
              <mc:AlternateContent>
                <mc:Choice Requires="wps">
                  <w:drawing>
                    <wp:anchor distT="0" distB="0" distL="114300" distR="114300" simplePos="0" relativeHeight="251662336" behindDoc="0" locked="1" layoutInCell="1" allowOverlap="1" wp14:anchorId="69E8BFF7" wp14:editId="07AB861A">
                      <wp:simplePos x="0" y="0"/>
                      <wp:positionH relativeFrom="column">
                        <wp:posOffset>-91440</wp:posOffset>
                      </wp:positionH>
                      <wp:positionV relativeFrom="page">
                        <wp:posOffset>9144000</wp:posOffset>
                      </wp:positionV>
                      <wp:extent cx="1450340" cy="977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97790"/>
                              </a:xfrm>
                              <a:prstGeom prst="rect">
                                <a:avLst/>
                              </a:prstGeom>
                              <a:noFill/>
                              <a:ln>
                                <a:noFill/>
                              </a:ln>
                            </wps:spPr>
                            <wps:txbx>
                              <w:txbxContent>
                                <w:p w14:paraId="37C3093F" w14:textId="77777777" w:rsidR="00CD164F" w:rsidRDefault="00CD164F" w:rsidP="00CD164F">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9E8BFF7" id="_x0000_s1030" type="#_x0000_t202" style="position:absolute;left:0;text-align:left;margin-left:-7.2pt;margin-top:10in;width:114.2pt;height: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" filled="f" stroked="f">
                      <v:textbox>
                        <w:txbxContent>
                          <w:p w14:paraId="37C3093F" w14:textId="77777777" w:rsidR="00CD164F" w:rsidRDefault="00CD164F" w:rsidP="00CD164F">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v:textbox>
                      <w10:wrap anchory="page"/>
                      <w10:anchorlock/>
                    </v:shape>
                  </w:pict>
                </mc:Fallback>
              </mc:AlternateContent>
            </w:r>
            <w:r w:rsidR="00CD164F" w:rsidRPr="00736ED0">
              <w:rPr>
                <w:rFonts w:ascii="Times New Roman" w:hAnsi="Times New Roman"/>
                <w:color w:val="000000"/>
              </w:rPr>
              <w:t> </w:t>
            </w:r>
          </w:p>
        </w:tc>
        <w:tc>
          <w:tcPr>
            <w:tcW w:w="5287" w:type="dxa"/>
            <w:tcBorders>
              <w:top w:val="nil"/>
              <w:left w:val="single" w:sz="4" w:space="0" w:color="auto"/>
              <w:bottom w:val="nil"/>
              <w:right w:val="single" w:sz="4" w:space="0" w:color="auto"/>
            </w:tcBorders>
            <w:vAlign w:val="center"/>
            <w:hideMark/>
          </w:tcPr>
          <w:p w14:paraId="216904F2" w14:textId="77777777" w:rsidR="00CD164F" w:rsidRPr="00736ED0" w:rsidRDefault="00CD164F" w:rsidP="000A405B">
            <w:pPr>
              <w:suppressAutoHyphens/>
              <w:spacing w:after="0" w:line="240" w:lineRule="auto"/>
              <w:jc w:val="both"/>
              <w:rPr>
                <w:rFonts w:ascii="Times New Roman" w:eastAsia="Times New Roman" w:hAnsi="Times New Roman"/>
                <w:color w:val="000000"/>
              </w:rPr>
            </w:pPr>
            <w:r w:rsidRPr="00736ED0">
              <w:rPr>
                <w:rFonts w:ascii="Times New Roman" w:hAnsi="Times New Roman"/>
                <w:color w:val="000000"/>
              </w:rPr>
              <w:t>• Secretary for Multidimensional Security</w:t>
            </w:r>
          </w:p>
        </w:tc>
        <w:tc>
          <w:tcPr>
            <w:tcW w:w="1144" w:type="dxa"/>
            <w:tcBorders>
              <w:top w:val="nil"/>
              <w:left w:val="nil"/>
              <w:bottom w:val="nil"/>
              <w:right w:val="single" w:sz="4" w:space="0" w:color="auto"/>
            </w:tcBorders>
            <w:noWrap/>
            <w:vAlign w:val="bottom"/>
            <w:hideMark/>
          </w:tcPr>
          <w:p w14:paraId="54EF6E9C"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 </w:t>
            </w:r>
          </w:p>
        </w:tc>
        <w:tc>
          <w:tcPr>
            <w:tcW w:w="2157" w:type="dxa"/>
            <w:tcBorders>
              <w:top w:val="single" w:sz="4" w:space="0" w:color="auto"/>
              <w:left w:val="nil"/>
              <w:bottom w:val="single" w:sz="4" w:space="0" w:color="auto"/>
              <w:right w:val="single" w:sz="4" w:space="0" w:color="auto"/>
            </w:tcBorders>
            <w:hideMark/>
          </w:tcPr>
          <w:p w14:paraId="00734771"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Regular Fund</w:t>
            </w:r>
          </w:p>
        </w:tc>
      </w:tr>
      <w:tr w:rsidR="00CD164F" w:rsidRPr="00736ED0" w14:paraId="7DF5D352" w14:textId="77777777" w:rsidTr="000A405B">
        <w:trPr>
          <w:trHeight w:val="300"/>
          <w:jc w:val="center"/>
        </w:trPr>
        <w:tc>
          <w:tcPr>
            <w:tcW w:w="1339" w:type="dxa"/>
            <w:tcBorders>
              <w:top w:val="nil"/>
              <w:left w:val="single" w:sz="4" w:space="0" w:color="auto"/>
              <w:bottom w:val="nil"/>
              <w:right w:val="nil"/>
            </w:tcBorders>
            <w:noWrap/>
            <w:vAlign w:val="bottom"/>
            <w:hideMark/>
          </w:tcPr>
          <w:p w14:paraId="4BFDED46"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 </w:t>
            </w:r>
          </w:p>
        </w:tc>
        <w:tc>
          <w:tcPr>
            <w:tcW w:w="5287" w:type="dxa"/>
            <w:tcBorders>
              <w:top w:val="nil"/>
              <w:left w:val="single" w:sz="4" w:space="0" w:color="auto"/>
              <w:bottom w:val="nil"/>
              <w:right w:val="single" w:sz="4" w:space="0" w:color="auto"/>
            </w:tcBorders>
            <w:vAlign w:val="center"/>
            <w:hideMark/>
          </w:tcPr>
          <w:p w14:paraId="67846FAB" w14:textId="77777777" w:rsidR="00CD164F" w:rsidRPr="00736ED0" w:rsidRDefault="00CD164F" w:rsidP="000A405B">
            <w:pPr>
              <w:suppressAutoHyphens/>
              <w:spacing w:after="0" w:line="240" w:lineRule="auto"/>
              <w:jc w:val="both"/>
              <w:rPr>
                <w:rFonts w:ascii="Times New Roman" w:eastAsia="Times New Roman" w:hAnsi="Times New Roman"/>
                <w:color w:val="000000"/>
              </w:rPr>
            </w:pPr>
            <w:r w:rsidRPr="00736ED0">
              <w:rPr>
                <w:rFonts w:ascii="Times New Roman" w:hAnsi="Times New Roman"/>
                <w:color w:val="000000"/>
              </w:rPr>
              <w:t>• Secretary for Hemispheric Affairs</w:t>
            </w:r>
          </w:p>
        </w:tc>
        <w:tc>
          <w:tcPr>
            <w:tcW w:w="1144" w:type="dxa"/>
            <w:tcBorders>
              <w:top w:val="nil"/>
              <w:left w:val="nil"/>
              <w:bottom w:val="nil"/>
              <w:right w:val="single" w:sz="4" w:space="0" w:color="auto"/>
            </w:tcBorders>
            <w:noWrap/>
            <w:vAlign w:val="bottom"/>
            <w:hideMark/>
          </w:tcPr>
          <w:p w14:paraId="5EBCD9C5"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 </w:t>
            </w:r>
          </w:p>
        </w:tc>
        <w:tc>
          <w:tcPr>
            <w:tcW w:w="2157" w:type="dxa"/>
            <w:tcBorders>
              <w:top w:val="single" w:sz="4" w:space="0" w:color="auto"/>
              <w:left w:val="nil"/>
              <w:bottom w:val="single" w:sz="4" w:space="0" w:color="auto"/>
              <w:right w:val="single" w:sz="4" w:space="0" w:color="auto"/>
            </w:tcBorders>
            <w:hideMark/>
          </w:tcPr>
          <w:p w14:paraId="0DFB54ED"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Regular Fund</w:t>
            </w:r>
          </w:p>
        </w:tc>
      </w:tr>
      <w:tr w:rsidR="00CD164F" w:rsidRPr="00736ED0" w14:paraId="6A71B9A3" w14:textId="77777777" w:rsidTr="000A405B">
        <w:trPr>
          <w:trHeight w:val="300"/>
          <w:jc w:val="center"/>
        </w:trPr>
        <w:tc>
          <w:tcPr>
            <w:tcW w:w="1339" w:type="dxa"/>
            <w:tcBorders>
              <w:top w:val="nil"/>
              <w:left w:val="single" w:sz="4" w:space="0" w:color="auto"/>
              <w:bottom w:val="nil"/>
              <w:right w:val="nil"/>
            </w:tcBorders>
            <w:noWrap/>
            <w:vAlign w:val="bottom"/>
            <w:hideMark/>
          </w:tcPr>
          <w:p w14:paraId="5AB8FF14"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 </w:t>
            </w:r>
          </w:p>
        </w:tc>
        <w:tc>
          <w:tcPr>
            <w:tcW w:w="5287" w:type="dxa"/>
            <w:tcBorders>
              <w:top w:val="nil"/>
              <w:left w:val="single" w:sz="4" w:space="0" w:color="auto"/>
              <w:bottom w:val="nil"/>
              <w:right w:val="single" w:sz="4" w:space="0" w:color="auto"/>
            </w:tcBorders>
            <w:vAlign w:val="center"/>
            <w:hideMark/>
          </w:tcPr>
          <w:p w14:paraId="061E79B6" w14:textId="77777777" w:rsidR="00CD164F" w:rsidRPr="00736ED0" w:rsidRDefault="00CD164F" w:rsidP="000A405B">
            <w:pPr>
              <w:suppressAutoHyphens/>
              <w:spacing w:after="0" w:line="240" w:lineRule="auto"/>
              <w:jc w:val="both"/>
              <w:rPr>
                <w:rFonts w:ascii="Times New Roman" w:eastAsia="Times New Roman" w:hAnsi="Times New Roman"/>
                <w:color w:val="000000"/>
              </w:rPr>
            </w:pPr>
            <w:r w:rsidRPr="00736ED0">
              <w:rPr>
                <w:rFonts w:ascii="Times New Roman" w:hAnsi="Times New Roman"/>
                <w:color w:val="000000"/>
              </w:rPr>
              <w:t>• Secretary for Legal Affairs</w:t>
            </w:r>
          </w:p>
        </w:tc>
        <w:tc>
          <w:tcPr>
            <w:tcW w:w="1144" w:type="dxa"/>
            <w:tcBorders>
              <w:top w:val="nil"/>
              <w:left w:val="nil"/>
              <w:bottom w:val="nil"/>
              <w:right w:val="single" w:sz="4" w:space="0" w:color="auto"/>
            </w:tcBorders>
            <w:noWrap/>
            <w:vAlign w:val="bottom"/>
            <w:hideMark/>
          </w:tcPr>
          <w:p w14:paraId="5A2FED9E"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 </w:t>
            </w:r>
          </w:p>
        </w:tc>
        <w:tc>
          <w:tcPr>
            <w:tcW w:w="2157" w:type="dxa"/>
            <w:tcBorders>
              <w:top w:val="single" w:sz="4" w:space="0" w:color="auto"/>
              <w:left w:val="nil"/>
              <w:bottom w:val="single" w:sz="4" w:space="0" w:color="auto"/>
              <w:right w:val="single" w:sz="4" w:space="0" w:color="auto"/>
            </w:tcBorders>
            <w:hideMark/>
          </w:tcPr>
          <w:p w14:paraId="7BBBB092"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Regular Fund</w:t>
            </w:r>
          </w:p>
        </w:tc>
      </w:tr>
      <w:tr w:rsidR="00CD164F" w:rsidRPr="00736ED0" w14:paraId="5EB3DFDF" w14:textId="77777777" w:rsidTr="000A405B">
        <w:trPr>
          <w:trHeight w:val="305"/>
          <w:jc w:val="center"/>
        </w:trPr>
        <w:tc>
          <w:tcPr>
            <w:tcW w:w="1339" w:type="dxa"/>
            <w:tcBorders>
              <w:top w:val="nil"/>
              <w:left w:val="single" w:sz="4" w:space="0" w:color="auto"/>
              <w:bottom w:val="single" w:sz="4" w:space="0" w:color="auto"/>
              <w:right w:val="nil"/>
            </w:tcBorders>
            <w:noWrap/>
            <w:vAlign w:val="bottom"/>
            <w:hideMark/>
          </w:tcPr>
          <w:p w14:paraId="27EB91EF" w14:textId="77777777" w:rsidR="00CD164F" w:rsidRPr="00736ED0" w:rsidRDefault="00CD164F" w:rsidP="000A405B">
            <w:pPr>
              <w:suppressAutoHyphens/>
              <w:spacing w:after="0" w:line="240" w:lineRule="auto"/>
              <w:jc w:val="both"/>
              <w:rPr>
                <w:rFonts w:ascii="Times New Roman" w:eastAsia="Times New Roman" w:hAnsi="Times New Roman"/>
                <w:color w:val="000000"/>
              </w:rPr>
            </w:pPr>
          </w:p>
        </w:tc>
        <w:tc>
          <w:tcPr>
            <w:tcW w:w="5287" w:type="dxa"/>
            <w:tcBorders>
              <w:top w:val="nil"/>
              <w:left w:val="single" w:sz="4" w:space="0" w:color="auto"/>
              <w:bottom w:val="single" w:sz="4" w:space="0" w:color="auto"/>
              <w:right w:val="single" w:sz="4" w:space="0" w:color="auto"/>
            </w:tcBorders>
            <w:vAlign w:val="center"/>
            <w:hideMark/>
          </w:tcPr>
          <w:p w14:paraId="134A50FF" w14:textId="77777777" w:rsidR="00CD164F" w:rsidRPr="00736ED0" w:rsidRDefault="00CD164F" w:rsidP="000A405B">
            <w:pPr>
              <w:suppressAutoHyphens/>
              <w:spacing w:after="0" w:line="240" w:lineRule="auto"/>
              <w:jc w:val="both"/>
              <w:rPr>
                <w:rFonts w:ascii="Times New Roman" w:eastAsia="Times New Roman" w:hAnsi="Times New Roman"/>
                <w:color w:val="000000"/>
              </w:rPr>
            </w:pPr>
            <w:r w:rsidRPr="00736ED0">
              <w:rPr>
                <w:rFonts w:ascii="Times New Roman" w:hAnsi="Times New Roman"/>
                <w:color w:val="000000"/>
              </w:rPr>
              <w:t>• Secretary for Administration and Finance</w:t>
            </w:r>
          </w:p>
        </w:tc>
        <w:tc>
          <w:tcPr>
            <w:tcW w:w="1144" w:type="dxa"/>
            <w:tcBorders>
              <w:top w:val="nil"/>
              <w:left w:val="nil"/>
              <w:bottom w:val="single" w:sz="4" w:space="0" w:color="auto"/>
              <w:right w:val="single" w:sz="4" w:space="0" w:color="auto"/>
            </w:tcBorders>
            <w:noWrap/>
            <w:vAlign w:val="bottom"/>
            <w:hideMark/>
          </w:tcPr>
          <w:p w14:paraId="251211F1" w14:textId="77777777" w:rsidR="00CD164F" w:rsidRPr="00736ED0" w:rsidRDefault="00CD164F" w:rsidP="000A405B">
            <w:pPr>
              <w:suppressAutoHyphens/>
              <w:spacing w:after="0" w:line="240" w:lineRule="auto"/>
              <w:jc w:val="both"/>
              <w:rPr>
                <w:rFonts w:ascii="Times New Roman" w:eastAsia="Times New Roman" w:hAnsi="Times New Roman"/>
                <w:color w:val="000000"/>
              </w:rPr>
            </w:pPr>
          </w:p>
        </w:tc>
        <w:tc>
          <w:tcPr>
            <w:tcW w:w="2157" w:type="dxa"/>
            <w:tcBorders>
              <w:top w:val="single" w:sz="4" w:space="0" w:color="auto"/>
              <w:left w:val="nil"/>
              <w:bottom w:val="single" w:sz="4" w:space="0" w:color="auto"/>
              <w:right w:val="single" w:sz="4" w:space="0" w:color="auto"/>
            </w:tcBorders>
            <w:vAlign w:val="center"/>
            <w:hideMark/>
          </w:tcPr>
          <w:p w14:paraId="41471315"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Regular Fund</w:t>
            </w:r>
          </w:p>
        </w:tc>
      </w:tr>
      <w:tr w:rsidR="00CD164F" w:rsidRPr="00736ED0" w14:paraId="61917254" w14:textId="77777777" w:rsidTr="000A405B">
        <w:trPr>
          <w:trHeight w:val="300"/>
          <w:jc w:val="center"/>
        </w:trPr>
        <w:tc>
          <w:tcPr>
            <w:tcW w:w="1339" w:type="dxa"/>
            <w:tcBorders>
              <w:top w:val="nil"/>
              <w:left w:val="single" w:sz="4" w:space="0" w:color="auto"/>
              <w:bottom w:val="nil"/>
              <w:right w:val="nil"/>
            </w:tcBorders>
            <w:noWrap/>
            <w:vAlign w:val="bottom"/>
            <w:hideMark/>
          </w:tcPr>
          <w:p w14:paraId="35A066A6"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2</w:t>
            </w:r>
          </w:p>
        </w:tc>
        <w:tc>
          <w:tcPr>
            <w:tcW w:w="5287" w:type="dxa"/>
            <w:tcBorders>
              <w:top w:val="nil"/>
              <w:left w:val="single" w:sz="4" w:space="0" w:color="auto"/>
              <w:bottom w:val="nil"/>
              <w:right w:val="single" w:sz="4" w:space="0" w:color="auto"/>
            </w:tcBorders>
            <w:noWrap/>
            <w:vAlign w:val="bottom"/>
            <w:hideMark/>
          </w:tcPr>
          <w:p w14:paraId="658EB2B6" w14:textId="77777777" w:rsidR="00CD164F" w:rsidRPr="00736ED0" w:rsidRDefault="00CD164F" w:rsidP="000A405B">
            <w:pPr>
              <w:suppressAutoHyphens/>
              <w:spacing w:after="0" w:line="240" w:lineRule="auto"/>
              <w:jc w:val="both"/>
              <w:rPr>
                <w:rFonts w:ascii="Times New Roman" w:eastAsia="Times New Roman" w:hAnsi="Times New Roman"/>
                <w:color w:val="000000"/>
              </w:rPr>
            </w:pPr>
            <w:r w:rsidRPr="00736ED0">
              <w:rPr>
                <w:rFonts w:ascii="Times New Roman" w:hAnsi="Times New Roman"/>
                <w:color w:val="000000"/>
              </w:rPr>
              <w:t>Advisers to the Secretary General</w:t>
            </w:r>
          </w:p>
        </w:tc>
        <w:tc>
          <w:tcPr>
            <w:tcW w:w="1144" w:type="dxa"/>
            <w:tcBorders>
              <w:top w:val="nil"/>
              <w:left w:val="nil"/>
              <w:bottom w:val="nil"/>
              <w:right w:val="single" w:sz="4" w:space="0" w:color="auto"/>
            </w:tcBorders>
            <w:noWrap/>
            <w:vAlign w:val="bottom"/>
            <w:hideMark/>
          </w:tcPr>
          <w:p w14:paraId="2E6AEA1A"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D01</w:t>
            </w:r>
          </w:p>
        </w:tc>
        <w:tc>
          <w:tcPr>
            <w:tcW w:w="2157" w:type="dxa"/>
            <w:tcBorders>
              <w:top w:val="single" w:sz="4" w:space="0" w:color="auto"/>
              <w:left w:val="nil"/>
              <w:bottom w:val="single" w:sz="4" w:space="0" w:color="auto"/>
              <w:right w:val="single" w:sz="4" w:space="0" w:color="auto"/>
            </w:tcBorders>
            <w:hideMark/>
          </w:tcPr>
          <w:p w14:paraId="56A3B632"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Regular Fund</w:t>
            </w:r>
          </w:p>
        </w:tc>
      </w:tr>
      <w:tr w:rsidR="00CD164F" w:rsidRPr="00736ED0" w14:paraId="1DCA2184" w14:textId="77777777" w:rsidTr="000A405B">
        <w:trPr>
          <w:trHeight w:val="300"/>
          <w:jc w:val="center"/>
        </w:trPr>
        <w:tc>
          <w:tcPr>
            <w:tcW w:w="1339" w:type="dxa"/>
            <w:tcBorders>
              <w:top w:val="nil"/>
              <w:left w:val="single" w:sz="4" w:space="0" w:color="auto"/>
              <w:bottom w:val="single" w:sz="4" w:space="0" w:color="auto"/>
              <w:right w:val="nil"/>
            </w:tcBorders>
            <w:noWrap/>
            <w:vAlign w:val="bottom"/>
            <w:hideMark/>
          </w:tcPr>
          <w:p w14:paraId="23DBFC60" w14:textId="4AA87AF5" w:rsidR="00CD164F" w:rsidRPr="00736ED0" w:rsidRDefault="00CD164F" w:rsidP="000A405B">
            <w:pPr>
              <w:suppressAutoHyphens/>
              <w:spacing w:after="0" w:line="240" w:lineRule="auto"/>
              <w:jc w:val="center"/>
              <w:rPr>
                <w:rFonts w:ascii="Times New Roman" w:eastAsia="Times New Roman" w:hAnsi="Times New Roman"/>
                <w:color w:val="000000"/>
              </w:rPr>
            </w:pPr>
          </w:p>
        </w:tc>
        <w:tc>
          <w:tcPr>
            <w:tcW w:w="5287" w:type="dxa"/>
            <w:tcBorders>
              <w:top w:val="nil"/>
              <w:left w:val="single" w:sz="4" w:space="0" w:color="auto"/>
              <w:bottom w:val="single" w:sz="4" w:space="0" w:color="auto"/>
              <w:right w:val="single" w:sz="4" w:space="0" w:color="auto"/>
            </w:tcBorders>
            <w:noWrap/>
            <w:vAlign w:val="bottom"/>
            <w:hideMark/>
          </w:tcPr>
          <w:p w14:paraId="496DAC04" w14:textId="63D3AD33" w:rsidR="00CD164F" w:rsidRPr="00736ED0" w:rsidRDefault="00CD164F" w:rsidP="000A405B">
            <w:pPr>
              <w:suppressAutoHyphens/>
              <w:spacing w:after="0" w:line="240" w:lineRule="auto"/>
              <w:jc w:val="both"/>
              <w:rPr>
                <w:rFonts w:ascii="Times New Roman" w:eastAsia="Times New Roman" w:hAnsi="Times New Roman"/>
                <w:color w:val="000000"/>
              </w:rPr>
            </w:pPr>
          </w:p>
        </w:tc>
        <w:tc>
          <w:tcPr>
            <w:tcW w:w="1144" w:type="dxa"/>
            <w:tcBorders>
              <w:top w:val="nil"/>
              <w:left w:val="nil"/>
              <w:bottom w:val="single" w:sz="4" w:space="0" w:color="auto"/>
              <w:right w:val="single" w:sz="4" w:space="0" w:color="auto"/>
            </w:tcBorders>
            <w:noWrap/>
            <w:vAlign w:val="bottom"/>
            <w:hideMark/>
          </w:tcPr>
          <w:p w14:paraId="0F6CF7B0"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P05</w:t>
            </w:r>
          </w:p>
        </w:tc>
        <w:tc>
          <w:tcPr>
            <w:tcW w:w="2157" w:type="dxa"/>
            <w:tcBorders>
              <w:top w:val="single" w:sz="4" w:space="0" w:color="auto"/>
              <w:left w:val="nil"/>
              <w:bottom w:val="single" w:sz="4" w:space="0" w:color="auto"/>
              <w:right w:val="single" w:sz="4" w:space="0" w:color="auto"/>
            </w:tcBorders>
            <w:hideMark/>
          </w:tcPr>
          <w:p w14:paraId="6266D36F"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Regular Fund</w:t>
            </w:r>
          </w:p>
        </w:tc>
      </w:tr>
      <w:tr w:rsidR="00CD164F" w:rsidRPr="00736ED0" w14:paraId="295A04D7" w14:textId="77777777" w:rsidTr="000A405B">
        <w:trPr>
          <w:trHeight w:val="278"/>
          <w:jc w:val="center"/>
        </w:trPr>
        <w:tc>
          <w:tcPr>
            <w:tcW w:w="1339" w:type="dxa"/>
            <w:tcBorders>
              <w:top w:val="single" w:sz="4" w:space="0" w:color="auto"/>
              <w:left w:val="single" w:sz="4" w:space="0" w:color="auto"/>
              <w:bottom w:val="single" w:sz="4" w:space="0" w:color="auto"/>
              <w:right w:val="nil"/>
            </w:tcBorders>
            <w:noWrap/>
            <w:vAlign w:val="bottom"/>
            <w:hideMark/>
          </w:tcPr>
          <w:p w14:paraId="6E7496C6"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1</w:t>
            </w:r>
          </w:p>
        </w:tc>
        <w:tc>
          <w:tcPr>
            <w:tcW w:w="5287" w:type="dxa"/>
            <w:tcBorders>
              <w:top w:val="single" w:sz="4" w:space="0" w:color="auto"/>
              <w:left w:val="single" w:sz="4" w:space="0" w:color="auto"/>
              <w:bottom w:val="single" w:sz="4" w:space="0" w:color="auto"/>
              <w:right w:val="single" w:sz="4" w:space="0" w:color="auto"/>
            </w:tcBorders>
            <w:noWrap/>
            <w:vAlign w:val="bottom"/>
            <w:hideMark/>
          </w:tcPr>
          <w:p w14:paraId="09C91142" w14:textId="77777777" w:rsidR="00CD164F" w:rsidRPr="00736ED0" w:rsidRDefault="00CD164F" w:rsidP="000A405B">
            <w:pPr>
              <w:suppressAutoHyphens/>
              <w:spacing w:after="0" w:line="240" w:lineRule="auto"/>
              <w:jc w:val="both"/>
              <w:rPr>
                <w:rFonts w:ascii="Times New Roman" w:eastAsia="Times New Roman" w:hAnsi="Times New Roman"/>
              </w:rPr>
            </w:pPr>
            <w:r w:rsidRPr="00736ED0">
              <w:rPr>
                <w:rFonts w:ascii="Times New Roman" w:hAnsi="Times New Roman"/>
              </w:rPr>
              <w:t>Adviser to the Assistant Secretary General</w:t>
            </w:r>
          </w:p>
        </w:tc>
        <w:tc>
          <w:tcPr>
            <w:tcW w:w="1144" w:type="dxa"/>
            <w:tcBorders>
              <w:top w:val="single" w:sz="4" w:space="0" w:color="auto"/>
              <w:left w:val="nil"/>
              <w:bottom w:val="single" w:sz="4" w:space="0" w:color="auto"/>
              <w:right w:val="single" w:sz="4" w:space="0" w:color="auto"/>
            </w:tcBorders>
            <w:noWrap/>
            <w:vAlign w:val="bottom"/>
            <w:hideMark/>
          </w:tcPr>
          <w:p w14:paraId="01A7D70A"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 xml:space="preserve">P04 </w:t>
            </w:r>
          </w:p>
        </w:tc>
        <w:tc>
          <w:tcPr>
            <w:tcW w:w="2157" w:type="dxa"/>
            <w:tcBorders>
              <w:top w:val="single" w:sz="4" w:space="0" w:color="auto"/>
              <w:left w:val="nil"/>
              <w:bottom w:val="single" w:sz="4" w:space="0" w:color="auto"/>
              <w:right w:val="single" w:sz="4" w:space="0" w:color="auto"/>
            </w:tcBorders>
            <w:hideMark/>
          </w:tcPr>
          <w:p w14:paraId="1EF147BE"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Regular Fund</w:t>
            </w:r>
          </w:p>
        </w:tc>
      </w:tr>
      <w:tr w:rsidR="00CD164F" w:rsidRPr="00736ED0" w14:paraId="665D5DD3" w14:textId="77777777" w:rsidTr="000A405B">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7D786FA6"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1</w:t>
            </w:r>
          </w:p>
        </w:tc>
        <w:tc>
          <w:tcPr>
            <w:tcW w:w="5287" w:type="dxa"/>
            <w:tcBorders>
              <w:top w:val="single" w:sz="4" w:space="0" w:color="auto"/>
              <w:left w:val="nil"/>
              <w:bottom w:val="single" w:sz="4" w:space="0" w:color="auto"/>
              <w:right w:val="single" w:sz="4" w:space="0" w:color="auto"/>
            </w:tcBorders>
            <w:noWrap/>
            <w:vAlign w:val="bottom"/>
            <w:hideMark/>
          </w:tcPr>
          <w:p w14:paraId="10603D10" w14:textId="77777777" w:rsidR="00CD164F" w:rsidRPr="00736ED0" w:rsidRDefault="00CD164F" w:rsidP="000A405B">
            <w:pPr>
              <w:suppressAutoHyphens/>
              <w:spacing w:after="0" w:line="240" w:lineRule="auto"/>
              <w:jc w:val="both"/>
              <w:rPr>
                <w:rFonts w:ascii="Times New Roman" w:eastAsia="Times New Roman" w:hAnsi="Times New Roman"/>
              </w:rPr>
            </w:pPr>
            <w:r w:rsidRPr="00736ED0">
              <w:rPr>
                <w:rFonts w:ascii="Times New Roman" w:hAnsi="Times New Roman"/>
              </w:rPr>
              <w:t>Executive Assistant to the Secretary General</w:t>
            </w:r>
          </w:p>
        </w:tc>
        <w:tc>
          <w:tcPr>
            <w:tcW w:w="1144" w:type="dxa"/>
            <w:tcBorders>
              <w:top w:val="single" w:sz="4" w:space="0" w:color="auto"/>
              <w:left w:val="nil"/>
              <w:bottom w:val="single" w:sz="4" w:space="0" w:color="auto"/>
              <w:right w:val="single" w:sz="4" w:space="0" w:color="auto"/>
            </w:tcBorders>
            <w:noWrap/>
            <w:vAlign w:val="bottom"/>
            <w:hideMark/>
          </w:tcPr>
          <w:p w14:paraId="57135385"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G07</w:t>
            </w:r>
          </w:p>
        </w:tc>
        <w:tc>
          <w:tcPr>
            <w:tcW w:w="2157" w:type="dxa"/>
            <w:tcBorders>
              <w:top w:val="single" w:sz="4" w:space="0" w:color="auto"/>
              <w:left w:val="nil"/>
              <w:bottom w:val="single" w:sz="4" w:space="0" w:color="auto"/>
              <w:right w:val="single" w:sz="4" w:space="0" w:color="auto"/>
            </w:tcBorders>
            <w:hideMark/>
          </w:tcPr>
          <w:p w14:paraId="1B7804D0"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Regular Fund</w:t>
            </w:r>
          </w:p>
        </w:tc>
      </w:tr>
      <w:tr w:rsidR="00CD164F" w:rsidRPr="00736ED0" w14:paraId="5F0ECFCA" w14:textId="77777777" w:rsidTr="000A405B">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26E565AF"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1</w:t>
            </w:r>
          </w:p>
        </w:tc>
        <w:tc>
          <w:tcPr>
            <w:tcW w:w="5287" w:type="dxa"/>
            <w:tcBorders>
              <w:top w:val="nil"/>
              <w:left w:val="nil"/>
              <w:bottom w:val="single" w:sz="4" w:space="0" w:color="auto"/>
              <w:right w:val="single" w:sz="4" w:space="0" w:color="auto"/>
            </w:tcBorders>
            <w:noWrap/>
            <w:vAlign w:val="bottom"/>
            <w:hideMark/>
          </w:tcPr>
          <w:p w14:paraId="497AB1FB" w14:textId="77777777" w:rsidR="00CD164F" w:rsidRPr="00736ED0" w:rsidRDefault="00CD164F" w:rsidP="000A405B">
            <w:pPr>
              <w:suppressAutoHyphens/>
              <w:spacing w:after="0" w:line="240" w:lineRule="auto"/>
              <w:jc w:val="both"/>
              <w:rPr>
                <w:rFonts w:ascii="Times New Roman" w:eastAsia="Times New Roman" w:hAnsi="Times New Roman"/>
              </w:rPr>
            </w:pPr>
            <w:r w:rsidRPr="00736ED0">
              <w:rPr>
                <w:rFonts w:ascii="Times New Roman" w:hAnsi="Times New Roman"/>
              </w:rPr>
              <w:t>Junior Adviser to the Assistant Secretary General</w:t>
            </w:r>
          </w:p>
        </w:tc>
        <w:tc>
          <w:tcPr>
            <w:tcW w:w="1144" w:type="dxa"/>
            <w:tcBorders>
              <w:top w:val="nil"/>
              <w:left w:val="nil"/>
              <w:bottom w:val="single" w:sz="4" w:space="0" w:color="auto"/>
              <w:right w:val="single" w:sz="4" w:space="0" w:color="auto"/>
            </w:tcBorders>
            <w:shd w:val="clear" w:color="auto" w:fill="auto"/>
            <w:noWrap/>
            <w:vAlign w:val="bottom"/>
            <w:hideMark/>
          </w:tcPr>
          <w:p w14:paraId="030AC7FF" w14:textId="77777777" w:rsidR="00CD164F" w:rsidRPr="00736ED0" w:rsidRDefault="00CD164F" w:rsidP="000A405B">
            <w:pPr>
              <w:suppressAutoHyphens/>
              <w:spacing w:after="0" w:line="240" w:lineRule="auto"/>
              <w:jc w:val="center"/>
              <w:rPr>
                <w:rFonts w:ascii="Times New Roman" w:eastAsia="Times New Roman" w:hAnsi="Times New Roman"/>
              </w:rPr>
            </w:pPr>
            <w:r w:rsidRPr="00736ED0">
              <w:rPr>
                <w:rFonts w:ascii="Times New Roman" w:hAnsi="Times New Roman"/>
              </w:rPr>
              <w:t>P01</w:t>
            </w:r>
          </w:p>
        </w:tc>
        <w:tc>
          <w:tcPr>
            <w:tcW w:w="2157" w:type="dxa"/>
            <w:tcBorders>
              <w:top w:val="nil"/>
              <w:left w:val="nil"/>
              <w:bottom w:val="single" w:sz="4" w:space="0" w:color="auto"/>
              <w:right w:val="single" w:sz="4" w:space="0" w:color="auto"/>
            </w:tcBorders>
            <w:hideMark/>
          </w:tcPr>
          <w:p w14:paraId="4FA744FF" w14:textId="77777777" w:rsidR="00CD164F" w:rsidRPr="00736ED0" w:rsidRDefault="00CD164F" w:rsidP="000A405B">
            <w:pPr>
              <w:suppressAutoHyphens/>
              <w:spacing w:after="0" w:line="240" w:lineRule="auto"/>
              <w:jc w:val="center"/>
              <w:rPr>
                <w:rFonts w:ascii="Times New Roman" w:eastAsia="Times New Roman" w:hAnsi="Times New Roman"/>
              </w:rPr>
            </w:pPr>
            <w:r w:rsidRPr="00736ED0">
              <w:rPr>
                <w:rFonts w:ascii="Times New Roman" w:hAnsi="Times New Roman"/>
              </w:rPr>
              <w:t>Regular Fund</w:t>
            </w:r>
          </w:p>
        </w:tc>
      </w:tr>
      <w:tr w:rsidR="00CD164F" w:rsidRPr="00736ED0" w14:paraId="62712F1A" w14:textId="77777777" w:rsidTr="000A405B">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56467177"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1</w:t>
            </w:r>
          </w:p>
        </w:tc>
        <w:tc>
          <w:tcPr>
            <w:tcW w:w="5287" w:type="dxa"/>
            <w:tcBorders>
              <w:top w:val="nil"/>
              <w:left w:val="nil"/>
              <w:bottom w:val="single" w:sz="4" w:space="0" w:color="auto"/>
              <w:right w:val="single" w:sz="4" w:space="0" w:color="auto"/>
            </w:tcBorders>
            <w:noWrap/>
            <w:vAlign w:val="bottom"/>
            <w:hideMark/>
          </w:tcPr>
          <w:p w14:paraId="677BD073" w14:textId="77777777" w:rsidR="00CD164F" w:rsidRPr="00736ED0" w:rsidRDefault="00CD164F" w:rsidP="000A405B">
            <w:pPr>
              <w:suppressAutoHyphens/>
              <w:spacing w:after="0" w:line="240" w:lineRule="auto"/>
              <w:jc w:val="both"/>
              <w:rPr>
                <w:rFonts w:ascii="Times New Roman" w:eastAsia="Times New Roman" w:hAnsi="Times New Roman"/>
              </w:rPr>
            </w:pPr>
            <w:r w:rsidRPr="00736ED0">
              <w:rPr>
                <w:rFonts w:ascii="Times New Roman" w:hAnsi="Times New Roman"/>
              </w:rPr>
              <w:t>Office of Protocol</w:t>
            </w:r>
          </w:p>
        </w:tc>
        <w:tc>
          <w:tcPr>
            <w:tcW w:w="1144" w:type="dxa"/>
            <w:tcBorders>
              <w:top w:val="nil"/>
              <w:left w:val="nil"/>
              <w:bottom w:val="single" w:sz="4" w:space="0" w:color="auto"/>
              <w:right w:val="single" w:sz="4" w:space="0" w:color="auto"/>
            </w:tcBorders>
            <w:noWrap/>
            <w:vAlign w:val="bottom"/>
            <w:hideMark/>
          </w:tcPr>
          <w:p w14:paraId="13F8AD0A"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P05</w:t>
            </w:r>
          </w:p>
        </w:tc>
        <w:tc>
          <w:tcPr>
            <w:tcW w:w="2157" w:type="dxa"/>
            <w:tcBorders>
              <w:top w:val="nil"/>
              <w:left w:val="nil"/>
              <w:bottom w:val="single" w:sz="4" w:space="0" w:color="auto"/>
              <w:right w:val="single" w:sz="4" w:space="0" w:color="auto"/>
            </w:tcBorders>
            <w:hideMark/>
          </w:tcPr>
          <w:p w14:paraId="46130344"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Regular Fund</w:t>
            </w:r>
          </w:p>
        </w:tc>
      </w:tr>
      <w:tr w:rsidR="00CD164F" w:rsidRPr="00736ED0" w14:paraId="5C8164C1" w14:textId="77777777" w:rsidTr="000A405B">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2B28EBC3"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1</w:t>
            </w:r>
          </w:p>
        </w:tc>
        <w:tc>
          <w:tcPr>
            <w:tcW w:w="5287" w:type="dxa"/>
            <w:tcBorders>
              <w:top w:val="nil"/>
              <w:left w:val="nil"/>
              <w:bottom w:val="single" w:sz="4" w:space="0" w:color="auto"/>
              <w:right w:val="single" w:sz="4" w:space="0" w:color="auto"/>
            </w:tcBorders>
            <w:noWrap/>
            <w:vAlign w:val="bottom"/>
            <w:hideMark/>
          </w:tcPr>
          <w:p w14:paraId="5BE96038" w14:textId="0586C007" w:rsidR="00CD164F" w:rsidRPr="00736ED0" w:rsidRDefault="00CD164F" w:rsidP="000A405B">
            <w:pPr>
              <w:suppressAutoHyphens/>
              <w:spacing w:after="0" w:line="240" w:lineRule="auto"/>
              <w:jc w:val="both"/>
              <w:rPr>
                <w:rFonts w:ascii="Times New Roman" w:eastAsia="Times New Roman" w:hAnsi="Times New Roman"/>
              </w:rPr>
            </w:pPr>
            <w:r w:rsidRPr="00736ED0">
              <w:rPr>
                <w:rFonts w:ascii="Times New Roman" w:hAnsi="Times New Roman"/>
              </w:rPr>
              <w:t>Director of CICAD</w:t>
            </w:r>
            <w:r w:rsidRPr="00736ED0">
              <w:rPr>
                <w:rStyle w:val="FootnoteReference"/>
                <w:rFonts w:ascii="Times New Roman" w:hAnsi="Times New Roman"/>
                <w:u w:val="single"/>
              </w:rPr>
              <w:footnoteReference w:id="5"/>
            </w:r>
            <w:r w:rsidR="00010232" w:rsidRPr="00736ED0">
              <w:rPr>
                <w:rFonts w:ascii="Times New Roman" w:hAnsi="Times New Roman"/>
                <w:vertAlign w:val="superscript"/>
              </w:rPr>
              <w:t>/</w:t>
            </w:r>
          </w:p>
        </w:tc>
        <w:tc>
          <w:tcPr>
            <w:tcW w:w="1144" w:type="dxa"/>
            <w:tcBorders>
              <w:top w:val="nil"/>
              <w:left w:val="nil"/>
              <w:bottom w:val="single" w:sz="4" w:space="0" w:color="auto"/>
              <w:right w:val="single" w:sz="4" w:space="0" w:color="auto"/>
            </w:tcBorders>
            <w:noWrap/>
            <w:vAlign w:val="bottom"/>
            <w:hideMark/>
          </w:tcPr>
          <w:p w14:paraId="231D3005"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P05</w:t>
            </w:r>
          </w:p>
        </w:tc>
        <w:tc>
          <w:tcPr>
            <w:tcW w:w="2157" w:type="dxa"/>
            <w:tcBorders>
              <w:top w:val="nil"/>
              <w:left w:val="nil"/>
              <w:bottom w:val="single" w:sz="4" w:space="0" w:color="auto"/>
              <w:right w:val="single" w:sz="4" w:space="0" w:color="auto"/>
            </w:tcBorders>
            <w:hideMark/>
          </w:tcPr>
          <w:p w14:paraId="31C7E3F8"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Regular Fund</w:t>
            </w:r>
          </w:p>
        </w:tc>
      </w:tr>
      <w:tr w:rsidR="00CD164F" w:rsidRPr="00736ED0" w14:paraId="0D0035BA" w14:textId="77777777" w:rsidTr="000A405B">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6B031AC6"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1</w:t>
            </w:r>
          </w:p>
        </w:tc>
        <w:tc>
          <w:tcPr>
            <w:tcW w:w="5287" w:type="dxa"/>
            <w:tcBorders>
              <w:top w:val="nil"/>
              <w:left w:val="nil"/>
              <w:bottom w:val="single" w:sz="4" w:space="0" w:color="auto"/>
              <w:right w:val="single" w:sz="4" w:space="0" w:color="auto"/>
            </w:tcBorders>
            <w:noWrap/>
            <w:vAlign w:val="bottom"/>
            <w:hideMark/>
          </w:tcPr>
          <w:p w14:paraId="712715E3" w14:textId="0B3BBB73" w:rsidR="00CD164F" w:rsidRPr="00736ED0" w:rsidRDefault="00CD164F" w:rsidP="000A405B">
            <w:pPr>
              <w:suppressAutoHyphens/>
              <w:spacing w:after="0" w:line="240" w:lineRule="auto"/>
              <w:jc w:val="both"/>
              <w:rPr>
                <w:rFonts w:ascii="Times New Roman" w:eastAsia="Times New Roman" w:hAnsi="Times New Roman"/>
              </w:rPr>
            </w:pPr>
            <w:r w:rsidRPr="00736ED0">
              <w:rPr>
                <w:rFonts w:ascii="Times New Roman" w:hAnsi="Times New Roman"/>
              </w:rPr>
              <w:t>Director of CICTE</w:t>
            </w:r>
            <w:r w:rsidRPr="00736ED0">
              <w:rPr>
                <w:rStyle w:val="FootnoteReference"/>
                <w:rFonts w:ascii="Times New Roman" w:hAnsi="Times New Roman"/>
                <w:u w:val="single"/>
              </w:rPr>
              <w:footnoteReference w:id="6"/>
            </w:r>
            <w:r w:rsidR="00010232" w:rsidRPr="00736ED0">
              <w:rPr>
                <w:rFonts w:ascii="Times New Roman" w:hAnsi="Times New Roman"/>
                <w:vertAlign w:val="superscript"/>
              </w:rPr>
              <w:t>/</w:t>
            </w:r>
          </w:p>
        </w:tc>
        <w:tc>
          <w:tcPr>
            <w:tcW w:w="1144" w:type="dxa"/>
            <w:tcBorders>
              <w:top w:val="nil"/>
              <w:left w:val="nil"/>
              <w:bottom w:val="single" w:sz="4" w:space="0" w:color="auto"/>
              <w:right w:val="single" w:sz="4" w:space="0" w:color="auto"/>
            </w:tcBorders>
            <w:noWrap/>
            <w:vAlign w:val="bottom"/>
            <w:hideMark/>
          </w:tcPr>
          <w:p w14:paraId="037F9E54"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P05</w:t>
            </w:r>
          </w:p>
        </w:tc>
        <w:tc>
          <w:tcPr>
            <w:tcW w:w="2157" w:type="dxa"/>
            <w:tcBorders>
              <w:top w:val="nil"/>
              <w:left w:val="nil"/>
              <w:bottom w:val="single" w:sz="4" w:space="0" w:color="auto"/>
              <w:right w:val="single" w:sz="4" w:space="0" w:color="auto"/>
            </w:tcBorders>
            <w:hideMark/>
          </w:tcPr>
          <w:p w14:paraId="51E9AF8B"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Regular Fund</w:t>
            </w:r>
          </w:p>
        </w:tc>
      </w:tr>
      <w:tr w:rsidR="00CD164F" w:rsidRPr="00736ED0" w14:paraId="1A0CF1B5" w14:textId="77777777" w:rsidTr="000A405B">
        <w:trPr>
          <w:trHeight w:val="300"/>
          <w:jc w:val="center"/>
        </w:trPr>
        <w:tc>
          <w:tcPr>
            <w:tcW w:w="1339" w:type="dxa"/>
            <w:tcBorders>
              <w:top w:val="nil"/>
              <w:left w:val="nil"/>
              <w:bottom w:val="single" w:sz="4" w:space="0" w:color="auto"/>
              <w:right w:val="nil"/>
            </w:tcBorders>
            <w:noWrap/>
            <w:vAlign w:val="bottom"/>
          </w:tcPr>
          <w:p w14:paraId="5C19C5F5" w14:textId="77777777" w:rsidR="00CD164F" w:rsidRPr="00736ED0" w:rsidRDefault="00CD164F" w:rsidP="000A405B">
            <w:pPr>
              <w:suppressAutoHyphens/>
              <w:spacing w:after="0" w:line="240" w:lineRule="auto"/>
              <w:jc w:val="center"/>
              <w:rPr>
                <w:rFonts w:ascii="Times New Roman" w:eastAsia="Times New Roman" w:hAnsi="Times New Roman"/>
                <w:color w:val="000000"/>
                <w:lang w:eastAsia="es-ES"/>
              </w:rPr>
            </w:pPr>
          </w:p>
          <w:p w14:paraId="63CC3A58" w14:textId="77777777" w:rsidR="00CD164F" w:rsidRPr="00736ED0" w:rsidRDefault="00CD164F" w:rsidP="000A405B">
            <w:pPr>
              <w:suppressAutoHyphens/>
              <w:spacing w:after="0" w:line="240" w:lineRule="auto"/>
              <w:jc w:val="center"/>
              <w:rPr>
                <w:rFonts w:ascii="Times New Roman" w:eastAsia="Times New Roman" w:hAnsi="Times New Roman"/>
                <w:color w:val="000000"/>
                <w:lang w:eastAsia="es-ES"/>
              </w:rPr>
            </w:pPr>
          </w:p>
        </w:tc>
        <w:tc>
          <w:tcPr>
            <w:tcW w:w="5287" w:type="dxa"/>
            <w:tcBorders>
              <w:top w:val="nil"/>
              <w:left w:val="nil"/>
              <w:bottom w:val="single" w:sz="4" w:space="0" w:color="auto"/>
              <w:right w:val="nil"/>
            </w:tcBorders>
            <w:noWrap/>
            <w:vAlign w:val="bottom"/>
            <w:hideMark/>
          </w:tcPr>
          <w:p w14:paraId="2CE722DA" w14:textId="77777777" w:rsidR="00CD164F" w:rsidRPr="00736ED0" w:rsidRDefault="00CD164F" w:rsidP="000A405B">
            <w:pPr>
              <w:suppressAutoHyphens/>
              <w:spacing w:after="0" w:line="240" w:lineRule="auto"/>
              <w:jc w:val="both"/>
              <w:rPr>
                <w:rFonts w:ascii="Times New Roman" w:eastAsia="Times New Roman" w:hAnsi="Times New Roman"/>
                <w:color w:val="000000"/>
              </w:rPr>
            </w:pPr>
            <w:r w:rsidRPr="00736ED0">
              <w:rPr>
                <w:rFonts w:ascii="Times New Roman" w:hAnsi="Times New Roman"/>
                <w:color w:val="000000"/>
              </w:rPr>
              <w:t>ADDITIONAL TRUST POSITIONS</w:t>
            </w:r>
          </w:p>
        </w:tc>
        <w:tc>
          <w:tcPr>
            <w:tcW w:w="1144" w:type="dxa"/>
            <w:tcBorders>
              <w:top w:val="nil"/>
              <w:left w:val="nil"/>
              <w:bottom w:val="single" w:sz="4" w:space="0" w:color="auto"/>
              <w:right w:val="nil"/>
            </w:tcBorders>
            <w:noWrap/>
            <w:vAlign w:val="bottom"/>
            <w:hideMark/>
          </w:tcPr>
          <w:p w14:paraId="3A30D9B7" w14:textId="77777777" w:rsidR="00CD164F" w:rsidRPr="00736ED0" w:rsidRDefault="00CD164F" w:rsidP="000A405B">
            <w:pPr>
              <w:suppressAutoHyphens/>
              <w:spacing w:after="0" w:line="240" w:lineRule="auto"/>
              <w:jc w:val="both"/>
              <w:rPr>
                <w:rFonts w:ascii="Times New Roman" w:eastAsia="Times New Roman" w:hAnsi="Times New Roman"/>
                <w:color w:val="000000"/>
              </w:rPr>
            </w:pPr>
          </w:p>
        </w:tc>
        <w:tc>
          <w:tcPr>
            <w:tcW w:w="2157" w:type="dxa"/>
            <w:tcBorders>
              <w:top w:val="nil"/>
              <w:left w:val="nil"/>
              <w:bottom w:val="single" w:sz="4" w:space="0" w:color="auto"/>
              <w:right w:val="nil"/>
            </w:tcBorders>
          </w:tcPr>
          <w:p w14:paraId="7F1D171F" w14:textId="77777777" w:rsidR="00CD164F" w:rsidRPr="00736ED0" w:rsidRDefault="00CD164F" w:rsidP="000A405B">
            <w:pPr>
              <w:suppressAutoHyphens/>
              <w:spacing w:after="0" w:line="240" w:lineRule="auto"/>
              <w:jc w:val="center"/>
              <w:rPr>
                <w:rFonts w:ascii="Times New Roman" w:eastAsia="Times New Roman" w:hAnsi="Times New Roman"/>
                <w:color w:val="000000"/>
                <w:lang w:eastAsia="es-ES"/>
              </w:rPr>
            </w:pPr>
          </w:p>
        </w:tc>
      </w:tr>
      <w:tr w:rsidR="00CD164F" w:rsidRPr="00736ED0" w14:paraId="42BBCD20" w14:textId="77777777" w:rsidTr="000A405B">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7DA16087"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1</w:t>
            </w:r>
          </w:p>
        </w:tc>
        <w:tc>
          <w:tcPr>
            <w:tcW w:w="5287" w:type="dxa"/>
            <w:tcBorders>
              <w:top w:val="nil"/>
              <w:left w:val="nil"/>
              <w:bottom w:val="single" w:sz="4" w:space="0" w:color="auto"/>
              <w:right w:val="single" w:sz="4" w:space="0" w:color="auto"/>
            </w:tcBorders>
            <w:noWrap/>
            <w:vAlign w:val="bottom"/>
            <w:hideMark/>
          </w:tcPr>
          <w:p w14:paraId="33010897" w14:textId="77777777" w:rsidR="00CD164F" w:rsidRPr="00736ED0" w:rsidRDefault="00CD164F" w:rsidP="000A405B">
            <w:pPr>
              <w:suppressAutoHyphens/>
              <w:spacing w:after="0" w:line="240" w:lineRule="auto"/>
              <w:jc w:val="both"/>
              <w:rPr>
                <w:rFonts w:ascii="Times New Roman" w:eastAsia="Times New Roman" w:hAnsi="Times New Roman"/>
                <w:color w:val="000000"/>
              </w:rPr>
            </w:pPr>
            <w:r w:rsidRPr="00736ED0">
              <w:rPr>
                <w:rFonts w:ascii="Times New Roman" w:hAnsi="Times New Roman"/>
                <w:color w:val="000000"/>
              </w:rPr>
              <w:t>Adviser to the Secretary General</w:t>
            </w:r>
          </w:p>
        </w:tc>
        <w:tc>
          <w:tcPr>
            <w:tcW w:w="1144" w:type="dxa"/>
            <w:tcBorders>
              <w:top w:val="nil"/>
              <w:left w:val="nil"/>
              <w:bottom w:val="single" w:sz="4" w:space="0" w:color="auto"/>
              <w:right w:val="single" w:sz="4" w:space="0" w:color="auto"/>
            </w:tcBorders>
            <w:noWrap/>
            <w:vAlign w:val="bottom"/>
            <w:hideMark/>
          </w:tcPr>
          <w:p w14:paraId="49B351E9"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P05</w:t>
            </w:r>
          </w:p>
        </w:tc>
        <w:tc>
          <w:tcPr>
            <w:tcW w:w="2157" w:type="dxa"/>
            <w:tcBorders>
              <w:top w:val="nil"/>
              <w:left w:val="nil"/>
              <w:bottom w:val="single" w:sz="4" w:space="0" w:color="auto"/>
              <w:right w:val="single" w:sz="4" w:space="0" w:color="auto"/>
            </w:tcBorders>
            <w:hideMark/>
          </w:tcPr>
          <w:p w14:paraId="7F5A354D"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Regular Fund</w:t>
            </w:r>
          </w:p>
        </w:tc>
      </w:tr>
      <w:tr w:rsidR="00CD164F" w:rsidRPr="00736ED0" w14:paraId="7505BC99" w14:textId="77777777" w:rsidTr="000A405B">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39B90BBC"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2</w:t>
            </w:r>
          </w:p>
        </w:tc>
        <w:tc>
          <w:tcPr>
            <w:tcW w:w="5287" w:type="dxa"/>
            <w:tcBorders>
              <w:top w:val="nil"/>
              <w:left w:val="nil"/>
              <w:bottom w:val="single" w:sz="4" w:space="0" w:color="auto"/>
              <w:right w:val="single" w:sz="4" w:space="0" w:color="auto"/>
            </w:tcBorders>
            <w:noWrap/>
            <w:vAlign w:val="bottom"/>
            <w:hideMark/>
          </w:tcPr>
          <w:p w14:paraId="0B03ED3D" w14:textId="77777777" w:rsidR="00CD164F" w:rsidRPr="00736ED0" w:rsidRDefault="00CD164F" w:rsidP="000A405B">
            <w:pPr>
              <w:suppressAutoHyphens/>
              <w:spacing w:after="0" w:line="240" w:lineRule="auto"/>
              <w:jc w:val="both"/>
              <w:rPr>
                <w:rFonts w:ascii="Times New Roman" w:eastAsia="Times New Roman" w:hAnsi="Times New Roman"/>
                <w:color w:val="000000"/>
              </w:rPr>
            </w:pPr>
            <w:r w:rsidRPr="00736ED0">
              <w:rPr>
                <w:rFonts w:ascii="Times New Roman" w:hAnsi="Times New Roman"/>
                <w:color w:val="000000"/>
              </w:rPr>
              <w:t>Adviser to the Assistant Secretary General</w:t>
            </w:r>
          </w:p>
        </w:tc>
        <w:tc>
          <w:tcPr>
            <w:tcW w:w="1144" w:type="dxa"/>
            <w:tcBorders>
              <w:top w:val="nil"/>
              <w:left w:val="nil"/>
              <w:bottom w:val="single" w:sz="4" w:space="0" w:color="auto"/>
              <w:right w:val="single" w:sz="4" w:space="0" w:color="auto"/>
            </w:tcBorders>
            <w:noWrap/>
            <w:vAlign w:val="bottom"/>
            <w:hideMark/>
          </w:tcPr>
          <w:p w14:paraId="30B0EAA5"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P05</w:t>
            </w:r>
          </w:p>
        </w:tc>
        <w:tc>
          <w:tcPr>
            <w:tcW w:w="2157" w:type="dxa"/>
            <w:tcBorders>
              <w:top w:val="nil"/>
              <w:left w:val="nil"/>
              <w:bottom w:val="single" w:sz="4" w:space="0" w:color="auto"/>
              <w:right w:val="single" w:sz="4" w:space="0" w:color="auto"/>
            </w:tcBorders>
            <w:hideMark/>
          </w:tcPr>
          <w:p w14:paraId="0E26793C"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Regular Fund</w:t>
            </w:r>
          </w:p>
        </w:tc>
      </w:tr>
      <w:tr w:rsidR="00CD164F" w:rsidRPr="00736ED0" w14:paraId="589697D1" w14:textId="77777777" w:rsidTr="000A405B">
        <w:trPr>
          <w:trHeight w:val="152"/>
          <w:jc w:val="center"/>
        </w:trPr>
        <w:tc>
          <w:tcPr>
            <w:tcW w:w="1339" w:type="dxa"/>
            <w:tcBorders>
              <w:top w:val="single" w:sz="4" w:space="0" w:color="auto"/>
              <w:left w:val="nil"/>
              <w:bottom w:val="nil"/>
              <w:right w:val="nil"/>
            </w:tcBorders>
            <w:noWrap/>
            <w:vAlign w:val="bottom"/>
            <w:hideMark/>
          </w:tcPr>
          <w:p w14:paraId="7821368F" w14:textId="77777777" w:rsidR="00CD164F" w:rsidRPr="00736ED0" w:rsidRDefault="00CD164F" w:rsidP="000A405B">
            <w:pPr>
              <w:suppressAutoHyphens/>
              <w:spacing w:after="0" w:line="240" w:lineRule="auto"/>
              <w:jc w:val="both"/>
              <w:rPr>
                <w:rFonts w:ascii="Times New Roman" w:eastAsia="Times New Roman" w:hAnsi="Times New Roman"/>
                <w:color w:val="000000"/>
              </w:rPr>
            </w:pPr>
          </w:p>
        </w:tc>
        <w:tc>
          <w:tcPr>
            <w:tcW w:w="5287" w:type="dxa"/>
            <w:tcBorders>
              <w:top w:val="single" w:sz="4" w:space="0" w:color="auto"/>
              <w:left w:val="nil"/>
              <w:bottom w:val="nil"/>
              <w:right w:val="nil"/>
            </w:tcBorders>
            <w:noWrap/>
            <w:vAlign w:val="bottom"/>
            <w:hideMark/>
          </w:tcPr>
          <w:p w14:paraId="2D370B41" w14:textId="77777777" w:rsidR="00CD164F" w:rsidRPr="00736ED0" w:rsidRDefault="00CD164F" w:rsidP="000A405B">
            <w:pPr>
              <w:suppressAutoHyphens/>
              <w:spacing w:after="0" w:line="240" w:lineRule="auto"/>
              <w:jc w:val="both"/>
              <w:rPr>
                <w:rFonts w:ascii="Times New Roman" w:hAnsi="Times New Roman"/>
              </w:rPr>
            </w:pPr>
          </w:p>
        </w:tc>
        <w:tc>
          <w:tcPr>
            <w:tcW w:w="1144" w:type="dxa"/>
            <w:tcBorders>
              <w:top w:val="single" w:sz="4" w:space="0" w:color="auto"/>
              <w:left w:val="nil"/>
              <w:bottom w:val="nil"/>
              <w:right w:val="nil"/>
            </w:tcBorders>
            <w:noWrap/>
            <w:vAlign w:val="bottom"/>
            <w:hideMark/>
          </w:tcPr>
          <w:p w14:paraId="33B78778" w14:textId="77777777" w:rsidR="00CD164F" w:rsidRPr="00736ED0" w:rsidRDefault="00CD164F" w:rsidP="000A405B">
            <w:pPr>
              <w:suppressAutoHyphens/>
              <w:spacing w:after="0" w:line="240" w:lineRule="auto"/>
              <w:jc w:val="both"/>
              <w:rPr>
                <w:rFonts w:ascii="Times New Roman" w:hAnsi="Times New Roman"/>
              </w:rPr>
            </w:pPr>
          </w:p>
        </w:tc>
        <w:tc>
          <w:tcPr>
            <w:tcW w:w="2157" w:type="dxa"/>
            <w:tcBorders>
              <w:top w:val="single" w:sz="4" w:space="0" w:color="auto"/>
              <w:left w:val="nil"/>
              <w:bottom w:val="nil"/>
              <w:right w:val="nil"/>
            </w:tcBorders>
          </w:tcPr>
          <w:p w14:paraId="22D4CBAE" w14:textId="77777777" w:rsidR="00CD164F" w:rsidRPr="00736ED0" w:rsidRDefault="00CD164F" w:rsidP="000A405B">
            <w:pPr>
              <w:suppressAutoHyphens/>
              <w:spacing w:after="0" w:line="240" w:lineRule="auto"/>
              <w:jc w:val="center"/>
              <w:rPr>
                <w:rFonts w:ascii="Times New Roman" w:eastAsia="Times New Roman" w:hAnsi="Times New Roman"/>
                <w:color w:val="000000"/>
                <w:lang w:eastAsia="es-ES"/>
              </w:rPr>
            </w:pPr>
          </w:p>
        </w:tc>
      </w:tr>
      <w:tr w:rsidR="00CD164F" w:rsidRPr="00736ED0" w14:paraId="550CDAD5" w14:textId="77777777" w:rsidTr="000A405B">
        <w:trPr>
          <w:trHeight w:val="300"/>
          <w:jc w:val="center"/>
        </w:trPr>
        <w:tc>
          <w:tcPr>
            <w:tcW w:w="1339" w:type="dxa"/>
            <w:tcBorders>
              <w:top w:val="nil"/>
              <w:left w:val="nil"/>
              <w:bottom w:val="single" w:sz="4" w:space="0" w:color="auto"/>
              <w:right w:val="nil"/>
            </w:tcBorders>
            <w:noWrap/>
            <w:vAlign w:val="bottom"/>
            <w:hideMark/>
          </w:tcPr>
          <w:p w14:paraId="244B2351" w14:textId="77777777" w:rsidR="00CD164F" w:rsidRPr="00736ED0" w:rsidRDefault="00CD164F" w:rsidP="000A405B">
            <w:pPr>
              <w:suppressAutoHyphens/>
              <w:spacing w:after="0" w:line="240" w:lineRule="auto"/>
              <w:jc w:val="both"/>
              <w:rPr>
                <w:rFonts w:ascii="Times New Roman" w:eastAsia="Times New Roman" w:hAnsi="Times New Roman"/>
                <w:color w:val="000000"/>
                <w:lang w:eastAsia="es-ES"/>
              </w:rPr>
            </w:pPr>
          </w:p>
        </w:tc>
        <w:tc>
          <w:tcPr>
            <w:tcW w:w="6431" w:type="dxa"/>
            <w:gridSpan w:val="2"/>
            <w:tcBorders>
              <w:top w:val="nil"/>
              <w:left w:val="nil"/>
              <w:bottom w:val="single" w:sz="4" w:space="0" w:color="auto"/>
              <w:right w:val="nil"/>
            </w:tcBorders>
            <w:noWrap/>
            <w:vAlign w:val="bottom"/>
            <w:hideMark/>
          </w:tcPr>
          <w:p w14:paraId="71968D99" w14:textId="77777777" w:rsidR="00CD164F" w:rsidRPr="00736ED0" w:rsidRDefault="00CD164F" w:rsidP="000A405B">
            <w:pPr>
              <w:suppressAutoHyphens/>
              <w:spacing w:after="0" w:line="240" w:lineRule="auto"/>
              <w:jc w:val="both"/>
              <w:rPr>
                <w:rFonts w:ascii="Times New Roman" w:eastAsia="Times New Roman" w:hAnsi="Times New Roman"/>
                <w:b/>
                <w:color w:val="000000"/>
              </w:rPr>
            </w:pPr>
            <w:r w:rsidRPr="00736ED0">
              <w:rPr>
                <w:rFonts w:ascii="Times New Roman" w:hAnsi="Times New Roman"/>
                <w:color w:val="000000"/>
              </w:rPr>
              <w:t>SPECIFIC FUNDS (not included in regulated positions count)</w:t>
            </w:r>
          </w:p>
        </w:tc>
        <w:tc>
          <w:tcPr>
            <w:tcW w:w="2157" w:type="dxa"/>
            <w:tcBorders>
              <w:top w:val="nil"/>
              <w:left w:val="nil"/>
              <w:bottom w:val="single" w:sz="4" w:space="0" w:color="auto"/>
              <w:right w:val="nil"/>
            </w:tcBorders>
          </w:tcPr>
          <w:p w14:paraId="37C3291C" w14:textId="77777777" w:rsidR="00CD164F" w:rsidRPr="00736ED0" w:rsidRDefault="00CD164F" w:rsidP="000A405B">
            <w:pPr>
              <w:suppressAutoHyphens/>
              <w:spacing w:after="0" w:line="240" w:lineRule="auto"/>
              <w:jc w:val="center"/>
              <w:rPr>
                <w:rFonts w:ascii="Times New Roman" w:eastAsia="Times New Roman" w:hAnsi="Times New Roman"/>
                <w:color w:val="000000"/>
                <w:lang w:eastAsia="es-ES"/>
              </w:rPr>
            </w:pPr>
          </w:p>
        </w:tc>
      </w:tr>
      <w:tr w:rsidR="00CD164F" w:rsidRPr="00736ED0" w14:paraId="7821EC79" w14:textId="77777777" w:rsidTr="000A405B">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6933F80A"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1</w:t>
            </w:r>
          </w:p>
        </w:tc>
        <w:tc>
          <w:tcPr>
            <w:tcW w:w="5287" w:type="dxa"/>
            <w:tcBorders>
              <w:top w:val="nil"/>
              <w:left w:val="nil"/>
              <w:bottom w:val="single" w:sz="4" w:space="0" w:color="auto"/>
              <w:right w:val="single" w:sz="4" w:space="0" w:color="auto"/>
            </w:tcBorders>
            <w:noWrap/>
            <w:vAlign w:val="bottom"/>
            <w:hideMark/>
          </w:tcPr>
          <w:p w14:paraId="09BF8F99" w14:textId="77777777" w:rsidR="00CD164F" w:rsidRPr="00736ED0" w:rsidRDefault="00CD164F" w:rsidP="000A405B">
            <w:pPr>
              <w:suppressAutoHyphens/>
              <w:spacing w:after="0" w:line="240" w:lineRule="auto"/>
              <w:jc w:val="both"/>
              <w:rPr>
                <w:rFonts w:ascii="Times New Roman" w:eastAsia="Times New Roman" w:hAnsi="Times New Roman"/>
                <w:color w:val="000000"/>
              </w:rPr>
            </w:pPr>
            <w:r w:rsidRPr="00736ED0">
              <w:rPr>
                <w:rFonts w:ascii="Times New Roman" w:hAnsi="Times New Roman"/>
                <w:color w:val="000000"/>
              </w:rPr>
              <w:t>Secretary Treasurer of the Pension Fund</w:t>
            </w:r>
          </w:p>
        </w:tc>
        <w:tc>
          <w:tcPr>
            <w:tcW w:w="1144" w:type="dxa"/>
            <w:tcBorders>
              <w:top w:val="nil"/>
              <w:left w:val="nil"/>
              <w:bottom w:val="single" w:sz="4" w:space="0" w:color="auto"/>
              <w:right w:val="single" w:sz="4" w:space="0" w:color="auto"/>
            </w:tcBorders>
            <w:noWrap/>
            <w:vAlign w:val="bottom"/>
            <w:hideMark/>
          </w:tcPr>
          <w:p w14:paraId="14F48CA5"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D01</w:t>
            </w:r>
          </w:p>
        </w:tc>
        <w:tc>
          <w:tcPr>
            <w:tcW w:w="2157" w:type="dxa"/>
            <w:tcBorders>
              <w:top w:val="nil"/>
              <w:left w:val="nil"/>
              <w:bottom w:val="single" w:sz="4" w:space="0" w:color="auto"/>
              <w:right w:val="single" w:sz="4" w:space="0" w:color="auto"/>
            </w:tcBorders>
            <w:hideMark/>
          </w:tcPr>
          <w:p w14:paraId="04C441EE"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Specific Funds</w:t>
            </w:r>
          </w:p>
        </w:tc>
      </w:tr>
    </w:tbl>
    <w:p w14:paraId="4879D3D2" w14:textId="5548935C" w:rsidR="00CD164F" w:rsidRPr="00736ED0" w:rsidRDefault="00E15E87" w:rsidP="00CD164F">
      <w:pPr>
        <w:suppressAutoHyphens/>
        <w:spacing w:after="0" w:line="240" w:lineRule="auto"/>
        <w:jc w:val="both"/>
        <w:rPr>
          <w:rFonts w:ascii="Times New Roman" w:eastAsia="Times New Roman" w:hAnsi="Times New Roman"/>
          <w:color w:val="000000"/>
        </w:rPr>
      </w:pPr>
      <w:r w:rsidRPr="00736ED0">
        <w:rPr>
          <w:rFonts w:ascii="Times New Roman" w:hAnsi="Times New Roman"/>
          <w:noProof/>
        </w:rPr>
        <mc:AlternateContent>
          <mc:Choice Requires="wps">
            <w:drawing>
              <wp:anchor distT="0" distB="0" distL="114300" distR="114300" simplePos="0" relativeHeight="251663360" behindDoc="0" locked="1" layoutInCell="1" allowOverlap="1" wp14:anchorId="0D48550D" wp14:editId="63692F4D">
                <wp:simplePos x="0" y="0"/>
                <wp:positionH relativeFrom="column">
                  <wp:posOffset>-189865</wp:posOffset>
                </wp:positionH>
                <wp:positionV relativeFrom="page">
                  <wp:posOffset>10116820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txbx>
                        <w:txbxContent>
                          <w:p w14:paraId="50467DD1" w14:textId="77777777" w:rsidR="00CD164F" w:rsidRDefault="00CD164F" w:rsidP="00CD164F">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shape w14:anchorId="0D48550D" id="_x0000_s1031" type="#_x0000_t202" style="position:absolute;left:0;text-align:left;margin-left:-14.95pt;margin-top:796.6pt;width:266.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" filled="f" stroked="f">
                <v:stroke joinstyle="round"/>
                <v:textbox>
                  <w:txbxContent>
                    <w:p w14:paraId="50467DD1" w14:textId="77777777" w:rsidR="00CD164F" w:rsidRDefault="00CD164F" w:rsidP="00CD164F">
                      <w:pPr>
                        <w:rPr>
                          <w:sz w:val="18"/>
                        </w:rPr>
                      </w:pPr>
                    </w:p>
                  </w:txbxContent>
                </v:textbox>
                <w10:wrap anchory="page"/>
                <w10:anchorlock/>
              </v:shape>
            </w:pict>
          </mc:Fallback>
        </mc:AlternateContent>
      </w:r>
    </w:p>
    <w:p w14:paraId="522D0B06" w14:textId="6907756F" w:rsidR="00CD164F" w:rsidRPr="00736ED0" w:rsidRDefault="00CD164F" w:rsidP="00CD164F">
      <w:pPr>
        <w:tabs>
          <w:tab w:val="left" w:pos="2803"/>
        </w:tabs>
        <w:rPr>
          <w:rFonts w:ascii="Times New Roman" w:eastAsia="Times New Roman" w:hAnsi="Times New Roman"/>
        </w:rPr>
      </w:pPr>
    </w:p>
    <w:p w14:paraId="250CC850" w14:textId="77777777" w:rsidR="00CD164F" w:rsidRPr="00736ED0" w:rsidRDefault="00CD164F" w:rsidP="00CD164F">
      <w:pPr>
        <w:tabs>
          <w:tab w:val="left" w:pos="2803"/>
        </w:tabs>
        <w:jc w:val="right"/>
        <w:rPr>
          <w:rFonts w:ascii="Times New Roman" w:eastAsia="Times New Roman" w:hAnsi="Times New Roman"/>
        </w:rPr>
        <w:sectPr w:rsidR="00CD164F" w:rsidRPr="00736ED0" w:rsidSect="005913C2">
          <w:footnotePr>
            <w:numRestart w:val="eachSect"/>
          </w:footnotePr>
          <w:type w:val="oddPage"/>
          <w:pgSz w:w="12240" w:h="15840" w:code="1"/>
          <w:pgMar w:top="2160" w:right="1570" w:bottom="1296" w:left="1699" w:header="720" w:footer="720" w:gutter="0"/>
          <w:cols w:space="720"/>
          <w:docGrid w:linePitch="360"/>
        </w:sectPr>
      </w:pPr>
    </w:p>
    <w:p w14:paraId="766D6473" w14:textId="77777777" w:rsidR="00CD164F" w:rsidRPr="00736ED0" w:rsidRDefault="00CD164F" w:rsidP="00CD164F">
      <w:pPr>
        <w:tabs>
          <w:tab w:val="left" w:pos="2803"/>
        </w:tabs>
        <w:jc w:val="right"/>
        <w:rPr>
          <w:rFonts w:ascii="Times New Roman" w:eastAsia="Times New Roman" w:hAnsi="Times New Roman"/>
        </w:rPr>
      </w:pPr>
      <w:r w:rsidRPr="00736ED0">
        <w:rPr>
          <w:rFonts w:ascii="Times New Roman" w:eastAsia="Times New Roman" w:hAnsi="Times New Roman"/>
        </w:rPr>
        <w:lastRenderedPageBreak/>
        <w:t>ANNEX V</w:t>
      </w:r>
    </w:p>
    <w:p w14:paraId="4ABEB7EA" w14:textId="77777777" w:rsidR="00CD164F" w:rsidRPr="00736ED0" w:rsidRDefault="00CD164F" w:rsidP="00CD164F">
      <w:pPr>
        <w:spacing w:after="0" w:line="240" w:lineRule="auto"/>
        <w:jc w:val="center"/>
        <w:rPr>
          <w:rFonts w:ascii="Times New Roman" w:eastAsia="Times New Roman" w:hAnsi="Times New Roman"/>
        </w:rPr>
      </w:pPr>
      <w:r w:rsidRPr="00736ED0">
        <w:rPr>
          <w:rFonts w:ascii="Times New Roman" w:eastAsia="Times New Roman" w:hAnsi="Times New Roman"/>
        </w:rPr>
        <w:t>CHAPTER III</w:t>
      </w:r>
    </w:p>
    <w:p w14:paraId="11A27669" w14:textId="77777777" w:rsidR="00CD164F" w:rsidRPr="00736ED0" w:rsidRDefault="00CD164F" w:rsidP="00CD164F">
      <w:pPr>
        <w:spacing w:after="0" w:line="240" w:lineRule="auto"/>
        <w:jc w:val="center"/>
        <w:rPr>
          <w:rFonts w:ascii="Times New Roman" w:eastAsia="Times New Roman" w:hAnsi="Times New Roman"/>
        </w:rPr>
      </w:pPr>
    </w:p>
    <w:p w14:paraId="20A54AED" w14:textId="77777777" w:rsidR="00CD164F" w:rsidRPr="00736ED0" w:rsidRDefault="00CD164F" w:rsidP="00CD164F">
      <w:pPr>
        <w:spacing w:after="0" w:line="240" w:lineRule="auto"/>
        <w:jc w:val="center"/>
        <w:rPr>
          <w:rFonts w:ascii="Times New Roman" w:hAnsi="Times New Roman"/>
        </w:rPr>
      </w:pPr>
      <w:r w:rsidRPr="00736ED0">
        <w:rPr>
          <w:rFonts w:ascii="Times New Roman" w:hAnsi="Times New Roman"/>
        </w:rPr>
        <w:t>SUBCHAPTER H:  THE OMBUDSPERSON</w:t>
      </w:r>
    </w:p>
    <w:p w14:paraId="00382318" w14:textId="77777777" w:rsidR="00CD164F" w:rsidRPr="00736ED0" w:rsidRDefault="00CD164F" w:rsidP="00CD164F">
      <w:pPr>
        <w:spacing w:after="0" w:line="240" w:lineRule="auto"/>
        <w:jc w:val="both"/>
        <w:rPr>
          <w:rFonts w:ascii="Times New Roman" w:eastAsia="Times New Roman" w:hAnsi="Times New Roman"/>
        </w:rPr>
      </w:pPr>
    </w:p>
    <w:p w14:paraId="04A6FDA7" w14:textId="77777777" w:rsidR="00CD164F" w:rsidRPr="000B2F0C" w:rsidRDefault="00CD164F" w:rsidP="00CD164F">
      <w:pPr>
        <w:spacing w:after="0" w:line="240" w:lineRule="auto"/>
        <w:jc w:val="both"/>
        <w:rPr>
          <w:rFonts w:ascii="Times New Roman" w:hAnsi="Times New Roman"/>
          <w:bCs/>
          <w:u w:val="single"/>
        </w:rPr>
      </w:pPr>
      <w:r w:rsidRPr="000B2F0C">
        <w:rPr>
          <w:rFonts w:ascii="Times New Roman" w:hAnsi="Times New Roman"/>
          <w:bCs/>
          <w:u w:val="single"/>
        </w:rPr>
        <w:t>Article 68.</w:t>
      </w:r>
      <w:r w:rsidRPr="000B2F0C">
        <w:rPr>
          <w:rFonts w:ascii="Times New Roman" w:eastAsia="Times New Roman" w:hAnsi="Times New Roman"/>
          <w:bCs/>
          <w:u w:val="single"/>
        </w:rPr>
        <w:t xml:space="preserve"> </w:t>
      </w:r>
      <w:r w:rsidRPr="000B2F0C">
        <w:rPr>
          <w:rFonts w:ascii="Times New Roman" w:hAnsi="Times New Roman"/>
          <w:bCs/>
          <w:u w:val="single"/>
        </w:rPr>
        <w:t>The Ombudsperson</w:t>
      </w:r>
    </w:p>
    <w:p w14:paraId="155DB069" w14:textId="77777777" w:rsidR="00CD164F" w:rsidRPr="000B2F0C" w:rsidRDefault="00CD164F" w:rsidP="00CD164F">
      <w:pPr>
        <w:spacing w:after="0" w:line="240" w:lineRule="auto"/>
        <w:jc w:val="both"/>
        <w:rPr>
          <w:rFonts w:ascii="Times New Roman" w:hAnsi="Times New Roman"/>
          <w:bCs/>
        </w:rPr>
      </w:pPr>
    </w:p>
    <w:p w14:paraId="46456B98" w14:textId="77777777" w:rsidR="00CD164F" w:rsidRPr="000B2F0C" w:rsidRDefault="00CD164F" w:rsidP="00CD164F">
      <w:pPr>
        <w:spacing w:after="0" w:line="240" w:lineRule="auto"/>
        <w:jc w:val="both"/>
        <w:rPr>
          <w:rFonts w:ascii="Times New Roman" w:eastAsia="Times New Roman" w:hAnsi="Times New Roman"/>
          <w:bCs/>
        </w:rPr>
      </w:pPr>
      <w:r w:rsidRPr="000B2F0C">
        <w:rPr>
          <w:rFonts w:ascii="Times New Roman" w:hAnsi="Times New Roman"/>
          <w:bCs/>
        </w:rPr>
        <w:t xml:space="preserve">(a) </w:t>
      </w:r>
      <w:r w:rsidRPr="000B2F0C">
        <w:rPr>
          <w:rFonts w:ascii="Times New Roman" w:eastAsia="Times New Roman" w:hAnsi="Times New Roman"/>
          <w:bCs/>
        </w:rPr>
        <w:t xml:space="preserve">The Ombudsperson is a professional who </w:t>
      </w:r>
      <w:proofErr w:type="gramStart"/>
      <w:r w:rsidRPr="000B2F0C">
        <w:rPr>
          <w:rFonts w:ascii="Times New Roman" w:eastAsia="Times New Roman" w:hAnsi="Times New Roman"/>
          <w:bCs/>
        </w:rPr>
        <w:t>provides assistance</w:t>
      </w:r>
      <w:proofErr w:type="gramEnd"/>
      <w:r w:rsidRPr="000B2F0C">
        <w:rPr>
          <w:rFonts w:ascii="Times New Roman" w:eastAsia="Times New Roman" w:hAnsi="Times New Roman"/>
          <w:bCs/>
        </w:rPr>
        <w:t xml:space="preserve"> by </w:t>
      </w:r>
      <w:r w:rsidRPr="000B2F0C">
        <w:rPr>
          <w:rFonts w:ascii="Times New Roman" w:hAnsi="Times New Roman"/>
          <w:bCs/>
        </w:rPr>
        <w:t xml:space="preserve">informally </w:t>
      </w:r>
      <w:r w:rsidRPr="000B2F0C">
        <w:rPr>
          <w:rFonts w:ascii="Times New Roman" w:eastAsia="Times New Roman" w:hAnsi="Times New Roman"/>
          <w:bCs/>
        </w:rPr>
        <w:t>addressing situations, or concerns regarding internal organizational policies and/or broader systemic problems, with due respect for confidentiality and anonymity, and provides recommendations for responsibly handling them.</w:t>
      </w:r>
    </w:p>
    <w:p w14:paraId="703D89C2" w14:textId="77777777" w:rsidR="00CD164F" w:rsidRPr="000B2F0C" w:rsidRDefault="00CD164F" w:rsidP="00CD164F">
      <w:pPr>
        <w:spacing w:after="0" w:line="240" w:lineRule="auto"/>
        <w:jc w:val="both"/>
        <w:rPr>
          <w:rFonts w:ascii="Times New Roman" w:eastAsia="Times New Roman" w:hAnsi="Times New Roman"/>
          <w:bCs/>
        </w:rPr>
      </w:pPr>
    </w:p>
    <w:p w14:paraId="03DAD06A" w14:textId="77777777" w:rsidR="00CD164F" w:rsidRPr="000B2F0C" w:rsidRDefault="00CD164F" w:rsidP="00CD164F">
      <w:pPr>
        <w:spacing w:after="0" w:line="240" w:lineRule="auto"/>
        <w:jc w:val="both"/>
        <w:rPr>
          <w:rFonts w:ascii="Times New Roman" w:eastAsia="Times New Roman" w:hAnsi="Times New Roman"/>
          <w:bCs/>
        </w:rPr>
      </w:pPr>
      <w:r w:rsidRPr="000B2F0C">
        <w:rPr>
          <w:rFonts w:ascii="Times New Roman" w:eastAsia="Times New Roman" w:hAnsi="Times New Roman"/>
          <w:bCs/>
        </w:rPr>
        <w:t>b) The Ombudsperson acts in accordance with the provisions of the Charter of the Organization of American States, these General Standards, pertinent resolutions of the General Assembly, the Code of Ethics of the General Secretariat, the Staff Rules the General Secretariat, any relevant norms and procedures of the General Secretariat, including the terms of reference of the post, as well as generally accepted international standards of practice for institutional Ombudspersons, such as the International Ombudsman Association Code of Ethics and Standards of Practice.</w:t>
      </w:r>
    </w:p>
    <w:p w14:paraId="7C7A2C93" w14:textId="77777777" w:rsidR="00CD164F" w:rsidRPr="000B2F0C" w:rsidRDefault="00CD164F" w:rsidP="00CD164F">
      <w:pPr>
        <w:spacing w:after="0" w:line="240" w:lineRule="auto"/>
        <w:jc w:val="both"/>
        <w:rPr>
          <w:rFonts w:ascii="Times New Roman" w:eastAsia="Times New Roman" w:hAnsi="Times New Roman"/>
          <w:bCs/>
        </w:rPr>
      </w:pPr>
    </w:p>
    <w:p w14:paraId="760CFAD6" w14:textId="77777777" w:rsidR="00CD164F" w:rsidRPr="000B2F0C" w:rsidRDefault="00CD164F" w:rsidP="00CD164F">
      <w:pPr>
        <w:spacing w:after="0" w:line="240" w:lineRule="auto"/>
        <w:jc w:val="both"/>
        <w:rPr>
          <w:rFonts w:ascii="Times New Roman" w:eastAsia="Times New Roman" w:hAnsi="Times New Roman"/>
          <w:bCs/>
        </w:rPr>
      </w:pPr>
      <w:r w:rsidRPr="000B2F0C">
        <w:rPr>
          <w:rFonts w:ascii="Times New Roman" w:eastAsia="Times New Roman" w:hAnsi="Times New Roman"/>
          <w:bCs/>
        </w:rPr>
        <w:t xml:space="preserve">c) No official of the Organization or any person may interfere with, control, limit, threaten, retaliate </w:t>
      </w:r>
      <w:proofErr w:type="gramStart"/>
      <w:r w:rsidRPr="000B2F0C">
        <w:rPr>
          <w:rFonts w:ascii="Times New Roman" w:eastAsia="Times New Roman" w:hAnsi="Times New Roman"/>
          <w:bCs/>
        </w:rPr>
        <w:t>against</w:t>
      </w:r>
      <w:proofErr w:type="gramEnd"/>
      <w:r w:rsidRPr="000B2F0C">
        <w:rPr>
          <w:rFonts w:ascii="Times New Roman" w:eastAsia="Times New Roman" w:hAnsi="Times New Roman"/>
          <w:bCs/>
        </w:rPr>
        <w:t xml:space="preserve"> or penalize the Ombudsperson in the performance or as a result of his/her duties.</w:t>
      </w:r>
    </w:p>
    <w:p w14:paraId="6AFFD242" w14:textId="77777777" w:rsidR="00CD164F" w:rsidRPr="000B2F0C" w:rsidRDefault="00CD164F" w:rsidP="00CD164F">
      <w:pPr>
        <w:spacing w:after="0" w:line="240" w:lineRule="auto"/>
        <w:jc w:val="both"/>
        <w:rPr>
          <w:rFonts w:ascii="Times New Roman" w:hAnsi="Times New Roman"/>
          <w:bCs/>
        </w:rPr>
      </w:pPr>
    </w:p>
    <w:p w14:paraId="73322B2E" w14:textId="77777777" w:rsidR="00CD164F" w:rsidRPr="000B2F0C" w:rsidRDefault="00CD164F" w:rsidP="00CD164F">
      <w:pPr>
        <w:spacing w:after="0" w:line="240" w:lineRule="auto"/>
        <w:jc w:val="both"/>
        <w:rPr>
          <w:rFonts w:ascii="Times New Roman" w:hAnsi="Times New Roman"/>
          <w:bCs/>
          <w:strike/>
        </w:rPr>
      </w:pPr>
      <w:r w:rsidRPr="000B2F0C">
        <w:rPr>
          <w:rFonts w:ascii="Times New Roman" w:eastAsia="Times New Roman" w:hAnsi="Times New Roman"/>
          <w:bCs/>
        </w:rPr>
        <w:t>d) The articles of the General Standards and the</w:t>
      </w:r>
      <w:r w:rsidRPr="000B2F0C">
        <w:rPr>
          <w:rFonts w:ascii="Times New Roman" w:eastAsia="Times New Roman" w:hAnsi="Times New Roman"/>
          <w:bCs/>
          <w:strike/>
        </w:rPr>
        <w:t xml:space="preserve"> </w:t>
      </w:r>
      <w:r w:rsidRPr="000B2F0C">
        <w:rPr>
          <w:rFonts w:ascii="Times New Roman" w:eastAsia="Times New Roman" w:hAnsi="Times New Roman"/>
          <w:bCs/>
        </w:rPr>
        <w:t>Staff Rules pertaining to disciplinary measures do not apply to the Ombudsperson</w:t>
      </w:r>
      <w:r w:rsidRPr="000B2F0C">
        <w:rPr>
          <w:rFonts w:ascii="Times New Roman" w:hAnsi="Times New Roman"/>
          <w:bCs/>
        </w:rPr>
        <w:t>.</w:t>
      </w:r>
    </w:p>
    <w:p w14:paraId="66AF71A1" w14:textId="77777777" w:rsidR="00CD164F" w:rsidRPr="000B2F0C" w:rsidRDefault="00CD164F" w:rsidP="00CD164F">
      <w:pPr>
        <w:spacing w:after="0" w:line="240" w:lineRule="auto"/>
        <w:jc w:val="both"/>
        <w:rPr>
          <w:rFonts w:ascii="Times New Roman" w:hAnsi="Times New Roman"/>
          <w:bCs/>
        </w:rPr>
      </w:pPr>
    </w:p>
    <w:p w14:paraId="73A7194F" w14:textId="77777777" w:rsidR="00CD164F" w:rsidRPr="000B2F0C" w:rsidRDefault="00CD164F" w:rsidP="00CD164F">
      <w:pPr>
        <w:spacing w:after="0" w:line="240" w:lineRule="auto"/>
        <w:jc w:val="both"/>
        <w:rPr>
          <w:rFonts w:ascii="Times New Roman" w:hAnsi="Times New Roman"/>
          <w:bCs/>
          <w:u w:val="single"/>
        </w:rPr>
      </w:pPr>
      <w:r w:rsidRPr="000B2F0C">
        <w:rPr>
          <w:rFonts w:ascii="Times New Roman" w:hAnsi="Times New Roman"/>
          <w:bCs/>
          <w:u w:val="single"/>
        </w:rPr>
        <w:t>Article 69.</w:t>
      </w:r>
      <w:r w:rsidRPr="000B2F0C">
        <w:rPr>
          <w:rFonts w:ascii="Times New Roman" w:eastAsia="Times New Roman" w:hAnsi="Times New Roman"/>
          <w:bCs/>
          <w:u w:val="single"/>
        </w:rPr>
        <w:t xml:space="preserve"> </w:t>
      </w:r>
      <w:r w:rsidRPr="000B2F0C">
        <w:rPr>
          <w:rFonts w:ascii="Times New Roman" w:hAnsi="Times New Roman"/>
          <w:bCs/>
          <w:u w:val="single"/>
        </w:rPr>
        <w:t>The Office of the Ombudsperson</w:t>
      </w:r>
    </w:p>
    <w:p w14:paraId="6C82D426" w14:textId="77777777" w:rsidR="00CD164F" w:rsidRPr="000B2F0C" w:rsidRDefault="00CD164F" w:rsidP="00CD164F">
      <w:pPr>
        <w:spacing w:after="0" w:line="240" w:lineRule="auto"/>
        <w:jc w:val="both"/>
        <w:rPr>
          <w:rFonts w:ascii="Times New Roman" w:eastAsia="Times New Roman" w:hAnsi="Times New Roman"/>
          <w:bCs/>
        </w:rPr>
      </w:pPr>
    </w:p>
    <w:p w14:paraId="721197BC" w14:textId="77777777" w:rsidR="00CD164F" w:rsidRPr="000B2F0C" w:rsidRDefault="00CD164F" w:rsidP="00CD164F">
      <w:pPr>
        <w:spacing w:after="0" w:line="240" w:lineRule="auto"/>
        <w:jc w:val="both"/>
        <w:rPr>
          <w:rFonts w:ascii="Times New Roman" w:eastAsia="Times New Roman" w:hAnsi="Times New Roman"/>
          <w:bCs/>
        </w:rPr>
      </w:pPr>
      <w:r w:rsidRPr="000B2F0C">
        <w:rPr>
          <w:rFonts w:ascii="Times New Roman" w:hAnsi="Times New Roman"/>
          <w:bCs/>
        </w:rPr>
        <w:t xml:space="preserve">(a) </w:t>
      </w:r>
      <w:r w:rsidRPr="000B2F0C">
        <w:rPr>
          <w:rFonts w:ascii="Times New Roman" w:eastAsia="Times New Roman" w:hAnsi="Times New Roman"/>
          <w:bCs/>
        </w:rPr>
        <w:t xml:space="preserve">The Office of the Ombudsperson, created as an oversight body, is an informal mechanism </w:t>
      </w:r>
      <w:r w:rsidRPr="000B2F0C">
        <w:rPr>
          <w:rFonts w:ascii="Times New Roman" w:hAnsi="Times New Roman"/>
          <w:bCs/>
        </w:rPr>
        <w:t xml:space="preserve">for addressing work-related problems in the General Secretariat, whose purpose is </w:t>
      </w:r>
      <w:r w:rsidRPr="000B2F0C">
        <w:rPr>
          <w:rFonts w:ascii="Times New Roman" w:eastAsia="Times New Roman" w:hAnsi="Times New Roman"/>
          <w:bCs/>
        </w:rPr>
        <w:t>to promote the observance of the rights of Personnel and Other Human Resources.</w:t>
      </w:r>
    </w:p>
    <w:p w14:paraId="27F6F0B9" w14:textId="77777777" w:rsidR="00CD164F" w:rsidRPr="000B2F0C" w:rsidRDefault="00CD164F" w:rsidP="00CD164F">
      <w:pPr>
        <w:spacing w:after="0" w:line="240" w:lineRule="auto"/>
        <w:jc w:val="both"/>
        <w:rPr>
          <w:rFonts w:ascii="Times New Roman" w:eastAsia="Times New Roman" w:hAnsi="Times New Roman"/>
          <w:bCs/>
        </w:rPr>
      </w:pPr>
    </w:p>
    <w:p w14:paraId="477DB290" w14:textId="77777777" w:rsidR="00CD164F" w:rsidRPr="000B2F0C" w:rsidRDefault="00CD164F" w:rsidP="00CD164F">
      <w:pPr>
        <w:spacing w:after="0" w:line="240" w:lineRule="auto"/>
        <w:jc w:val="both"/>
        <w:rPr>
          <w:rFonts w:ascii="Times New Roman" w:eastAsia="Times New Roman" w:hAnsi="Times New Roman"/>
          <w:bCs/>
        </w:rPr>
      </w:pPr>
      <w:r w:rsidRPr="000B2F0C">
        <w:rPr>
          <w:rFonts w:ascii="Times New Roman" w:eastAsia="Times New Roman" w:hAnsi="Times New Roman"/>
          <w:bCs/>
        </w:rPr>
        <w:t>(b) Use of the Office of the Ombudsperson is voluntary and not a required step in any grievance process.</w:t>
      </w:r>
    </w:p>
    <w:p w14:paraId="3C38117C" w14:textId="526A171E" w:rsidR="00CD164F" w:rsidRPr="000B2F0C" w:rsidRDefault="00CD164F" w:rsidP="00CD164F">
      <w:pPr>
        <w:spacing w:after="0" w:line="240" w:lineRule="auto"/>
        <w:ind w:right="540"/>
        <w:jc w:val="both"/>
        <w:rPr>
          <w:rFonts w:ascii="Times New Roman" w:eastAsia="Times New Roman" w:hAnsi="Times New Roman"/>
          <w:bCs/>
        </w:rPr>
      </w:pPr>
    </w:p>
    <w:p w14:paraId="4E038D59" w14:textId="77777777" w:rsidR="00CD164F" w:rsidRPr="000B2F0C" w:rsidRDefault="00CD164F" w:rsidP="00CD164F">
      <w:pPr>
        <w:spacing w:after="0" w:line="240" w:lineRule="auto"/>
        <w:jc w:val="both"/>
        <w:rPr>
          <w:rFonts w:ascii="Times New Roman" w:eastAsia="Times New Roman" w:hAnsi="Times New Roman"/>
          <w:bCs/>
        </w:rPr>
      </w:pPr>
      <w:r w:rsidRPr="000B2F0C">
        <w:rPr>
          <w:rFonts w:ascii="Times New Roman" w:eastAsia="Times New Roman" w:hAnsi="Times New Roman"/>
          <w:bCs/>
        </w:rPr>
        <w:t>(c) Access to and use of the Office by all members of personnel and other human resources of the General Secretariat shall be encouraged and facilitated by the General Secretariat.</w:t>
      </w:r>
    </w:p>
    <w:p w14:paraId="79527E39" w14:textId="77777777" w:rsidR="00CD164F" w:rsidRPr="000B2F0C" w:rsidRDefault="00CD164F" w:rsidP="00CD164F">
      <w:pPr>
        <w:spacing w:after="0" w:line="240" w:lineRule="auto"/>
        <w:ind w:right="540"/>
        <w:jc w:val="both"/>
        <w:rPr>
          <w:rFonts w:ascii="Times New Roman" w:eastAsia="Times New Roman" w:hAnsi="Times New Roman"/>
          <w:bCs/>
        </w:rPr>
      </w:pPr>
    </w:p>
    <w:p w14:paraId="6CC14A50" w14:textId="77777777" w:rsidR="00CD164F" w:rsidRPr="000B2F0C" w:rsidRDefault="00CD164F" w:rsidP="00CD164F">
      <w:pPr>
        <w:spacing w:after="0" w:line="240" w:lineRule="auto"/>
        <w:jc w:val="both"/>
        <w:rPr>
          <w:rFonts w:ascii="Times New Roman" w:eastAsia="Times New Roman" w:hAnsi="Times New Roman"/>
          <w:bCs/>
        </w:rPr>
      </w:pPr>
      <w:r w:rsidRPr="000B2F0C">
        <w:rPr>
          <w:rFonts w:ascii="Times New Roman" w:eastAsia="Times New Roman" w:hAnsi="Times New Roman"/>
          <w:bCs/>
        </w:rPr>
        <w:t>(d) The Office of the Ombudsperson shall enjoy the functional autonomy needed to perform its functions.</w:t>
      </w:r>
    </w:p>
    <w:p w14:paraId="4E4CD7C5" w14:textId="77777777" w:rsidR="00CD164F" w:rsidRPr="000B2F0C" w:rsidRDefault="00CD164F" w:rsidP="00CD164F">
      <w:pPr>
        <w:spacing w:after="0" w:line="240" w:lineRule="auto"/>
        <w:jc w:val="both"/>
        <w:rPr>
          <w:rFonts w:ascii="Times New Roman" w:eastAsia="Times New Roman" w:hAnsi="Times New Roman"/>
          <w:bCs/>
        </w:rPr>
      </w:pPr>
    </w:p>
    <w:p w14:paraId="74FE9261" w14:textId="77777777" w:rsidR="00CD164F" w:rsidRPr="000B2F0C" w:rsidRDefault="00CD164F" w:rsidP="00CD164F">
      <w:pPr>
        <w:spacing w:after="0" w:line="240" w:lineRule="auto"/>
        <w:jc w:val="both"/>
        <w:rPr>
          <w:rFonts w:ascii="Times New Roman" w:eastAsia="Times New Roman" w:hAnsi="Times New Roman"/>
          <w:bCs/>
          <w:highlight w:val="yellow"/>
        </w:rPr>
      </w:pPr>
      <w:r w:rsidRPr="000B2F0C">
        <w:rPr>
          <w:rFonts w:ascii="Times New Roman" w:eastAsia="Times New Roman" w:hAnsi="Times New Roman"/>
          <w:bCs/>
        </w:rPr>
        <w:t xml:space="preserve">(e) The Office of the Ombudsperson shall be afforded the necessary protections and guarantees from the General Secretariat for the independent handling of information, </w:t>
      </w:r>
      <w:proofErr w:type="gramStart"/>
      <w:r w:rsidRPr="000B2F0C">
        <w:rPr>
          <w:rFonts w:ascii="Times New Roman" w:eastAsia="Times New Roman" w:hAnsi="Times New Roman"/>
          <w:bCs/>
        </w:rPr>
        <w:t>in order to</w:t>
      </w:r>
      <w:proofErr w:type="gramEnd"/>
      <w:r w:rsidRPr="000B2F0C">
        <w:rPr>
          <w:rFonts w:ascii="Times New Roman" w:eastAsia="Times New Roman" w:hAnsi="Times New Roman"/>
          <w:bCs/>
        </w:rPr>
        <w:t xml:space="preserve"> safeguard confidentiality in the Office itself and in its record-keeping systems, databases, and communications.</w:t>
      </w:r>
    </w:p>
    <w:p w14:paraId="65429011" w14:textId="77777777" w:rsidR="00CD164F" w:rsidRPr="000B2F0C" w:rsidRDefault="00CD164F" w:rsidP="00CD164F">
      <w:pPr>
        <w:spacing w:after="0" w:line="240" w:lineRule="auto"/>
        <w:jc w:val="both"/>
        <w:rPr>
          <w:rFonts w:ascii="Times New Roman" w:eastAsia="Times New Roman" w:hAnsi="Times New Roman"/>
          <w:bCs/>
          <w:highlight w:val="yellow"/>
        </w:rPr>
      </w:pPr>
    </w:p>
    <w:p w14:paraId="459DCDB1" w14:textId="77777777" w:rsidR="00CD164F" w:rsidRPr="000B2F0C" w:rsidRDefault="00CD164F" w:rsidP="00CD164F">
      <w:pPr>
        <w:spacing w:after="0" w:line="240" w:lineRule="auto"/>
        <w:jc w:val="both"/>
        <w:rPr>
          <w:rFonts w:ascii="Times New Roman" w:eastAsia="Times New Roman" w:hAnsi="Times New Roman"/>
          <w:bCs/>
        </w:rPr>
      </w:pPr>
      <w:r w:rsidRPr="000B2F0C">
        <w:rPr>
          <w:rFonts w:ascii="Times New Roman" w:eastAsia="Times New Roman" w:hAnsi="Times New Roman"/>
          <w:bCs/>
        </w:rPr>
        <w:t xml:space="preserve">(f) The Office of the Ombudsperson shall be protected by the General Secretariat from retaliation and/or threats, whether actual or potential, based on any interaction with the Office of the Ombudsperson. Any member of the Staff and Other Human Resources involved in acts of retaliation </w:t>
      </w:r>
      <w:r w:rsidRPr="000B2F0C">
        <w:rPr>
          <w:rFonts w:ascii="Times New Roman" w:eastAsia="Times New Roman" w:hAnsi="Times New Roman"/>
          <w:bCs/>
        </w:rPr>
        <w:lastRenderedPageBreak/>
        <w:t>may be subject to disciplinary measures, in accordance with the Code of Ethics, and Chapters X, XI, and XII of the Staff Rules.</w:t>
      </w:r>
    </w:p>
    <w:p w14:paraId="51E8E042" w14:textId="77777777" w:rsidR="00CD164F" w:rsidRPr="000B2F0C" w:rsidRDefault="00CD164F" w:rsidP="00CD164F">
      <w:pPr>
        <w:spacing w:after="0" w:line="240" w:lineRule="auto"/>
        <w:jc w:val="both"/>
        <w:rPr>
          <w:rFonts w:ascii="Times New Roman" w:eastAsia="Times New Roman" w:hAnsi="Times New Roman"/>
          <w:bCs/>
        </w:rPr>
      </w:pPr>
    </w:p>
    <w:p w14:paraId="6DF01F76" w14:textId="77777777" w:rsidR="00CD164F" w:rsidRPr="000B2F0C" w:rsidRDefault="00CD164F" w:rsidP="00CD164F">
      <w:pPr>
        <w:spacing w:after="0" w:line="240" w:lineRule="auto"/>
        <w:jc w:val="both"/>
        <w:rPr>
          <w:rFonts w:ascii="Times New Roman" w:eastAsia="Times New Roman" w:hAnsi="Times New Roman"/>
          <w:bCs/>
        </w:rPr>
      </w:pPr>
      <w:r w:rsidRPr="000B2F0C">
        <w:rPr>
          <w:rFonts w:ascii="Times New Roman" w:eastAsia="Times New Roman" w:hAnsi="Times New Roman"/>
          <w:bCs/>
        </w:rPr>
        <w:t xml:space="preserve">(g) Recommendations issued by the Office of the Ombudsperson should be </w:t>
      </w:r>
      <w:proofErr w:type="gramStart"/>
      <w:r w:rsidRPr="000B2F0C">
        <w:rPr>
          <w:rFonts w:ascii="Times New Roman" w:eastAsia="Times New Roman" w:hAnsi="Times New Roman"/>
          <w:bCs/>
        </w:rPr>
        <w:t>taken into account</w:t>
      </w:r>
      <w:proofErr w:type="gramEnd"/>
      <w:r w:rsidRPr="000B2F0C">
        <w:rPr>
          <w:rFonts w:ascii="Times New Roman" w:eastAsia="Times New Roman" w:hAnsi="Times New Roman"/>
          <w:bCs/>
        </w:rPr>
        <w:t xml:space="preserve"> to adopt prompt corrective measures in accordance with the Charter and these General Standards.</w:t>
      </w:r>
    </w:p>
    <w:p w14:paraId="2FF3E9C1" w14:textId="77777777" w:rsidR="00CD164F" w:rsidRPr="000B2F0C" w:rsidRDefault="00CD164F" w:rsidP="00CD164F">
      <w:pPr>
        <w:spacing w:after="0" w:line="240" w:lineRule="auto"/>
        <w:jc w:val="both"/>
        <w:rPr>
          <w:rFonts w:ascii="Times New Roman" w:eastAsia="Times New Roman" w:hAnsi="Times New Roman"/>
          <w:bCs/>
        </w:rPr>
      </w:pPr>
    </w:p>
    <w:p w14:paraId="3B5B5C91" w14:textId="77777777" w:rsidR="00CD164F" w:rsidRPr="000B2F0C" w:rsidRDefault="00CD164F" w:rsidP="00CD164F">
      <w:pPr>
        <w:spacing w:after="0" w:line="240" w:lineRule="auto"/>
        <w:jc w:val="both"/>
        <w:rPr>
          <w:rFonts w:ascii="Times New Roman" w:eastAsia="Times New Roman" w:hAnsi="Times New Roman"/>
          <w:bCs/>
        </w:rPr>
      </w:pPr>
      <w:r w:rsidRPr="000B2F0C">
        <w:rPr>
          <w:rFonts w:ascii="Times New Roman" w:eastAsia="Times New Roman" w:hAnsi="Times New Roman"/>
          <w:bCs/>
          <w:u w:val="single"/>
        </w:rPr>
        <w:t xml:space="preserve">Article 69 </w:t>
      </w:r>
      <w:r w:rsidRPr="000B2F0C">
        <w:rPr>
          <w:rFonts w:ascii="Times New Roman" w:eastAsia="Times New Roman" w:hAnsi="Times New Roman"/>
          <w:bCs/>
          <w:i/>
          <w:iCs/>
          <w:u w:val="single"/>
        </w:rPr>
        <w:t>bis</w:t>
      </w:r>
      <w:r w:rsidRPr="000B2F0C">
        <w:rPr>
          <w:rFonts w:ascii="Times New Roman" w:eastAsia="Times New Roman" w:hAnsi="Times New Roman"/>
          <w:bCs/>
          <w:u w:val="single"/>
        </w:rPr>
        <w:t>. Guiding Principles.</w:t>
      </w:r>
    </w:p>
    <w:p w14:paraId="3AFAFD25" w14:textId="77777777" w:rsidR="00CD164F" w:rsidRPr="000B2F0C" w:rsidRDefault="00CD164F" w:rsidP="00CD164F">
      <w:pPr>
        <w:spacing w:after="0" w:line="240" w:lineRule="auto"/>
        <w:jc w:val="both"/>
        <w:rPr>
          <w:rFonts w:ascii="Times New Roman" w:eastAsia="Times New Roman" w:hAnsi="Times New Roman"/>
          <w:bCs/>
        </w:rPr>
      </w:pPr>
    </w:p>
    <w:p w14:paraId="49CE3F72" w14:textId="77777777" w:rsidR="00CD164F" w:rsidRPr="000B2F0C" w:rsidRDefault="00CD164F" w:rsidP="00CD164F">
      <w:pPr>
        <w:spacing w:after="0" w:line="240" w:lineRule="auto"/>
        <w:jc w:val="both"/>
        <w:rPr>
          <w:rFonts w:ascii="Times New Roman" w:eastAsia="Times New Roman" w:hAnsi="Times New Roman"/>
          <w:bCs/>
          <w:u w:val="single"/>
        </w:rPr>
      </w:pPr>
      <w:r w:rsidRPr="000B2F0C">
        <w:rPr>
          <w:rFonts w:ascii="Times New Roman" w:eastAsia="Times New Roman" w:hAnsi="Times New Roman"/>
          <w:bCs/>
          <w:u w:val="single"/>
        </w:rPr>
        <w:t>General Principles</w:t>
      </w:r>
    </w:p>
    <w:p w14:paraId="0864CB70" w14:textId="77777777" w:rsidR="00CD164F" w:rsidRPr="000B2F0C" w:rsidRDefault="00CD164F" w:rsidP="00CD164F">
      <w:pPr>
        <w:spacing w:after="0" w:line="240" w:lineRule="auto"/>
        <w:jc w:val="both"/>
        <w:rPr>
          <w:rFonts w:ascii="Times New Roman" w:eastAsia="Times New Roman" w:hAnsi="Times New Roman"/>
          <w:bCs/>
        </w:rPr>
      </w:pPr>
    </w:p>
    <w:p w14:paraId="1DDD450E" w14:textId="77777777" w:rsidR="00CD164F" w:rsidRPr="000B2F0C" w:rsidRDefault="00CD164F" w:rsidP="00CD164F">
      <w:pPr>
        <w:spacing w:after="0" w:line="240" w:lineRule="auto"/>
        <w:jc w:val="both"/>
        <w:rPr>
          <w:rFonts w:ascii="Times New Roman" w:eastAsia="Times New Roman" w:hAnsi="Times New Roman"/>
          <w:bCs/>
          <w:strike/>
        </w:rPr>
      </w:pPr>
      <w:proofErr w:type="spellStart"/>
      <w:r w:rsidRPr="000B2F0C">
        <w:rPr>
          <w:rFonts w:ascii="Times New Roman" w:eastAsia="Times New Roman" w:hAnsi="Times New Roman"/>
          <w:bCs/>
        </w:rPr>
        <w:t>i</w:t>
      </w:r>
      <w:proofErr w:type="spellEnd"/>
      <w:r w:rsidRPr="000B2F0C">
        <w:rPr>
          <w:rFonts w:ascii="Times New Roman" w:eastAsia="Times New Roman" w:hAnsi="Times New Roman"/>
          <w:bCs/>
        </w:rPr>
        <w:t>.</w:t>
      </w:r>
      <w:r w:rsidRPr="000B2F0C">
        <w:rPr>
          <w:rFonts w:ascii="Times New Roman" w:eastAsia="Times New Roman" w:hAnsi="Times New Roman"/>
          <w:bCs/>
        </w:rPr>
        <w:tab/>
        <w:t xml:space="preserve">The Ombudsperson shall be empowered to </w:t>
      </w:r>
      <w:proofErr w:type="gramStart"/>
      <w:r w:rsidRPr="000B2F0C">
        <w:rPr>
          <w:rFonts w:ascii="Times New Roman" w:eastAsia="Times New Roman" w:hAnsi="Times New Roman"/>
          <w:bCs/>
        </w:rPr>
        <w:t>provide assistance</w:t>
      </w:r>
      <w:proofErr w:type="gramEnd"/>
      <w:r w:rsidRPr="000B2F0C">
        <w:rPr>
          <w:rFonts w:ascii="Times New Roman" w:eastAsia="Times New Roman" w:hAnsi="Times New Roman"/>
          <w:bCs/>
        </w:rPr>
        <w:t xml:space="preserve"> in addressing workplace-related problems. The term “problem” should be interpreted in its broadest sense and include professional issues related to conditions of employment, administration of employment benefits, and management practices. </w:t>
      </w:r>
    </w:p>
    <w:p w14:paraId="4CAEFADC" w14:textId="77777777" w:rsidR="00CD164F" w:rsidRPr="000B2F0C" w:rsidRDefault="00CD164F" w:rsidP="00CD164F">
      <w:pPr>
        <w:spacing w:after="0" w:line="240" w:lineRule="auto"/>
        <w:jc w:val="both"/>
        <w:rPr>
          <w:rFonts w:ascii="Times New Roman" w:eastAsia="Times New Roman" w:hAnsi="Times New Roman"/>
          <w:bCs/>
          <w:strike/>
        </w:rPr>
      </w:pPr>
    </w:p>
    <w:p w14:paraId="6FDA9C6A" w14:textId="77777777" w:rsidR="00CD164F" w:rsidRPr="000B2F0C" w:rsidRDefault="00CD164F" w:rsidP="00CD164F">
      <w:pPr>
        <w:spacing w:after="0" w:line="240" w:lineRule="auto"/>
        <w:jc w:val="both"/>
        <w:rPr>
          <w:rFonts w:ascii="Times New Roman" w:eastAsia="Times New Roman" w:hAnsi="Times New Roman"/>
          <w:bCs/>
        </w:rPr>
      </w:pPr>
      <w:r w:rsidRPr="000B2F0C">
        <w:rPr>
          <w:rFonts w:ascii="Times New Roman" w:eastAsia="Times New Roman" w:hAnsi="Times New Roman"/>
          <w:bCs/>
        </w:rPr>
        <w:t>ii.</w:t>
      </w:r>
      <w:r w:rsidRPr="000B2F0C">
        <w:rPr>
          <w:rFonts w:ascii="Times New Roman" w:eastAsia="Times New Roman" w:hAnsi="Times New Roman"/>
          <w:bCs/>
        </w:rPr>
        <w:tab/>
        <w:t xml:space="preserve">The Ombudsperson shall have unrestricted access to information in the General Secretariat, in accordance with his/her powers and in conformity with the legal framework of the General </w:t>
      </w:r>
      <w:proofErr w:type="gramStart"/>
      <w:r w:rsidRPr="000B2F0C">
        <w:rPr>
          <w:rFonts w:ascii="Times New Roman" w:eastAsia="Times New Roman" w:hAnsi="Times New Roman"/>
          <w:bCs/>
        </w:rPr>
        <w:t>Secretariat, and</w:t>
      </w:r>
      <w:proofErr w:type="gramEnd"/>
      <w:r w:rsidRPr="000B2F0C">
        <w:rPr>
          <w:rFonts w:ascii="Times New Roman" w:eastAsia="Times New Roman" w:hAnsi="Times New Roman"/>
          <w:bCs/>
        </w:rPr>
        <w:t xml:space="preserve"> shall be free of any interference that could affect the autonomy, neutrality</w:t>
      </w:r>
      <w:r w:rsidRPr="000B2F0C">
        <w:rPr>
          <w:rFonts w:ascii="Times New Roman" w:eastAsia="Times New Roman" w:hAnsi="Times New Roman"/>
          <w:bCs/>
          <w:u w:val="single"/>
        </w:rPr>
        <w:t>,</w:t>
      </w:r>
      <w:r w:rsidRPr="000B2F0C">
        <w:rPr>
          <w:rFonts w:ascii="Times New Roman" w:eastAsia="Times New Roman" w:hAnsi="Times New Roman"/>
          <w:bCs/>
        </w:rPr>
        <w:t xml:space="preserve"> and confidentiality of the Office or the independent and impartial performance of his/her functions.</w:t>
      </w:r>
    </w:p>
    <w:p w14:paraId="30AF8E30" w14:textId="77777777" w:rsidR="00CD164F" w:rsidRPr="000B2F0C" w:rsidRDefault="00CD164F" w:rsidP="00CD164F">
      <w:pPr>
        <w:spacing w:after="0" w:line="240" w:lineRule="auto"/>
        <w:jc w:val="both"/>
        <w:rPr>
          <w:rFonts w:ascii="Times New Roman" w:eastAsia="Times New Roman" w:hAnsi="Times New Roman"/>
          <w:bCs/>
        </w:rPr>
      </w:pPr>
    </w:p>
    <w:p w14:paraId="59EE8EB1" w14:textId="77777777" w:rsidR="00CD164F" w:rsidRPr="000B2F0C" w:rsidRDefault="00CD164F" w:rsidP="00CD164F">
      <w:pPr>
        <w:spacing w:after="0" w:line="240" w:lineRule="auto"/>
        <w:jc w:val="both"/>
        <w:rPr>
          <w:rFonts w:ascii="Times New Roman" w:eastAsia="Times New Roman" w:hAnsi="Times New Roman"/>
          <w:bCs/>
        </w:rPr>
      </w:pPr>
      <w:r w:rsidRPr="000B2F0C">
        <w:rPr>
          <w:rFonts w:ascii="Times New Roman" w:eastAsia="Times New Roman" w:hAnsi="Times New Roman"/>
          <w:bCs/>
        </w:rPr>
        <w:t>iii.</w:t>
      </w:r>
      <w:r w:rsidRPr="000B2F0C">
        <w:rPr>
          <w:rFonts w:ascii="Times New Roman" w:eastAsia="Times New Roman" w:hAnsi="Times New Roman"/>
          <w:bCs/>
        </w:rPr>
        <w:tab/>
        <w:t xml:space="preserve">Requests for information relating to the substantive work of the Office shall </w:t>
      </w:r>
      <w:proofErr w:type="gramStart"/>
      <w:r w:rsidRPr="000B2F0C">
        <w:rPr>
          <w:rFonts w:ascii="Times New Roman" w:eastAsia="Times New Roman" w:hAnsi="Times New Roman"/>
          <w:bCs/>
        </w:rPr>
        <w:t>take into account</w:t>
      </w:r>
      <w:proofErr w:type="gramEnd"/>
      <w:r w:rsidRPr="000B2F0C">
        <w:rPr>
          <w:rFonts w:ascii="Times New Roman" w:eastAsia="Times New Roman" w:hAnsi="Times New Roman"/>
          <w:bCs/>
        </w:rPr>
        <w:t xml:space="preserve"> the guiding principles of independence, autonomy, neutrality and impartiality, confidentiality and informality. Parties involved are expected to respond promptly and effectively to requests for information.</w:t>
      </w:r>
    </w:p>
    <w:p w14:paraId="2FE5128A" w14:textId="77777777" w:rsidR="00CD164F" w:rsidRPr="000B2F0C" w:rsidRDefault="00CD164F" w:rsidP="00CD164F">
      <w:pPr>
        <w:spacing w:after="0" w:line="240" w:lineRule="auto"/>
        <w:jc w:val="both"/>
        <w:rPr>
          <w:rFonts w:ascii="Times New Roman" w:eastAsia="Times New Roman" w:hAnsi="Times New Roman"/>
          <w:bCs/>
        </w:rPr>
      </w:pPr>
    </w:p>
    <w:p w14:paraId="020503BD" w14:textId="77777777" w:rsidR="00CD164F" w:rsidRPr="000B2F0C" w:rsidRDefault="00CD164F" w:rsidP="00CD164F">
      <w:pPr>
        <w:spacing w:after="0" w:line="240" w:lineRule="auto"/>
        <w:jc w:val="both"/>
        <w:rPr>
          <w:rFonts w:ascii="Times New Roman" w:eastAsia="Times New Roman" w:hAnsi="Times New Roman"/>
          <w:bCs/>
        </w:rPr>
      </w:pPr>
      <w:r w:rsidRPr="000B2F0C">
        <w:rPr>
          <w:rFonts w:ascii="Times New Roman" w:eastAsia="Times New Roman" w:hAnsi="Times New Roman"/>
          <w:bCs/>
        </w:rPr>
        <w:t>iv.</w:t>
      </w:r>
      <w:r w:rsidRPr="000B2F0C">
        <w:rPr>
          <w:rFonts w:ascii="Times New Roman" w:eastAsia="Times New Roman" w:hAnsi="Times New Roman"/>
          <w:bCs/>
        </w:rPr>
        <w:tab/>
        <w:t xml:space="preserve">The Ombudsperson shall endeavor to hear all parties involved in a matter on which his/her assistance is sought. Notwithstanding the duty of all staff members and other human resources to render full, </w:t>
      </w:r>
      <w:proofErr w:type="gramStart"/>
      <w:r w:rsidRPr="000B2F0C">
        <w:rPr>
          <w:rFonts w:ascii="Times New Roman" w:eastAsia="Times New Roman" w:hAnsi="Times New Roman"/>
          <w:bCs/>
        </w:rPr>
        <w:t>prompt</w:t>
      </w:r>
      <w:proofErr w:type="gramEnd"/>
      <w:r w:rsidRPr="000B2F0C">
        <w:rPr>
          <w:rFonts w:ascii="Times New Roman" w:eastAsia="Times New Roman" w:hAnsi="Times New Roman"/>
          <w:bCs/>
        </w:rPr>
        <w:t xml:space="preserve"> and good faith cooperation, all interactions with the Ombudsperson will be voluntary. As necessary, the Ombudsperson may refer staff members and other human resources to other appropriate bodies.</w:t>
      </w:r>
    </w:p>
    <w:p w14:paraId="156D27B4" w14:textId="77777777" w:rsidR="00CD164F" w:rsidRPr="000B2F0C" w:rsidRDefault="00CD164F" w:rsidP="00CD164F">
      <w:pPr>
        <w:spacing w:after="0" w:line="240" w:lineRule="auto"/>
        <w:jc w:val="both"/>
        <w:rPr>
          <w:rFonts w:ascii="Times New Roman" w:eastAsia="Times New Roman" w:hAnsi="Times New Roman"/>
          <w:bCs/>
        </w:rPr>
      </w:pPr>
    </w:p>
    <w:p w14:paraId="1798E728" w14:textId="77777777" w:rsidR="00CD164F" w:rsidRPr="000B2F0C" w:rsidRDefault="00CD164F" w:rsidP="00CD164F">
      <w:pPr>
        <w:spacing w:after="0" w:line="240" w:lineRule="auto"/>
        <w:jc w:val="both"/>
        <w:rPr>
          <w:rFonts w:ascii="Times New Roman" w:eastAsia="Times New Roman" w:hAnsi="Times New Roman"/>
          <w:bCs/>
        </w:rPr>
      </w:pPr>
      <w:r w:rsidRPr="000B2F0C">
        <w:rPr>
          <w:rFonts w:ascii="Times New Roman" w:eastAsia="Times New Roman" w:hAnsi="Times New Roman"/>
          <w:bCs/>
        </w:rPr>
        <w:t>v.</w:t>
      </w:r>
      <w:r w:rsidRPr="000B2F0C">
        <w:rPr>
          <w:rFonts w:ascii="Times New Roman" w:eastAsia="Times New Roman" w:hAnsi="Times New Roman"/>
          <w:bCs/>
        </w:rPr>
        <w:tab/>
        <w:t>The Ombudsperson may not compel any person of the General Secretariat to implement his/her recommendations.</w:t>
      </w:r>
    </w:p>
    <w:p w14:paraId="5FE8ADF0" w14:textId="77777777" w:rsidR="00CD164F" w:rsidRPr="000B2F0C" w:rsidRDefault="00CD164F" w:rsidP="00CD164F">
      <w:pPr>
        <w:spacing w:after="0" w:line="240" w:lineRule="auto"/>
        <w:jc w:val="both"/>
        <w:rPr>
          <w:rFonts w:ascii="Times New Roman" w:eastAsia="Times New Roman" w:hAnsi="Times New Roman"/>
          <w:bCs/>
        </w:rPr>
      </w:pPr>
    </w:p>
    <w:p w14:paraId="7C65CA2B" w14:textId="77777777" w:rsidR="00CD164F" w:rsidRPr="000B2F0C" w:rsidRDefault="00CD164F" w:rsidP="00CD164F">
      <w:pPr>
        <w:spacing w:after="0" w:line="240" w:lineRule="auto"/>
        <w:jc w:val="both"/>
        <w:rPr>
          <w:rFonts w:ascii="Times New Roman" w:eastAsia="Times New Roman" w:hAnsi="Times New Roman"/>
          <w:bCs/>
          <w:u w:val="single"/>
        </w:rPr>
      </w:pPr>
      <w:r w:rsidRPr="000B2F0C">
        <w:rPr>
          <w:rFonts w:ascii="Times New Roman" w:eastAsia="Times New Roman" w:hAnsi="Times New Roman"/>
          <w:bCs/>
          <w:u w:val="single"/>
        </w:rPr>
        <w:t>Independence and Autonomy</w:t>
      </w:r>
    </w:p>
    <w:p w14:paraId="6809C8BB" w14:textId="77777777" w:rsidR="00CD164F" w:rsidRPr="000B2F0C" w:rsidRDefault="00CD164F" w:rsidP="00CD164F">
      <w:pPr>
        <w:spacing w:after="0" w:line="240" w:lineRule="auto"/>
        <w:jc w:val="both"/>
        <w:rPr>
          <w:rFonts w:ascii="Times New Roman" w:eastAsia="Times New Roman" w:hAnsi="Times New Roman"/>
          <w:bCs/>
        </w:rPr>
      </w:pPr>
    </w:p>
    <w:p w14:paraId="5A66AA8A" w14:textId="77777777" w:rsidR="00CD164F" w:rsidRPr="000B2F0C" w:rsidRDefault="00CD164F" w:rsidP="00CD164F">
      <w:pPr>
        <w:spacing w:after="0" w:line="240" w:lineRule="auto"/>
        <w:jc w:val="both"/>
        <w:rPr>
          <w:rFonts w:ascii="Times New Roman" w:eastAsia="Times New Roman" w:hAnsi="Times New Roman"/>
          <w:bCs/>
        </w:rPr>
      </w:pPr>
      <w:r w:rsidRPr="000B2F0C">
        <w:rPr>
          <w:rFonts w:ascii="Times New Roman" w:eastAsia="Times New Roman" w:hAnsi="Times New Roman"/>
          <w:bCs/>
        </w:rPr>
        <w:t>vi.</w:t>
      </w:r>
      <w:r w:rsidRPr="000B2F0C">
        <w:rPr>
          <w:rFonts w:ascii="Times New Roman" w:eastAsia="Times New Roman" w:hAnsi="Times New Roman"/>
          <w:bCs/>
        </w:rPr>
        <w:tab/>
        <w:t xml:space="preserve">The Ombudsperson enjoys functional independence for the fulfillment of his/her mandate. The Office is autonomous from the General Secretariat and from any other organ, </w:t>
      </w:r>
      <w:proofErr w:type="gramStart"/>
      <w:r w:rsidRPr="000B2F0C">
        <w:rPr>
          <w:rFonts w:ascii="Times New Roman" w:eastAsia="Times New Roman" w:hAnsi="Times New Roman"/>
          <w:bCs/>
        </w:rPr>
        <w:t>agency</w:t>
      </w:r>
      <w:proofErr w:type="gramEnd"/>
      <w:r w:rsidRPr="000B2F0C">
        <w:rPr>
          <w:rFonts w:ascii="Times New Roman" w:eastAsia="Times New Roman" w:hAnsi="Times New Roman"/>
          <w:bCs/>
        </w:rPr>
        <w:t xml:space="preserve"> or entity of the Organization.</w:t>
      </w:r>
    </w:p>
    <w:p w14:paraId="2FA94C98" w14:textId="77777777" w:rsidR="00CD164F" w:rsidRPr="000B2F0C" w:rsidRDefault="00CD164F" w:rsidP="00CD164F">
      <w:pPr>
        <w:spacing w:after="0" w:line="240" w:lineRule="auto"/>
        <w:jc w:val="both"/>
        <w:rPr>
          <w:rFonts w:ascii="Times New Roman" w:eastAsia="Times New Roman" w:hAnsi="Times New Roman"/>
          <w:bCs/>
        </w:rPr>
      </w:pPr>
    </w:p>
    <w:p w14:paraId="0CEC429B" w14:textId="77777777" w:rsidR="00CD164F" w:rsidRPr="000B2F0C" w:rsidRDefault="00CD164F" w:rsidP="00CD164F">
      <w:pPr>
        <w:spacing w:after="0" w:line="240" w:lineRule="auto"/>
        <w:jc w:val="both"/>
        <w:rPr>
          <w:rFonts w:ascii="Times New Roman" w:eastAsia="Times New Roman" w:hAnsi="Times New Roman"/>
          <w:bCs/>
        </w:rPr>
      </w:pPr>
      <w:r w:rsidRPr="000B2F0C">
        <w:rPr>
          <w:rFonts w:ascii="Times New Roman" w:eastAsia="Times New Roman" w:hAnsi="Times New Roman"/>
          <w:bCs/>
        </w:rPr>
        <w:t>vii.</w:t>
      </w:r>
      <w:r w:rsidRPr="000B2F0C">
        <w:rPr>
          <w:rFonts w:ascii="Times New Roman" w:eastAsia="Times New Roman" w:hAnsi="Times New Roman"/>
          <w:bCs/>
        </w:rPr>
        <w:tab/>
        <w:t xml:space="preserve">The Office shall have access to all personnel records, </w:t>
      </w:r>
      <w:proofErr w:type="gramStart"/>
      <w:r w:rsidRPr="000B2F0C">
        <w:rPr>
          <w:rFonts w:ascii="Times New Roman" w:eastAsia="Times New Roman" w:hAnsi="Times New Roman"/>
          <w:bCs/>
        </w:rPr>
        <w:t>with the exception of</w:t>
      </w:r>
      <w:proofErr w:type="gramEnd"/>
      <w:r w:rsidRPr="000B2F0C">
        <w:rPr>
          <w:rFonts w:ascii="Times New Roman" w:eastAsia="Times New Roman" w:hAnsi="Times New Roman"/>
          <w:bCs/>
        </w:rPr>
        <w:t xml:space="preserve">: </w:t>
      </w:r>
    </w:p>
    <w:p w14:paraId="5EC3F08D" w14:textId="77777777" w:rsidR="00CD164F" w:rsidRPr="000B2F0C" w:rsidRDefault="00CD164F" w:rsidP="00CD164F">
      <w:pPr>
        <w:spacing w:after="0" w:line="240" w:lineRule="auto"/>
        <w:ind w:right="540"/>
        <w:jc w:val="both"/>
        <w:rPr>
          <w:rFonts w:ascii="Times New Roman" w:eastAsia="Times New Roman" w:hAnsi="Times New Roman"/>
          <w:bCs/>
        </w:rPr>
      </w:pPr>
    </w:p>
    <w:p w14:paraId="1DF02C90" w14:textId="77777777" w:rsidR="00CD164F" w:rsidRPr="000B2F0C" w:rsidRDefault="00CD164F" w:rsidP="00CD164F">
      <w:pPr>
        <w:pStyle w:val="CommentText"/>
        <w:rPr>
          <w:rFonts w:ascii="Times New Roman" w:hAnsi="Times New Roman"/>
          <w:bCs/>
          <w:sz w:val="22"/>
          <w:szCs w:val="22"/>
          <w:lang w:val="en-US"/>
        </w:rPr>
      </w:pPr>
      <w:r w:rsidRPr="000B2F0C">
        <w:rPr>
          <w:rFonts w:ascii="Times New Roman" w:hAnsi="Times New Roman"/>
          <w:bCs/>
          <w:sz w:val="22"/>
          <w:szCs w:val="22"/>
          <w:lang w:val="en-US"/>
        </w:rPr>
        <w:t>a.</w:t>
      </w:r>
      <w:r w:rsidRPr="000B2F0C">
        <w:rPr>
          <w:rFonts w:ascii="Times New Roman" w:hAnsi="Times New Roman"/>
          <w:bCs/>
          <w:sz w:val="22"/>
          <w:szCs w:val="22"/>
          <w:lang w:val="en-US"/>
        </w:rPr>
        <w:tab/>
        <w:t>Personal information.  Unless pertinent rules, procedures, and practices allow it, the GS/OAS does not provide access to:</w:t>
      </w:r>
    </w:p>
    <w:p w14:paraId="21EA53E6" w14:textId="77777777" w:rsidR="00CD164F" w:rsidRPr="000B2F0C" w:rsidRDefault="00CD164F" w:rsidP="00CD164F">
      <w:pPr>
        <w:pStyle w:val="CommentText"/>
        <w:rPr>
          <w:rFonts w:ascii="Times New Roman" w:hAnsi="Times New Roman"/>
          <w:bCs/>
          <w:sz w:val="22"/>
          <w:szCs w:val="22"/>
          <w:lang w:val="en-US"/>
        </w:rPr>
      </w:pPr>
    </w:p>
    <w:p w14:paraId="35A17240" w14:textId="48AA1973" w:rsidR="00CD164F" w:rsidRPr="000B2F0C" w:rsidRDefault="00CD164F" w:rsidP="00CD164F">
      <w:pPr>
        <w:pStyle w:val="CommentText"/>
        <w:rPr>
          <w:rFonts w:ascii="Times New Roman" w:hAnsi="Times New Roman"/>
          <w:bCs/>
          <w:sz w:val="22"/>
          <w:szCs w:val="22"/>
          <w:lang w:val="en-US"/>
        </w:rPr>
      </w:pPr>
      <w:proofErr w:type="spellStart"/>
      <w:r w:rsidRPr="000B2F0C">
        <w:rPr>
          <w:rFonts w:ascii="Times New Roman" w:hAnsi="Times New Roman"/>
          <w:bCs/>
          <w:sz w:val="22"/>
          <w:szCs w:val="22"/>
          <w:lang w:val="en-US"/>
        </w:rPr>
        <w:t>i</w:t>
      </w:r>
      <w:proofErr w:type="spellEnd"/>
      <w:r w:rsidRPr="000B2F0C">
        <w:rPr>
          <w:rFonts w:ascii="Times New Roman" w:hAnsi="Times New Roman"/>
          <w:bCs/>
          <w:sz w:val="22"/>
          <w:szCs w:val="22"/>
          <w:lang w:val="en-US"/>
        </w:rPr>
        <w:t>.</w:t>
      </w:r>
      <w:r w:rsidRPr="000B2F0C">
        <w:rPr>
          <w:rFonts w:ascii="Times New Roman" w:hAnsi="Times New Roman"/>
          <w:bCs/>
          <w:sz w:val="22"/>
          <w:szCs w:val="22"/>
          <w:lang w:val="en-US"/>
        </w:rPr>
        <w:tab/>
      </w:r>
      <w:proofErr w:type="gramStart"/>
      <w:r w:rsidRPr="000B2F0C">
        <w:rPr>
          <w:rFonts w:ascii="Times New Roman" w:hAnsi="Times New Roman"/>
          <w:bCs/>
          <w:sz w:val="22"/>
          <w:szCs w:val="22"/>
          <w:lang w:val="en-US"/>
        </w:rPr>
        <w:t>Medical</w:t>
      </w:r>
      <w:proofErr w:type="gramEnd"/>
      <w:r w:rsidRPr="000B2F0C">
        <w:rPr>
          <w:rFonts w:ascii="Times New Roman" w:hAnsi="Times New Roman"/>
          <w:bCs/>
          <w:sz w:val="22"/>
          <w:szCs w:val="22"/>
          <w:lang w:val="en-US"/>
        </w:rPr>
        <w:t xml:space="preserve"> information and personal communications.</w:t>
      </w:r>
    </w:p>
    <w:p w14:paraId="409F3C60" w14:textId="77777777" w:rsidR="00CD164F" w:rsidRPr="000B2F0C" w:rsidRDefault="00CD164F" w:rsidP="00CD164F">
      <w:pPr>
        <w:pStyle w:val="CommentText"/>
        <w:rPr>
          <w:rFonts w:ascii="Times New Roman" w:hAnsi="Times New Roman"/>
          <w:bCs/>
          <w:sz w:val="22"/>
          <w:szCs w:val="22"/>
          <w:lang w:val="en-US"/>
        </w:rPr>
      </w:pPr>
    </w:p>
    <w:p w14:paraId="0DA8D6F9" w14:textId="0B9FAE3E" w:rsidR="00CD164F" w:rsidRPr="000B2F0C" w:rsidRDefault="00CD164F" w:rsidP="00CD164F">
      <w:pPr>
        <w:pStyle w:val="CommentText"/>
        <w:rPr>
          <w:rFonts w:ascii="Times New Roman" w:hAnsi="Times New Roman"/>
          <w:bCs/>
          <w:sz w:val="22"/>
          <w:szCs w:val="22"/>
          <w:lang w:val="en-US"/>
        </w:rPr>
      </w:pPr>
      <w:r w:rsidRPr="000B2F0C">
        <w:rPr>
          <w:rFonts w:ascii="Times New Roman" w:hAnsi="Times New Roman"/>
          <w:bCs/>
          <w:sz w:val="22"/>
          <w:szCs w:val="22"/>
          <w:lang w:val="en-US"/>
        </w:rPr>
        <w:lastRenderedPageBreak/>
        <w:t>ii.</w:t>
      </w:r>
      <w:r w:rsidRPr="000B2F0C">
        <w:rPr>
          <w:rFonts w:ascii="Times New Roman" w:hAnsi="Times New Roman"/>
          <w:bCs/>
          <w:sz w:val="22"/>
          <w:szCs w:val="22"/>
          <w:lang w:val="en-US"/>
        </w:rPr>
        <w:tab/>
        <w:t>Information whose disclosure is considered by the GS/OAS to be an invasion of the privacy of staff, independent contractors, their family members, or third parties.</w:t>
      </w:r>
    </w:p>
    <w:p w14:paraId="07EC3FC4" w14:textId="77777777" w:rsidR="00CD164F" w:rsidRPr="000B2F0C" w:rsidRDefault="00CD164F" w:rsidP="00CD164F">
      <w:pPr>
        <w:pStyle w:val="CommentText"/>
        <w:rPr>
          <w:rFonts w:ascii="Times New Roman" w:hAnsi="Times New Roman"/>
          <w:bCs/>
          <w:sz w:val="22"/>
          <w:szCs w:val="22"/>
          <w:lang w:val="en-US"/>
        </w:rPr>
      </w:pPr>
    </w:p>
    <w:p w14:paraId="214BBA24" w14:textId="12F7E14B" w:rsidR="00CD164F" w:rsidRPr="000B2F0C" w:rsidRDefault="00CD164F" w:rsidP="00CD164F">
      <w:pPr>
        <w:pStyle w:val="CommentText"/>
        <w:rPr>
          <w:rFonts w:ascii="Times New Roman" w:hAnsi="Times New Roman"/>
          <w:bCs/>
          <w:sz w:val="22"/>
          <w:szCs w:val="22"/>
          <w:lang w:val="en-US"/>
        </w:rPr>
      </w:pPr>
      <w:r w:rsidRPr="000B2F0C">
        <w:rPr>
          <w:rFonts w:ascii="Times New Roman" w:hAnsi="Times New Roman"/>
          <w:bCs/>
          <w:sz w:val="22"/>
          <w:szCs w:val="22"/>
          <w:lang w:val="en-US"/>
        </w:rPr>
        <w:t>b.</w:t>
      </w:r>
      <w:r w:rsidRPr="000B2F0C">
        <w:rPr>
          <w:rFonts w:ascii="Times New Roman" w:hAnsi="Times New Roman"/>
          <w:bCs/>
          <w:sz w:val="22"/>
          <w:szCs w:val="22"/>
          <w:lang w:val="en-US"/>
        </w:rPr>
        <w:tab/>
        <w:t>Auditors' reports or investigative reports of the Office of the Inspector General, unless they are requested by the permanent mission of an OAS member state.</w:t>
      </w:r>
    </w:p>
    <w:p w14:paraId="4A8AAE19" w14:textId="77777777" w:rsidR="00CD164F" w:rsidRPr="000B2F0C" w:rsidRDefault="00CD164F" w:rsidP="00CD164F">
      <w:pPr>
        <w:pStyle w:val="CommentText"/>
        <w:rPr>
          <w:rFonts w:ascii="Times New Roman" w:hAnsi="Times New Roman"/>
          <w:bCs/>
          <w:sz w:val="22"/>
          <w:szCs w:val="22"/>
          <w:lang w:val="en-US"/>
        </w:rPr>
      </w:pPr>
    </w:p>
    <w:p w14:paraId="7130CCF1" w14:textId="65D6C5F7" w:rsidR="00CD164F" w:rsidRPr="000B2F0C" w:rsidRDefault="00CD164F" w:rsidP="00CD164F">
      <w:pPr>
        <w:pStyle w:val="CommentText"/>
        <w:rPr>
          <w:rFonts w:ascii="Times New Roman" w:hAnsi="Times New Roman"/>
          <w:bCs/>
          <w:sz w:val="22"/>
          <w:szCs w:val="22"/>
          <w:lang w:val="en-US"/>
        </w:rPr>
      </w:pPr>
      <w:r w:rsidRPr="000B2F0C">
        <w:rPr>
          <w:rFonts w:ascii="Times New Roman" w:hAnsi="Times New Roman"/>
          <w:bCs/>
          <w:sz w:val="22"/>
          <w:szCs w:val="22"/>
          <w:lang w:val="en-US"/>
        </w:rPr>
        <w:t xml:space="preserve">c.  </w:t>
      </w:r>
      <w:r w:rsidRPr="000B2F0C">
        <w:rPr>
          <w:rFonts w:ascii="Times New Roman" w:hAnsi="Times New Roman"/>
          <w:bCs/>
          <w:sz w:val="22"/>
          <w:szCs w:val="22"/>
          <w:lang w:val="en-US"/>
        </w:rPr>
        <w:tab/>
        <w:t>Information that could compromise the security of staff and independent contractors and their families.</w:t>
      </w:r>
    </w:p>
    <w:p w14:paraId="7B756F04" w14:textId="77777777" w:rsidR="00CD164F" w:rsidRPr="000B2F0C" w:rsidRDefault="00CD164F" w:rsidP="00CD164F">
      <w:pPr>
        <w:pStyle w:val="CommentText"/>
        <w:rPr>
          <w:rFonts w:ascii="Times New Roman" w:hAnsi="Times New Roman"/>
          <w:bCs/>
          <w:sz w:val="22"/>
          <w:szCs w:val="22"/>
          <w:lang w:val="en-US"/>
        </w:rPr>
      </w:pPr>
    </w:p>
    <w:p w14:paraId="78333FE5" w14:textId="0A3495B6" w:rsidR="00CD164F" w:rsidRPr="000B2F0C" w:rsidRDefault="00CD164F" w:rsidP="00CD164F">
      <w:pPr>
        <w:pStyle w:val="CommentText"/>
        <w:rPr>
          <w:rFonts w:ascii="Times New Roman" w:hAnsi="Times New Roman"/>
          <w:bCs/>
          <w:sz w:val="22"/>
          <w:szCs w:val="22"/>
          <w:lang w:val="en-US"/>
        </w:rPr>
      </w:pPr>
      <w:r w:rsidRPr="000B2F0C">
        <w:rPr>
          <w:rFonts w:ascii="Times New Roman" w:hAnsi="Times New Roman"/>
          <w:bCs/>
          <w:sz w:val="22"/>
          <w:szCs w:val="22"/>
          <w:lang w:val="en-US"/>
        </w:rPr>
        <w:t>d.</w:t>
      </w:r>
      <w:r w:rsidRPr="000B2F0C">
        <w:rPr>
          <w:rFonts w:ascii="Times New Roman" w:hAnsi="Times New Roman"/>
          <w:bCs/>
          <w:sz w:val="22"/>
          <w:szCs w:val="22"/>
          <w:lang w:val="en-US"/>
        </w:rPr>
        <w:tab/>
        <w:t>Information on bidding processes.</w:t>
      </w:r>
    </w:p>
    <w:p w14:paraId="1E601B58" w14:textId="77777777" w:rsidR="00CD164F" w:rsidRPr="000B2F0C" w:rsidRDefault="00CD164F" w:rsidP="00CD164F">
      <w:pPr>
        <w:pStyle w:val="CommentText"/>
        <w:rPr>
          <w:rFonts w:ascii="Times New Roman" w:hAnsi="Times New Roman"/>
          <w:bCs/>
          <w:sz w:val="22"/>
          <w:szCs w:val="22"/>
          <w:lang w:val="en-US"/>
        </w:rPr>
      </w:pPr>
    </w:p>
    <w:p w14:paraId="61272841" w14:textId="1FC9AAA3" w:rsidR="00CD164F" w:rsidRPr="000B2F0C" w:rsidRDefault="00CD164F" w:rsidP="00CD164F">
      <w:pPr>
        <w:pStyle w:val="CommentText"/>
        <w:rPr>
          <w:rFonts w:ascii="Times New Roman" w:hAnsi="Times New Roman"/>
          <w:bCs/>
          <w:sz w:val="22"/>
          <w:szCs w:val="22"/>
          <w:lang w:val="en-US"/>
        </w:rPr>
      </w:pPr>
      <w:r w:rsidRPr="000B2F0C">
        <w:rPr>
          <w:rFonts w:ascii="Times New Roman" w:hAnsi="Times New Roman"/>
          <w:bCs/>
          <w:sz w:val="22"/>
          <w:szCs w:val="22"/>
          <w:lang w:val="en-US"/>
        </w:rPr>
        <w:t>e.</w:t>
      </w:r>
      <w:r w:rsidRPr="000B2F0C">
        <w:rPr>
          <w:rFonts w:ascii="Times New Roman" w:hAnsi="Times New Roman"/>
          <w:bCs/>
          <w:sz w:val="22"/>
          <w:szCs w:val="22"/>
          <w:lang w:val="en-US"/>
        </w:rPr>
        <w:tab/>
        <w:t>Information subject to professional secrecy, including, inter alia, communications effected and/or received by attorneys in the Department of Legal Services and other legal advisors of the GS/OAS.</w:t>
      </w:r>
    </w:p>
    <w:p w14:paraId="16A40217" w14:textId="77777777" w:rsidR="00CD164F" w:rsidRPr="000B2F0C" w:rsidRDefault="00CD164F" w:rsidP="00CD164F">
      <w:pPr>
        <w:pStyle w:val="CommentText"/>
        <w:rPr>
          <w:rFonts w:ascii="Times New Roman" w:hAnsi="Times New Roman"/>
          <w:bCs/>
          <w:sz w:val="22"/>
          <w:szCs w:val="22"/>
          <w:lang w:val="en-US"/>
        </w:rPr>
      </w:pPr>
    </w:p>
    <w:p w14:paraId="36402D64" w14:textId="3773B30E" w:rsidR="00CD164F" w:rsidRPr="000B2F0C" w:rsidRDefault="00CD164F" w:rsidP="00CD164F">
      <w:pPr>
        <w:pStyle w:val="CommentText"/>
        <w:rPr>
          <w:rFonts w:ascii="Times New Roman" w:hAnsi="Times New Roman"/>
          <w:bCs/>
          <w:sz w:val="22"/>
          <w:szCs w:val="22"/>
          <w:lang w:val="en-US"/>
        </w:rPr>
      </w:pPr>
      <w:r w:rsidRPr="000B2F0C">
        <w:rPr>
          <w:rFonts w:ascii="Times New Roman" w:hAnsi="Times New Roman"/>
          <w:bCs/>
          <w:sz w:val="22"/>
          <w:szCs w:val="22"/>
          <w:lang w:val="en-US"/>
        </w:rPr>
        <w:t>f.</w:t>
      </w:r>
      <w:r w:rsidRPr="000B2F0C">
        <w:rPr>
          <w:rFonts w:ascii="Times New Roman" w:hAnsi="Times New Roman"/>
          <w:bCs/>
          <w:sz w:val="22"/>
          <w:szCs w:val="22"/>
          <w:lang w:val="en-US"/>
        </w:rPr>
        <w:tab/>
        <w:t>Information bound by confidentiality agreements.</w:t>
      </w:r>
    </w:p>
    <w:p w14:paraId="6CA8F61A" w14:textId="77777777" w:rsidR="00CD164F" w:rsidRPr="000B2F0C" w:rsidRDefault="00CD164F" w:rsidP="00CD164F">
      <w:pPr>
        <w:pStyle w:val="CommentText"/>
        <w:rPr>
          <w:rFonts w:ascii="Times New Roman" w:hAnsi="Times New Roman"/>
          <w:bCs/>
          <w:sz w:val="22"/>
          <w:szCs w:val="22"/>
          <w:lang w:val="en-US"/>
        </w:rPr>
      </w:pPr>
    </w:p>
    <w:p w14:paraId="571A1EC2" w14:textId="1E26836F" w:rsidR="00CD164F" w:rsidRPr="000B2F0C" w:rsidRDefault="00CD164F" w:rsidP="00CD164F">
      <w:pPr>
        <w:pStyle w:val="CommentText"/>
        <w:rPr>
          <w:rFonts w:ascii="Times New Roman" w:hAnsi="Times New Roman"/>
          <w:bCs/>
          <w:sz w:val="22"/>
          <w:szCs w:val="22"/>
          <w:lang w:val="en-US"/>
        </w:rPr>
      </w:pPr>
      <w:r w:rsidRPr="000B2F0C">
        <w:rPr>
          <w:rFonts w:ascii="Times New Roman" w:hAnsi="Times New Roman"/>
          <w:bCs/>
          <w:sz w:val="22"/>
          <w:szCs w:val="22"/>
          <w:lang w:val="en-US"/>
        </w:rPr>
        <w:t xml:space="preserve">g. </w:t>
      </w:r>
      <w:r w:rsidRPr="000B2F0C">
        <w:rPr>
          <w:rFonts w:ascii="Times New Roman" w:hAnsi="Times New Roman"/>
          <w:bCs/>
          <w:sz w:val="22"/>
          <w:szCs w:val="22"/>
          <w:lang w:val="en-US"/>
        </w:rPr>
        <w:tab/>
        <w:t xml:space="preserve">Commercial or financial information whose disclosure could be harmful to the commercial or financial interests of the GS/OAS or of other parties involved, except when disclosure is requested by the permanent mission of an OAS member state. </w:t>
      </w:r>
    </w:p>
    <w:p w14:paraId="468CF8DD" w14:textId="77777777" w:rsidR="00CD164F" w:rsidRPr="000B2F0C" w:rsidRDefault="00CD164F" w:rsidP="00CD164F">
      <w:pPr>
        <w:pStyle w:val="CommentText"/>
        <w:rPr>
          <w:rFonts w:ascii="Times New Roman" w:hAnsi="Times New Roman"/>
          <w:bCs/>
          <w:sz w:val="22"/>
          <w:szCs w:val="22"/>
          <w:lang w:val="en-US"/>
        </w:rPr>
      </w:pPr>
    </w:p>
    <w:p w14:paraId="201AD29E" w14:textId="29341153" w:rsidR="00CD164F" w:rsidRPr="000B2F0C" w:rsidRDefault="00CD164F" w:rsidP="00CD164F">
      <w:pPr>
        <w:pStyle w:val="CommentText"/>
        <w:rPr>
          <w:rFonts w:ascii="Times New Roman" w:hAnsi="Times New Roman"/>
          <w:bCs/>
          <w:sz w:val="22"/>
          <w:szCs w:val="22"/>
          <w:lang w:val="en-US"/>
        </w:rPr>
      </w:pPr>
      <w:r w:rsidRPr="000B2F0C">
        <w:rPr>
          <w:rFonts w:ascii="Times New Roman" w:hAnsi="Times New Roman"/>
          <w:bCs/>
          <w:sz w:val="22"/>
          <w:szCs w:val="22"/>
          <w:lang w:val="en-US"/>
        </w:rPr>
        <w:t>h.</w:t>
      </w:r>
      <w:r w:rsidRPr="000B2F0C">
        <w:rPr>
          <w:rFonts w:ascii="Times New Roman" w:hAnsi="Times New Roman"/>
          <w:bCs/>
          <w:sz w:val="22"/>
          <w:szCs w:val="22"/>
          <w:lang w:val="en-US"/>
        </w:rPr>
        <w:tab/>
        <w:t>Deliberative information, whether internal or exchanged with representatives and officials of member states or third parties, including e-mails, letters, memorandums, reports, and other communications.</w:t>
      </w:r>
    </w:p>
    <w:p w14:paraId="4D896B3A" w14:textId="77777777" w:rsidR="00CD164F" w:rsidRPr="000B2F0C" w:rsidRDefault="00CD164F" w:rsidP="00CD164F">
      <w:pPr>
        <w:pStyle w:val="CommentText"/>
        <w:rPr>
          <w:rFonts w:ascii="Times New Roman" w:hAnsi="Times New Roman"/>
          <w:bCs/>
          <w:sz w:val="22"/>
          <w:szCs w:val="22"/>
          <w:lang w:val="en-US"/>
        </w:rPr>
      </w:pPr>
    </w:p>
    <w:p w14:paraId="400EBE95" w14:textId="2BE37440" w:rsidR="00CD164F" w:rsidRPr="000B2F0C" w:rsidRDefault="00CD164F" w:rsidP="00CD164F">
      <w:pPr>
        <w:pStyle w:val="CommentText"/>
        <w:rPr>
          <w:rFonts w:ascii="Times New Roman" w:hAnsi="Times New Roman"/>
          <w:bCs/>
          <w:sz w:val="22"/>
          <w:szCs w:val="22"/>
          <w:lang w:val="en-US"/>
        </w:rPr>
      </w:pPr>
      <w:proofErr w:type="spellStart"/>
      <w:r w:rsidRPr="000B2F0C">
        <w:rPr>
          <w:rFonts w:ascii="Times New Roman" w:hAnsi="Times New Roman"/>
          <w:bCs/>
          <w:sz w:val="22"/>
          <w:szCs w:val="22"/>
          <w:lang w:val="en-US"/>
        </w:rPr>
        <w:t>i</w:t>
      </w:r>
      <w:proofErr w:type="spellEnd"/>
      <w:r w:rsidRPr="000B2F0C">
        <w:rPr>
          <w:rFonts w:ascii="Times New Roman" w:hAnsi="Times New Roman"/>
          <w:bCs/>
          <w:sz w:val="22"/>
          <w:szCs w:val="22"/>
          <w:lang w:val="en-US"/>
        </w:rPr>
        <w:t>.</w:t>
      </w:r>
      <w:r w:rsidRPr="000B2F0C">
        <w:rPr>
          <w:rFonts w:ascii="Times New Roman" w:hAnsi="Times New Roman"/>
          <w:bCs/>
          <w:sz w:val="22"/>
          <w:szCs w:val="22"/>
          <w:lang w:val="en-US"/>
        </w:rPr>
        <w:tab/>
        <w:t xml:space="preserve">Information provided by a member state or a third party on the understanding that it is </w:t>
      </w:r>
      <w:proofErr w:type="gramStart"/>
      <w:r w:rsidRPr="000B2F0C">
        <w:rPr>
          <w:rFonts w:ascii="Times New Roman" w:hAnsi="Times New Roman"/>
          <w:bCs/>
          <w:sz w:val="22"/>
          <w:szCs w:val="22"/>
          <w:lang w:val="en-US"/>
        </w:rPr>
        <w:t>confidential, unless</w:t>
      </w:r>
      <w:proofErr w:type="gramEnd"/>
      <w:r w:rsidRPr="000B2F0C">
        <w:rPr>
          <w:rFonts w:ascii="Times New Roman" w:hAnsi="Times New Roman"/>
          <w:bCs/>
          <w:sz w:val="22"/>
          <w:szCs w:val="22"/>
          <w:lang w:val="en-US"/>
        </w:rPr>
        <w:t xml:space="preserve"> that member state or that third party expressly grants prior consent to its disclosure.</w:t>
      </w:r>
    </w:p>
    <w:p w14:paraId="4FEF8F78" w14:textId="77777777" w:rsidR="00CD164F" w:rsidRPr="000B2F0C" w:rsidRDefault="00CD164F" w:rsidP="00CD164F">
      <w:pPr>
        <w:pStyle w:val="CommentText"/>
        <w:rPr>
          <w:rFonts w:ascii="Times New Roman" w:hAnsi="Times New Roman"/>
          <w:bCs/>
          <w:sz w:val="22"/>
          <w:szCs w:val="22"/>
          <w:lang w:val="en-US"/>
        </w:rPr>
      </w:pPr>
    </w:p>
    <w:p w14:paraId="10B2230A" w14:textId="63A2AF1F" w:rsidR="00CD164F" w:rsidRPr="000B2F0C" w:rsidRDefault="00CD164F" w:rsidP="00CD164F">
      <w:pPr>
        <w:pStyle w:val="CommentText"/>
        <w:rPr>
          <w:rFonts w:ascii="Times New Roman" w:hAnsi="Times New Roman"/>
          <w:bCs/>
          <w:sz w:val="22"/>
          <w:szCs w:val="22"/>
          <w:lang w:val="en-US"/>
        </w:rPr>
      </w:pPr>
      <w:r w:rsidRPr="000B2F0C">
        <w:rPr>
          <w:rFonts w:ascii="Times New Roman" w:hAnsi="Times New Roman"/>
          <w:bCs/>
          <w:sz w:val="22"/>
          <w:szCs w:val="22"/>
          <w:lang w:val="en-US"/>
        </w:rPr>
        <w:t>j.</w:t>
      </w:r>
      <w:r w:rsidRPr="000B2F0C">
        <w:rPr>
          <w:rFonts w:ascii="Times New Roman" w:hAnsi="Times New Roman"/>
          <w:bCs/>
          <w:sz w:val="22"/>
          <w:szCs w:val="22"/>
          <w:lang w:val="en-US"/>
        </w:rPr>
        <w:tab/>
        <w:t>Information whose disclosure could compromise the security and/or the international and intergovernmental relations of the member states or permanent observers.</w:t>
      </w:r>
    </w:p>
    <w:p w14:paraId="732529ED" w14:textId="77777777" w:rsidR="00CD164F" w:rsidRPr="000B2F0C" w:rsidRDefault="00CD164F" w:rsidP="00CD164F">
      <w:pPr>
        <w:pStyle w:val="CommentText"/>
        <w:rPr>
          <w:rFonts w:ascii="Times New Roman" w:hAnsi="Times New Roman"/>
          <w:bCs/>
          <w:sz w:val="22"/>
          <w:szCs w:val="22"/>
          <w:lang w:val="en-US"/>
        </w:rPr>
      </w:pPr>
    </w:p>
    <w:p w14:paraId="1CF6DFFF" w14:textId="73C657FD" w:rsidR="00CD164F" w:rsidRPr="000B2F0C" w:rsidRDefault="00CD164F" w:rsidP="00CD164F">
      <w:pPr>
        <w:pStyle w:val="CommentText"/>
        <w:rPr>
          <w:rFonts w:ascii="Times New Roman" w:hAnsi="Times New Roman"/>
          <w:bCs/>
          <w:sz w:val="22"/>
          <w:szCs w:val="22"/>
          <w:lang w:val="en-US"/>
        </w:rPr>
      </w:pPr>
      <w:r w:rsidRPr="000B2F0C">
        <w:rPr>
          <w:rFonts w:ascii="Times New Roman" w:hAnsi="Times New Roman"/>
          <w:bCs/>
          <w:sz w:val="22"/>
          <w:szCs w:val="22"/>
          <w:lang w:val="en-US"/>
        </w:rPr>
        <w:t>k.</w:t>
      </w:r>
      <w:r w:rsidRPr="000B2F0C">
        <w:rPr>
          <w:rFonts w:ascii="Times New Roman" w:hAnsi="Times New Roman"/>
          <w:bCs/>
          <w:sz w:val="22"/>
          <w:szCs w:val="22"/>
          <w:lang w:val="en-US"/>
        </w:rPr>
        <w:tab/>
        <w:t>Information protected by copyright.</w:t>
      </w:r>
    </w:p>
    <w:p w14:paraId="1B2A7E85" w14:textId="77777777" w:rsidR="00CD164F" w:rsidRPr="000B2F0C" w:rsidRDefault="00CD164F" w:rsidP="00CD164F">
      <w:pPr>
        <w:pStyle w:val="CommentText"/>
        <w:rPr>
          <w:rFonts w:ascii="Times New Roman" w:hAnsi="Times New Roman"/>
          <w:bCs/>
          <w:sz w:val="22"/>
          <w:szCs w:val="22"/>
          <w:lang w:val="en-US"/>
        </w:rPr>
      </w:pPr>
    </w:p>
    <w:p w14:paraId="45FBF74D" w14:textId="77777777" w:rsidR="00CD164F" w:rsidRPr="000B2F0C" w:rsidRDefault="00CD164F" w:rsidP="00CD164F">
      <w:pPr>
        <w:pStyle w:val="CommentText"/>
        <w:rPr>
          <w:rFonts w:ascii="Times New Roman" w:hAnsi="Times New Roman"/>
          <w:bCs/>
          <w:sz w:val="22"/>
          <w:szCs w:val="22"/>
          <w:lang w:val="en-US"/>
        </w:rPr>
      </w:pPr>
      <w:r w:rsidRPr="000B2F0C">
        <w:rPr>
          <w:rFonts w:ascii="Times New Roman" w:hAnsi="Times New Roman"/>
          <w:bCs/>
          <w:sz w:val="22"/>
          <w:szCs w:val="22"/>
          <w:lang w:val="en-US"/>
        </w:rPr>
        <w:t>l.</w:t>
      </w:r>
      <w:r w:rsidRPr="000B2F0C">
        <w:rPr>
          <w:rFonts w:ascii="Times New Roman" w:hAnsi="Times New Roman"/>
          <w:bCs/>
          <w:sz w:val="22"/>
          <w:szCs w:val="22"/>
          <w:lang w:val="en-US"/>
        </w:rPr>
        <w:tab/>
        <w:t>Information on individual petitions and cases, precautionary measures, and any document relating to the Inter-American Commission on Human Rights and its Executive Secretariat, which are governed by pertinent rules and procedures on the provision of information.</w:t>
      </w:r>
    </w:p>
    <w:p w14:paraId="6E4B319E" w14:textId="77777777" w:rsidR="00CD164F" w:rsidRPr="000B2F0C" w:rsidRDefault="00CD164F" w:rsidP="00CD164F">
      <w:pPr>
        <w:spacing w:after="0" w:line="240" w:lineRule="auto"/>
        <w:ind w:right="-29"/>
        <w:jc w:val="both"/>
        <w:rPr>
          <w:rFonts w:ascii="Times New Roman" w:eastAsia="Times New Roman" w:hAnsi="Times New Roman"/>
          <w:bCs/>
        </w:rPr>
      </w:pPr>
    </w:p>
    <w:p w14:paraId="55BB62C6" w14:textId="77777777" w:rsidR="00CD164F" w:rsidRPr="000B2F0C" w:rsidRDefault="00CD164F" w:rsidP="00CD164F">
      <w:pPr>
        <w:spacing w:after="0" w:line="240" w:lineRule="auto"/>
        <w:ind w:right="-29"/>
        <w:jc w:val="both"/>
        <w:rPr>
          <w:rFonts w:ascii="Times New Roman" w:eastAsia="Times New Roman" w:hAnsi="Times New Roman"/>
          <w:bCs/>
        </w:rPr>
      </w:pPr>
      <w:r w:rsidRPr="000B2F0C">
        <w:rPr>
          <w:rFonts w:ascii="Times New Roman" w:eastAsia="Times New Roman" w:hAnsi="Times New Roman"/>
          <w:bCs/>
        </w:rPr>
        <w:t>viii.</w:t>
      </w:r>
      <w:r w:rsidRPr="000B2F0C">
        <w:rPr>
          <w:rFonts w:ascii="Times New Roman" w:eastAsia="Times New Roman" w:hAnsi="Times New Roman"/>
          <w:bCs/>
        </w:rPr>
        <w:tab/>
        <w:t>The Office shall also have access to all individuals within the General Secretariat who can provide it with advice, information, or expert opinions on a particular matter. Requests for information from the Office should be responded to promptly and effectively.</w:t>
      </w:r>
    </w:p>
    <w:p w14:paraId="10C920D2" w14:textId="77777777" w:rsidR="00CD164F" w:rsidRPr="000B2F0C" w:rsidRDefault="00CD164F" w:rsidP="00CD164F">
      <w:pPr>
        <w:spacing w:after="0" w:line="240" w:lineRule="auto"/>
        <w:ind w:right="-29"/>
        <w:jc w:val="both"/>
        <w:rPr>
          <w:rFonts w:ascii="Times New Roman" w:eastAsia="Times New Roman" w:hAnsi="Times New Roman"/>
          <w:bCs/>
        </w:rPr>
      </w:pPr>
    </w:p>
    <w:p w14:paraId="0EFCD86E" w14:textId="77777777" w:rsidR="00CD164F" w:rsidRPr="000B2F0C" w:rsidRDefault="00CD164F" w:rsidP="00CD164F">
      <w:pPr>
        <w:spacing w:after="0" w:line="240" w:lineRule="auto"/>
        <w:ind w:right="-29"/>
        <w:jc w:val="both"/>
        <w:rPr>
          <w:rFonts w:ascii="Times New Roman" w:eastAsia="Times New Roman" w:hAnsi="Times New Roman"/>
          <w:bCs/>
        </w:rPr>
      </w:pPr>
      <w:r w:rsidRPr="000B2F0C">
        <w:rPr>
          <w:rFonts w:ascii="Times New Roman" w:eastAsia="Times New Roman" w:hAnsi="Times New Roman"/>
          <w:bCs/>
        </w:rPr>
        <w:t>ix.</w:t>
      </w:r>
      <w:r w:rsidRPr="000B2F0C">
        <w:rPr>
          <w:rFonts w:ascii="Times New Roman" w:eastAsia="Times New Roman" w:hAnsi="Times New Roman"/>
          <w:bCs/>
        </w:rPr>
        <w:tab/>
        <w:t>The Ombudsperson has full discretion as to whether and how to act on the concern of a user, a trend, or an issue identified through direct observation.</w:t>
      </w:r>
    </w:p>
    <w:p w14:paraId="1507BA06" w14:textId="77777777" w:rsidR="00CD164F" w:rsidRPr="000B2F0C" w:rsidRDefault="00CD164F" w:rsidP="00CD164F">
      <w:pPr>
        <w:spacing w:after="0" w:line="240" w:lineRule="auto"/>
        <w:ind w:right="-29"/>
        <w:jc w:val="both"/>
        <w:rPr>
          <w:rFonts w:ascii="Times New Roman" w:eastAsia="Times New Roman" w:hAnsi="Times New Roman"/>
          <w:bCs/>
        </w:rPr>
      </w:pPr>
    </w:p>
    <w:p w14:paraId="64782549" w14:textId="77777777" w:rsidR="00CD164F" w:rsidRPr="000B2F0C" w:rsidRDefault="00CD164F" w:rsidP="00CD164F">
      <w:pPr>
        <w:spacing w:after="0" w:line="240" w:lineRule="auto"/>
        <w:ind w:right="-29"/>
        <w:jc w:val="both"/>
        <w:rPr>
          <w:rFonts w:ascii="Times New Roman" w:eastAsia="Times New Roman" w:hAnsi="Times New Roman"/>
          <w:bCs/>
          <w:u w:val="single"/>
        </w:rPr>
      </w:pPr>
      <w:r w:rsidRPr="000B2F0C">
        <w:rPr>
          <w:rFonts w:ascii="Times New Roman" w:eastAsia="Times New Roman" w:hAnsi="Times New Roman"/>
          <w:bCs/>
          <w:u w:val="single"/>
        </w:rPr>
        <w:t>Neutrality and impartiality.</w:t>
      </w:r>
    </w:p>
    <w:p w14:paraId="703B48B1" w14:textId="77777777" w:rsidR="00CD164F" w:rsidRPr="000B2F0C" w:rsidRDefault="00CD164F" w:rsidP="00CD164F">
      <w:pPr>
        <w:spacing w:after="0" w:line="240" w:lineRule="auto"/>
        <w:ind w:right="-29"/>
        <w:jc w:val="both"/>
        <w:rPr>
          <w:rFonts w:ascii="Times New Roman" w:eastAsia="Times New Roman" w:hAnsi="Times New Roman"/>
          <w:bCs/>
        </w:rPr>
      </w:pPr>
    </w:p>
    <w:p w14:paraId="2D60B313" w14:textId="77777777" w:rsidR="00CD164F" w:rsidRPr="000B2F0C" w:rsidRDefault="00CD164F" w:rsidP="00CD164F">
      <w:pPr>
        <w:spacing w:after="0" w:line="240" w:lineRule="auto"/>
        <w:ind w:right="-29"/>
        <w:jc w:val="both"/>
        <w:rPr>
          <w:rFonts w:ascii="Times New Roman" w:eastAsia="Times New Roman" w:hAnsi="Times New Roman"/>
          <w:bCs/>
        </w:rPr>
      </w:pPr>
      <w:r w:rsidRPr="000B2F0C">
        <w:rPr>
          <w:rFonts w:ascii="Times New Roman" w:eastAsia="Times New Roman" w:hAnsi="Times New Roman"/>
          <w:bCs/>
        </w:rPr>
        <w:t>x.</w:t>
      </w:r>
      <w:r w:rsidRPr="000B2F0C">
        <w:rPr>
          <w:rFonts w:ascii="Times New Roman" w:eastAsia="Times New Roman" w:hAnsi="Times New Roman"/>
          <w:bCs/>
        </w:rPr>
        <w:tab/>
        <w:t>The Ombudsperson, as a designated neutral party, should have no personal interest or stake in, nor stand to benefit from, the outcome of an issue.</w:t>
      </w:r>
    </w:p>
    <w:p w14:paraId="5599087D" w14:textId="77777777" w:rsidR="00CD164F" w:rsidRPr="000B2F0C" w:rsidRDefault="00CD164F" w:rsidP="00CD164F">
      <w:pPr>
        <w:spacing w:after="0" w:line="240" w:lineRule="auto"/>
        <w:ind w:right="-29"/>
        <w:jc w:val="both"/>
        <w:rPr>
          <w:rFonts w:ascii="Times New Roman" w:eastAsia="Times New Roman" w:hAnsi="Times New Roman"/>
          <w:bCs/>
        </w:rPr>
      </w:pPr>
      <w:r w:rsidRPr="000B2F0C">
        <w:rPr>
          <w:rFonts w:ascii="Times New Roman" w:eastAsia="Times New Roman" w:hAnsi="Times New Roman"/>
          <w:bCs/>
        </w:rPr>
        <w:lastRenderedPageBreak/>
        <w:t>xi.</w:t>
      </w:r>
      <w:r w:rsidRPr="000B2F0C">
        <w:rPr>
          <w:rFonts w:ascii="Times New Roman" w:eastAsia="Times New Roman" w:hAnsi="Times New Roman"/>
          <w:bCs/>
        </w:rPr>
        <w:tab/>
        <w:t>The Ombudsperson shall endeavor to consider the legitimate concerns and interests of all persons affected by the matter under consideration.</w:t>
      </w:r>
    </w:p>
    <w:p w14:paraId="6AE788A3" w14:textId="77777777" w:rsidR="00CD164F" w:rsidRPr="000B2F0C" w:rsidRDefault="00CD164F" w:rsidP="00CD164F">
      <w:pPr>
        <w:spacing w:after="0" w:line="240" w:lineRule="auto"/>
        <w:ind w:right="-29"/>
        <w:jc w:val="both"/>
        <w:rPr>
          <w:rFonts w:ascii="Times New Roman" w:eastAsia="Times New Roman" w:hAnsi="Times New Roman"/>
          <w:bCs/>
        </w:rPr>
      </w:pPr>
    </w:p>
    <w:p w14:paraId="4F71BE44" w14:textId="77777777" w:rsidR="00CD164F" w:rsidRPr="000B2F0C" w:rsidRDefault="00CD164F" w:rsidP="00CD164F">
      <w:pPr>
        <w:spacing w:after="0" w:line="240" w:lineRule="auto"/>
        <w:ind w:right="-29"/>
        <w:jc w:val="both"/>
        <w:rPr>
          <w:rFonts w:ascii="Times New Roman" w:eastAsia="Times New Roman" w:hAnsi="Times New Roman"/>
          <w:bCs/>
        </w:rPr>
      </w:pPr>
      <w:r w:rsidRPr="000B2F0C">
        <w:rPr>
          <w:rFonts w:ascii="Times New Roman" w:eastAsia="Times New Roman" w:hAnsi="Times New Roman"/>
          <w:bCs/>
        </w:rPr>
        <w:t>xii.</w:t>
      </w:r>
      <w:r w:rsidRPr="000B2F0C">
        <w:rPr>
          <w:rFonts w:ascii="Times New Roman" w:eastAsia="Times New Roman" w:hAnsi="Times New Roman"/>
          <w:bCs/>
        </w:rPr>
        <w:tab/>
        <w:t>The Ombudsperson shall advocate for fairness and shall not advocate for a particular individual.</w:t>
      </w:r>
    </w:p>
    <w:p w14:paraId="599D03A7" w14:textId="77777777" w:rsidR="00CD164F" w:rsidRPr="000B2F0C" w:rsidRDefault="00CD164F" w:rsidP="00CD164F">
      <w:pPr>
        <w:spacing w:after="0" w:line="240" w:lineRule="auto"/>
        <w:ind w:right="-29"/>
        <w:jc w:val="both"/>
        <w:rPr>
          <w:rFonts w:ascii="Times New Roman" w:eastAsia="Times New Roman" w:hAnsi="Times New Roman"/>
          <w:bCs/>
        </w:rPr>
      </w:pPr>
    </w:p>
    <w:p w14:paraId="77A20C69" w14:textId="77777777" w:rsidR="00CD164F" w:rsidRPr="000B2F0C" w:rsidRDefault="00CD164F" w:rsidP="00CD164F">
      <w:pPr>
        <w:spacing w:after="0" w:line="240" w:lineRule="auto"/>
        <w:ind w:right="-29"/>
        <w:jc w:val="both"/>
        <w:rPr>
          <w:rFonts w:ascii="Times New Roman" w:eastAsia="Times New Roman" w:hAnsi="Times New Roman"/>
          <w:bCs/>
        </w:rPr>
      </w:pPr>
      <w:r w:rsidRPr="000B2F0C">
        <w:rPr>
          <w:rFonts w:ascii="Times New Roman" w:eastAsia="Times New Roman" w:hAnsi="Times New Roman"/>
          <w:bCs/>
        </w:rPr>
        <w:t>xiii.</w:t>
      </w:r>
      <w:r w:rsidRPr="000B2F0C">
        <w:rPr>
          <w:rFonts w:ascii="Times New Roman" w:eastAsia="Times New Roman" w:hAnsi="Times New Roman"/>
          <w:bCs/>
        </w:rPr>
        <w:tab/>
        <w:t>The Ombudsperson, in the exercise of his/her judgment, will identify and discuss with personnel all options available to them, including formal avenues to address their concerns.</w:t>
      </w:r>
    </w:p>
    <w:p w14:paraId="1EC303D2" w14:textId="77777777" w:rsidR="00CD164F" w:rsidRPr="000B2F0C" w:rsidRDefault="00CD164F" w:rsidP="00CD164F">
      <w:pPr>
        <w:spacing w:after="0" w:line="240" w:lineRule="auto"/>
        <w:ind w:right="-29"/>
        <w:jc w:val="both"/>
        <w:rPr>
          <w:rFonts w:ascii="Times New Roman" w:eastAsia="Times New Roman" w:hAnsi="Times New Roman"/>
          <w:bCs/>
        </w:rPr>
      </w:pPr>
    </w:p>
    <w:p w14:paraId="3A764384" w14:textId="77777777" w:rsidR="00CD164F" w:rsidRPr="000B2F0C" w:rsidRDefault="00CD164F" w:rsidP="00CD164F">
      <w:pPr>
        <w:spacing w:after="0" w:line="240" w:lineRule="auto"/>
        <w:ind w:right="-29"/>
        <w:jc w:val="both"/>
        <w:rPr>
          <w:rFonts w:ascii="Times New Roman" w:eastAsia="Times New Roman" w:hAnsi="Times New Roman"/>
          <w:bCs/>
        </w:rPr>
      </w:pPr>
      <w:r w:rsidRPr="000B2F0C">
        <w:rPr>
          <w:rFonts w:ascii="Times New Roman" w:eastAsia="Times New Roman" w:hAnsi="Times New Roman"/>
          <w:bCs/>
        </w:rPr>
        <w:t>xiv.</w:t>
      </w:r>
      <w:r w:rsidRPr="000B2F0C">
        <w:rPr>
          <w:rFonts w:ascii="Times New Roman" w:eastAsia="Times New Roman" w:hAnsi="Times New Roman"/>
          <w:bCs/>
        </w:rPr>
        <w:tab/>
        <w:t xml:space="preserve">The Ombudsperson holds no other position within the General Secretariat, nor shall he/she align him/herself with any formal or informal association within the General Secretariat. The Ombudsperson holds no other position outside the General Secretariat that </w:t>
      </w:r>
      <w:proofErr w:type="gramStart"/>
      <w:r w:rsidRPr="000B2F0C">
        <w:rPr>
          <w:rFonts w:ascii="Times New Roman" w:eastAsia="Times New Roman" w:hAnsi="Times New Roman"/>
          <w:bCs/>
        </w:rPr>
        <w:t>compromises, or</w:t>
      </w:r>
      <w:proofErr w:type="gramEnd"/>
      <w:r w:rsidRPr="000B2F0C">
        <w:rPr>
          <w:rFonts w:ascii="Times New Roman" w:eastAsia="Times New Roman" w:hAnsi="Times New Roman"/>
          <w:bCs/>
        </w:rPr>
        <w:t xml:space="preserve"> could be reasonably perceived as compromising his/her independence and impartiality. If the Ombudsperson has other duties, those duties must not interfere with his/her duties as an Ombudsperson. The Ombudsperson must clearly communicate to users and any other relevant party when he/she is not acting as the Ombudsperson.</w:t>
      </w:r>
    </w:p>
    <w:p w14:paraId="6608E994" w14:textId="77777777" w:rsidR="00CD164F" w:rsidRPr="000B2F0C" w:rsidRDefault="00CD164F" w:rsidP="00CD164F">
      <w:pPr>
        <w:spacing w:after="0" w:line="240" w:lineRule="auto"/>
        <w:ind w:right="-29"/>
        <w:jc w:val="both"/>
        <w:rPr>
          <w:rFonts w:ascii="Times New Roman" w:eastAsia="Times New Roman" w:hAnsi="Times New Roman"/>
          <w:bCs/>
        </w:rPr>
      </w:pPr>
    </w:p>
    <w:p w14:paraId="7EF5CFAB" w14:textId="77777777" w:rsidR="00CD164F" w:rsidRPr="000B2F0C" w:rsidRDefault="00CD164F" w:rsidP="00CD164F">
      <w:pPr>
        <w:spacing w:after="0" w:line="240" w:lineRule="auto"/>
        <w:ind w:right="-29"/>
        <w:jc w:val="both"/>
        <w:rPr>
          <w:rFonts w:ascii="Times New Roman" w:eastAsia="Times New Roman" w:hAnsi="Times New Roman"/>
          <w:bCs/>
        </w:rPr>
      </w:pPr>
      <w:r w:rsidRPr="000B2F0C">
        <w:rPr>
          <w:rFonts w:ascii="Times New Roman" w:eastAsia="Times New Roman" w:hAnsi="Times New Roman"/>
          <w:bCs/>
        </w:rPr>
        <w:t>xv.</w:t>
      </w:r>
      <w:r w:rsidRPr="000B2F0C">
        <w:rPr>
          <w:rFonts w:ascii="Times New Roman" w:eastAsia="Times New Roman" w:hAnsi="Times New Roman"/>
          <w:bCs/>
        </w:rPr>
        <w:tab/>
        <w:t>The Ombudsperson must decline involvement in any matter in which he/she determines that he/she may have a conflict of interest.</w:t>
      </w:r>
    </w:p>
    <w:p w14:paraId="372CCB75" w14:textId="77777777" w:rsidR="00CD164F" w:rsidRPr="000B2F0C" w:rsidRDefault="00CD164F" w:rsidP="00CD164F">
      <w:pPr>
        <w:spacing w:after="0" w:line="240" w:lineRule="auto"/>
        <w:ind w:right="-29"/>
        <w:jc w:val="both"/>
        <w:rPr>
          <w:rFonts w:ascii="Times New Roman" w:eastAsia="Times New Roman" w:hAnsi="Times New Roman"/>
          <w:bCs/>
        </w:rPr>
      </w:pPr>
    </w:p>
    <w:p w14:paraId="4C86168E" w14:textId="77777777" w:rsidR="00CD164F" w:rsidRPr="000B2F0C" w:rsidRDefault="00CD164F" w:rsidP="00CD164F">
      <w:pPr>
        <w:spacing w:after="0" w:line="240" w:lineRule="auto"/>
        <w:ind w:right="-29"/>
        <w:jc w:val="both"/>
        <w:rPr>
          <w:rFonts w:ascii="Times New Roman" w:eastAsia="Times New Roman" w:hAnsi="Times New Roman"/>
          <w:bCs/>
        </w:rPr>
      </w:pPr>
      <w:r w:rsidRPr="000B2F0C">
        <w:rPr>
          <w:rFonts w:ascii="Times New Roman" w:eastAsia="Times New Roman" w:hAnsi="Times New Roman"/>
          <w:bCs/>
          <w:u w:val="single"/>
        </w:rPr>
        <w:t>Confidentiality</w:t>
      </w:r>
    </w:p>
    <w:p w14:paraId="4F1C1143" w14:textId="77777777" w:rsidR="00CD164F" w:rsidRPr="000B2F0C" w:rsidRDefault="00CD164F" w:rsidP="00CD164F">
      <w:pPr>
        <w:spacing w:after="0" w:line="240" w:lineRule="auto"/>
        <w:ind w:right="-29"/>
        <w:jc w:val="both"/>
        <w:rPr>
          <w:rFonts w:ascii="Times New Roman" w:eastAsia="Times New Roman" w:hAnsi="Times New Roman"/>
          <w:bCs/>
        </w:rPr>
      </w:pPr>
    </w:p>
    <w:p w14:paraId="02CF22B7" w14:textId="77777777" w:rsidR="00CD164F" w:rsidRPr="000B2F0C" w:rsidRDefault="00CD164F" w:rsidP="00CD164F">
      <w:pPr>
        <w:spacing w:after="0" w:line="240" w:lineRule="auto"/>
        <w:ind w:right="-29"/>
        <w:jc w:val="both"/>
        <w:rPr>
          <w:rFonts w:ascii="Times New Roman" w:eastAsia="Times New Roman" w:hAnsi="Times New Roman"/>
          <w:bCs/>
        </w:rPr>
      </w:pPr>
      <w:r w:rsidRPr="000B2F0C">
        <w:rPr>
          <w:rFonts w:ascii="Times New Roman" w:eastAsia="Times New Roman" w:hAnsi="Times New Roman"/>
          <w:bCs/>
        </w:rPr>
        <w:t>xvi.</w:t>
      </w:r>
      <w:r w:rsidRPr="000B2F0C">
        <w:rPr>
          <w:rFonts w:ascii="Times New Roman" w:eastAsia="Times New Roman" w:hAnsi="Times New Roman"/>
          <w:bCs/>
        </w:rPr>
        <w:tab/>
        <w:t>All staff members and other human resources of the Office of the Ombudsperson shall observe strict confidentiality about matters brought to their attention and shall take all reasonable steps to safeguard the confidentiality of privileged information, including the following:</w:t>
      </w:r>
    </w:p>
    <w:p w14:paraId="5F73851E" w14:textId="77777777" w:rsidR="00CD164F" w:rsidRPr="000B2F0C" w:rsidRDefault="00CD164F" w:rsidP="00CD164F">
      <w:pPr>
        <w:spacing w:after="0" w:line="240" w:lineRule="auto"/>
        <w:ind w:right="-29"/>
        <w:jc w:val="both"/>
        <w:rPr>
          <w:rFonts w:ascii="Times New Roman" w:eastAsia="Times New Roman" w:hAnsi="Times New Roman"/>
          <w:bCs/>
        </w:rPr>
      </w:pPr>
    </w:p>
    <w:p w14:paraId="6DC6CA68" w14:textId="77777777" w:rsidR="00CD164F" w:rsidRPr="000B2F0C" w:rsidRDefault="00CD164F" w:rsidP="00CD164F">
      <w:pPr>
        <w:spacing w:after="0" w:line="240" w:lineRule="auto"/>
        <w:ind w:right="-29"/>
        <w:jc w:val="both"/>
        <w:rPr>
          <w:rFonts w:ascii="Times New Roman" w:eastAsia="Times New Roman" w:hAnsi="Times New Roman"/>
          <w:bCs/>
        </w:rPr>
      </w:pPr>
      <w:r w:rsidRPr="000B2F0C">
        <w:rPr>
          <w:rFonts w:ascii="Times New Roman" w:eastAsia="Times New Roman" w:hAnsi="Times New Roman"/>
          <w:bCs/>
        </w:rPr>
        <w:t>(a)</w:t>
      </w:r>
      <w:r w:rsidRPr="000B2F0C">
        <w:rPr>
          <w:rFonts w:ascii="Times New Roman" w:eastAsia="Times New Roman" w:hAnsi="Times New Roman"/>
          <w:bCs/>
        </w:rPr>
        <w:tab/>
        <w:t>They shall not reveal, and must not be required to reveal, the identity of any user, nor will they disclose information provided in confidence that could lead to the identification of a user without the prior express authorization of that person, and</w:t>
      </w:r>
    </w:p>
    <w:p w14:paraId="7E4FE7F2" w14:textId="77777777" w:rsidR="00CD164F" w:rsidRPr="000B2F0C" w:rsidRDefault="00CD164F" w:rsidP="00CD164F">
      <w:pPr>
        <w:spacing w:after="0" w:line="240" w:lineRule="auto"/>
        <w:ind w:right="-29"/>
        <w:jc w:val="both"/>
        <w:rPr>
          <w:rFonts w:ascii="Times New Roman" w:eastAsia="Times New Roman" w:hAnsi="Times New Roman"/>
          <w:bCs/>
        </w:rPr>
      </w:pPr>
    </w:p>
    <w:p w14:paraId="5A822BF8" w14:textId="7018C4A1" w:rsidR="00CD164F" w:rsidRPr="000B2F0C" w:rsidRDefault="000F68D8" w:rsidP="00CD164F">
      <w:pPr>
        <w:spacing w:after="0" w:line="240" w:lineRule="auto"/>
        <w:ind w:right="-29"/>
        <w:jc w:val="both"/>
        <w:rPr>
          <w:rFonts w:ascii="Times New Roman" w:eastAsia="Times New Roman" w:hAnsi="Times New Roman"/>
          <w:bCs/>
        </w:rPr>
      </w:pPr>
      <w:r w:rsidRPr="000B2F0C">
        <w:rPr>
          <w:rFonts w:ascii="Times New Roman" w:eastAsia="Times New Roman" w:hAnsi="Times New Roman"/>
          <w:bCs/>
        </w:rPr>
        <w:t>(</w:t>
      </w:r>
      <w:r w:rsidR="00CD164F" w:rsidRPr="000B2F0C">
        <w:rPr>
          <w:rFonts w:ascii="Times New Roman" w:eastAsia="Times New Roman" w:hAnsi="Times New Roman"/>
          <w:bCs/>
        </w:rPr>
        <w:t>b)</w:t>
      </w:r>
      <w:r w:rsidR="00CD164F" w:rsidRPr="000B2F0C">
        <w:rPr>
          <w:rFonts w:ascii="Times New Roman" w:eastAsia="Times New Roman" w:hAnsi="Times New Roman"/>
          <w:bCs/>
        </w:rPr>
        <w:tab/>
        <w:t xml:space="preserve">They will adopt specific measures in relation to a matter brought by a user only with the prior express authorization of that user and only to the extent permitted, unless such measures can be taken in a manner that protects the identity of the individual, and then only at the sole discretion of the </w:t>
      </w:r>
      <w:proofErr w:type="gramStart"/>
      <w:r w:rsidR="00CD164F" w:rsidRPr="000B2F0C">
        <w:rPr>
          <w:rFonts w:ascii="Times New Roman" w:eastAsia="Times New Roman" w:hAnsi="Times New Roman"/>
          <w:bCs/>
        </w:rPr>
        <w:t>Ombudsperson;</w:t>
      </w:r>
      <w:proofErr w:type="gramEnd"/>
    </w:p>
    <w:p w14:paraId="4EDDA914" w14:textId="77777777" w:rsidR="00CD164F" w:rsidRPr="000B2F0C" w:rsidRDefault="00CD164F" w:rsidP="00CD164F">
      <w:pPr>
        <w:spacing w:after="0" w:line="240" w:lineRule="auto"/>
        <w:ind w:right="-29"/>
        <w:jc w:val="both"/>
        <w:rPr>
          <w:rFonts w:ascii="Times New Roman" w:eastAsia="Times New Roman" w:hAnsi="Times New Roman"/>
          <w:bCs/>
        </w:rPr>
      </w:pPr>
    </w:p>
    <w:p w14:paraId="28AC31E5" w14:textId="77777777" w:rsidR="00CD164F" w:rsidRPr="000B2F0C" w:rsidRDefault="00CD164F" w:rsidP="00CD164F">
      <w:pPr>
        <w:spacing w:after="0" w:line="240" w:lineRule="auto"/>
        <w:ind w:right="-29"/>
        <w:jc w:val="both"/>
        <w:rPr>
          <w:rFonts w:ascii="Times New Roman" w:eastAsia="Times New Roman" w:hAnsi="Times New Roman"/>
          <w:bCs/>
        </w:rPr>
      </w:pPr>
      <w:r w:rsidRPr="000B2F0C">
        <w:rPr>
          <w:rFonts w:ascii="Times New Roman" w:eastAsia="Times New Roman" w:hAnsi="Times New Roman"/>
          <w:bCs/>
        </w:rPr>
        <w:t>xvii.</w:t>
      </w:r>
      <w:r w:rsidRPr="000B2F0C">
        <w:rPr>
          <w:rFonts w:ascii="Times New Roman" w:eastAsia="Times New Roman" w:hAnsi="Times New Roman"/>
          <w:bCs/>
        </w:rPr>
        <w:tab/>
        <w:t>The Ombudsperson shall not be compelled to provide information about concerns that have been brought to his/her attention by any official of the General Secretariat or in the context of any other internal or external administrative or judicial proceeding.</w:t>
      </w:r>
    </w:p>
    <w:p w14:paraId="7102D88F" w14:textId="77777777" w:rsidR="00CD164F" w:rsidRPr="000B2F0C" w:rsidRDefault="00CD164F" w:rsidP="00CD164F">
      <w:pPr>
        <w:spacing w:after="0" w:line="240" w:lineRule="auto"/>
        <w:ind w:right="-29"/>
        <w:jc w:val="both"/>
        <w:rPr>
          <w:rFonts w:ascii="Times New Roman" w:eastAsia="Times New Roman" w:hAnsi="Times New Roman"/>
          <w:bCs/>
        </w:rPr>
      </w:pPr>
    </w:p>
    <w:p w14:paraId="153AD2E6" w14:textId="77777777" w:rsidR="00CD164F" w:rsidRPr="000B2F0C" w:rsidRDefault="00CD164F" w:rsidP="00CD164F">
      <w:pPr>
        <w:spacing w:after="0" w:line="240" w:lineRule="auto"/>
        <w:jc w:val="both"/>
        <w:rPr>
          <w:rFonts w:ascii="Times New Roman" w:eastAsia="Times New Roman" w:hAnsi="Times New Roman"/>
          <w:bCs/>
        </w:rPr>
      </w:pPr>
      <w:r w:rsidRPr="000B2F0C">
        <w:rPr>
          <w:rFonts w:ascii="Times New Roman" w:eastAsia="Times New Roman" w:hAnsi="Times New Roman"/>
          <w:bCs/>
        </w:rPr>
        <w:t>xviii. The Ombudsperson does not testify or participate in any formal process inside or outside the General Secretariat regarding a user’s contact with the Ombudsperson, even if given permission or requested to do so and must not be required to reveal the identity or identifiable information of any individual contacting the office.</w:t>
      </w:r>
    </w:p>
    <w:p w14:paraId="0CB9793B" w14:textId="77777777" w:rsidR="00CD164F" w:rsidRPr="000B2F0C" w:rsidRDefault="00CD164F" w:rsidP="00CD164F">
      <w:pPr>
        <w:spacing w:after="0" w:line="240" w:lineRule="auto"/>
        <w:ind w:right="-29"/>
        <w:jc w:val="both"/>
        <w:rPr>
          <w:rFonts w:ascii="Times New Roman" w:eastAsia="Times New Roman" w:hAnsi="Times New Roman"/>
          <w:bCs/>
        </w:rPr>
      </w:pPr>
    </w:p>
    <w:p w14:paraId="426C7E56" w14:textId="77777777" w:rsidR="00CD164F" w:rsidRPr="000B2F0C" w:rsidRDefault="00CD164F" w:rsidP="00CD164F">
      <w:pPr>
        <w:spacing w:after="0" w:line="240" w:lineRule="auto"/>
        <w:jc w:val="both"/>
        <w:rPr>
          <w:rFonts w:ascii="Times New Roman" w:eastAsia="Times New Roman" w:hAnsi="Times New Roman"/>
          <w:bCs/>
        </w:rPr>
      </w:pPr>
      <w:r w:rsidRPr="000B2F0C">
        <w:rPr>
          <w:rFonts w:ascii="Times New Roman" w:eastAsia="Times New Roman" w:hAnsi="Times New Roman"/>
          <w:bCs/>
        </w:rPr>
        <w:t>xix. Information or documents obtained or generated by the Office in the exercise of its mandate, including requests for assistance from staff members or other human resources and subsequent communications, are strictly confidential and shall not be sought, obtained, or used for any other purpose.</w:t>
      </w:r>
    </w:p>
    <w:p w14:paraId="0784501D" w14:textId="77777777" w:rsidR="00CD164F" w:rsidRPr="000B2F0C" w:rsidRDefault="00CD164F" w:rsidP="00CD164F">
      <w:pPr>
        <w:spacing w:after="0" w:line="240" w:lineRule="auto"/>
        <w:ind w:right="-29"/>
        <w:jc w:val="both"/>
        <w:rPr>
          <w:rFonts w:ascii="Times New Roman" w:eastAsia="Times New Roman" w:hAnsi="Times New Roman"/>
          <w:bCs/>
          <w:u w:val="single"/>
        </w:rPr>
      </w:pPr>
      <w:r w:rsidRPr="000B2F0C">
        <w:rPr>
          <w:rFonts w:ascii="Times New Roman" w:eastAsia="Times New Roman" w:hAnsi="Times New Roman"/>
          <w:bCs/>
          <w:u w:val="single"/>
        </w:rPr>
        <w:lastRenderedPageBreak/>
        <w:t>Informality</w:t>
      </w:r>
    </w:p>
    <w:p w14:paraId="7A022EE4" w14:textId="77777777" w:rsidR="00CD164F" w:rsidRPr="000B2F0C" w:rsidRDefault="00CD164F" w:rsidP="00CD164F">
      <w:pPr>
        <w:spacing w:after="0" w:line="240" w:lineRule="auto"/>
        <w:ind w:right="-29"/>
        <w:jc w:val="both"/>
        <w:rPr>
          <w:rFonts w:ascii="Times New Roman" w:eastAsia="Times New Roman" w:hAnsi="Times New Roman"/>
          <w:bCs/>
        </w:rPr>
      </w:pPr>
    </w:p>
    <w:p w14:paraId="40CDD02C" w14:textId="10F7BF61" w:rsidR="00CD164F" w:rsidRPr="000B2F0C" w:rsidRDefault="00CD164F" w:rsidP="00CD164F">
      <w:pPr>
        <w:spacing w:after="0" w:line="240" w:lineRule="auto"/>
        <w:ind w:right="-29"/>
        <w:jc w:val="both"/>
        <w:rPr>
          <w:rFonts w:ascii="Times New Roman" w:eastAsia="Times New Roman" w:hAnsi="Times New Roman"/>
          <w:bCs/>
        </w:rPr>
      </w:pPr>
      <w:r w:rsidRPr="000B2F0C">
        <w:rPr>
          <w:rFonts w:ascii="Times New Roman" w:eastAsia="Times New Roman" w:hAnsi="Times New Roman"/>
          <w:bCs/>
        </w:rPr>
        <w:t>xx.</w:t>
      </w:r>
      <w:r w:rsidRPr="000B2F0C">
        <w:rPr>
          <w:rFonts w:ascii="Times New Roman" w:eastAsia="Times New Roman" w:hAnsi="Times New Roman"/>
          <w:bCs/>
        </w:rPr>
        <w:tab/>
        <w:t>The Ombudsperson shall address work</w:t>
      </w:r>
      <w:r w:rsidR="00E15E87" w:rsidRPr="000B2F0C">
        <w:rPr>
          <w:rFonts w:ascii="Times New Roman" w:eastAsia="Times New Roman" w:hAnsi="Times New Roman"/>
          <w:bCs/>
        </w:rPr>
        <w:t>-</w:t>
      </w:r>
      <w:r w:rsidRPr="000B2F0C">
        <w:rPr>
          <w:rFonts w:ascii="Times New Roman" w:eastAsia="Times New Roman" w:hAnsi="Times New Roman"/>
          <w:bCs/>
        </w:rPr>
        <w:t>related issues through informal means, such as conciliation, mediation, fact-finding or helping users identify and assess the options available to them. The Ombudsperson does not conduct investigations which could serve as substitute to other formal processes.</w:t>
      </w:r>
    </w:p>
    <w:p w14:paraId="32B7FED4" w14:textId="77777777" w:rsidR="00CD164F" w:rsidRPr="000B2F0C" w:rsidRDefault="00CD164F" w:rsidP="00CD164F">
      <w:pPr>
        <w:spacing w:after="0" w:line="240" w:lineRule="auto"/>
        <w:ind w:right="-29"/>
        <w:jc w:val="both"/>
        <w:rPr>
          <w:rFonts w:ascii="Times New Roman" w:eastAsia="Times New Roman" w:hAnsi="Times New Roman"/>
          <w:bCs/>
        </w:rPr>
      </w:pPr>
    </w:p>
    <w:p w14:paraId="57B7D27F" w14:textId="77777777" w:rsidR="00CD164F" w:rsidRPr="000B2F0C" w:rsidRDefault="00CD164F" w:rsidP="00CD164F">
      <w:pPr>
        <w:spacing w:after="0" w:line="240" w:lineRule="auto"/>
        <w:ind w:right="-29"/>
        <w:jc w:val="both"/>
        <w:rPr>
          <w:rFonts w:ascii="Times New Roman" w:eastAsia="Times New Roman" w:hAnsi="Times New Roman"/>
          <w:bCs/>
        </w:rPr>
      </w:pPr>
      <w:r w:rsidRPr="000B2F0C">
        <w:rPr>
          <w:rFonts w:ascii="Times New Roman" w:eastAsia="Times New Roman" w:hAnsi="Times New Roman"/>
          <w:bCs/>
        </w:rPr>
        <w:t>xxi.</w:t>
      </w:r>
      <w:r w:rsidRPr="000B2F0C">
        <w:rPr>
          <w:rFonts w:ascii="Times New Roman" w:eastAsia="Times New Roman" w:hAnsi="Times New Roman"/>
          <w:bCs/>
        </w:rPr>
        <w:tab/>
        <w:t>The Ombudsperson supplements, but does not replace, other formal channels or entities within the General Secretariat. The Ombudsperson can collaborate, with the prior consent of users, with other offices and dependencies of the General Secretariat to resolve work-related concerns and problems.</w:t>
      </w:r>
    </w:p>
    <w:p w14:paraId="421336EA" w14:textId="77777777" w:rsidR="00CD164F" w:rsidRPr="000B2F0C" w:rsidRDefault="00CD164F" w:rsidP="00CD164F">
      <w:pPr>
        <w:spacing w:after="0" w:line="240" w:lineRule="auto"/>
        <w:ind w:right="-29"/>
        <w:jc w:val="both"/>
        <w:rPr>
          <w:rFonts w:ascii="Times New Roman" w:eastAsia="Times New Roman" w:hAnsi="Times New Roman"/>
          <w:bCs/>
          <w:highlight w:val="yellow"/>
        </w:rPr>
      </w:pPr>
    </w:p>
    <w:p w14:paraId="762E949C" w14:textId="77777777" w:rsidR="00CD164F" w:rsidRPr="000B2F0C" w:rsidRDefault="00CD164F" w:rsidP="00CD164F">
      <w:pPr>
        <w:spacing w:after="0" w:line="240" w:lineRule="auto"/>
        <w:ind w:right="-29"/>
        <w:jc w:val="both"/>
        <w:rPr>
          <w:rFonts w:ascii="Times New Roman" w:eastAsia="Times New Roman" w:hAnsi="Times New Roman"/>
          <w:bCs/>
        </w:rPr>
      </w:pPr>
      <w:r w:rsidRPr="000B2F0C">
        <w:rPr>
          <w:rFonts w:ascii="Times New Roman" w:eastAsia="Times New Roman" w:hAnsi="Times New Roman"/>
          <w:bCs/>
        </w:rPr>
        <w:t>xxii. The Ombudsperson does not make binding decisions, mandate policies, or formally adjudicate issues for the Organization. However, the Ombudsperson may be consulted on matters of internal policy where his/her views and experience may be useful.</w:t>
      </w:r>
    </w:p>
    <w:p w14:paraId="74080A32" w14:textId="77777777" w:rsidR="00CD164F" w:rsidRPr="000B2F0C" w:rsidRDefault="00CD164F" w:rsidP="00CD164F">
      <w:pPr>
        <w:spacing w:after="0" w:line="240" w:lineRule="auto"/>
        <w:ind w:right="540"/>
        <w:jc w:val="both"/>
        <w:rPr>
          <w:rFonts w:ascii="Times New Roman" w:eastAsia="Times New Roman" w:hAnsi="Times New Roman"/>
          <w:bCs/>
        </w:rPr>
      </w:pPr>
    </w:p>
    <w:p w14:paraId="737C2529" w14:textId="77777777" w:rsidR="00CD164F" w:rsidRPr="000B2F0C" w:rsidRDefault="00CD164F" w:rsidP="00CD164F">
      <w:pPr>
        <w:spacing w:after="0" w:line="240" w:lineRule="auto"/>
        <w:ind w:right="-29"/>
        <w:jc w:val="both"/>
        <w:rPr>
          <w:rFonts w:ascii="Times New Roman" w:eastAsia="Times New Roman" w:hAnsi="Times New Roman"/>
          <w:bCs/>
        </w:rPr>
      </w:pPr>
      <w:r w:rsidRPr="000B2F0C">
        <w:rPr>
          <w:rFonts w:ascii="Times New Roman" w:eastAsia="Times New Roman" w:hAnsi="Times New Roman"/>
          <w:bCs/>
        </w:rPr>
        <w:t>xxiii.</w:t>
      </w:r>
      <w:r w:rsidRPr="000B2F0C">
        <w:rPr>
          <w:rFonts w:ascii="Times New Roman" w:eastAsia="Times New Roman" w:hAnsi="Times New Roman"/>
          <w:bCs/>
        </w:rPr>
        <w:tab/>
        <w:t xml:space="preserve">The Ombudsperson may advise and make suggestions or recommendations, as appropriate, on measures necessary to address problems, </w:t>
      </w:r>
      <w:proofErr w:type="gramStart"/>
      <w:r w:rsidRPr="000B2F0C">
        <w:rPr>
          <w:rFonts w:ascii="Times New Roman" w:eastAsia="Times New Roman" w:hAnsi="Times New Roman"/>
          <w:bCs/>
        </w:rPr>
        <w:t>taking into account</w:t>
      </w:r>
      <w:proofErr w:type="gramEnd"/>
      <w:r w:rsidRPr="000B2F0C">
        <w:rPr>
          <w:rFonts w:ascii="Times New Roman" w:eastAsia="Times New Roman" w:hAnsi="Times New Roman"/>
          <w:bCs/>
        </w:rPr>
        <w:t xml:space="preserve"> rights, fairness, and existing obligations between the General Secretariat and staff members or other human resources.</w:t>
      </w:r>
    </w:p>
    <w:p w14:paraId="7CAA7F9D" w14:textId="77777777" w:rsidR="00CD164F" w:rsidRPr="000B2F0C" w:rsidRDefault="00CD164F" w:rsidP="00CD164F">
      <w:pPr>
        <w:spacing w:after="0" w:line="240" w:lineRule="auto"/>
        <w:ind w:right="540"/>
        <w:jc w:val="both"/>
        <w:rPr>
          <w:rFonts w:ascii="Times New Roman" w:eastAsia="Times New Roman" w:hAnsi="Times New Roman"/>
          <w:bCs/>
        </w:rPr>
      </w:pPr>
    </w:p>
    <w:p w14:paraId="33EEB5A1" w14:textId="77777777" w:rsidR="00CD164F" w:rsidRPr="000B2F0C" w:rsidRDefault="00CD164F" w:rsidP="00CD164F">
      <w:pPr>
        <w:spacing w:after="0" w:line="240" w:lineRule="auto"/>
        <w:jc w:val="both"/>
        <w:rPr>
          <w:rFonts w:ascii="Times New Roman" w:eastAsia="Times New Roman" w:hAnsi="Times New Roman"/>
          <w:bCs/>
        </w:rPr>
      </w:pPr>
      <w:r w:rsidRPr="000B2F0C">
        <w:rPr>
          <w:rFonts w:ascii="Times New Roman" w:eastAsia="Times New Roman" w:hAnsi="Times New Roman"/>
          <w:bCs/>
        </w:rPr>
        <w:t>xxiv.</w:t>
      </w:r>
      <w:r w:rsidRPr="000B2F0C">
        <w:rPr>
          <w:rFonts w:ascii="Times New Roman" w:eastAsia="Times New Roman" w:hAnsi="Times New Roman"/>
          <w:bCs/>
        </w:rPr>
        <w:tab/>
        <w:t>The Ombudsperson shall not keep records or accept notifications on behalf of the General Secretariat.</w:t>
      </w:r>
    </w:p>
    <w:p w14:paraId="67BAA43F" w14:textId="77777777" w:rsidR="00CD164F" w:rsidRPr="000B2F0C" w:rsidRDefault="00CD164F" w:rsidP="00CD164F">
      <w:pPr>
        <w:spacing w:after="0" w:line="240" w:lineRule="auto"/>
        <w:jc w:val="both"/>
        <w:rPr>
          <w:rFonts w:ascii="Times New Roman" w:eastAsia="Times New Roman" w:hAnsi="Times New Roman"/>
          <w:bCs/>
          <w:u w:val="single"/>
        </w:rPr>
      </w:pPr>
    </w:p>
    <w:p w14:paraId="7E3BFF04" w14:textId="77777777" w:rsidR="00CD164F" w:rsidRPr="000B2F0C" w:rsidRDefault="00CD164F" w:rsidP="00CD164F">
      <w:pPr>
        <w:spacing w:after="0" w:line="240" w:lineRule="auto"/>
        <w:jc w:val="both"/>
        <w:rPr>
          <w:rFonts w:ascii="Times New Roman" w:eastAsia="Times New Roman" w:hAnsi="Times New Roman"/>
          <w:bCs/>
          <w:u w:val="single"/>
          <w:lang w:val="en-CA"/>
        </w:rPr>
      </w:pPr>
      <w:r w:rsidRPr="000B2F0C">
        <w:rPr>
          <w:rFonts w:ascii="Times New Roman" w:eastAsia="Times New Roman" w:hAnsi="Times New Roman"/>
          <w:bCs/>
          <w:u w:val="single"/>
          <w:lang w:val="en-CA"/>
        </w:rPr>
        <w:t>Compliance</w:t>
      </w:r>
    </w:p>
    <w:p w14:paraId="5EB33F80" w14:textId="77777777" w:rsidR="00CD164F" w:rsidRPr="000B2F0C" w:rsidRDefault="00CD164F" w:rsidP="00CD164F">
      <w:pPr>
        <w:pStyle w:val="ydpfde15e9msolistparagraph"/>
        <w:numPr>
          <w:ilvl w:val="0"/>
          <w:numId w:val="24"/>
        </w:numPr>
        <w:rPr>
          <w:rFonts w:ascii="Times New Roman" w:hAnsi="Times New Roman" w:cs="Times New Roman"/>
          <w:bCs/>
        </w:rPr>
      </w:pPr>
      <w:r w:rsidRPr="000B2F0C">
        <w:rPr>
          <w:rFonts w:ascii="Times New Roman" w:hAnsi="Times New Roman" w:cs="Times New Roman"/>
          <w:bCs/>
        </w:rPr>
        <w:t>The office of the Ombudsperson is expected to obtain and remain in compliance with the Certified Organizational Ombudsman Practitioner (CO-OP®) certification of the International Ombuds Association (IOA).</w:t>
      </w:r>
    </w:p>
    <w:p w14:paraId="1D9805DE" w14:textId="77777777" w:rsidR="00CD164F" w:rsidRPr="000B2F0C" w:rsidRDefault="00CD164F" w:rsidP="00CD164F">
      <w:pPr>
        <w:pStyle w:val="ydpfde15e9msonormal"/>
        <w:numPr>
          <w:ilvl w:val="0"/>
          <w:numId w:val="24"/>
        </w:numPr>
        <w:rPr>
          <w:rFonts w:ascii="Times New Roman" w:hAnsi="Times New Roman" w:cs="Times New Roman"/>
          <w:bCs/>
        </w:rPr>
      </w:pPr>
      <w:r w:rsidRPr="000B2F0C">
        <w:rPr>
          <w:rFonts w:ascii="Times New Roman" w:hAnsi="Times New Roman" w:cs="Times New Roman"/>
          <w:bCs/>
        </w:rPr>
        <w:t>The results of the certification process shall be presented to the Permanent Council, the Audit Committee, and the Secretary General, for review and action as needed.</w:t>
      </w:r>
    </w:p>
    <w:p w14:paraId="6C25CC7E" w14:textId="77777777" w:rsidR="00CD164F" w:rsidRPr="000B2F0C" w:rsidRDefault="00CD164F" w:rsidP="00CD164F">
      <w:pPr>
        <w:pStyle w:val="ListParagraph"/>
        <w:numPr>
          <w:ilvl w:val="0"/>
          <w:numId w:val="24"/>
        </w:numPr>
        <w:spacing w:after="160" w:line="256" w:lineRule="auto"/>
        <w:contextualSpacing/>
        <w:rPr>
          <w:bCs/>
          <w:sz w:val="22"/>
          <w:szCs w:val="22"/>
          <w:lang w:val="en-CA" w:eastAsia="en-CA"/>
        </w:rPr>
      </w:pPr>
      <w:r w:rsidRPr="000B2F0C">
        <w:rPr>
          <w:bCs/>
          <w:sz w:val="22"/>
          <w:szCs w:val="22"/>
          <w:lang w:val="en-CA" w:eastAsia="en-CA"/>
        </w:rPr>
        <w:t>The Ombudsperson is expected to pursue regular training to ensure he/she remains aware</w:t>
      </w:r>
      <w:r w:rsidRPr="000B2F0C">
        <w:rPr>
          <w:bCs/>
          <w:sz w:val="22"/>
          <w:szCs w:val="22"/>
          <w:lang w:eastAsia="en-CA"/>
        </w:rPr>
        <w:t xml:space="preserve"> of </w:t>
      </w:r>
      <w:r w:rsidRPr="000B2F0C">
        <w:rPr>
          <w:bCs/>
          <w:sz w:val="22"/>
          <w:szCs w:val="22"/>
          <w:lang w:val="en-CA" w:eastAsia="en-CA"/>
        </w:rPr>
        <w:t>and incorporates best practices.</w:t>
      </w:r>
    </w:p>
    <w:p w14:paraId="0122FC7B" w14:textId="77777777" w:rsidR="00CD164F" w:rsidRPr="000B2F0C" w:rsidRDefault="00CD164F" w:rsidP="00CD164F">
      <w:pPr>
        <w:spacing w:after="0" w:line="240" w:lineRule="auto"/>
        <w:jc w:val="both"/>
        <w:rPr>
          <w:rFonts w:ascii="Times New Roman" w:eastAsia="Times New Roman" w:hAnsi="Times New Roman"/>
          <w:bCs/>
          <w:u w:val="single"/>
        </w:rPr>
      </w:pPr>
    </w:p>
    <w:p w14:paraId="363CB428" w14:textId="77777777" w:rsidR="00CD164F" w:rsidRPr="000B2F0C" w:rsidRDefault="00CD164F" w:rsidP="00CD164F">
      <w:pPr>
        <w:spacing w:after="0" w:line="240" w:lineRule="auto"/>
        <w:jc w:val="both"/>
        <w:rPr>
          <w:rFonts w:ascii="Times New Roman" w:eastAsia="Times New Roman" w:hAnsi="Times New Roman"/>
          <w:bCs/>
          <w:u w:val="single"/>
        </w:rPr>
      </w:pPr>
      <w:r w:rsidRPr="000B2F0C">
        <w:rPr>
          <w:rFonts w:ascii="Times New Roman" w:eastAsia="Times New Roman" w:hAnsi="Times New Roman"/>
          <w:bCs/>
          <w:u w:val="single"/>
        </w:rPr>
        <w:t>Article 70</w:t>
      </w:r>
      <w:r w:rsidRPr="000B2F0C">
        <w:rPr>
          <w:rFonts w:ascii="Times New Roman" w:eastAsia="Times New Roman" w:hAnsi="Times New Roman"/>
          <w:bCs/>
        </w:rPr>
        <w:t xml:space="preserve">. </w:t>
      </w:r>
      <w:r w:rsidRPr="000B2F0C">
        <w:rPr>
          <w:rFonts w:ascii="Times New Roman" w:eastAsia="Times New Roman" w:hAnsi="Times New Roman"/>
          <w:bCs/>
          <w:u w:val="single"/>
        </w:rPr>
        <w:t>Reporting</w:t>
      </w:r>
    </w:p>
    <w:p w14:paraId="51D82239" w14:textId="77777777" w:rsidR="00CD164F" w:rsidRPr="000B2F0C" w:rsidRDefault="00CD164F" w:rsidP="00CD164F">
      <w:pPr>
        <w:spacing w:after="0" w:line="240" w:lineRule="auto"/>
        <w:jc w:val="both"/>
        <w:rPr>
          <w:rFonts w:ascii="Times New Roman" w:eastAsia="Times New Roman" w:hAnsi="Times New Roman"/>
          <w:bCs/>
          <w:u w:val="single"/>
        </w:rPr>
      </w:pPr>
    </w:p>
    <w:p w14:paraId="6BA5B2C8" w14:textId="77777777" w:rsidR="00CD164F" w:rsidRPr="000B2F0C" w:rsidRDefault="00CD164F" w:rsidP="00CD164F">
      <w:pPr>
        <w:pStyle w:val="ListParagraph"/>
        <w:numPr>
          <w:ilvl w:val="0"/>
          <w:numId w:val="25"/>
        </w:numPr>
        <w:contextualSpacing/>
        <w:jc w:val="both"/>
        <w:rPr>
          <w:bCs/>
          <w:sz w:val="22"/>
          <w:szCs w:val="22"/>
        </w:rPr>
      </w:pPr>
      <w:r w:rsidRPr="000B2F0C">
        <w:rPr>
          <w:bCs/>
          <w:sz w:val="22"/>
          <w:szCs w:val="22"/>
        </w:rPr>
        <w:t xml:space="preserve">The Ombudsperson shall present </w:t>
      </w:r>
      <w:proofErr w:type="gramStart"/>
      <w:r w:rsidRPr="000B2F0C">
        <w:rPr>
          <w:bCs/>
          <w:sz w:val="22"/>
          <w:szCs w:val="22"/>
        </w:rPr>
        <w:t>an annual activities</w:t>
      </w:r>
      <w:proofErr w:type="gramEnd"/>
      <w:r w:rsidRPr="000B2F0C">
        <w:rPr>
          <w:bCs/>
          <w:sz w:val="22"/>
          <w:szCs w:val="22"/>
        </w:rPr>
        <w:t xml:space="preserve"> report to the Permanent Council, no later than March 31st each year. This annual report shall be published on the OAS website.</w:t>
      </w:r>
    </w:p>
    <w:p w14:paraId="4EC886D6" w14:textId="77777777" w:rsidR="00CD164F" w:rsidRPr="000B2F0C" w:rsidRDefault="00CD164F" w:rsidP="006D29F7">
      <w:pPr>
        <w:spacing w:after="0" w:line="240" w:lineRule="auto"/>
        <w:jc w:val="both"/>
        <w:rPr>
          <w:rFonts w:ascii="Times New Roman" w:hAnsi="Times New Roman"/>
          <w:bCs/>
        </w:rPr>
      </w:pPr>
    </w:p>
    <w:p w14:paraId="7DE99408" w14:textId="77777777" w:rsidR="00CD164F" w:rsidRPr="000B2F0C" w:rsidRDefault="00CD164F" w:rsidP="00CD164F">
      <w:pPr>
        <w:pStyle w:val="ListParagraph"/>
        <w:numPr>
          <w:ilvl w:val="0"/>
          <w:numId w:val="25"/>
        </w:numPr>
        <w:contextualSpacing/>
        <w:jc w:val="both"/>
        <w:rPr>
          <w:bCs/>
          <w:sz w:val="22"/>
          <w:szCs w:val="22"/>
        </w:rPr>
      </w:pPr>
      <w:r w:rsidRPr="000B2F0C">
        <w:rPr>
          <w:bCs/>
          <w:sz w:val="22"/>
          <w:szCs w:val="22"/>
        </w:rPr>
        <w:t xml:space="preserve">The report shall contain statistical information on the number of issues and their nature. It may incorporate general observations, feedback, and recommendations on aspects of the Ombudsperson's duties and on factors influencing the morale and well-being of staff members and other human resources as observed during the period covered by the report. The Office shall report on case trends and broad systemic issues and make recommendations to improve the internal policies, procedures, systems, and structures of the General Secretariat. </w:t>
      </w:r>
    </w:p>
    <w:p w14:paraId="04E10460" w14:textId="77777777" w:rsidR="00CD164F" w:rsidRPr="000B2F0C" w:rsidRDefault="00CD164F" w:rsidP="006D29F7">
      <w:pPr>
        <w:spacing w:after="0" w:line="240" w:lineRule="auto"/>
        <w:jc w:val="both"/>
        <w:rPr>
          <w:rFonts w:ascii="Times New Roman" w:hAnsi="Times New Roman"/>
          <w:bCs/>
        </w:rPr>
      </w:pPr>
    </w:p>
    <w:p w14:paraId="477187F4" w14:textId="77777777" w:rsidR="00CD164F" w:rsidRPr="000B2F0C" w:rsidRDefault="00CD164F" w:rsidP="00CD164F">
      <w:pPr>
        <w:pStyle w:val="ListParagraph"/>
        <w:numPr>
          <w:ilvl w:val="0"/>
          <w:numId w:val="25"/>
        </w:numPr>
        <w:contextualSpacing/>
        <w:jc w:val="both"/>
        <w:rPr>
          <w:bCs/>
          <w:sz w:val="22"/>
          <w:szCs w:val="22"/>
        </w:rPr>
      </w:pPr>
      <w:r w:rsidRPr="000B2F0C">
        <w:rPr>
          <w:bCs/>
          <w:sz w:val="22"/>
          <w:szCs w:val="22"/>
        </w:rPr>
        <w:t xml:space="preserve">The Permanent Council may, every two years, request an external evaluation by an internationally recognized firm expert in the ombuds profession, as recommended by the Audit Committee, to assess the Office of the Ombudsperson’s efficiency, effectiveness, and to identify opportunities for improvement. Results of the assessment shall be presented to the </w:t>
      </w:r>
      <w:r w:rsidRPr="000B2F0C">
        <w:rPr>
          <w:bCs/>
          <w:sz w:val="22"/>
          <w:szCs w:val="22"/>
        </w:rPr>
        <w:lastRenderedPageBreak/>
        <w:t>Permanent Council, the Audit Committee, and the Secretary General, for review and action as needed.</w:t>
      </w:r>
    </w:p>
    <w:p w14:paraId="69797481" w14:textId="77777777" w:rsidR="00CD164F" w:rsidRPr="000B2F0C" w:rsidRDefault="00CD164F" w:rsidP="00CD164F">
      <w:pPr>
        <w:spacing w:after="0" w:line="240" w:lineRule="auto"/>
        <w:jc w:val="both"/>
        <w:rPr>
          <w:rFonts w:ascii="Times New Roman" w:eastAsia="Times New Roman" w:hAnsi="Times New Roman"/>
          <w:bCs/>
          <w:u w:val="single"/>
        </w:rPr>
      </w:pPr>
    </w:p>
    <w:p w14:paraId="3976C552" w14:textId="77777777" w:rsidR="00CD164F" w:rsidRPr="000B2F0C" w:rsidRDefault="00CD164F" w:rsidP="00CD164F">
      <w:pPr>
        <w:spacing w:after="0" w:line="240" w:lineRule="auto"/>
        <w:jc w:val="both"/>
        <w:rPr>
          <w:rFonts w:ascii="Times New Roman" w:hAnsi="Times New Roman"/>
          <w:bCs/>
          <w:strike/>
        </w:rPr>
      </w:pPr>
      <w:r w:rsidRPr="000B2F0C">
        <w:rPr>
          <w:rFonts w:ascii="Times New Roman" w:hAnsi="Times New Roman"/>
          <w:bCs/>
          <w:strike/>
          <w:u w:val="single"/>
        </w:rPr>
        <w:t>Article 71</w:t>
      </w:r>
      <w:r w:rsidRPr="000B2F0C">
        <w:rPr>
          <w:rFonts w:ascii="Times New Roman" w:hAnsi="Times New Roman"/>
          <w:bCs/>
          <w:strike/>
        </w:rPr>
        <w:t>.</w:t>
      </w:r>
      <w:r w:rsidRPr="000B2F0C">
        <w:rPr>
          <w:rFonts w:ascii="Times New Roman" w:eastAsia="Times New Roman" w:hAnsi="Times New Roman"/>
          <w:bCs/>
          <w:strike/>
        </w:rPr>
        <w:t xml:space="preserve"> </w:t>
      </w:r>
      <w:r w:rsidRPr="000B2F0C">
        <w:rPr>
          <w:rFonts w:ascii="Times New Roman" w:hAnsi="Times New Roman"/>
          <w:bCs/>
          <w:strike/>
          <w:u w:val="single"/>
        </w:rPr>
        <w:t>Access</w:t>
      </w:r>
    </w:p>
    <w:p w14:paraId="1C7CA618" w14:textId="77777777" w:rsidR="00CD164F" w:rsidRPr="000B2F0C" w:rsidRDefault="00CD164F" w:rsidP="00CD164F">
      <w:pPr>
        <w:spacing w:after="0" w:line="240" w:lineRule="auto"/>
        <w:jc w:val="both"/>
        <w:rPr>
          <w:rFonts w:ascii="Times New Roman" w:hAnsi="Times New Roman"/>
          <w:bCs/>
          <w:strike/>
        </w:rPr>
      </w:pPr>
    </w:p>
    <w:p w14:paraId="74FCAF3F" w14:textId="77777777" w:rsidR="00CD164F" w:rsidRPr="000B2F0C" w:rsidRDefault="00CD164F" w:rsidP="00CD164F">
      <w:pPr>
        <w:spacing w:after="0" w:line="240" w:lineRule="auto"/>
        <w:jc w:val="both"/>
        <w:rPr>
          <w:rFonts w:ascii="Times New Roman" w:hAnsi="Times New Roman"/>
          <w:bCs/>
          <w:strike/>
        </w:rPr>
      </w:pPr>
      <w:r w:rsidRPr="000B2F0C">
        <w:rPr>
          <w:rFonts w:ascii="Times New Roman" w:hAnsi="Times New Roman"/>
          <w:bCs/>
          <w:strike/>
        </w:rPr>
        <w:t xml:space="preserve">In carrying his/her functions, the Ombudsperson shall have direct access to the highest level of authority and to all Personnel and Other Human Resources. All Personnel and Other Human Resources, including staff members in managerial positions, are expected to cooperate with the Ombudsperson. The Ombudsperson shall have unrestricted direct access to all information in the General Secretariat, in accordance with the legal framework of the General </w:t>
      </w:r>
      <w:proofErr w:type="gramStart"/>
      <w:r w:rsidRPr="000B2F0C">
        <w:rPr>
          <w:rFonts w:ascii="Times New Roman" w:hAnsi="Times New Roman"/>
          <w:bCs/>
          <w:strike/>
        </w:rPr>
        <w:t>Secretariat, and</w:t>
      </w:r>
      <w:proofErr w:type="gramEnd"/>
      <w:r w:rsidRPr="000B2F0C">
        <w:rPr>
          <w:rFonts w:ascii="Times New Roman" w:hAnsi="Times New Roman"/>
          <w:bCs/>
          <w:strike/>
        </w:rPr>
        <w:t xml:space="preserve"> shall be free of any interference that could affect the independence and neutrality of his/her functions. All information received by the Ombudsperson shall be used solely for the Ombudsperson functions.</w:t>
      </w:r>
    </w:p>
    <w:p w14:paraId="1CDBFD7F" w14:textId="77777777" w:rsidR="00CD164F" w:rsidRPr="000B2F0C" w:rsidRDefault="00CD164F" w:rsidP="00CD164F">
      <w:pPr>
        <w:spacing w:after="0" w:line="240" w:lineRule="auto"/>
        <w:jc w:val="both"/>
        <w:rPr>
          <w:rFonts w:ascii="Times New Roman" w:hAnsi="Times New Roman"/>
          <w:bCs/>
          <w:strike/>
        </w:rPr>
      </w:pPr>
    </w:p>
    <w:p w14:paraId="3E98C37C" w14:textId="77777777" w:rsidR="00CD164F" w:rsidRPr="000B2F0C" w:rsidRDefault="00CD164F" w:rsidP="00CD164F">
      <w:pPr>
        <w:spacing w:after="0" w:line="240" w:lineRule="auto"/>
        <w:jc w:val="both"/>
        <w:rPr>
          <w:rFonts w:ascii="Times New Roman" w:hAnsi="Times New Roman"/>
          <w:bCs/>
          <w:strike/>
        </w:rPr>
      </w:pPr>
      <w:r w:rsidRPr="000B2F0C">
        <w:rPr>
          <w:rFonts w:ascii="Times New Roman" w:hAnsi="Times New Roman"/>
          <w:bCs/>
          <w:u w:val="single"/>
        </w:rPr>
        <w:t>Article 72</w:t>
      </w:r>
      <w:r w:rsidRPr="000B2F0C">
        <w:rPr>
          <w:rFonts w:ascii="Times New Roman" w:hAnsi="Times New Roman"/>
          <w:bCs/>
        </w:rPr>
        <w:t>.</w:t>
      </w:r>
      <w:r w:rsidRPr="000B2F0C">
        <w:rPr>
          <w:rFonts w:ascii="Times New Roman" w:eastAsia="Times New Roman" w:hAnsi="Times New Roman"/>
          <w:bCs/>
        </w:rPr>
        <w:t xml:space="preserve"> </w:t>
      </w:r>
      <w:r w:rsidRPr="000B2F0C">
        <w:rPr>
          <w:rFonts w:ascii="Times New Roman" w:hAnsi="Times New Roman"/>
          <w:bCs/>
          <w:u w:val="single"/>
        </w:rPr>
        <w:t>Qualifications of the Ombudsperson</w:t>
      </w:r>
    </w:p>
    <w:p w14:paraId="0590376E" w14:textId="77777777" w:rsidR="00CD164F" w:rsidRPr="000B2F0C" w:rsidRDefault="00CD164F" w:rsidP="00CD164F">
      <w:pPr>
        <w:spacing w:after="0" w:line="240" w:lineRule="auto"/>
        <w:jc w:val="both"/>
        <w:rPr>
          <w:rFonts w:ascii="Times New Roman" w:eastAsia="Times New Roman" w:hAnsi="Times New Roman"/>
          <w:bCs/>
        </w:rPr>
      </w:pPr>
    </w:p>
    <w:p w14:paraId="08AB201A" w14:textId="77777777" w:rsidR="00CD164F" w:rsidRPr="000B2F0C" w:rsidRDefault="00CD164F" w:rsidP="00CD164F">
      <w:pPr>
        <w:spacing w:after="0" w:line="240" w:lineRule="auto"/>
        <w:jc w:val="both"/>
        <w:rPr>
          <w:rFonts w:ascii="Times New Roman" w:eastAsia="Times New Roman" w:hAnsi="Times New Roman"/>
          <w:bCs/>
        </w:rPr>
      </w:pPr>
      <w:r w:rsidRPr="000B2F0C">
        <w:rPr>
          <w:rFonts w:ascii="Times New Roman" w:eastAsia="Times New Roman" w:hAnsi="Times New Roman"/>
          <w:bCs/>
        </w:rPr>
        <w:t>The Ombudsperson must have the skills, training, and substantial technical experience in multilateral/multinational/multicultural organizations to assist in addressing complex situations and resolving work-related issues and/or grievances. Required skills, training, and experience to fulfill these functions include those related to mediation, conciliation, facilitation, coaching, and training design. Other personal and professional attributes should also include integrity, discretion, and a proven ability in one or more of the following disciplines: alternative dispute resolution, public administration, psychology, human resources management, law, or related fields.</w:t>
      </w:r>
    </w:p>
    <w:p w14:paraId="27FB2E35" w14:textId="77777777" w:rsidR="00CD164F" w:rsidRPr="000B2F0C" w:rsidRDefault="00CD164F" w:rsidP="00CD164F">
      <w:pPr>
        <w:spacing w:after="0" w:line="240" w:lineRule="auto"/>
        <w:jc w:val="both"/>
        <w:rPr>
          <w:rFonts w:ascii="Times New Roman" w:eastAsia="Times New Roman" w:hAnsi="Times New Roman"/>
          <w:bCs/>
        </w:rPr>
      </w:pPr>
    </w:p>
    <w:p w14:paraId="6A2879E6" w14:textId="77777777" w:rsidR="00CD164F" w:rsidRPr="000B2F0C" w:rsidRDefault="00CD164F" w:rsidP="00CD164F">
      <w:pPr>
        <w:spacing w:after="0" w:line="240" w:lineRule="auto"/>
        <w:jc w:val="both"/>
        <w:rPr>
          <w:rFonts w:ascii="Times New Roman" w:eastAsia="Times New Roman" w:hAnsi="Times New Roman"/>
          <w:bCs/>
          <w:u w:val="single"/>
          <w:lang w:val="en-CA"/>
        </w:rPr>
      </w:pPr>
      <w:r w:rsidRPr="000B2F0C">
        <w:rPr>
          <w:rFonts w:ascii="Times New Roman" w:eastAsia="Times New Roman" w:hAnsi="Times New Roman"/>
          <w:bCs/>
          <w:u w:val="single"/>
          <w:lang w:val="en-CA"/>
        </w:rPr>
        <w:t>Article 73</w:t>
      </w:r>
      <w:r w:rsidRPr="000B2F0C">
        <w:rPr>
          <w:rFonts w:ascii="Times New Roman" w:eastAsia="Times New Roman" w:hAnsi="Times New Roman"/>
          <w:bCs/>
          <w:lang w:val="en-CA"/>
        </w:rPr>
        <w:t xml:space="preserve">. </w:t>
      </w:r>
      <w:r w:rsidRPr="000B2F0C">
        <w:rPr>
          <w:rFonts w:ascii="Times New Roman" w:eastAsia="Times New Roman" w:hAnsi="Times New Roman"/>
          <w:bCs/>
          <w:u w:val="single"/>
          <w:lang w:val="en-CA"/>
        </w:rPr>
        <w:t>Appointment, length of appointment, and removal of the Ombudsperson</w:t>
      </w:r>
    </w:p>
    <w:p w14:paraId="2DD953CF" w14:textId="77777777" w:rsidR="00CD164F" w:rsidRPr="000B2F0C" w:rsidRDefault="00CD164F" w:rsidP="00CD164F">
      <w:pPr>
        <w:spacing w:after="0" w:line="240" w:lineRule="auto"/>
        <w:jc w:val="both"/>
        <w:rPr>
          <w:rFonts w:ascii="Times New Roman" w:eastAsia="Times New Roman" w:hAnsi="Times New Roman"/>
          <w:bCs/>
          <w:u w:val="single"/>
          <w:lang w:val="en-CA"/>
        </w:rPr>
      </w:pPr>
    </w:p>
    <w:p w14:paraId="0570EB38" w14:textId="77777777" w:rsidR="00CD164F" w:rsidRPr="000B2F0C" w:rsidRDefault="00CD164F" w:rsidP="00CD164F">
      <w:pPr>
        <w:spacing w:after="0" w:line="240" w:lineRule="auto"/>
        <w:jc w:val="both"/>
        <w:rPr>
          <w:rFonts w:ascii="Times New Roman" w:hAnsi="Times New Roman"/>
          <w:bCs/>
          <w:lang w:val="en-CA"/>
        </w:rPr>
      </w:pPr>
      <w:r w:rsidRPr="000B2F0C">
        <w:rPr>
          <w:rFonts w:ascii="Times New Roman" w:hAnsi="Times New Roman"/>
          <w:bCs/>
          <w:lang w:val="en-CA"/>
        </w:rPr>
        <w:t>A) The Secretary General, in consultation with the Permanent Council, shall appoint the Ombudsperson from a list of three candidates selected according to the following process:</w:t>
      </w:r>
    </w:p>
    <w:p w14:paraId="57FC6D9A" w14:textId="77777777" w:rsidR="00CD164F" w:rsidRPr="000B2F0C" w:rsidRDefault="00CD164F" w:rsidP="00CD164F">
      <w:pPr>
        <w:spacing w:after="0" w:line="240" w:lineRule="auto"/>
        <w:jc w:val="both"/>
        <w:rPr>
          <w:rFonts w:ascii="Times New Roman" w:hAnsi="Times New Roman"/>
          <w:bCs/>
          <w:lang w:val="en-CA"/>
        </w:rPr>
      </w:pPr>
    </w:p>
    <w:p w14:paraId="0A0597DF" w14:textId="77777777" w:rsidR="00CD164F" w:rsidRPr="000B2F0C" w:rsidRDefault="00CD164F" w:rsidP="00CD164F">
      <w:pPr>
        <w:numPr>
          <w:ilvl w:val="0"/>
          <w:numId w:val="26"/>
        </w:numPr>
        <w:spacing w:after="0" w:line="240" w:lineRule="auto"/>
        <w:contextualSpacing/>
        <w:jc w:val="both"/>
        <w:rPr>
          <w:rFonts w:ascii="Times New Roman" w:hAnsi="Times New Roman"/>
          <w:bCs/>
          <w:lang w:val="en-CA"/>
        </w:rPr>
      </w:pPr>
      <w:r w:rsidRPr="000B2F0C">
        <w:rPr>
          <w:rFonts w:ascii="Times New Roman" w:hAnsi="Times New Roman"/>
          <w:bCs/>
          <w:lang w:val="en-CA"/>
        </w:rPr>
        <w:t xml:space="preserve">The candidates for Ombudsperson shall be selected in an open competition publicized broadly throughout the member states. </w:t>
      </w:r>
      <w:r w:rsidRPr="000B2F0C">
        <w:rPr>
          <w:rFonts w:ascii="Times New Roman" w:eastAsia="Times New Roman" w:hAnsi="Times New Roman"/>
          <w:bCs/>
          <w:lang w:val="en-CA"/>
        </w:rPr>
        <w:t>Candidates for the Ombudsperson position shall be external to the OAS and not have been employed or have a family member employed by the OAS currently or during the two years prior to the competition.</w:t>
      </w:r>
    </w:p>
    <w:p w14:paraId="13A00135" w14:textId="77777777" w:rsidR="00CD164F" w:rsidRPr="000B2F0C" w:rsidRDefault="00CD164F" w:rsidP="00CD164F">
      <w:pPr>
        <w:numPr>
          <w:ilvl w:val="0"/>
          <w:numId w:val="26"/>
        </w:numPr>
        <w:spacing w:after="0" w:line="240" w:lineRule="auto"/>
        <w:contextualSpacing/>
        <w:jc w:val="both"/>
        <w:rPr>
          <w:rFonts w:ascii="Times New Roman" w:hAnsi="Times New Roman"/>
          <w:bCs/>
          <w:lang w:val="en-CA"/>
        </w:rPr>
      </w:pPr>
      <w:r w:rsidRPr="000B2F0C">
        <w:rPr>
          <w:rFonts w:ascii="Times New Roman" w:hAnsi="Times New Roman"/>
          <w:bCs/>
          <w:lang w:val="en-CA"/>
        </w:rPr>
        <w:t>The process of selecting the candidates for Ombudsperson shall be conducted by an internationally prestigious company specializing in human resources and executive recruitment, selected by the General Secretariat for this specific purpose, with all relevant stakeholders and the Permanent Council duly apprised.</w:t>
      </w:r>
    </w:p>
    <w:p w14:paraId="7C5B14C2" w14:textId="77777777" w:rsidR="00CD164F" w:rsidRPr="000B2F0C" w:rsidRDefault="00CD164F" w:rsidP="00CD164F">
      <w:pPr>
        <w:numPr>
          <w:ilvl w:val="0"/>
          <w:numId w:val="26"/>
        </w:numPr>
        <w:spacing w:after="0" w:line="240" w:lineRule="auto"/>
        <w:contextualSpacing/>
        <w:jc w:val="both"/>
        <w:rPr>
          <w:rFonts w:ascii="Times New Roman" w:hAnsi="Times New Roman"/>
          <w:bCs/>
          <w:lang w:val="en-CA"/>
        </w:rPr>
      </w:pPr>
      <w:r w:rsidRPr="000B2F0C">
        <w:rPr>
          <w:rFonts w:ascii="Times New Roman" w:hAnsi="Times New Roman"/>
          <w:bCs/>
          <w:lang w:val="en-CA"/>
        </w:rPr>
        <w:t>The terms of reference for the selection of the company charged with the selection of the candidates for Ombudsperson shall be approved in advance by the Permanent Council.</w:t>
      </w:r>
    </w:p>
    <w:p w14:paraId="4D3853C2" w14:textId="77777777" w:rsidR="00CD164F" w:rsidRPr="000B2F0C" w:rsidRDefault="00CD164F" w:rsidP="00CD164F">
      <w:pPr>
        <w:numPr>
          <w:ilvl w:val="0"/>
          <w:numId w:val="26"/>
        </w:numPr>
        <w:spacing w:after="0" w:line="240" w:lineRule="auto"/>
        <w:contextualSpacing/>
        <w:jc w:val="both"/>
        <w:rPr>
          <w:rFonts w:ascii="Times New Roman" w:hAnsi="Times New Roman"/>
          <w:bCs/>
          <w:lang w:val="en-CA"/>
        </w:rPr>
      </w:pPr>
      <w:r w:rsidRPr="000B2F0C">
        <w:rPr>
          <w:rFonts w:ascii="Times New Roman" w:hAnsi="Times New Roman"/>
          <w:bCs/>
          <w:lang w:val="en-CA"/>
        </w:rPr>
        <w:t>The terms of reference for the selection of candidates for Ombudsperson shall be approved in advance by the Permanent Council, in consultation with all relevant stakeholders. These terms of reference shall reflect the requirements provided in Article 72 of these General Standards.</w:t>
      </w:r>
    </w:p>
    <w:p w14:paraId="04F207EE" w14:textId="77777777" w:rsidR="00CD164F" w:rsidRPr="000B2F0C" w:rsidRDefault="00CD164F" w:rsidP="00CD164F">
      <w:pPr>
        <w:numPr>
          <w:ilvl w:val="0"/>
          <w:numId w:val="26"/>
        </w:numPr>
        <w:spacing w:after="0" w:line="240" w:lineRule="auto"/>
        <w:contextualSpacing/>
        <w:jc w:val="both"/>
        <w:rPr>
          <w:rFonts w:ascii="Times New Roman" w:hAnsi="Times New Roman"/>
          <w:bCs/>
          <w:lang w:val="en-CA"/>
        </w:rPr>
      </w:pPr>
      <w:r w:rsidRPr="000B2F0C">
        <w:rPr>
          <w:rFonts w:ascii="Times New Roman" w:hAnsi="Times New Roman"/>
          <w:bCs/>
          <w:lang w:val="en-CA"/>
        </w:rPr>
        <w:t xml:space="preserve">In selecting the candidates, paramount consideration shall be given to </w:t>
      </w:r>
      <w:r w:rsidRPr="000B2F0C">
        <w:rPr>
          <w:rFonts w:ascii="Times New Roman" w:eastAsia="Times New Roman" w:hAnsi="Times New Roman"/>
          <w:bCs/>
          <w:lang w:val="en-CA"/>
        </w:rPr>
        <w:t xml:space="preserve">technical </w:t>
      </w:r>
      <w:r w:rsidRPr="000B2F0C">
        <w:rPr>
          <w:rFonts w:ascii="Times New Roman" w:hAnsi="Times New Roman"/>
          <w:bCs/>
          <w:lang w:val="en-CA"/>
        </w:rPr>
        <w:t>competence</w:t>
      </w:r>
      <w:r w:rsidRPr="000B2F0C">
        <w:rPr>
          <w:rFonts w:ascii="Times New Roman" w:eastAsia="Times New Roman" w:hAnsi="Times New Roman"/>
          <w:bCs/>
          <w:lang w:val="en-CA"/>
        </w:rPr>
        <w:t>, experience in international organizations,</w:t>
      </w:r>
      <w:r w:rsidRPr="000B2F0C">
        <w:rPr>
          <w:rFonts w:ascii="Times New Roman" w:hAnsi="Times New Roman"/>
          <w:bCs/>
          <w:lang w:val="en-CA"/>
        </w:rPr>
        <w:t xml:space="preserve"> and integrity, with due regard for the principles of rotation and equitable geographical representation that are priorities in the Organization.</w:t>
      </w:r>
    </w:p>
    <w:p w14:paraId="5426EFC1" w14:textId="77777777" w:rsidR="00CD164F" w:rsidRPr="000B2F0C" w:rsidRDefault="00CD164F" w:rsidP="00CD164F">
      <w:pPr>
        <w:numPr>
          <w:ilvl w:val="0"/>
          <w:numId w:val="26"/>
        </w:numPr>
        <w:spacing w:after="0" w:line="240" w:lineRule="auto"/>
        <w:contextualSpacing/>
        <w:jc w:val="both"/>
        <w:rPr>
          <w:rFonts w:ascii="Times New Roman" w:hAnsi="Times New Roman"/>
          <w:bCs/>
          <w:lang w:val="en-CA"/>
        </w:rPr>
      </w:pPr>
      <w:r w:rsidRPr="000B2F0C">
        <w:rPr>
          <w:rFonts w:ascii="Times New Roman" w:hAnsi="Times New Roman"/>
          <w:bCs/>
          <w:lang w:val="en-CA"/>
        </w:rPr>
        <w:t>The company chosen shall submit the qualifications of those candidates to the Audit Committee for certification and interview.</w:t>
      </w:r>
    </w:p>
    <w:p w14:paraId="74C8A516" w14:textId="77777777" w:rsidR="00CD164F" w:rsidRPr="000B2F0C" w:rsidRDefault="00CD164F" w:rsidP="00CD164F">
      <w:pPr>
        <w:numPr>
          <w:ilvl w:val="0"/>
          <w:numId w:val="26"/>
        </w:numPr>
        <w:spacing w:after="0" w:line="240" w:lineRule="auto"/>
        <w:contextualSpacing/>
        <w:jc w:val="both"/>
        <w:rPr>
          <w:rFonts w:ascii="Times New Roman" w:hAnsi="Times New Roman"/>
          <w:bCs/>
          <w:lang w:val="en-CA"/>
        </w:rPr>
      </w:pPr>
      <w:r w:rsidRPr="000B2F0C">
        <w:rPr>
          <w:rFonts w:ascii="Times New Roman" w:hAnsi="Times New Roman"/>
          <w:bCs/>
          <w:lang w:val="en-CA"/>
        </w:rPr>
        <w:lastRenderedPageBreak/>
        <w:t>The Audit Committee shall submit to the Secretary General a list of three candidates for the post of Ombudsperson.</w:t>
      </w:r>
    </w:p>
    <w:p w14:paraId="5072455C" w14:textId="77777777" w:rsidR="00CD164F" w:rsidRPr="000B2F0C" w:rsidRDefault="00CD164F" w:rsidP="00CD164F">
      <w:pPr>
        <w:numPr>
          <w:ilvl w:val="0"/>
          <w:numId w:val="26"/>
        </w:numPr>
        <w:spacing w:after="0" w:line="240" w:lineRule="auto"/>
        <w:contextualSpacing/>
        <w:jc w:val="both"/>
        <w:rPr>
          <w:rFonts w:ascii="Times New Roman" w:hAnsi="Times New Roman"/>
          <w:bCs/>
          <w:lang w:val="en-CA"/>
        </w:rPr>
      </w:pPr>
      <w:r w:rsidRPr="000B2F0C">
        <w:rPr>
          <w:rFonts w:ascii="Times New Roman" w:hAnsi="Times New Roman"/>
          <w:bCs/>
          <w:lang w:val="en-CA"/>
        </w:rPr>
        <w:t>The Ombudsperson shall serve an initial term of a period of four years, which may be renewed, for one additional period</w:t>
      </w:r>
      <w:r w:rsidRPr="000B2F0C">
        <w:rPr>
          <w:rFonts w:ascii="Times New Roman" w:eastAsia="Times New Roman" w:hAnsi="Times New Roman"/>
          <w:bCs/>
          <w:lang w:val="en-CA"/>
        </w:rPr>
        <w:t xml:space="preserve"> </w:t>
      </w:r>
      <w:r w:rsidRPr="000B2F0C">
        <w:rPr>
          <w:rFonts w:ascii="Times New Roman" w:hAnsi="Times New Roman"/>
          <w:bCs/>
          <w:lang w:val="en-CA"/>
        </w:rPr>
        <w:t>not exceeding four years</w:t>
      </w:r>
      <w:r w:rsidRPr="000B2F0C">
        <w:rPr>
          <w:rFonts w:ascii="Times New Roman" w:eastAsia="Times New Roman" w:hAnsi="Times New Roman"/>
          <w:bCs/>
          <w:lang w:val="en-CA"/>
        </w:rPr>
        <w:t>, except for a transitional period of up to 30 days after the new hired Ombudsperson takes office</w:t>
      </w:r>
      <w:r w:rsidRPr="000B2F0C">
        <w:rPr>
          <w:rFonts w:ascii="Times New Roman" w:hAnsi="Times New Roman"/>
          <w:bCs/>
          <w:lang w:val="en-CA"/>
        </w:rPr>
        <w:t>. A person who has served as Ombudsperson may not work for the General Secretariat, in any capacity after leaving the post.</w:t>
      </w:r>
    </w:p>
    <w:p w14:paraId="4ADBCABD" w14:textId="77777777" w:rsidR="00CD164F" w:rsidRPr="000B2F0C" w:rsidRDefault="00CD164F" w:rsidP="00CD164F">
      <w:pPr>
        <w:numPr>
          <w:ilvl w:val="0"/>
          <w:numId w:val="26"/>
        </w:numPr>
        <w:spacing w:after="0" w:line="240" w:lineRule="auto"/>
        <w:contextualSpacing/>
        <w:jc w:val="both"/>
        <w:rPr>
          <w:rFonts w:ascii="Times New Roman" w:hAnsi="Times New Roman"/>
          <w:bCs/>
          <w:lang w:val="en-CA"/>
        </w:rPr>
      </w:pPr>
      <w:proofErr w:type="gramStart"/>
      <w:r w:rsidRPr="000B2F0C">
        <w:rPr>
          <w:rFonts w:ascii="Times New Roman" w:hAnsi="Times New Roman"/>
          <w:bCs/>
          <w:lang w:val="en-CA"/>
        </w:rPr>
        <w:t>In the event that</w:t>
      </w:r>
      <w:proofErr w:type="gramEnd"/>
      <w:r w:rsidRPr="000B2F0C">
        <w:rPr>
          <w:rFonts w:ascii="Times New Roman" w:hAnsi="Times New Roman"/>
          <w:bCs/>
          <w:lang w:val="en-CA"/>
        </w:rPr>
        <w:t xml:space="preserve"> the Ombudsperson’s post becomes vacant, the Secretary General, in consultation with all relevant stakeholders and the Permanent Council, may appoint an Interim Ombudsperson</w:t>
      </w:r>
      <w:r w:rsidRPr="000B2F0C">
        <w:rPr>
          <w:rFonts w:ascii="Times New Roman" w:eastAsia="Times New Roman" w:hAnsi="Times New Roman"/>
          <w:bCs/>
          <w:lang w:val="en-CA"/>
        </w:rPr>
        <w:t xml:space="preserve">, with the minimum qualifications in accordance with Article 71 of this subchapter, </w:t>
      </w:r>
      <w:r w:rsidRPr="000B2F0C">
        <w:rPr>
          <w:rFonts w:ascii="Times New Roman" w:hAnsi="Times New Roman"/>
          <w:bCs/>
          <w:lang w:val="en-CA"/>
        </w:rPr>
        <w:t>to perform these functions. No more than 12 months shall elapse between the time the post becomes vacant and the time the new Ombudsperson assumes it.</w:t>
      </w:r>
    </w:p>
    <w:p w14:paraId="6CFD9936" w14:textId="77777777" w:rsidR="00CD164F" w:rsidRPr="000B2F0C" w:rsidRDefault="00CD164F" w:rsidP="00F6518A">
      <w:pPr>
        <w:spacing w:after="0" w:line="240" w:lineRule="auto"/>
        <w:contextualSpacing/>
        <w:jc w:val="both"/>
        <w:rPr>
          <w:rFonts w:ascii="Times New Roman" w:eastAsia="Times New Roman" w:hAnsi="Times New Roman"/>
          <w:bCs/>
          <w:lang w:val="en-CA"/>
        </w:rPr>
      </w:pPr>
    </w:p>
    <w:p w14:paraId="57EBA3AD" w14:textId="77777777" w:rsidR="00CD164F" w:rsidRPr="000B2F0C" w:rsidRDefault="00CD164F" w:rsidP="00CD164F">
      <w:pPr>
        <w:numPr>
          <w:ilvl w:val="0"/>
          <w:numId w:val="27"/>
        </w:numPr>
        <w:spacing w:after="0" w:line="240" w:lineRule="auto"/>
        <w:ind w:hanging="720"/>
        <w:contextualSpacing/>
        <w:jc w:val="both"/>
        <w:rPr>
          <w:rFonts w:ascii="Times New Roman" w:eastAsia="Times New Roman" w:hAnsi="Times New Roman"/>
          <w:bCs/>
          <w:lang w:val="en-CA"/>
        </w:rPr>
      </w:pPr>
      <w:r w:rsidRPr="000B2F0C">
        <w:rPr>
          <w:rFonts w:ascii="Times New Roman" w:eastAsia="Times New Roman" w:hAnsi="Times New Roman"/>
          <w:bCs/>
          <w:lang w:val="en-CA"/>
        </w:rPr>
        <w:t xml:space="preserve">The Ombudsperson may not be terminated without due process and just cause, such as neglect of duties or gross misconduct, or in retaliation for any recommendation made or for any political reason. </w:t>
      </w:r>
      <w:proofErr w:type="gramStart"/>
      <w:r w:rsidRPr="000B2F0C">
        <w:rPr>
          <w:rFonts w:ascii="Times New Roman" w:eastAsia="Times New Roman" w:hAnsi="Times New Roman"/>
          <w:bCs/>
          <w:lang w:val="en-CA"/>
        </w:rPr>
        <w:t>In order for</w:t>
      </w:r>
      <w:proofErr w:type="gramEnd"/>
      <w:r w:rsidRPr="000B2F0C">
        <w:rPr>
          <w:rFonts w:ascii="Times New Roman" w:eastAsia="Times New Roman" w:hAnsi="Times New Roman"/>
          <w:bCs/>
          <w:lang w:val="en-CA"/>
        </w:rPr>
        <w:t xml:space="preserve"> the Secretary General to terminate the Ombudsperson, or to apply any other disciplinary measure, he/she shall consult with the Permanent Council on his/her decision and inform it of the reasons for it. Before consulting with the Permanent Council, the Secretary General shall offer the Ombudsperson a special hearing to hear his/her statement on the decision he intends to make. The Chair of the Permanent Council shall also be present at that hearing and, for purposes of the consultation, the file on the special hearing shall be made available to the Permanent Council, which shall take such measures of confidentiality as it deems necessary</w:t>
      </w:r>
      <w:r w:rsidRPr="000B2F0C">
        <w:rPr>
          <w:rFonts w:ascii="Times New Roman" w:hAnsi="Times New Roman"/>
          <w:bCs/>
          <w:lang w:val="en-CA"/>
        </w:rPr>
        <w:t xml:space="preserve">. </w:t>
      </w:r>
    </w:p>
    <w:p w14:paraId="05F315D1" w14:textId="77777777" w:rsidR="00CD164F" w:rsidRPr="000B2F0C" w:rsidRDefault="00CD164F" w:rsidP="00F6518A">
      <w:pPr>
        <w:spacing w:after="0" w:line="240" w:lineRule="auto"/>
        <w:contextualSpacing/>
        <w:jc w:val="both"/>
        <w:rPr>
          <w:rFonts w:ascii="Times New Roman" w:eastAsia="Times New Roman" w:hAnsi="Times New Roman"/>
          <w:bCs/>
          <w:lang w:val="en-CA"/>
        </w:rPr>
      </w:pPr>
    </w:p>
    <w:p w14:paraId="5998B0F7" w14:textId="77777777" w:rsidR="00CD164F" w:rsidRPr="000B2F0C" w:rsidRDefault="00CD164F" w:rsidP="00CD164F">
      <w:pPr>
        <w:numPr>
          <w:ilvl w:val="0"/>
          <w:numId w:val="27"/>
        </w:numPr>
        <w:spacing w:after="0" w:line="240" w:lineRule="auto"/>
        <w:ind w:hanging="720"/>
        <w:contextualSpacing/>
        <w:jc w:val="both"/>
        <w:rPr>
          <w:rFonts w:ascii="Times New Roman" w:eastAsia="Times New Roman" w:hAnsi="Times New Roman"/>
          <w:bCs/>
          <w:lang w:val="en-CA"/>
        </w:rPr>
      </w:pPr>
      <w:r w:rsidRPr="000B2F0C">
        <w:rPr>
          <w:rFonts w:ascii="Times New Roman" w:eastAsia="Times New Roman" w:hAnsi="Times New Roman"/>
          <w:bCs/>
          <w:lang w:val="en-CA"/>
        </w:rPr>
        <w:t xml:space="preserve">The Secretary General shall keep the Staff Association and all relevant stakeholders apprised during the selection, appointment, renewal and/or termination processes. The Permanent Council shall receive comments from the Staff Association and all relevant </w:t>
      </w:r>
      <w:proofErr w:type="gramStart"/>
      <w:r w:rsidRPr="000B2F0C">
        <w:rPr>
          <w:rFonts w:ascii="Times New Roman" w:eastAsia="Times New Roman" w:hAnsi="Times New Roman"/>
          <w:bCs/>
          <w:lang w:val="en-CA"/>
        </w:rPr>
        <w:t>stakeholders, and</w:t>
      </w:r>
      <w:proofErr w:type="gramEnd"/>
      <w:r w:rsidRPr="000B2F0C">
        <w:rPr>
          <w:rFonts w:ascii="Times New Roman" w:eastAsia="Times New Roman" w:hAnsi="Times New Roman"/>
          <w:bCs/>
          <w:lang w:val="en-CA"/>
        </w:rPr>
        <w:t xml:space="preserve"> take them into consideration prior to exercising its role in these processes. </w:t>
      </w:r>
    </w:p>
    <w:p w14:paraId="305034DA" w14:textId="7FDE38D0" w:rsidR="0022431E" w:rsidRPr="00736ED0" w:rsidRDefault="0022431E" w:rsidP="00774CF5">
      <w:pPr>
        <w:suppressAutoHyphens/>
        <w:spacing w:after="0" w:line="240" w:lineRule="auto"/>
        <w:jc w:val="both"/>
        <w:rPr>
          <w:rFonts w:ascii="Times New Roman" w:hAnsi="Times New Roman"/>
          <w:color w:val="000000"/>
          <w:lang w:val="en-CA"/>
        </w:rPr>
      </w:pPr>
    </w:p>
    <w:bookmarkEnd w:id="31"/>
    <w:p w14:paraId="2FFF1D26" w14:textId="77777777" w:rsidR="00FB6E43" w:rsidRPr="00736ED0" w:rsidRDefault="00FB6E43" w:rsidP="00FB6E43">
      <w:pPr>
        <w:spacing w:after="0" w:line="240" w:lineRule="auto"/>
        <w:contextualSpacing/>
        <w:jc w:val="center"/>
        <w:rPr>
          <w:rFonts w:ascii="Times New Roman" w:eastAsia="Times New Roman" w:hAnsi="Times New Roman"/>
          <w:lang w:val="en-CA"/>
        </w:rPr>
      </w:pPr>
    </w:p>
    <w:p w14:paraId="5183B099" w14:textId="77777777" w:rsidR="00FB6E43" w:rsidRPr="00736ED0" w:rsidRDefault="00FB6E43" w:rsidP="00FB6E43">
      <w:pPr>
        <w:spacing w:after="0" w:line="240" w:lineRule="auto"/>
        <w:contextualSpacing/>
        <w:jc w:val="center"/>
        <w:rPr>
          <w:rFonts w:ascii="Times New Roman" w:eastAsia="Times New Roman" w:hAnsi="Times New Roman"/>
          <w:lang w:val="en-CA"/>
        </w:rPr>
        <w:sectPr w:rsidR="00FB6E43" w:rsidRPr="00736ED0" w:rsidSect="005913C2">
          <w:footerReference w:type="first" r:id="rId45"/>
          <w:footnotePr>
            <w:numRestart w:val="eachSect"/>
          </w:footnotePr>
          <w:type w:val="oddPage"/>
          <w:pgSz w:w="12240" w:h="15840" w:code="1"/>
          <w:pgMar w:top="2160" w:right="1570" w:bottom="1296" w:left="1699" w:header="720" w:footer="720" w:gutter="0"/>
          <w:cols w:space="720"/>
          <w:docGrid w:linePitch="360"/>
        </w:sectPr>
      </w:pPr>
    </w:p>
    <w:p w14:paraId="1F641520" w14:textId="22956723" w:rsidR="00BF1995" w:rsidRPr="00F6518A" w:rsidRDefault="00617070" w:rsidP="00F6518A">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 w:val="0"/>
          <w:bCs w:val="0"/>
          <w:sz w:val="22"/>
          <w:szCs w:val="22"/>
        </w:rPr>
      </w:pPr>
      <w:bookmarkStart w:id="37" w:name="_Toc116918898"/>
      <w:bookmarkStart w:id="38" w:name="_Toc134781214"/>
      <w:bookmarkStart w:id="39" w:name="_Hlk115427397"/>
      <w:r w:rsidRPr="00F6518A">
        <w:rPr>
          <w:rFonts w:ascii="Times New Roman" w:hAnsi="Times New Roman"/>
          <w:b w:val="0"/>
          <w:bCs w:val="0"/>
          <w:sz w:val="22"/>
          <w:szCs w:val="22"/>
        </w:rPr>
        <w:lastRenderedPageBreak/>
        <w:t>AG/RES. 2986</w:t>
      </w:r>
      <w:r w:rsidR="00BF1995" w:rsidRPr="00F6518A">
        <w:rPr>
          <w:rFonts w:ascii="Times New Roman" w:hAnsi="Times New Roman"/>
          <w:b w:val="0"/>
          <w:bCs w:val="0"/>
          <w:sz w:val="22"/>
          <w:szCs w:val="22"/>
        </w:rPr>
        <w:t xml:space="preserve"> (LII-O/22)</w:t>
      </w:r>
      <w:r w:rsidR="00BF1995" w:rsidRPr="00F6518A">
        <w:rPr>
          <w:rFonts w:ascii="Times New Roman" w:hAnsi="Times New Roman"/>
          <w:b w:val="0"/>
          <w:bCs w:val="0"/>
          <w:sz w:val="22"/>
          <w:szCs w:val="22"/>
        </w:rPr>
        <w:br/>
      </w:r>
      <w:r w:rsidR="00BF1995" w:rsidRPr="00F6518A">
        <w:rPr>
          <w:rFonts w:ascii="Times New Roman" w:hAnsi="Times New Roman"/>
          <w:b w:val="0"/>
          <w:bCs w:val="0"/>
          <w:sz w:val="22"/>
          <w:szCs w:val="22"/>
        </w:rPr>
        <w:br/>
        <w:t>ADVANCING HEMISPHERIC SECURITY: A MULTIDIMENSIONAL APPROACH</w:t>
      </w:r>
      <w:bookmarkEnd w:id="37"/>
      <w:bookmarkEnd w:id="38"/>
    </w:p>
    <w:p w14:paraId="5D8B3AC6" w14:textId="77777777" w:rsidR="00BF1995" w:rsidRPr="00F6518A" w:rsidRDefault="00BF1995" w:rsidP="00F6518A">
      <w:pPr>
        <w:spacing w:after="0" w:line="240" w:lineRule="auto"/>
        <w:jc w:val="both"/>
        <w:rPr>
          <w:rFonts w:ascii="Times New Roman" w:hAnsi="Times New Roman"/>
        </w:rPr>
      </w:pPr>
    </w:p>
    <w:p w14:paraId="415AA914" w14:textId="77777777" w:rsidR="00BF1995" w:rsidRPr="00F6518A" w:rsidRDefault="00BF1995" w:rsidP="00F6518A">
      <w:pPr>
        <w:spacing w:after="0" w:line="240" w:lineRule="auto"/>
        <w:jc w:val="center"/>
        <w:rPr>
          <w:rFonts w:ascii="Times New Roman" w:hAnsi="Times New Roman"/>
        </w:rPr>
      </w:pPr>
      <w:bookmarkStart w:id="40" w:name="_Hlk115690528"/>
      <w:bookmarkEnd w:id="39"/>
      <w:r w:rsidRPr="00F6518A">
        <w:rPr>
          <w:rFonts w:ascii="Times New Roman" w:hAnsi="Times New Roman"/>
        </w:rPr>
        <w:t>(Adopted at the first plenary session, held on October 6, 2022)</w:t>
      </w:r>
    </w:p>
    <w:bookmarkEnd w:id="40"/>
    <w:p w14:paraId="4E15345D" w14:textId="699D01DA" w:rsidR="00BF1995" w:rsidRPr="00F6518A" w:rsidRDefault="00BF1995" w:rsidP="00F6518A">
      <w:pPr>
        <w:suppressAutoHyphens/>
        <w:spacing w:after="0" w:line="240" w:lineRule="auto"/>
        <w:rPr>
          <w:rFonts w:ascii="Times New Roman" w:hAnsi="Times New Roman"/>
        </w:rPr>
      </w:pPr>
    </w:p>
    <w:p w14:paraId="475D0AA5" w14:textId="77777777" w:rsidR="00C36691" w:rsidRPr="00F6518A" w:rsidRDefault="00C36691" w:rsidP="00F6518A">
      <w:pPr>
        <w:suppressAutoHyphens/>
        <w:spacing w:after="0" w:line="240" w:lineRule="auto"/>
        <w:rPr>
          <w:rFonts w:ascii="Times New Roman" w:hAnsi="Times New Roman"/>
        </w:rPr>
      </w:pPr>
    </w:p>
    <w:p w14:paraId="1E86B44C" w14:textId="77777777" w:rsidR="00BF1995" w:rsidRPr="00F6518A" w:rsidRDefault="00BF1995" w:rsidP="00F6518A">
      <w:pPr>
        <w:spacing w:after="0" w:line="240" w:lineRule="auto"/>
        <w:ind w:firstLine="720"/>
        <w:jc w:val="both"/>
        <w:rPr>
          <w:rFonts w:ascii="Times New Roman" w:hAnsi="Times New Roman"/>
        </w:rPr>
      </w:pPr>
      <w:r w:rsidRPr="00F6518A">
        <w:rPr>
          <w:rFonts w:ascii="Times New Roman" w:hAnsi="Times New Roman"/>
        </w:rPr>
        <w:t>THE GENERAL ASSEMBLY,</w:t>
      </w:r>
    </w:p>
    <w:p w14:paraId="30BF794A" w14:textId="77777777" w:rsidR="00BF1995" w:rsidRPr="00F6518A" w:rsidRDefault="00BF1995" w:rsidP="00F6518A">
      <w:pPr>
        <w:spacing w:after="0" w:line="240" w:lineRule="auto"/>
        <w:jc w:val="both"/>
        <w:rPr>
          <w:rFonts w:ascii="Times New Roman" w:hAnsi="Times New Roman"/>
        </w:rPr>
      </w:pPr>
    </w:p>
    <w:p w14:paraId="3C9CCFC5" w14:textId="16CA44C9" w:rsidR="00BF1995" w:rsidRPr="00F6518A" w:rsidRDefault="00BF1995" w:rsidP="00F6518A">
      <w:pPr>
        <w:spacing w:after="0" w:line="240" w:lineRule="auto"/>
        <w:ind w:firstLine="720"/>
        <w:jc w:val="both"/>
        <w:rPr>
          <w:rFonts w:ascii="Times New Roman" w:hAnsi="Times New Roman"/>
        </w:rPr>
      </w:pPr>
      <w:r w:rsidRPr="00F6518A">
        <w:rPr>
          <w:rFonts w:ascii="Times New Roman" w:hAnsi="Times New Roman"/>
        </w:rPr>
        <w:t>HAVING SEEN the “Annual Report of the Permanent Council to the General Assembly November 2021 – October 2022” (</w:t>
      </w:r>
      <w:hyperlink r:id="rId46" w:history="1">
        <w:r w:rsidRPr="00F6518A">
          <w:rPr>
            <w:rStyle w:val="Hyperlink"/>
            <w:rFonts w:ascii="Times New Roman" w:hAnsi="Times New Roman"/>
          </w:rPr>
          <w:t>AG/doc.5</w:t>
        </w:r>
        <w:r w:rsidR="00862841" w:rsidRPr="00F6518A">
          <w:rPr>
            <w:rStyle w:val="Hyperlink"/>
            <w:rFonts w:ascii="Times New Roman" w:hAnsi="Times New Roman"/>
          </w:rPr>
          <w:t>765</w:t>
        </w:r>
        <w:r w:rsidRPr="00F6518A">
          <w:rPr>
            <w:rStyle w:val="Hyperlink"/>
            <w:rFonts w:ascii="Times New Roman" w:hAnsi="Times New Roman"/>
          </w:rPr>
          <w:t>/22 add. 1</w:t>
        </w:r>
      </w:hyperlink>
      <w:r w:rsidRPr="00F6518A">
        <w:rPr>
          <w:rFonts w:ascii="Times New Roman" w:hAnsi="Times New Roman"/>
        </w:rPr>
        <w:t>), in particular the section on the activities of the Committee on Hemispheric Security (CSH</w:t>
      </w:r>
      <w:proofErr w:type="gramStart"/>
      <w:r w:rsidRPr="00F6518A">
        <w:rPr>
          <w:rFonts w:ascii="Times New Roman" w:hAnsi="Times New Roman"/>
        </w:rPr>
        <w:t>);</w:t>
      </w:r>
      <w:proofErr w:type="gramEnd"/>
      <w:r w:rsidRPr="00F6518A">
        <w:rPr>
          <w:rFonts w:ascii="Times New Roman" w:hAnsi="Times New Roman"/>
        </w:rPr>
        <w:t xml:space="preserve"> </w:t>
      </w:r>
    </w:p>
    <w:p w14:paraId="66DB81C5" w14:textId="77777777" w:rsidR="00BF1995" w:rsidRPr="00F6518A" w:rsidRDefault="00BF1995" w:rsidP="00F6518A">
      <w:pPr>
        <w:spacing w:after="0" w:line="240" w:lineRule="auto"/>
        <w:jc w:val="both"/>
        <w:rPr>
          <w:rFonts w:ascii="Times New Roman" w:hAnsi="Times New Roman"/>
        </w:rPr>
      </w:pPr>
    </w:p>
    <w:p w14:paraId="0E0E4E2B" w14:textId="36621D69" w:rsidR="00BF1995" w:rsidRPr="00F6518A" w:rsidRDefault="00BF1995" w:rsidP="00F6518A">
      <w:pPr>
        <w:spacing w:after="0" w:line="240" w:lineRule="auto"/>
        <w:jc w:val="both"/>
        <w:rPr>
          <w:rFonts w:ascii="Times New Roman" w:hAnsi="Times New Roman"/>
        </w:rPr>
      </w:pPr>
      <w:r w:rsidRPr="00F6518A">
        <w:rPr>
          <w:rFonts w:ascii="Times New Roman" w:hAnsi="Times New Roman"/>
        </w:rPr>
        <w:tab/>
        <w:t>HAVING SEEN the annual reports presented to the General Assembly at its fifty-second regular session by the Inter-American Drug Abuse Control Commission (CICAD) (</w:t>
      </w:r>
      <w:hyperlink r:id="rId47" w:history="1">
        <w:r w:rsidRPr="00F6518A">
          <w:rPr>
            <w:rStyle w:val="Hyperlink"/>
            <w:rFonts w:ascii="Times New Roman" w:hAnsi="Times New Roman"/>
          </w:rPr>
          <w:t>CP/doc.5791/22</w:t>
        </w:r>
      </w:hyperlink>
      <w:r w:rsidRPr="00F6518A">
        <w:rPr>
          <w:rFonts w:ascii="Times New Roman" w:hAnsi="Times New Roman"/>
        </w:rPr>
        <w:t>), the Inter-American Committee against Terrorism (CICTE) (</w:t>
      </w:r>
      <w:hyperlink r:id="rId48" w:history="1">
        <w:r w:rsidRPr="00F6518A">
          <w:rPr>
            <w:rStyle w:val="Hyperlink"/>
            <w:rFonts w:ascii="Times New Roman" w:hAnsi="Times New Roman"/>
          </w:rPr>
          <w:t>CP/doc.5771/22</w:t>
        </w:r>
      </w:hyperlink>
      <w:r w:rsidRPr="00F6518A">
        <w:rPr>
          <w:rFonts w:ascii="Times New Roman" w:hAnsi="Times New Roman"/>
        </w:rPr>
        <w:t>), and the Inter-American Defense Board (IADB) (</w:t>
      </w:r>
      <w:hyperlink r:id="rId49" w:history="1">
        <w:r w:rsidRPr="00F6518A">
          <w:rPr>
            <w:rStyle w:val="Hyperlink"/>
            <w:rFonts w:ascii="Times New Roman" w:hAnsi="Times New Roman"/>
          </w:rPr>
          <w:t>CP/doc.5785/22</w:t>
        </w:r>
      </w:hyperlink>
      <w:r w:rsidRPr="00F6518A">
        <w:rPr>
          <w:rStyle w:val="Hyperlink"/>
          <w:rFonts w:ascii="Times New Roman" w:hAnsi="Times New Roman"/>
        </w:rPr>
        <w:t>)</w:t>
      </w:r>
      <w:r w:rsidRPr="00F6518A">
        <w:rPr>
          <w:rFonts w:ascii="Times New Roman" w:hAnsi="Times New Roman"/>
        </w:rPr>
        <w:t xml:space="preserve">; </w:t>
      </w:r>
    </w:p>
    <w:p w14:paraId="55D974CD" w14:textId="77777777" w:rsidR="00BF1995" w:rsidRPr="00F6518A" w:rsidRDefault="00BF1995" w:rsidP="00F6518A">
      <w:pPr>
        <w:spacing w:after="0" w:line="240" w:lineRule="auto"/>
        <w:jc w:val="both"/>
        <w:rPr>
          <w:rFonts w:ascii="Times New Roman" w:hAnsi="Times New Roman"/>
        </w:rPr>
      </w:pPr>
    </w:p>
    <w:p w14:paraId="7303E9AF" w14:textId="0140E409" w:rsidR="00BF1995" w:rsidRPr="00F6518A" w:rsidRDefault="00BF1995" w:rsidP="00F6518A">
      <w:pPr>
        <w:spacing w:after="0" w:line="240" w:lineRule="auto"/>
        <w:jc w:val="both"/>
        <w:rPr>
          <w:rFonts w:ascii="Times New Roman" w:hAnsi="Times New Roman"/>
        </w:rPr>
      </w:pPr>
      <w:r w:rsidRPr="00F6518A">
        <w:rPr>
          <w:rFonts w:ascii="Times New Roman" w:hAnsi="Times New Roman"/>
        </w:rPr>
        <w:tab/>
        <w:t>BEARING IN MIND the results, reports, and recommendations of the meetings and conferences on security-related matters held in implementation of the mandates of this General Assembly,</w:t>
      </w:r>
      <w:r w:rsidRPr="00F6518A">
        <w:rPr>
          <w:rFonts w:ascii="Times New Roman" w:eastAsia="Batang" w:hAnsi="Times New Roman"/>
          <w:vertAlign w:val="superscript"/>
        </w:rPr>
        <w:footnoteReference w:id="7"/>
      </w:r>
      <w:r w:rsidR="00247730" w:rsidRPr="00F6518A">
        <w:rPr>
          <w:rFonts w:ascii="Times New Roman" w:hAnsi="Times New Roman"/>
          <w:vertAlign w:val="superscript"/>
        </w:rPr>
        <w:t>/.</w:t>
      </w:r>
      <w:r w:rsidR="005536EA" w:rsidRPr="00F6518A">
        <w:rPr>
          <w:rFonts w:ascii="Times New Roman" w:hAnsi="Times New Roman"/>
        </w:rPr>
        <w:t>and</w:t>
      </w:r>
    </w:p>
    <w:p w14:paraId="6DED0B99" w14:textId="77777777" w:rsidR="00F6518A" w:rsidRDefault="00F6518A" w:rsidP="00F6518A">
      <w:pPr>
        <w:spacing w:after="0" w:line="240" w:lineRule="auto"/>
        <w:jc w:val="both"/>
        <w:rPr>
          <w:rFonts w:ascii="Times New Roman" w:hAnsi="Times New Roman"/>
        </w:rPr>
      </w:pPr>
    </w:p>
    <w:p w14:paraId="7828DA0E" w14:textId="3178EF0F" w:rsidR="00BF1995" w:rsidRPr="00F6518A" w:rsidRDefault="00BF1995" w:rsidP="00F6518A">
      <w:pPr>
        <w:spacing w:after="0" w:line="240" w:lineRule="auto"/>
        <w:ind w:firstLine="720"/>
        <w:jc w:val="both"/>
        <w:rPr>
          <w:rFonts w:ascii="Times New Roman" w:hAnsi="Times New Roman"/>
        </w:rPr>
      </w:pPr>
      <w:r w:rsidRPr="00F6518A">
        <w:rPr>
          <w:rFonts w:ascii="Times New Roman" w:hAnsi="Times New Roman"/>
        </w:rPr>
        <w:t>RECOGNIZING the important participation and financial contributions of member states, permanent observers, and collaborating partners in advancing the work of the respective committees, entities, and the General Secretariat for enhancing the multidimensional approach to hemispheric security, particularly through their support for the successful implementation of mandates assigned to the Secretariat for Multidimensional Security (SMS), and managed by the Executive Secretariat of CICAD, the Executive Secretariat of CICTE, the Department of Public Security (DPS), and the Department against Transnational Organized Crime (DTOC), as well as to the Inter-American Defense Board (IADB)</w:t>
      </w:r>
      <w:r w:rsidR="005536EA" w:rsidRPr="00F6518A">
        <w:rPr>
          <w:rFonts w:ascii="Times New Roman" w:hAnsi="Times New Roman"/>
        </w:rPr>
        <w:t>,</w:t>
      </w:r>
    </w:p>
    <w:p w14:paraId="5242321D" w14:textId="77777777" w:rsidR="00BF1995" w:rsidRPr="00F6518A" w:rsidRDefault="00BF1995" w:rsidP="00F6518A">
      <w:pPr>
        <w:spacing w:after="0" w:line="240" w:lineRule="auto"/>
        <w:jc w:val="both"/>
        <w:rPr>
          <w:rFonts w:ascii="Times New Roman" w:hAnsi="Times New Roman"/>
        </w:rPr>
      </w:pPr>
    </w:p>
    <w:p w14:paraId="50895315" w14:textId="77777777" w:rsidR="00BF1995" w:rsidRPr="00F6518A" w:rsidRDefault="00BF1995" w:rsidP="00F6518A">
      <w:pPr>
        <w:spacing w:after="0" w:line="240" w:lineRule="auto"/>
        <w:jc w:val="both"/>
        <w:rPr>
          <w:rFonts w:ascii="Times New Roman" w:hAnsi="Times New Roman"/>
        </w:rPr>
      </w:pPr>
      <w:r w:rsidRPr="00F6518A">
        <w:rPr>
          <w:rFonts w:ascii="Times New Roman" w:hAnsi="Times New Roman"/>
        </w:rPr>
        <w:t>RESOLVES:</w:t>
      </w:r>
    </w:p>
    <w:p w14:paraId="3F453095" w14:textId="77777777" w:rsidR="00BF1995" w:rsidRPr="00F6518A" w:rsidRDefault="00BF1995" w:rsidP="00F6518A">
      <w:pPr>
        <w:spacing w:after="0" w:line="240" w:lineRule="auto"/>
        <w:rPr>
          <w:rFonts w:ascii="Times New Roman" w:eastAsia="Batang" w:hAnsi="Times New Roman"/>
          <w:u w:val="single"/>
        </w:rPr>
      </w:pPr>
    </w:p>
    <w:p w14:paraId="5C65A9CE" w14:textId="77777777" w:rsidR="00BF1995" w:rsidRPr="00F6518A" w:rsidRDefault="00BF1995" w:rsidP="00F6518A">
      <w:pPr>
        <w:spacing w:after="0" w:line="240" w:lineRule="auto"/>
        <w:jc w:val="center"/>
        <w:rPr>
          <w:rFonts w:ascii="Times New Roman" w:hAnsi="Times New Roman"/>
        </w:rPr>
      </w:pPr>
      <w:r w:rsidRPr="00F6518A">
        <w:rPr>
          <w:rFonts w:ascii="Times New Roman" w:hAnsi="Times New Roman"/>
        </w:rPr>
        <w:t>I.</w:t>
      </w:r>
      <w:r w:rsidRPr="00F6518A">
        <w:rPr>
          <w:rFonts w:ascii="Times New Roman" w:hAnsi="Times New Roman"/>
        </w:rPr>
        <w:tab/>
        <w:t xml:space="preserve">ACTIVITIES OF THE COMMITTEE ON HEMISPHERIC SECURITY </w:t>
      </w:r>
    </w:p>
    <w:p w14:paraId="43303055" w14:textId="77777777" w:rsidR="00BF1995" w:rsidRPr="00F6518A" w:rsidRDefault="00BF1995" w:rsidP="00F6518A">
      <w:pPr>
        <w:spacing w:after="0" w:line="240" w:lineRule="auto"/>
        <w:jc w:val="center"/>
        <w:rPr>
          <w:rFonts w:ascii="Times New Roman" w:hAnsi="Times New Roman"/>
        </w:rPr>
      </w:pPr>
      <w:r w:rsidRPr="00F6518A">
        <w:rPr>
          <w:rFonts w:ascii="Times New Roman" w:hAnsi="Times New Roman"/>
        </w:rPr>
        <w:t>AND MEMBER STATES</w:t>
      </w:r>
    </w:p>
    <w:p w14:paraId="2ABB0752" w14:textId="77777777" w:rsidR="00BF1995" w:rsidRPr="00F6518A" w:rsidRDefault="00BF1995" w:rsidP="00F6518A">
      <w:pPr>
        <w:spacing w:after="0" w:line="240" w:lineRule="auto"/>
        <w:rPr>
          <w:rFonts w:ascii="Times New Roman" w:hAnsi="Times New Roman"/>
        </w:rPr>
      </w:pPr>
    </w:p>
    <w:p w14:paraId="6414917B" w14:textId="0777D85D" w:rsidR="00BF1995" w:rsidRDefault="00BF1995" w:rsidP="00F6518A">
      <w:pPr>
        <w:numPr>
          <w:ilvl w:val="0"/>
          <w:numId w:val="36"/>
        </w:numPr>
        <w:spacing w:after="0" w:line="240" w:lineRule="auto"/>
        <w:ind w:left="0"/>
        <w:jc w:val="both"/>
        <w:rPr>
          <w:rFonts w:ascii="Times New Roman" w:hAnsi="Times New Roman"/>
        </w:rPr>
      </w:pPr>
      <w:r w:rsidRPr="00F6518A">
        <w:rPr>
          <w:rFonts w:ascii="Times New Roman" w:hAnsi="Times New Roman"/>
        </w:rPr>
        <w:t>To reaffirm the ongoing validity of the applicable General Assembly mandates on hemispheric security (</w:t>
      </w:r>
      <w:hyperlink r:id="rId50" w:history="1">
        <w:r w:rsidRPr="00F6518A">
          <w:rPr>
            <w:rStyle w:val="Hyperlink"/>
            <w:rFonts w:ascii="Times New Roman" w:hAnsi="Times New Roman"/>
          </w:rPr>
          <w:t>CP/CSH/INF.566/22</w:t>
        </w:r>
      </w:hyperlink>
      <w:r w:rsidRPr="00F6518A">
        <w:rPr>
          <w:rFonts w:ascii="Times New Roman" w:hAnsi="Times New Roman"/>
        </w:rPr>
        <w:t xml:space="preserve">); to urge the Permanent Council, through the Committee on Hemispheric Security (CSH), and member states to continue contributing to the attainment of the objectives established in those mandates through the development, execution, evaluation, and reporting on programs, exchanges of information, and adoption of cooperation measures and policies, as well as through mutual assistance and technical and financial contributions and support; and to instruct the General Secretariat to provide the necessary support to those ends and continue its implementation of those mandates. </w:t>
      </w:r>
    </w:p>
    <w:p w14:paraId="4D2A22E0" w14:textId="77777777" w:rsidR="00F6518A" w:rsidRPr="00F6518A" w:rsidRDefault="00F6518A" w:rsidP="00F6518A">
      <w:pPr>
        <w:spacing w:after="0" w:line="240" w:lineRule="auto"/>
        <w:jc w:val="both"/>
        <w:rPr>
          <w:rFonts w:ascii="Times New Roman" w:hAnsi="Times New Roman"/>
        </w:rPr>
      </w:pPr>
    </w:p>
    <w:p w14:paraId="0D1E9ED2" w14:textId="77777777" w:rsidR="00BF1995" w:rsidRPr="00F6518A" w:rsidRDefault="00BF1995" w:rsidP="00F6518A">
      <w:pPr>
        <w:numPr>
          <w:ilvl w:val="0"/>
          <w:numId w:val="36"/>
        </w:numPr>
        <w:spacing w:after="0" w:line="240" w:lineRule="auto"/>
        <w:ind w:left="0"/>
        <w:jc w:val="both"/>
        <w:rPr>
          <w:rFonts w:ascii="Times New Roman" w:hAnsi="Times New Roman"/>
        </w:rPr>
      </w:pPr>
      <w:r w:rsidRPr="00F6518A">
        <w:rPr>
          <w:rFonts w:ascii="Times New Roman" w:hAnsi="Times New Roman"/>
        </w:rPr>
        <w:t xml:space="preserve">To request the General Secretariat, in coordination with the SMS, and the IADB to present to the CSH, during the first quarter of 2023, a list of the mandates for which compliance is still pending, highlighting those that have not been implemented due to a lack of capabilities or resources, as well as a plan for implementing them, which should include the measures to be taken to acquire the required capabilities and resources. </w:t>
      </w:r>
    </w:p>
    <w:p w14:paraId="6ABF8DDE" w14:textId="77777777" w:rsidR="00BF1995" w:rsidRPr="00F6518A" w:rsidRDefault="00BF1995" w:rsidP="00F6518A">
      <w:pPr>
        <w:spacing w:after="0" w:line="240" w:lineRule="auto"/>
        <w:rPr>
          <w:rFonts w:ascii="Times New Roman" w:hAnsi="Times New Roman"/>
        </w:rPr>
      </w:pPr>
    </w:p>
    <w:p w14:paraId="51B26499" w14:textId="77777777" w:rsidR="00BF1995" w:rsidRPr="00F6518A" w:rsidRDefault="00BF1995" w:rsidP="00F6518A">
      <w:pPr>
        <w:pStyle w:val="ListParagraph"/>
        <w:numPr>
          <w:ilvl w:val="0"/>
          <w:numId w:val="29"/>
        </w:numPr>
        <w:ind w:left="720"/>
        <w:jc w:val="both"/>
        <w:rPr>
          <w:sz w:val="22"/>
          <w:szCs w:val="22"/>
          <w:u w:val="single"/>
        </w:rPr>
      </w:pPr>
      <w:r w:rsidRPr="00F6518A">
        <w:rPr>
          <w:sz w:val="22"/>
          <w:szCs w:val="22"/>
          <w:u w:val="single"/>
        </w:rPr>
        <w:t>Hemispheric multidimensional security outlook and review</w:t>
      </w:r>
    </w:p>
    <w:p w14:paraId="43CA3173" w14:textId="77777777" w:rsidR="00BF1995" w:rsidRPr="00F6518A" w:rsidRDefault="00BF1995" w:rsidP="00F6518A">
      <w:pPr>
        <w:spacing w:after="0" w:line="240" w:lineRule="auto"/>
        <w:rPr>
          <w:rFonts w:ascii="Times New Roman" w:eastAsia="MS Mincho" w:hAnsi="Times New Roman"/>
          <w:u w:val="single"/>
        </w:rPr>
      </w:pPr>
    </w:p>
    <w:p w14:paraId="3ED7E9E3" w14:textId="77777777" w:rsidR="00BF1995" w:rsidRPr="00F6518A" w:rsidRDefault="00BF1995" w:rsidP="00F6518A">
      <w:pPr>
        <w:pStyle w:val="ListParagraph"/>
        <w:numPr>
          <w:ilvl w:val="0"/>
          <w:numId w:val="30"/>
        </w:numPr>
        <w:ind w:firstLine="0"/>
        <w:jc w:val="both"/>
        <w:rPr>
          <w:sz w:val="22"/>
          <w:szCs w:val="22"/>
          <w:u w:val="single"/>
        </w:rPr>
      </w:pPr>
      <w:r w:rsidRPr="00F6518A">
        <w:rPr>
          <w:sz w:val="22"/>
          <w:szCs w:val="22"/>
          <w:u w:val="single"/>
        </w:rPr>
        <w:t>Declaration on Security in the Americas</w:t>
      </w:r>
    </w:p>
    <w:p w14:paraId="7C346C86" w14:textId="77777777" w:rsidR="00BF1995" w:rsidRPr="00F6518A" w:rsidRDefault="00BF1995" w:rsidP="00F6518A">
      <w:pPr>
        <w:pStyle w:val="ListParagraph"/>
        <w:ind w:left="0"/>
        <w:rPr>
          <w:sz w:val="22"/>
          <w:szCs w:val="22"/>
          <w:u w:val="single"/>
        </w:rPr>
      </w:pPr>
    </w:p>
    <w:p w14:paraId="02344054"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instruct the CSH to establish an appropriate mechanism to conclude the discussion on the advisability of reviewing the Declaration on Security in the Americas, </w:t>
      </w:r>
      <w:proofErr w:type="gramStart"/>
      <w:r w:rsidRPr="00F6518A">
        <w:rPr>
          <w:rFonts w:ascii="Times New Roman" w:hAnsi="Times New Roman"/>
        </w:rPr>
        <w:t>taking into account</w:t>
      </w:r>
      <w:proofErr w:type="gramEnd"/>
      <w:r w:rsidRPr="00F6518A">
        <w:rPr>
          <w:rFonts w:ascii="Times New Roman" w:hAnsi="Times New Roman"/>
        </w:rPr>
        <w:t xml:space="preserve"> the deliberations on the subject during the previous meetings of the Committee. Also, to request that it report to the General Assembly, at its next regular session, on the decision taken by member states regarding reviewing the declaration and, if applicable, to propose a roadmap for that review. </w:t>
      </w:r>
    </w:p>
    <w:p w14:paraId="29947C82" w14:textId="77777777" w:rsidR="00BF1995" w:rsidRPr="00F6518A" w:rsidRDefault="00BF1995" w:rsidP="00F6518A">
      <w:pPr>
        <w:spacing w:after="0" w:line="240" w:lineRule="auto"/>
        <w:rPr>
          <w:rFonts w:ascii="Times New Roman" w:hAnsi="Times New Roman"/>
        </w:rPr>
      </w:pPr>
    </w:p>
    <w:p w14:paraId="40793E3A" w14:textId="77777777" w:rsidR="00BF1995" w:rsidRPr="00F6518A" w:rsidRDefault="00BF1995" w:rsidP="00F6518A">
      <w:pPr>
        <w:spacing w:after="0" w:line="240" w:lineRule="auto"/>
        <w:ind w:left="720"/>
        <w:rPr>
          <w:rFonts w:ascii="Times New Roman" w:hAnsi="Times New Roman"/>
        </w:rPr>
      </w:pPr>
      <w:r w:rsidRPr="00F6518A">
        <w:rPr>
          <w:rFonts w:ascii="Times New Roman" w:hAnsi="Times New Roman"/>
        </w:rPr>
        <w:t>B.</w:t>
      </w:r>
      <w:r w:rsidRPr="00F6518A">
        <w:rPr>
          <w:rFonts w:ascii="Times New Roman" w:hAnsi="Times New Roman"/>
        </w:rPr>
        <w:tab/>
      </w:r>
      <w:r w:rsidRPr="00F6518A">
        <w:rPr>
          <w:rFonts w:ascii="Times New Roman" w:hAnsi="Times New Roman"/>
          <w:u w:val="single"/>
        </w:rPr>
        <w:t>Declaration of Bridgetown: Multidimensional Approach to Hemispheric Security</w:t>
      </w:r>
      <w:r w:rsidRPr="00F6518A">
        <w:rPr>
          <w:rFonts w:ascii="Times New Roman" w:hAnsi="Times New Roman"/>
        </w:rPr>
        <w:t xml:space="preserve"> </w:t>
      </w:r>
    </w:p>
    <w:p w14:paraId="06550DFE" w14:textId="77777777" w:rsidR="00BF1995" w:rsidRPr="00F6518A" w:rsidRDefault="00BF1995" w:rsidP="00F6518A">
      <w:pPr>
        <w:spacing w:after="0" w:line="240" w:lineRule="auto"/>
        <w:rPr>
          <w:rFonts w:ascii="Times New Roman" w:hAnsi="Times New Roman"/>
        </w:rPr>
      </w:pPr>
    </w:p>
    <w:p w14:paraId="0806715D" w14:textId="1BB41276" w:rsidR="00BF1995" w:rsidRPr="00F6518A" w:rsidRDefault="00BF1995" w:rsidP="00F6518A">
      <w:pPr>
        <w:numPr>
          <w:ilvl w:val="0"/>
          <w:numId w:val="47"/>
        </w:numPr>
        <w:spacing w:after="0" w:line="240" w:lineRule="auto"/>
        <w:ind w:left="0"/>
        <w:jc w:val="both"/>
        <w:rPr>
          <w:rFonts w:ascii="Times New Roman" w:hAnsi="Times New Roman"/>
          <w:u w:val="single"/>
        </w:rPr>
      </w:pPr>
      <w:r w:rsidRPr="00F6518A">
        <w:rPr>
          <w:rFonts w:ascii="Times New Roman" w:hAnsi="Times New Roman"/>
        </w:rPr>
        <w:t>To instruct the CS</w:t>
      </w:r>
      <w:r w:rsidR="000D157F" w:rsidRPr="00F6518A">
        <w:rPr>
          <w:rFonts w:ascii="Times New Roman" w:hAnsi="Times New Roman"/>
        </w:rPr>
        <w:t>H</w:t>
      </w:r>
      <w:r w:rsidRPr="00F6518A">
        <w:rPr>
          <w:rFonts w:ascii="Times New Roman" w:hAnsi="Times New Roman"/>
        </w:rPr>
        <w:t xml:space="preserve"> to review and report to the General Assembly at </w:t>
      </w:r>
      <w:r w:rsidR="00220909" w:rsidRPr="00F6518A">
        <w:rPr>
          <w:rFonts w:ascii="Times New Roman" w:hAnsi="Times New Roman"/>
        </w:rPr>
        <w:t>its</w:t>
      </w:r>
      <w:r w:rsidRPr="00F6518A">
        <w:rPr>
          <w:rFonts w:ascii="Times New Roman" w:hAnsi="Times New Roman"/>
        </w:rPr>
        <w:t xml:space="preserve"> next regular session, on the integration and implementation of the agreements adopted in the Declaration of Bridgetown: The Multidimensional Approach to Hemispheric Security in the programs and activities undertaken under the four strategic pillars of the OAS. </w:t>
      </w:r>
    </w:p>
    <w:p w14:paraId="7A37B713" w14:textId="77777777" w:rsidR="00BF1995" w:rsidRPr="00F6518A" w:rsidRDefault="00BF1995" w:rsidP="00F6518A">
      <w:pPr>
        <w:spacing w:after="0" w:line="240" w:lineRule="auto"/>
        <w:rPr>
          <w:rFonts w:ascii="Times New Roman" w:hAnsi="Times New Roman"/>
        </w:rPr>
      </w:pPr>
    </w:p>
    <w:p w14:paraId="4677603E" w14:textId="77777777" w:rsidR="00BF1995" w:rsidRPr="00F6518A" w:rsidRDefault="00BF1995" w:rsidP="00F6518A">
      <w:pPr>
        <w:pStyle w:val="ListParagraph"/>
        <w:numPr>
          <w:ilvl w:val="0"/>
          <w:numId w:val="29"/>
        </w:numPr>
        <w:ind w:left="720"/>
        <w:jc w:val="both"/>
        <w:rPr>
          <w:sz w:val="22"/>
          <w:szCs w:val="22"/>
          <w:u w:val="single"/>
        </w:rPr>
      </w:pPr>
      <w:r w:rsidRPr="00F6518A">
        <w:rPr>
          <w:sz w:val="22"/>
          <w:szCs w:val="22"/>
          <w:u w:val="single"/>
        </w:rPr>
        <w:t>Commitments to peace, disarmament, and non-proliferation</w:t>
      </w:r>
    </w:p>
    <w:p w14:paraId="6CB40C9A" w14:textId="77777777" w:rsidR="00BF1995" w:rsidRPr="00F6518A" w:rsidRDefault="00BF1995" w:rsidP="00F6518A">
      <w:pPr>
        <w:pStyle w:val="ListParagraph"/>
        <w:ind w:left="0"/>
        <w:rPr>
          <w:sz w:val="22"/>
          <w:szCs w:val="22"/>
        </w:rPr>
      </w:pPr>
    </w:p>
    <w:p w14:paraId="5254673B" w14:textId="77777777" w:rsidR="00BF1995" w:rsidRPr="00F6518A" w:rsidRDefault="00BF1995" w:rsidP="00F6518A">
      <w:pPr>
        <w:pStyle w:val="ListParagraph"/>
        <w:numPr>
          <w:ilvl w:val="0"/>
          <w:numId w:val="31"/>
        </w:numPr>
        <w:ind w:firstLine="0"/>
        <w:jc w:val="both"/>
        <w:rPr>
          <w:rFonts w:eastAsia="SimSun"/>
          <w:sz w:val="22"/>
          <w:szCs w:val="22"/>
          <w:u w:val="single"/>
        </w:rPr>
      </w:pPr>
      <w:r w:rsidRPr="00F6518A">
        <w:rPr>
          <w:sz w:val="22"/>
          <w:szCs w:val="22"/>
          <w:u w:val="single"/>
        </w:rPr>
        <w:t>The Americas as a zone of peace</w:t>
      </w:r>
    </w:p>
    <w:p w14:paraId="0B0922DF" w14:textId="77777777" w:rsidR="00BF1995" w:rsidRPr="00F6518A" w:rsidRDefault="00BF1995" w:rsidP="00F6518A">
      <w:pPr>
        <w:spacing w:after="0" w:line="240" w:lineRule="auto"/>
        <w:outlineLvl w:val="2"/>
        <w:rPr>
          <w:rFonts w:ascii="Times New Roman" w:eastAsia="Batang" w:hAnsi="Times New Roman"/>
          <w:u w:val="single"/>
        </w:rPr>
      </w:pPr>
    </w:p>
    <w:p w14:paraId="788B6FB8"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eastAsia="Batang" w:hAnsi="Times New Roman"/>
        </w:rPr>
        <w:t xml:space="preserve">To advance peace and security within the framework of the Committee on Hemispheric Security by promoting democratic governance, the resilience of member states, dialogue, cooperation, and respect for human rights. </w:t>
      </w:r>
    </w:p>
    <w:p w14:paraId="1849D437" w14:textId="77777777" w:rsidR="00BF1995" w:rsidRPr="00F6518A" w:rsidRDefault="00BF1995" w:rsidP="00F6518A">
      <w:pPr>
        <w:spacing w:after="0" w:line="240" w:lineRule="auto"/>
        <w:rPr>
          <w:rFonts w:ascii="Times New Roman" w:hAnsi="Times New Roman"/>
        </w:rPr>
      </w:pPr>
    </w:p>
    <w:p w14:paraId="635F0AE2" w14:textId="77777777" w:rsidR="00BF1995" w:rsidRPr="00F6518A" w:rsidRDefault="00BF1995" w:rsidP="00F6518A">
      <w:pPr>
        <w:pStyle w:val="ListParagraph"/>
        <w:numPr>
          <w:ilvl w:val="0"/>
          <w:numId w:val="31"/>
        </w:numPr>
        <w:ind w:firstLine="0"/>
        <w:jc w:val="both"/>
        <w:rPr>
          <w:rFonts w:eastAsia="SimSun"/>
          <w:sz w:val="22"/>
          <w:szCs w:val="22"/>
          <w:u w:val="single"/>
        </w:rPr>
      </w:pPr>
      <w:r w:rsidRPr="00F6518A">
        <w:rPr>
          <w:sz w:val="22"/>
          <w:szCs w:val="22"/>
          <w:u w:val="single"/>
        </w:rPr>
        <w:t>Disarmament and non-proliferation in the Hemisphere</w:t>
      </w:r>
    </w:p>
    <w:p w14:paraId="50317630" w14:textId="77777777" w:rsidR="00BF1995" w:rsidRPr="00F6518A" w:rsidRDefault="00BF1995" w:rsidP="00F6518A">
      <w:pPr>
        <w:spacing w:after="0" w:line="240" w:lineRule="auto"/>
        <w:rPr>
          <w:rFonts w:ascii="Times New Roman" w:hAnsi="Times New Roman"/>
          <w:u w:val="single"/>
        </w:rPr>
      </w:pPr>
    </w:p>
    <w:p w14:paraId="148FF378"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urge member states to strengthen the Biological Weapons Convention (BWC) through consensus at its Review Conference this year, as well as effective implementation of measures related to biosafety and biosecurity, in line with United Nations Security Council resolution 1540 (2004) and the BWC, </w:t>
      </w:r>
      <w:proofErr w:type="gramStart"/>
      <w:r w:rsidRPr="00F6518A">
        <w:rPr>
          <w:rFonts w:ascii="Times New Roman" w:hAnsi="Times New Roman"/>
        </w:rPr>
        <w:t>in order to</w:t>
      </w:r>
      <w:proofErr w:type="gramEnd"/>
      <w:r w:rsidRPr="00F6518A">
        <w:rPr>
          <w:rFonts w:ascii="Times New Roman" w:hAnsi="Times New Roman"/>
        </w:rPr>
        <w:t xml:space="preserve"> strengthen national capacities to implement the Convention and prevent, detect, and respond to deliberate biological threats.</w:t>
      </w:r>
    </w:p>
    <w:p w14:paraId="717C08E0" w14:textId="77777777" w:rsidR="00BF1995" w:rsidRPr="00F6518A" w:rsidRDefault="00BF1995" w:rsidP="00F6518A">
      <w:pPr>
        <w:spacing w:after="0" w:line="240" w:lineRule="auto"/>
        <w:rPr>
          <w:rFonts w:ascii="Times New Roman" w:hAnsi="Times New Roman"/>
        </w:rPr>
      </w:pPr>
    </w:p>
    <w:p w14:paraId="3E6D61C0" w14:textId="24000A6B" w:rsidR="00BF1995" w:rsidRPr="00F6518A" w:rsidRDefault="00BF1995" w:rsidP="00F6518A">
      <w:pPr>
        <w:numPr>
          <w:ilvl w:val="0"/>
          <w:numId w:val="47"/>
        </w:numPr>
        <w:spacing w:after="0" w:line="240" w:lineRule="auto"/>
        <w:ind w:left="0"/>
        <w:jc w:val="both"/>
        <w:rPr>
          <w:rFonts w:ascii="Times New Roman" w:hAnsi="Times New Roman"/>
          <w:bCs/>
        </w:rPr>
      </w:pPr>
      <w:r w:rsidRPr="00F6518A">
        <w:rPr>
          <w:rFonts w:ascii="Times New Roman" w:hAnsi="Times New Roman"/>
          <w:iCs/>
        </w:rPr>
        <w:t xml:space="preserve">To reaffirm the Treaty on the Non-Proliferation of </w:t>
      </w:r>
      <w:proofErr w:type="gramStart"/>
      <w:r w:rsidRPr="00F6518A">
        <w:rPr>
          <w:rFonts w:ascii="Times New Roman" w:hAnsi="Times New Roman"/>
          <w:iCs/>
        </w:rPr>
        <w:t>Nuclear Weapons</w:t>
      </w:r>
      <w:proofErr w:type="gramEnd"/>
      <w:r w:rsidRPr="00F6518A">
        <w:rPr>
          <w:rFonts w:ascii="Times New Roman" w:hAnsi="Times New Roman"/>
          <w:iCs/>
        </w:rPr>
        <w:t xml:space="preserve"> (NPT) as the cornerstone of the nuclear nonproliferation regime, </w:t>
      </w:r>
      <w:r w:rsidRPr="00F6518A">
        <w:rPr>
          <w:rFonts w:ascii="Times New Roman" w:hAnsi="Times New Roman"/>
          <w:bCs/>
        </w:rPr>
        <w:t xml:space="preserve">underscoring the need for the states parties to the NPT to immediately resume their efforts to strengthen, within a balanced framework, the Treaty’s three pillars (nonproliferation, disarmament, and the peaceful uses of nuclear energy. Also, to take note of the entry into force of the Treaty on the Prohibition of </w:t>
      </w:r>
      <w:proofErr w:type="gramStart"/>
      <w:r w:rsidRPr="00F6518A">
        <w:rPr>
          <w:rFonts w:ascii="Times New Roman" w:hAnsi="Times New Roman"/>
          <w:bCs/>
        </w:rPr>
        <w:t>Nuclear Weapons</w:t>
      </w:r>
      <w:proofErr w:type="gramEnd"/>
      <w:r w:rsidRPr="00F6518A">
        <w:rPr>
          <w:rFonts w:ascii="Times New Roman" w:hAnsi="Times New Roman"/>
          <w:bCs/>
        </w:rPr>
        <w:t xml:space="preserve"> (TPNW).</w:t>
      </w:r>
      <w:r w:rsidRPr="00F6518A">
        <w:rPr>
          <w:rStyle w:val="FootnoteReference"/>
          <w:rFonts w:ascii="Times New Roman" w:hAnsi="Times New Roman"/>
          <w:bCs/>
        </w:rPr>
        <w:footnoteReference w:id="8"/>
      </w:r>
      <w:r w:rsidRPr="00F6518A">
        <w:rPr>
          <w:rFonts w:ascii="Times New Roman" w:hAnsi="Times New Roman"/>
          <w:bCs/>
          <w:vertAlign w:val="superscript"/>
        </w:rPr>
        <w:t>/</w:t>
      </w:r>
    </w:p>
    <w:p w14:paraId="054BDDA4" w14:textId="77777777" w:rsidR="00BF1995" w:rsidRPr="00F6518A" w:rsidRDefault="00BF1995" w:rsidP="00F6518A">
      <w:pPr>
        <w:spacing w:after="0" w:line="240" w:lineRule="auto"/>
        <w:rPr>
          <w:rFonts w:ascii="Times New Roman" w:hAnsi="Times New Roman"/>
        </w:rPr>
      </w:pPr>
    </w:p>
    <w:p w14:paraId="0FC304E8" w14:textId="736220F2" w:rsidR="00BF1995" w:rsidRPr="00F6518A" w:rsidRDefault="00BF1995" w:rsidP="00F6518A">
      <w:pPr>
        <w:pStyle w:val="ListParagraph"/>
        <w:numPr>
          <w:ilvl w:val="0"/>
          <w:numId w:val="31"/>
        </w:numPr>
        <w:ind w:left="1440" w:hanging="720"/>
        <w:rPr>
          <w:sz w:val="22"/>
          <w:szCs w:val="22"/>
        </w:rPr>
      </w:pPr>
      <w:r w:rsidRPr="00F6518A">
        <w:rPr>
          <w:sz w:val="22"/>
          <w:szCs w:val="22"/>
          <w:u w:val="single"/>
        </w:rPr>
        <w:lastRenderedPageBreak/>
        <w:t>The Americas as an antipersonnel-landmine-free zone</w:t>
      </w:r>
      <w:r w:rsidRPr="00F6518A">
        <w:rPr>
          <w:rStyle w:val="FootnoteReference"/>
          <w:rFonts w:eastAsia="Batang"/>
          <w:noProof/>
          <w:sz w:val="22"/>
          <w:szCs w:val="22"/>
          <w:lang w:val="es-AR"/>
        </w:rPr>
        <w:footnoteReference w:id="9"/>
      </w:r>
      <w:r w:rsidR="0087567B" w:rsidRPr="00F6518A">
        <w:rPr>
          <w:sz w:val="22"/>
          <w:szCs w:val="22"/>
          <w:vertAlign w:val="superscript"/>
        </w:rPr>
        <w:t>/</w:t>
      </w:r>
    </w:p>
    <w:p w14:paraId="479FE563" w14:textId="77777777" w:rsidR="00BF1995" w:rsidRPr="00F6518A" w:rsidRDefault="00BF1995" w:rsidP="00F6518A">
      <w:pPr>
        <w:pStyle w:val="ListParagraph"/>
        <w:ind w:left="0"/>
        <w:rPr>
          <w:sz w:val="22"/>
          <w:szCs w:val="22"/>
        </w:rPr>
      </w:pPr>
    </w:p>
    <w:p w14:paraId="5C2FEE24"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consider the contributions made by comprehensive antipersonnel mine action in the Hemisphere to the </w:t>
      </w:r>
      <w:r w:rsidRPr="00F6518A">
        <w:rPr>
          <w:rFonts w:ascii="Times New Roman" w:hAnsi="Times New Roman"/>
          <w:iCs/>
        </w:rPr>
        <w:t>Sustainable</w:t>
      </w:r>
      <w:r w:rsidRPr="00F6518A">
        <w:rPr>
          <w:rFonts w:ascii="Times New Roman" w:hAnsi="Times New Roman"/>
        </w:rPr>
        <w:t xml:space="preserve"> Development Goals (SDGs) and how it can play a key role in facilitating the triple nexus of humanitarian, development, and peace initiatives.</w:t>
      </w:r>
    </w:p>
    <w:p w14:paraId="35CFB97D" w14:textId="77777777" w:rsidR="00BF1995" w:rsidRPr="00F6518A" w:rsidRDefault="00BF1995" w:rsidP="00F6518A">
      <w:pPr>
        <w:pStyle w:val="ListParagraph"/>
        <w:ind w:left="0"/>
        <w:rPr>
          <w:sz w:val="22"/>
          <w:szCs w:val="22"/>
        </w:rPr>
      </w:pPr>
    </w:p>
    <w:p w14:paraId="7D0BC527"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take into consideration the needs of landmine survivors and affected communities, and to support member </w:t>
      </w:r>
      <w:r w:rsidRPr="00F6518A">
        <w:rPr>
          <w:rFonts w:ascii="Times New Roman" w:hAnsi="Times New Roman"/>
          <w:iCs/>
        </w:rPr>
        <w:t>states’</w:t>
      </w:r>
      <w:r w:rsidRPr="00F6518A">
        <w:rPr>
          <w:rFonts w:ascii="Times New Roman" w:hAnsi="Times New Roman"/>
        </w:rPr>
        <w:t xml:space="preserve"> efforts to ensure their equal participation in society.</w:t>
      </w:r>
    </w:p>
    <w:p w14:paraId="479753B7" w14:textId="77777777" w:rsidR="00BF1995" w:rsidRPr="00F6518A" w:rsidRDefault="00BF1995" w:rsidP="00F6518A">
      <w:pPr>
        <w:spacing w:after="0" w:line="240" w:lineRule="auto"/>
        <w:rPr>
          <w:rFonts w:ascii="Times New Roman" w:hAnsi="Times New Roman"/>
        </w:rPr>
      </w:pPr>
    </w:p>
    <w:p w14:paraId="137378B6"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urge member states, permanent observers, and collaborating partners to consider increasing their technical and financial assistance to the Governments of Colombia, Ecuador, and Peru to support their efforts to </w:t>
      </w:r>
      <w:r w:rsidRPr="00F6518A">
        <w:rPr>
          <w:rFonts w:ascii="Times New Roman" w:hAnsi="Times New Roman"/>
          <w:iCs/>
        </w:rPr>
        <w:t>continue</w:t>
      </w:r>
      <w:r w:rsidRPr="00F6518A">
        <w:rPr>
          <w:rFonts w:ascii="Times New Roman" w:hAnsi="Times New Roman"/>
        </w:rPr>
        <w:t xml:space="preserve"> with humanitarian demining in their territories, considering the commitment to eliminate mined areas by 2025, to the extent possible, aligned with the objectives and principles of the Ottawa Convention.</w:t>
      </w:r>
    </w:p>
    <w:p w14:paraId="4FEAA0CD" w14:textId="77777777" w:rsidR="00BF1995" w:rsidRPr="00F6518A" w:rsidRDefault="00BF1995" w:rsidP="00F6518A">
      <w:pPr>
        <w:pStyle w:val="ListParagraph"/>
        <w:ind w:left="0"/>
        <w:rPr>
          <w:color w:val="000000"/>
          <w:sz w:val="22"/>
          <w:szCs w:val="22"/>
        </w:rPr>
      </w:pPr>
    </w:p>
    <w:p w14:paraId="7727CBA2" w14:textId="1709D154"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color w:val="000000"/>
        </w:rPr>
        <w:t xml:space="preserve">To request that the General </w:t>
      </w:r>
      <w:r w:rsidRPr="00F6518A">
        <w:rPr>
          <w:rFonts w:ascii="Times New Roman" w:hAnsi="Times New Roman"/>
        </w:rPr>
        <w:t xml:space="preserve">Secretariat, through the Department of Public Security (DPS), strengthen the support to </w:t>
      </w:r>
      <w:r w:rsidR="000D157F" w:rsidRPr="00F6518A">
        <w:rPr>
          <w:rFonts w:ascii="Times New Roman" w:hAnsi="Times New Roman"/>
        </w:rPr>
        <w:t>m</w:t>
      </w:r>
      <w:r w:rsidRPr="00F6518A">
        <w:rPr>
          <w:rFonts w:ascii="Times New Roman" w:hAnsi="Times New Roman"/>
        </w:rPr>
        <w:t xml:space="preserve">ember </w:t>
      </w:r>
      <w:r w:rsidR="000D157F" w:rsidRPr="00F6518A">
        <w:rPr>
          <w:rFonts w:ascii="Times New Roman" w:hAnsi="Times New Roman"/>
        </w:rPr>
        <w:t>s</w:t>
      </w:r>
      <w:r w:rsidRPr="00F6518A">
        <w:rPr>
          <w:rFonts w:ascii="Times New Roman" w:hAnsi="Times New Roman"/>
        </w:rPr>
        <w:t xml:space="preserve">tates in antipersonnel mine removal, antipersonnel mine risk education training, </w:t>
      </w:r>
      <w:r w:rsidRPr="00F6518A">
        <w:rPr>
          <w:rFonts w:ascii="Times New Roman" w:hAnsi="Times New Roman"/>
          <w:iCs/>
        </w:rPr>
        <w:t>comprehensive</w:t>
      </w:r>
      <w:r w:rsidRPr="00F6518A">
        <w:rPr>
          <w:rFonts w:ascii="Times New Roman" w:hAnsi="Times New Roman"/>
        </w:rPr>
        <w:t xml:space="preserve"> assistance and economic reintegration to mine survivors and their families, and recovery of mined areas, considering a gender and ethnic approach, and report to the CSH in the second quarter of 2023 on the status of implementation of the Program for Comprehensive Action against Antipersonnel Mines (AICMA), and, in particular:</w:t>
      </w:r>
    </w:p>
    <w:p w14:paraId="4CBC0D06" w14:textId="77777777" w:rsidR="00BF1995" w:rsidRPr="00F6518A" w:rsidRDefault="00BF1995" w:rsidP="00F6518A">
      <w:pPr>
        <w:spacing w:after="0" w:line="240" w:lineRule="auto"/>
        <w:rPr>
          <w:rFonts w:ascii="Times New Roman" w:hAnsi="Times New Roman"/>
        </w:rPr>
      </w:pPr>
    </w:p>
    <w:p w14:paraId="654C6CBB" w14:textId="77777777" w:rsidR="00BF1995" w:rsidRPr="00F6518A" w:rsidRDefault="00BF1995" w:rsidP="00F6518A">
      <w:pPr>
        <w:numPr>
          <w:ilvl w:val="1"/>
          <w:numId w:val="38"/>
        </w:numPr>
        <w:suppressAutoHyphens/>
        <w:spacing w:after="0" w:line="240" w:lineRule="auto"/>
        <w:ind w:left="2160" w:hanging="720"/>
        <w:jc w:val="both"/>
        <w:rPr>
          <w:rFonts w:ascii="Times New Roman" w:hAnsi="Times New Roman"/>
        </w:rPr>
      </w:pPr>
      <w:r w:rsidRPr="00F6518A">
        <w:rPr>
          <w:rFonts w:ascii="Times New Roman" w:hAnsi="Times New Roman"/>
        </w:rPr>
        <w:t>on the progress made in implementing the mandate set forth in paragraph 13 of AG/RES. 2970 (LI-O/21), regarding the identification and securing of voluntary financial resources for comprehensive mine action programs to be executed by member states requesting technical assistance and cooperation; and</w:t>
      </w:r>
    </w:p>
    <w:p w14:paraId="3FF41BB3" w14:textId="77777777" w:rsidR="00BF1995" w:rsidRPr="00F6518A" w:rsidRDefault="00BF1995" w:rsidP="00F6518A">
      <w:pPr>
        <w:numPr>
          <w:ilvl w:val="1"/>
          <w:numId w:val="38"/>
        </w:numPr>
        <w:suppressAutoHyphens/>
        <w:spacing w:after="0" w:line="240" w:lineRule="auto"/>
        <w:ind w:left="2160" w:hanging="720"/>
        <w:jc w:val="both"/>
        <w:rPr>
          <w:rFonts w:ascii="Times New Roman" w:hAnsi="Times New Roman"/>
        </w:rPr>
      </w:pPr>
      <w:r w:rsidRPr="00F6518A">
        <w:rPr>
          <w:rFonts w:ascii="Times New Roman" w:hAnsi="Times New Roman"/>
        </w:rPr>
        <w:t>on the activities carried out by AICMA in support of member states that made such requests.</w:t>
      </w:r>
    </w:p>
    <w:p w14:paraId="12D76CBC" w14:textId="77777777" w:rsidR="00BF1995" w:rsidRPr="00F6518A" w:rsidRDefault="00BF1995" w:rsidP="00F6518A">
      <w:pPr>
        <w:suppressAutoHyphens/>
        <w:spacing w:after="0" w:line="240" w:lineRule="auto"/>
        <w:rPr>
          <w:rFonts w:ascii="Times New Roman" w:hAnsi="Times New Roman"/>
        </w:rPr>
      </w:pPr>
    </w:p>
    <w:p w14:paraId="6D731F71"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request that the IADB increase its active participation in meetings, forums, and seminars on humanitarian demining, and continue to provide AICMA missions with technical advisors and/or quality assurance monitors.</w:t>
      </w:r>
      <w:bookmarkStart w:id="41" w:name="_Hlk114140351"/>
    </w:p>
    <w:bookmarkEnd w:id="41"/>
    <w:p w14:paraId="748A2643" w14:textId="77777777" w:rsidR="00BF1995" w:rsidRPr="00F6518A" w:rsidRDefault="00BF1995" w:rsidP="00F6518A">
      <w:pPr>
        <w:spacing w:after="0" w:line="240" w:lineRule="auto"/>
        <w:rPr>
          <w:rFonts w:ascii="Times New Roman" w:hAnsi="Times New Roman"/>
          <w:u w:val="single"/>
        </w:rPr>
      </w:pPr>
    </w:p>
    <w:p w14:paraId="72EACE0D" w14:textId="77777777" w:rsidR="00BF1995" w:rsidRPr="00F6518A" w:rsidRDefault="00BF1995" w:rsidP="00F6518A">
      <w:pPr>
        <w:pStyle w:val="ListParagraph"/>
        <w:numPr>
          <w:ilvl w:val="0"/>
          <w:numId w:val="29"/>
        </w:numPr>
        <w:ind w:left="720"/>
        <w:jc w:val="both"/>
        <w:rPr>
          <w:rFonts w:eastAsia="SimSun"/>
          <w:sz w:val="22"/>
          <w:szCs w:val="22"/>
          <w:u w:val="single"/>
        </w:rPr>
      </w:pPr>
      <w:r w:rsidRPr="00F6518A">
        <w:rPr>
          <w:sz w:val="22"/>
          <w:szCs w:val="22"/>
          <w:u w:val="single"/>
        </w:rPr>
        <w:t>Strengthening hemispheric security and defense cooperation</w:t>
      </w:r>
    </w:p>
    <w:p w14:paraId="34EFB059" w14:textId="77777777" w:rsidR="00BF1995" w:rsidRPr="00F6518A" w:rsidRDefault="00BF1995" w:rsidP="00F6518A">
      <w:pPr>
        <w:spacing w:after="0" w:line="240" w:lineRule="auto"/>
        <w:rPr>
          <w:rFonts w:ascii="Times New Roman" w:eastAsia="Batang" w:hAnsi="Times New Roman"/>
          <w:u w:val="single"/>
        </w:rPr>
      </w:pPr>
    </w:p>
    <w:p w14:paraId="6A4D2843" w14:textId="77777777" w:rsidR="00BF1995" w:rsidRPr="00F6518A" w:rsidRDefault="00BF1995" w:rsidP="00F6518A">
      <w:pPr>
        <w:pStyle w:val="ListParagraph"/>
        <w:numPr>
          <w:ilvl w:val="0"/>
          <w:numId w:val="32"/>
        </w:numPr>
        <w:ind w:firstLine="0"/>
        <w:jc w:val="both"/>
        <w:rPr>
          <w:rFonts w:eastAsia="SimSun"/>
          <w:sz w:val="22"/>
          <w:szCs w:val="22"/>
          <w:u w:val="single"/>
        </w:rPr>
      </w:pPr>
      <w:r w:rsidRPr="00F6518A">
        <w:rPr>
          <w:sz w:val="22"/>
          <w:szCs w:val="22"/>
          <w:u w:val="single"/>
        </w:rPr>
        <w:t>Conference of Defense Ministers of the Americas</w:t>
      </w:r>
      <w:r w:rsidRPr="00F6518A">
        <w:rPr>
          <w:sz w:val="22"/>
          <w:szCs w:val="22"/>
          <w:vertAlign w:val="superscript"/>
        </w:rPr>
        <w:t xml:space="preserve"> </w:t>
      </w:r>
    </w:p>
    <w:p w14:paraId="2D0E7BB1" w14:textId="77777777" w:rsidR="00BF1995" w:rsidRPr="00F6518A" w:rsidRDefault="00BF1995" w:rsidP="00F6518A">
      <w:pPr>
        <w:spacing w:after="0" w:line="240" w:lineRule="auto"/>
        <w:rPr>
          <w:rFonts w:ascii="Times New Roman" w:hAnsi="Times New Roman"/>
        </w:rPr>
      </w:pPr>
    </w:p>
    <w:p w14:paraId="1FABF79D"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support member states in implementing the outcomes of the Fifteenth Conference of Defense Ministers of the Americas (XV CDMA) held from July 26 to 29, 2022, in Brasilia and chaired by Brazil, as adopted in the Declaration of Brasilia (</w:t>
      </w:r>
      <w:hyperlink r:id="rId51" w:history="1">
        <w:r w:rsidRPr="00F6518A">
          <w:rPr>
            <w:rStyle w:val="Hyperlink"/>
            <w:rFonts w:ascii="Times New Roman" w:hAnsi="Times New Roman"/>
          </w:rPr>
          <w:t>CP/CSH/INF.565/22</w:t>
        </w:r>
      </w:hyperlink>
      <w:r w:rsidRPr="00F6518A">
        <w:rPr>
          <w:rFonts w:ascii="Times New Roman" w:hAnsi="Times New Roman"/>
        </w:rPr>
        <w:t>), through the CSH and the IADB.</w:t>
      </w:r>
    </w:p>
    <w:p w14:paraId="2347125C" w14:textId="77777777" w:rsidR="00BF1995" w:rsidRPr="00F6518A" w:rsidRDefault="00BF1995" w:rsidP="00F6518A">
      <w:pPr>
        <w:spacing w:after="0" w:line="240" w:lineRule="auto"/>
        <w:rPr>
          <w:rFonts w:ascii="Times New Roman" w:hAnsi="Times New Roman"/>
        </w:rPr>
      </w:pPr>
    </w:p>
    <w:p w14:paraId="78982278" w14:textId="77777777" w:rsidR="00BF1995"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offer the Government of Argentina, through the IADB, the necessary support and advice requested from the OAS for the success of the XVI CDMA, which is to be held in 2024.</w:t>
      </w:r>
    </w:p>
    <w:p w14:paraId="0B1160D1" w14:textId="77777777" w:rsidR="00F6518A" w:rsidRPr="00F6518A" w:rsidRDefault="00F6518A" w:rsidP="00F6518A">
      <w:pPr>
        <w:pStyle w:val="ListParagraph"/>
        <w:ind w:left="0"/>
        <w:rPr>
          <w:sz w:val="22"/>
          <w:szCs w:val="22"/>
        </w:rPr>
      </w:pPr>
    </w:p>
    <w:p w14:paraId="7F6F47A2" w14:textId="77777777" w:rsidR="00BF1995" w:rsidRPr="00F6518A" w:rsidRDefault="00BF1995" w:rsidP="00F6518A">
      <w:pPr>
        <w:pStyle w:val="ListParagraph"/>
        <w:keepNext/>
        <w:numPr>
          <w:ilvl w:val="0"/>
          <w:numId w:val="32"/>
        </w:numPr>
        <w:ind w:firstLine="0"/>
        <w:jc w:val="both"/>
        <w:rPr>
          <w:rFonts w:eastAsia="SimSun"/>
          <w:sz w:val="22"/>
          <w:szCs w:val="22"/>
          <w:u w:val="single"/>
        </w:rPr>
      </w:pPr>
      <w:r w:rsidRPr="00F6518A">
        <w:rPr>
          <w:sz w:val="22"/>
          <w:szCs w:val="22"/>
          <w:u w:val="single"/>
        </w:rPr>
        <w:lastRenderedPageBreak/>
        <w:t>Confidence- and security-building measures in the Americas</w:t>
      </w:r>
    </w:p>
    <w:p w14:paraId="6B1BFD5F" w14:textId="77777777" w:rsidR="00BF1995" w:rsidRPr="00F6518A" w:rsidRDefault="00BF1995" w:rsidP="00F6518A">
      <w:pPr>
        <w:keepNext/>
        <w:spacing w:after="0" w:line="240" w:lineRule="auto"/>
        <w:rPr>
          <w:rFonts w:ascii="Times New Roman" w:hAnsi="Times New Roman"/>
        </w:rPr>
      </w:pPr>
    </w:p>
    <w:p w14:paraId="2BD41887"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request that the CSH convene the tenth meeting of the Forum on Confidence- and Security-Building Measures in the first half of 2023, and to request that the IADB and the SMS provide the CSH with the necessary technical support for organizing that event.</w:t>
      </w:r>
    </w:p>
    <w:p w14:paraId="02BDC5FE" w14:textId="77777777" w:rsidR="00BF1995" w:rsidRPr="00F6518A" w:rsidRDefault="00BF1995" w:rsidP="00F6518A">
      <w:pPr>
        <w:spacing w:after="0" w:line="240" w:lineRule="auto"/>
        <w:rPr>
          <w:rFonts w:ascii="Times New Roman" w:hAnsi="Times New Roman"/>
        </w:rPr>
      </w:pPr>
    </w:p>
    <w:p w14:paraId="456157AC" w14:textId="6F5EF97B"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urge the member states and the donor community to consider providing financial support for the development of a modern electronic platform to manage the CBSM</w:t>
      </w:r>
      <w:r w:rsidR="00602389" w:rsidRPr="00F6518A">
        <w:rPr>
          <w:rFonts w:ascii="Times New Roman" w:hAnsi="Times New Roman"/>
        </w:rPr>
        <w:t>s</w:t>
      </w:r>
      <w:r w:rsidRPr="00F6518A">
        <w:rPr>
          <w:rFonts w:ascii="Times New Roman" w:hAnsi="Times New Roman"/>
        </w:rPr>
        <w:t>, and to request the DOITS, DPS</w:t>
      </w:r>
      <w:r w:rsidR="00CF73D5" w:rsidRPr="00F6518A">
        <w:rPr>
          <w:rFonts w:ascii="Times New Roman" w:hAnsi="Times New Roman"/>
        </w:rPr>
        <w:t>,</w:t>
      </w:r>
      <w:r w:rsidRPr="00F6518A">
        <w:rPr>
          <w:rFonts w:ascii="Times New Roman" w:hAnsi="Times New Roman"/>
        </w:rPr>
        <w:t xml:space="preserve"> and IADB to continue supporting member states in the use, management, and maintenance of the platform.</w:t>
      </w:r>
    </w:p>
    <w:p w14:paraId="426D3661" w14:textId="77777777" w:rsidR="00BF1995" w:rsidRPr="00F6518A" w:rsidRDefault="00BF1995" w:rsidP="00F6518A">
      <w:pPr>
        <w:spacing w:after="0" w:line="240" w:lineRule="auto"/>
        <w:rPr>
          <w:rFonts w:ascii="Times New Roman" w:hAnsi="Times New Roman"/>
          <w:u w:val="single"/>
        </w:rPr>
      </w:pPr>
    </w:p>
    <w:p w14:paraId="72CC105C" w14:textId="77777777" w:rsidR="00BF1995" w:rsidRPr="00F6518A" w:rsidRDefault="00BF1995" w:rsidP="00F6518A">
      <w:pPr>
        <w:pStyle w:val="ListParagraph"/>
        <w:keepNext/>
        <w:numPr>
          <w:ilvl w:val="0"/>
          <w:numId w:val="29"/>
        </w:numPr>
        <w:ind w:left="720"/>
        <w:jc w:val="both"/>
        <w:rPr>
          <w:sz w:val="22"/>
          <w:szCs w:val="22"/>
          <w:u w:val="single"/>
        </w:rPr>
      </w:pPr>
      <w:r w:rsidRPr="00F6518A">
        <w:rPr>
          <w:sz w:val="22"/>
          <w:szCs w:val="22"/>
          <w:u w:val="single"/>
        </w:rPr>
        <w:t>Public security, justice, and violence and crime prevention</w:t>
      </w:r>
    </w:p>
    <w:p w14:paraId="199C938F" w14:textId="77777777" w:rsidR="00BF1995" w:rsidRPr="00F6518A" w:rsidRDefault="00BF1995" w:rsidP="00F6518A">
      <w:pPr>
        <w:keepNext/>
        <w:spacing w:after="0" w:line="240" w:lineRule="auto"/>
        <w:rPr>
          <w:rFonts w:ascii="Times New Roman" w:hAnsi="Times New Roman"/>
          <w:u w:val="single"/>
        </w:rPr>
      </w:pPr>
    </w:p>
    <w:p w14:paraId="26D58B6D" w14:textId="77777777" w:rsidR="00BF1995" w:rsidRPr="00F6518A" w:rsidRDefault="00BF1995" w:rsidP="00F6518A">
      <w:pPr>
        <w:pStyle w:val="ListParagraph"/>
        <w:numPr>
          <w:ilvl w:val="0"/>
          <w:numId w:val="33"/>
        </w:numPr>
        <w:ind w:left="1440" w:hanging="720"/>
        <w:jc w:val="both"/>
        <w:rPr>
          <w:sz w:val="22"/>
          <w:szCs w:val="22"/>
          <w:u w:val="single"/>
        </w:rPr>
      </w:pPr>
      <w:r w:rsidRPr="00F6518A">
        <w:rPr>
          <w:sz w:val="22"/>
          <w:szCs w:val="22"/>
          <w:u w:val="single"/>
        </w:rPr>
        <w:t>Process of Meetings of Ministers Responsible for Public Security in the Americas (MISPA)</w:t>
      </w:r>
    </w:p>
    <w:p w14:paraId="69528A18" w14:textId="77777777" w:rsidR="00BF1995" w:rsidRPr="00F6518A" w:rsidRDefault="00BF1995" w:rsidP="00F6518A">
      <w:pPr>
        <w:spacing w:after="0" w:line="240" w:lineRule="auto"/>
        <w:rPr>
          <w:rFonts w:ascii="Times New Roman" w:hAnsi="Times New Roman"/>
          <w:u w:val="single"/>
        </w:rPr>
      </w:pPr>
    </w:p>
    <w:p w14:paraId="1E88AF16"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convene the Eighth Meeting of Ministers Responsible for Public Security in the Americas (MISPA-VIII), which will be held in 2023.</w:t>
      </w:r>
    </w:p>
    <w:p w14:paraId="7CB195D6" w14:textId="77777777" w:rsidR="00BF1995" w:rsidRPr="00F6518A" w:rsidRDefault="00BF1995" w:rsidP="00F6518A">
      <w:pPr>
        <w:spacing w:after="0" w:line="240" w:lineRule="auto"/>
        <w:rPr>
          <w:rFonts w:ascii="Times New Roman" w:hAnsi="Times New Roman"/>
        </w:rPr>
      </w:pPr>
    </w:p>
    <w:p w14:paraId="43CE3172"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noProof/>
        </w:rPr>
        <w:t>To convene t</w:t>
      </w:r>
      <w:r w:rsidRPr="00F6518A">
        <w:rPr>
          <w:rFonts w:ascii="Times New Roman" w:hAnsi="Times New Roman"/>
        </w:rPr>
        <w:t xml:space="preserve">he Third Meeting of the Subsidiary Technical Working Group on the Prevention of Crime, Violence, and Insecurity, which will be held prior to MISPA-VIII. </w:t>
      </w:r>
    </w:p>
    <w:p w14:paraId="584BC23F" w14:textId="77777777" w:rsidR="00BF1995" w:rsidRPr="00F6518A" w:rsidRDefault="00BF1995" w:rsidP="00F6518A">
      <w:pPr>
        <w:spacing w:after="0" w:line="240" w:lineRule="auto"/>
        <w:rPr>
          <w:rFonts w:ascii="Times New Roman" w:hAnsi="Times New Roman"/>
        </w:rPr>
      </w:pPr>
    </w:p>
    <w:p w14:paraId="6D67D0F0" w14:textId="6EB04C0B"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encourage member states to consult and make use of the resources prepared by the Subsidiary Technical Working Group on Emergency and Security Systems</w:t>
      </w:r>
      <w:r w:rsidR="00F02798" w:rsidRPr="00F6518A">
        <w:rPr>
          <w:rFonts w:ascii="Times New Roman" w:hAnsi="Times New Roman"/>
        </w:rPr>
        <w:t>,</w:t>
      </w:r>
      <w:r w:rsidRPr="00F6518A">
        <w:rPr>
          <w:rStyle w:val="FootnoteReference"/>
          <w:rFonts w:ascii="Times New Roman" w:hAnsi="Times New Roman"/>
        </w:rPr>
        <w:footnoteReference w:id="10"/>
      </w:r>
      <w:r w:rsidRPr="00F6518A">
        <w:rPr>
          <w:rFonts w:ascii="Times New Roman" w:hAnsi="Times New Roman"/>
          <w:vertAlign w:val="superscript"/>
        </w:rPr>
        <w:t>/</w:t>
      </w:r>
      <w:r w:rsidRPr="00F6518A">
        <w:rPr>
          <w:rFonts w:ascii="Times New Roman" w:hAnsi="Times New Roman"/>
        </w:rPr>
        <w:t xml:space="preserve"> under the coordination of DPS, and to participate in future hemispheric exercises for the systematization and sharing of experiences regarding emergency assistance and response.</w:t>
      </w:r>
    </w:p>
    <w:p w14:paraId="42C7702A" w14:textId="77777777" w:rsidR="00BF1995" w:rsidRPr="00F6518A" w:rsidRDefault="00BF1995" w:rsidP="00F6518A">
      <w:pPr>
        <w:spacing w:after="0" w:line="240" w:lineRule="auto"/>
        <w:rPr>
          <w:rFonts w:ascii="Times New Roman" w:hAnsi="Times New Roman"/>
          <w:u w:val="single"/>
        </w:rPr>
      </w:pPr>
    </w:p>
    <w:p w14:paraId="7826C12A" w14:textId="77777777" w:rsidR="00BF1995" w:rsidRPr="00F6518A" w:rsidRDefault="00BF1995" w:rsidP="00F6518A">
      <w:pPr>
        <w:pStyle w:val="ListParagraph"/>
        <w:numPr>
          <w:ilvl w:val="0"/>
          <w:numId w:val="33"/>
        </w:numPr>
        <w:ind w:left="1440" w:hanging="720"/>
        <w:jc w:val="both"/>
        <w:rPr>
          <w:sz w:val="22"/>
          <w:szCs w:val="22"/>
          <w:u w:val="single"/>
        </w:rPr>
      </w:pPr>
      <w:r w:rsidRPr="00F6518A">
        <w:rPr>
          <w:sz w:val="22"/>
          <w:szCs w:val="22"/>
          <w:u w:val="single"/>
        </w:rPr>
        <w:t>Preventing violence and crime</w:t>
      </w:r>
    </w:p>
    <w:p w14:paraId="01CD5429" w14:textId="77777777" w:rsidR="00BF1995" w:rsidRPr="00F6518A" w:rsidRDefault="00BF1995" w:rsidP="00F6518A">
      <w:pPr>
        <w:spacing w:after="0" w:line="240" w:lineRule="auto"/>
        <w:rPr>
          <w:rFonts w:ascii="Times New Roman" w:hAnsi="Times New Roman"/>
        </w:rPr>
      </w:pPr>
    </w:p>
    <w:p w14:paraId="3D224B96"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request that the SMS, through the DPS, report to the CSH, during the second quarter of 2023, on the activities it is carrying out to comply with the mandates established in paragraph 25, subparagraphs a, b, and c, of resolution AG/RES. 2970 (LI-O/21), through:</w:t>
      </w:r>
    </w:p>
    <w:p w14:paraId="67BA9727" w14:textId="77777777" w:rsidR="00BF1995" w:rsidRPr="00F6518A" w:rsidRDefault="00BF1995" w:rsidP="00F6518A">
      <w:pPr>
        <w:pStyle w:val="ListParagraph"/>
        <w:ind w:left="0"/>
        <w:rPr>
          <w:sz w:val="22"/>
          <w:szCs w:val="22"/>
        </w:rPr>
      </w:pPr>
    </w:p>
    <w:p w14:paraId="7C45A5F4" w14:textId="77777777" w:rsidR="00BF1995" w:rsidRPr="00F6518A" w:rsidRDefault="00BF1995" w:rsidP="00F6518A">
      <w:pPr>
        <w:numPr>
          <w:ilvl w:val="0"/>
          <w:numId w:val="41"/>
        </w:numPr>
        <w:tabs>
          <w:tab w:val="clear" w:pos="0"/>
        </w:tabs>
        <w:suppressAutoHyphens/>
        <w:spacing w:after="0" w:line="240" w:lineRule="auto"/>
        <w:ind w:left="2160" w:hanging="720"/>
        <w:jc w:val="both"/>
        <w:rPr>
          <w:rFonts w:ascii="Times New Roman" w:hAnsi="Times New Roman"/>
          <w:color w:val="000000"/>
        </w:rPr>
      </w:pPr>
      <w:r w:rsidRPr="00F6518A">
        <w:rPr>
          <w:rFonts w:ascii="Times New Roman" w:hAnsi="Times New Roman"/>
          <w:color w:val="000000"/>
        </w:rPr>
        <w:t xml:space="preserve">violence and </w:t>
      </w:r>
      <w:r w:rsidRPr="00F6518A">
        <w:rPr>
          <w:rFonts w:ascii="Times New Roman" w:hAnsi="Times New Roman"/>
        </w:rPr>
        <w:t>crime</w:t>
      </w:r>
      <w:r w:rsidRPr="00F6518A">
        <w:rPr>
          <w:rFonts w:ascii="Times New Roman" w:hAnsi="Times New Roman"/>
          <w:color w:val="000000"/>
        </w:rPr>
        <w:t xml:space="preserve"> prevention projects under the Inter-American Program for the Prevention of Violence and </w:t>
      </w:r>
      <w:proofErr w:type="gramStart"/>
      <w:r w:rsidRPr="00F6518A">
        <w:rPr>
          <w:rFonts w:ascii="Times New Roman" w:hAnsi="Times New Roman"/>
          <w:color w:val="000000"/>
        </w:rPr>
        <w:t>Crime;</w:t>
      </w:r>
      <w:proofErr w:type="gramEnd"/>
      <w:r w:rsidRPr="00F6518A">
        <w:rPr>
          <w:rFonts w:ascii="Times New Roman" w:hAnsi="Times New Roman"/>
          <w:color w:val="000000"/>
        </w:rPr>
        <w:t xml:space="preserve"> </w:t>
      </w:r>
    </w:p>
    <w:p w14:paraId="16FC8C56" w14:textId="6F56BDFD" w:rsidR="00BF1995" w:rsidRPr="00F6518A" w:rsidRDefault="00BF1995" w:rsidP="00F6518A">
      <w:pPr>
        <w:numPr>
          <w:ilvl w:val="0"/>
          <w:numId w:val="41"/>
        </w:numPr>
        <w:tabs>
          <w:tab w:val="clear" w:pos="0"/>
        </w:tabs>
        <w:suppressAutoHyphens/>
        <w:spacing w:after="0" w:line="240" w:lineRule="auto"/>
        <w:ind w:left="2160" w:hanging="720"/>
        <w:jc w:val="both"/>
        <w:rPr>
          <w:rFonts w:ascii="Times New Roman" w:hAnsi="Times New Roman"/>
        </w:rPr>
      </w:pPr>
      <w:r w:rsidRPr="00F6518A">
        <w:rPr>
          <w:rFonts w:ascii="Times New Roman" w:hAnsi="Times New Roman"/>
        </w:rPr>
        <w:t>the “</w:t>
      </w:r>
      <w:hyperlink r:id="rId52" w:history="1">
        <w:r w:rsidRPr="00F6518A">
          <w:rPr>
            <w:rStyle w:val="Hyperlink"/>
            <w:rFonts w:ascii="Times New Roman" w:hAnsi="Times New Roman"/>
            <w:lang w:eastAsia="es-ES"/>
          </w:rPr>
          <w:t>OASIS Program</w:t>
        </w:r>
      </w:hyperlink>
      <w:r w:rsidRPr="00F6518A">
        <w:rPr>
          <w:rFonts w:ascii="Times New Roman" w:hAnsi="Times New Roman"/>
        </w:rPr>
        <w:t xml:space="preserve"> – Music for the prevention of violence and strengthening of community networks” of the </w:t>
      </w:r>
      <w:r w:rsidRPr="00F6518A">
        <w:rPr>
          <w:rFonts w:ascii="Times New Roman" w:hAnsi="Times New Roman"/>
          <w:color w:val="000000"/>
        </w:rPr>
        <w:t>Department</w:t>
      </w:r>
      <w:r w:rsidRPr="00F6518A">
        <w:rPr>
          <w:rFonts w:ascii="Times New Roman" w:hAnsi="Times New Roman"/>
        </w:rPr>
        <w:t xml:space="preserve"> of Public Safety; and</w:t>
      </w:r>
    </w:p>
    <w:p w14:paraId="71A07B1B" w14:textId="77777777" w:rsidR="00BF1995" w:rsidRPr="00F6518A" w:rsidRDefault="00BF1995" w:rsidP="00F6518A">
      <w:pPr>
        <w:numPr>
          <w:ilvl w:val="0"/>
          <w:numId w:val="41"/>
        </w:numPr>
        <w:tabs>
          <w:tab w:val="clear" w:pos="0"/>
        </w:tabs>
        <w:suppressAutoHyphens/>
        <w:spacing w:after="0" w:line="240" w:lineRule="auto"/>
        <w:ind w:left="2160" w:hanging="720"/>
        <w:jc w:val="both"/>
        <w:rPr>
          <w:rFonts w:ascii="Times New Roman" w:hAnsi="Times New Roman"/>
        </w:rPr>
      </w:pPr>
      <w:r w:rsidRPr="00F6518A">
        <w:rPr>
          <w:rFonts w:ascii="Times New Roman" w:hAnsi="Times New Roman"/>
        </w:rPr>
        <w:t>training courses on topics related to the prevention and reduction of violence and crime, especially gender-based violence.</w:t>
      </w:r>
    </w:p>
    <w:p w14:paraId="349FC008" w14:textId="77777777" w:rsidR="00BF1995" w:rsidRPr="00F6518A" w:rsidRDefault="00BF1995" w:rsidP="00F6518A">
      <w:pPr>
        <w:suppressAutoHyphens/>
        <w:spacing w:after="0" w:line="240" w:lineRule="auto"/>
        <w:jc w:val="both"/>
        <w:rPr>
          <w:rFonts w:ascii="Times New Roman" w:hAnsi="Times New Roman"/>
        </w:rPr>
      </w:pPr>
    </w:p>
    <w:p w14:paraId="6F96CB3E"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instruct the SMS, through the DPS, to develop and submit for the consideration of the member states a series of regional recommendations to prevent and reduce gender-based violence related to the illicit use of firearms, within the framework of the OASIS Program and the Program of Assistance for Control of Arms and Munition (PACAM).</w:t>
      </w:r>
    </w:p>
    <w:p w14:paraId="07000FA6" w14:textId="77777777" w:rsidR="00BF1995" w:rsidRPr="00F6518A" w:rsidRDefault="00BF1995" w:rsidP="00F6518A">
      <w:pPr>
        <w:pStyle w:val="ListParagraph"/>
        <w:ind w:left="0"/>
        <w:rPr>
          <w:sz w:val="22"/>
          <w:szCs w:val="22"/>
        </w:rPr>
      </w:pPr>
    </w:p>
    <w:p w14:paraId="28650C2D" w14:textId="7C623B9A"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lastRenderedPageBreak/>
        <w:t xml:space="preserve">To support continued efforts at the OAS to raise awareness of the Montreux Document and seek additional OAS members states support for it and support </w:t>
      </w:r>
      <w:r w:rsidR="00A50901" w:rsidRPr="00F6518A">
        <w:rPr>
          <w:rFonts w:ascii="Times New Roman" w:hAnsi="Times New Roman"/>
        </w:rPr>
        <w:t xml:space="preserve">OAS </w:t>
      </w:r>
      <w:r w:rsidRPr="00F6518A">
        <w:rPr>
          <w:rFonts w:ascii="Times New Roman" w:hAnsi="Times New Roman"/>
        </w:rPr>
        <w:t>efforts to raise awareness of the International Code of Conduct Association (</w:t>
      </w:r>
      <w:proofErr w:type="spellStart"/>
      <w:r w:rsidRPr="00F6518A">
        <w:rPr>
          <w:rFonts w:ascii="Times New Roman" w:hAnsi="Times New Roman"/>
        </w:rPr>
        <w:t>ICoCA</w:t>
      </w:r>
      <w:proofErr w:type="spellEnd"/>
      <w:r w:rsidRPr="00F6518A">
        <w:rPr>
          <w:rFonts w:ascii="Times New Roman" w:hAnsi="Times New Roman"/>
        </w:rPr>
        <w:t>) and encourage member states to join it.</w:t>
      </w:r>
      <w:r w:rsidRPr="00F6518A">
        <w:rPr>
          <w:rFonts w:ascii="Times New Roman" w:hAnsi="Times New Roman"/>
          <w:i/>
          <w:iCs/>
        </w:rPr>
        <w:t xml:space="preserve"> </w:t>
      </w:r>
    </w:p>
    <w:p w14:paraId="4790EF04" w14:textId="77777777" w:rsidR="00BF1995" w:rsidRPr="00F6518A" w:rsidRDefault="00BF1995" w:rsidP="00F6518A">
      <w:pPr>
        <w:spacing w:after="0" w:line="240" w:lineRule="auto"/>
        <w:rPr>
          <w:rFonts w:ascii="Times New Roman" w:hAnsi="Times New Roman"/>
        </w:rPr>
      </w:pPr>
    </w:p>
    <w:p w14:paraId="1E2E5009" w14:textId="77777777" w:rsidR="00BF1995" w:rsidRPr="00F6518A" w:rsidRDefault="00BF1995" w:rsidP="00F6518A">
      <w:pPr>
        <w:pStyle w:val="ListParagraph"/>
        <w:keepNext/>
        <w:numPr>
          <w:ilvl w:val="0"/>
          <w:numId w:val="33"/>
        </w:numPr>
        <w:ind w:left="1440" w:hanging="720"/>
        <w:jc w:val="both"/>
        <w:rPr>
          <w:sz w:val="22"/>
          <w:szCs w:val="22"/>
          <w:u w:val="single"/>
        </w:rPr>
      </w:pPr>
      <w:r w:rsidRPr="00F6518A">
        <w:rPr>
          <w:sz w:val="22"/>
          <w:szCs w:val="22"/>
          <w:u w:val="single"/>
        </w:rPr>
        <w:t xml:space="preserve">Information and knowledge </w:t>
      </w:r>
      <w:proofErr w:type="gramStart"/>
      <w:r w:rsidRPr="00F6518A">
        <w:rPr>
          <w:sz w:val="22"/>
          <w:szCs w:val="22"/>
          <w:u w:val="single"/>
        </w:rPr>
        <w:t>with regard to</w:t>
      </w:r>
      <w:proofErr w:type="gramEnd"/>
      <w:r w:rsidRPr="00F6518A">
        <w:rPr>
          <w:sz w:val="22"/>
          <w:szCs w:val="22"/>
          <w:u w:val="single"/>
        </w:rPr>
        <w:t xml:space="preserve"> multidimensional security</w:t>
      </w:r>
    </w:p>
    <w:p w14:paraId="71C12C1A" w14:textId="77777777" w:rsidR="00BF1995" w:rsidRPr="00F6518A" w:rsidRDefault="00BF1995" w:rsidP="00F6518A">
      <w:pPr>
        <w:keepNext/>
        <w:spacing w:after="0" w:line="240" w:lineRule="auto"/>
        <w:rPr>
          <w:rFonts w:ascii="Times New Roman" w:hAnsi="Times New Roman"/>
        </w:rPr>
      </w:pPr>
    </w:p>
    <w:p w14:paraId="1AC5E28D" w14:textId="04B5A77D"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urge member states’ emergency and security sector actors (operators, dispatchers, supervisors, first responders, and other related emergency institutions), </w:t>
      </w:r>
      <w:r w:rsidR="00A93F93" w:rsidRPr="00F6518A">
        <w:rPr>
          <w:rFonts w:ascii="Times New Roman" w:hAnsi="Times New Roman"/>
        </w:rPr>
        <w:t>c</w:t>
      </w:r>
      <w:r w:rsidRPr="00F6518A">
        <w:rPr>
          <w:rFonts w:ascii="Times New Roman" w:hAnsi="Times New Roman"/>
        </w:rPr>
        <w:t xml:space="preserve">rime </w:t>
      </w:r>
      <w:r w:rsidR="00A93F93" w:rsidRPr="00F6518A">
        <w:rPr>
          <w:rFonts w:ascii="Times New Roman" w:hAnsi="Times New Roman"/>
        </w:rPr>
        <w:t>o</w:t>
      </w:r>
      <w:r w:rsidRPr="00F6518A">
        <w:rPr>
          <w:rFonts w:ascii="Times New Roman" w:hAnsi="Times New Roman"/>
        </w:rPr>
        <w:t>bservatories, and crime analysts to join and participate in their respective Inter-American Communities.</w:t>
      </w:r>
    </w:p>
    <w:p w14:paraId="3490ED80" w14:textId="77777777" w:rsidR="00BF1995" w:rsidRPr="00F6518A" w:rsidRDefault="00BF1995" w:rsidP="00F6518A">
      <w:pPr>
        <w:spacing w:after="0" w:line="240" w:lineRule="auto"/>
        <w:rPr>
          <w:rFonts w:ascii="Times New Roman" w:hAnsi="Times New Roman"/>
        </w:rPr>
      </w:pPr>
    </w:p>
    <w:p w14:paraId="36F41CC5" w14:textId="47E71684"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promote the transfer of public information and knowledge on multidimensional security between academic institutions and government actors in the security sector.</w:t>
      </w:r>
    </w:p>
    <w:p w14:paraId="4E00802A" w14:textId="77777777" w:rsidR="00BF1995" w:rsidRPr="00F6518A" w:rsidRDefault="00BF1995" w:rsidP="00F6518A">
      <w:pPr>
        <w:pStyle w:val="ListParagraph"/>
        <w:ind w:left="0"/>
        <w:rPr>
          <w:sz w:val="22"/>
          <w:szCs w:val="22"/>
        </w:rPr>
      </w:pPr>
    </w:p>
    <w:p w14:paraId="0441B9DB"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request that the SMS, through the DPS, report to the CSH, during the second quarter of 2013, on the progress made in updating the Intentional Homicide Knowledge Platform. Accordingly, to urge member states to complement the Form for the Collection of Information on Initiatives to Prevent and Reduce Homicide in the region.</w:t>
      </w:r>
    </w:p>
    <w:p w14:paraId="6883BDEE" w14:textId="77777777" w:rsidR="00BF1995" w:rsidRPr="00F6518A" w:rsidRDefault="00BF1995" w:rsidP="00F6518A">
      <w:pPr>
        <w:pStyle w:val="ListParagraph"/>
        <w:ind w:left="0"/>
        <w:rPr>
          <w:sz w:val="22"/>
          <w:szCs w:val="22"/>
        </w:rPr>
      </w:pPr>
    </w:p>
    <w:p w14:paraId="211A3638"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encourage member states to participate in the data collection cycle of the </w:t>
      </w:r>
      <w:r w:rsidRPr="00F6518A">
        <w:rPr>
          <w:rFonts w:ascii="Times New Roman" w:hAnsi="Times New Roman"/>
          <w:color w:val="000000"/>
        </w:rPr>
        <w:t xml:space="preserve">Questionnaire on </w:t>
      </w:r>
      <w:r w:rsidRPr="00F6518A">
        <w:rPr>
          <w:rFonts w:ascii="Times New Roman" w:hAnsi="Times New Roman"/>
        </w:rPr>
        <w:t>Illicit</w:t>
      </w:r>
      <w:r w:rsidRPr="00F6518A">
        <w:rPr>
          <w:rFonts w:ascii="Times New Roman" w:hAnsi="Times New Roman"/>
          <w:color w:val="000000"/>
        </w:rPr>
        <w:t xml:space="preserve"> Arms Flows and the Questionnaire for the Global Report on Trafficking in Persons, and to request the SMS, through the relevant departments, to formalize a cooperative agreement with UNODC to participate in this process.</w:t>
      </w:r>
    </w:p>
    <w:p w14:paraId="059EC542" w14:textId="77777777" w:rsidR="00BF1995" w:rsidRPr="00F6518A" w:rsidRDefault="00BF1995" w:rsidP="00F6518A">
      <w:pPr>
        <w:spacing w:after="0" w:line="240" w:lineRule="auto"/>
        <w:rPr>
          <w:rFonts w:ascii="Times New Roman" w:hAnsi="Times New Roman"/>
        </w:rPr>
      </w:pPr>
      <w:bookmarkStart w:id="42" w:name="_Hlk85207661"/>
    </w:p>
    <w:bookmarkEnd w:id="42"/>
    <w:p w14:paraId="37023052" w14:textId="77777777" w:rsidR="00BF1995" w:rsidRPr="00F6518A" w:rsidRDefault="00BF1995" w:rsidP="00F6518A">
      <w:pPr>
        <w:pStyle w:val="ListParagraph"/>
        <w:keepNext/>
        <w:numPr>
          <w:ilvl w:val="0"/>
          <w:numId w:val="33"/>
        </w:numPr>
        <w:ind w:firstLine="0"/>
        <w:jc w:val="both"/>
        <w:rPr>
          <w:sz w:val="22"/>
          <w:szCs w:val="22"/>
          <w:u w:val="single"/>
        </w:rPr>
      </w:pPr>
      <w:r w:rsidRPr="00F6518A">
        <w:rPr>
          <w:sz w:val="22"/>
          <w:szCs w:val="22"/>
          <w:u w:val="single"/>
        </w:rPr>
        <w:t>Advancing police cooperation</w:t>
      </w:r>
    </w:p>
    <w:p w14:paraId="6A048E3B" w14:textId="77777777" w:rsidR="00BF1995" w:rsidRPr="00F6518A" w:rsidRDefault="00BF1995" w:rsidP="00F6518A">
      <w:pPr>
        <w:keepNext/>
        <w:spacing w:after="0" w:line="240" w:lineRule="auto"/>
        <w:rPr>
          <w:rFonts w:ascii="Times New Roman" w:hAnsi="Times New Roman"/>
        </w:rPr>
      </w:pPr>
    </w:p>
    <w:p w14:paraId="4BD16279"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hold the </w:t>
      </w:r>
      <w:r w:rsidRPr="00F6518A">
        <w:rPr>
          <w:rFonts w:ascii="Times New Roman" w:hAnsi="Times New Roman"/>
          <w:color w:val="201F1E"/>
          <w:bdr w:val="none" w:sz="0" w:space="0" w:color="auto" w:frame="1"/>
        </w:rPr>
        <w:t>third in-person REDPPOL police training course prior to MISPA-VIII</w:t>
      </w:r>
      <w:r w:rsidRPr="00F6518A">
        <w:rPr>
          <w:rFonts w:ascii="Times New Roman" w:hAnsi="Times New Roman"/>
        </w:rPr>
        <w:t>.</w:t>
      </w:r>
    </w:p>
    <w:p w14:paraId="3ABB8B28" w14:textId="77777777" w:rsidR="00BF1995" w:rsidRPr="00F6518A" w:rsidRDefault="00BF1995" w:rsidP="00F6518A">
      <w:pPr>
        <w:spacing w:after="0" w:line="240" w:lineRule="auto"/>
        <w:rPr>
          <w:rFonts w:ascii="Times New Roman" w:hAnsi="Times New Roman"/>
        </w:rPr>
      </w:pPr>
    </w:p>
    <w:p w14:paraId="47D65725"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request that </w:t>
      </w:r>
      <w:r w:rsidRPr="00F6518A">
        <w:rPr>
          <w:rFonts w:ascii="Times New Roman" w:hAnsi="Times New Roman"/>
          <w:color w:val="201F1E"/>
          <w:bdr w:val="none" w:sz="0" w:space="0" w:color="auto" w:frame="1"/>
        </w:rPr>
        <w:t>the</w:t>
      </w:r>
      <w:r w:rsidRPr="00F6518A">
        <w:rPr>
          <w:rFonts w:ascii="Times New Roman" w:hAnsi="Times New Roman"/>
        </w:rPr>
        <w:t xml:space="preserve"> SMS, through the DPS:</w:t>
      </w:r>
    </w:p>
    <w:p w14:paraId="04DA0993" w14:textId="77777777" w:rsidR="00BF1995" w:rsidRPr="00F6518A" w:rsidRDefault="00BF1995" w:rsidP="00F6518A">
      <w:pPr>
        <w:pStyle w:val="ListParagraph"/>
        <w:ind w:left="0"/>
        <w:rPr>
          <w:sz w:val="22"/>
          <w:szCs w:val="22"/>
        </w:rPr>
      </w:pPr>
    </w:p>
    <w:p w14:paraId="3BAE0BCB" w14:textId="77777777" w:rsidR="00BF1995" w:rsidRPr="00F6518A" w:rsidRDefault="00BF1995" w:rsidP="00F6518A">
      <w:pPr>
        <w:numPr>
          <w:ilvl w:val="0"/>
          <w:numId w:val="42"/>
        </w:numPr>
        <w:tabs>
          <w:tab w:val="clear" w:pos="0"/>
        </w:tabs>
        <w:suppressAutoHyphens/>
        <w:spacing w:after="0" w:line="240" w:lineRule="auto"/>
        <w:ind w:left="2160" w:hanging="720"/>
        <w:jc w:val="both"/>
        <w:rPr>
          <w:rFonts w:ascii="Times New Roman" w:hAnsi="Times New Roman"/>
        </w:rPr>
      </w:pPr>
      <w:r w:rsidRPr="00F6518A">
        <w:rPr>
          <w:rFonts w:ascii="Times New Roman" w:hAnsi="Times New Roman"/>
        </w:rPr>
        <w:t>continue strengthening the implementation and certification of quality management in police processes within the framework of the Inter-American Network for Police Development and Professionalization (REDPPOL</w:t>
      </w:r>
      <w:proofErr w:type="gramStart"/>
      <w:r w:rsidRPr="00F6518A">
        <w:rPr>
          <w:rFonts w:ascii="Times New Roman" w:hAnsi="Times New Roman"/>
        </w:rPr>
        <w:t>);</w:t>
      </w:r>
      <w:proofErr w:type="gramEnd"/>
    </w:p>
    <w:p w14:paraId="1F0737DA" w14:textId="4560DA06" w:rsidR="00BF1995" w:rsidRPr="00F6518A" w:rsidRDefault="00BF1995" w:rsidP="00F6518A">
      <w:pPr>
        <w:numPr>
          <w:ilvl w:val="0"/>
          <w:numId w:val="42"/>
        </w:numPr>
        <w:tabs>
          <w:tab w:val="clear" w:pos="0"/>
        </w:tabs>
        <w:suppressAutoHyphens/>
        <w:spacing w:after="0" w:line="240" w:lineRule="auto"/>
        <w:ind w:left="2160" w:hanging="720"/>
        <w:jc w:val="both"/>
        <w:rPr>
          <w:rFonts w:ascii="Times New Roman" w:hAnsi="Times New Roman"/>
        </w:rPr>
      </w:pPr>
      <w:r w:rsidRPr="00F6518A">
        <w:rPr>
          <w:rFonts w:ascii="Times New Roman" w:hAnsi="Times New Roman"/>
        </w:rPr>
        <w:t xml:space="preserve">update the </w:t>
      </w:r>
      <w:r w:rsidR="002D51CD" w:rsidRPr="00F6518A">
        <w:rPr>
          <w:rFonts w:ascii="Times New Roman" w:hAnsi="Times New Roman"/>
        </w:rPr>
        <w:t xml:space="preserve">REDPPOL </w:t>
      </w:r>
      <w:r w:rsidRPr="00F6518A">
        <w:rPr>
          <w:rFonts w:ascii="Times New Roman" w:hAnsi="Times New Roman"/>
        </w:rPr>
        <w:t xml:space="preserve">Virtual Community, with the support of the police officer </w:t>
      </w:r>
      <w:r w:rsidR="00EC746E" w:rsidRPr="00F6518A">
        <w:rPr>
          <w:rFonts w:ascii="Times New Roman" w:hAnsi="Times New Roman"/>
        </w:rPr>
        <w:t>recent</w:t>
      </w:r>
      <w:r w:rsidR="002D51CD" w:rsidRPr="00F6518A">
        <w:rPr>
          <w:rFonts w:ascii="Times New Roman" w:hAnsi="Times New Roman"/>
        </w:rPr>
        <w:t xml:space="preserve">ly appointed </w:t>
      </w:r>
      <w:r w:rsidRPr="00F6518A">
        <w:rPr>
          <w:rFonts w:ascii="Times New Roman" w:hAnsi="Times New Roman"/>
        </w:rPr>
        <w:t>by the Government of Ecuador to assist the REDPPOL; and</w:t>
      </w:r>
    </w:p>
    <w:p w14:paraId="72F65626" w14:textId="1B04EA6B" w:rsidR="00BF1995" w:rsidRPr="00F6518A" w:rsidRDefault="00BF1995" w:rsidP="00F6518A">
      <w:pPr>
        <w:numPr>
          <w:ilvl w:val="0"/>
          <w:numId w:val="42"/>
        </w:numPr>
        <w:tabs>
          <w:tab w:val="clear" w:pos="0"/>
        </w:tabs>
        <w:suppressAutoHyphens/>
        <w:spacing w:after="0" w:line="240" w:lineRule="auto"/>
        <w:ind w:left="2160" w:hanging="720"/>
        <w:jc w:val="both"/>
        <w:rPr>
          <w:rFonts w:ascii="Times New Roman" w:hAnsi="Times New Roman"/>
        </w:rPr>
      </w:pPr>
      <w:r w:rsidRPr="00F6518A">
        <w:rPr>
          <w:rFonts w:ascii="Times New Roman" w:hAnsi="Times New Roman"/>
        </w:rPr>
        <w:t xml:space="preserve">submit a report to the CSH, during the second quarter of 2023, on the activities carried out </w:t>
      </w:r>
      <w:r w:rsidR="00EC746E" w:rsidRPr="00F6518A">
        <w:rPr>
          <w:rFonts w:ascii="Times New Roman" w:hAnsi="Times New Roman"/>
        </w:rPr>
        <w:t>through</w:t>
      </w:r>
      <w:r w:rsidRPr="00F6518A">
        <w:rPr>
          <w:rFonts w:ascii="Times New Roman" w:hAnsi="Times New Roman"/>
        </w:rPr>
        <w:t xml:space="preserve"> REDPPOL.</w:t>
      </w:r>
    </w:p>
    <w:p w14:paraId="6F53D33B" w14:textId="77777777" w:rsidR="00BF1995" w:rsidRPr="00F6518A" w:rsidRDefault="00BF1995" w:rsidP="00F6518A">
      <w:pPr>
        <w:pStyle w:val="ListParagraph"/>
        <w:ind w:left="0"/>
        <w:rPr>
          <w:sz w:val="22"/>
          <w:szCs w:val="22"/>
          <w:bdr w:val="none" w:sz="0" w:space="0" w:color="auto" w:frame="1"/>
        </w:rPr>
      </w:pPr>
    </w:p>
    <w:p w14:paraId="7DDB8022" w14:textId="77777777" w:rsidR="00BF1995" w:rsidRPr="00F6518A" w:rsidRDefault="00BF1995" w:rsidP="00F6518A">
      <w:pPr>
        <w:pStyle w:val="ListParagraph"/>
        <w:keepNext/>
        <w:numPr>
          <w:ilvl w:val="0"/>
          <w:numId w:val="33"/>
        </w:numPr>
        <w:ind w:firstLine="0"/>
        <w:jc w:val="both"/>
        <w:rPr>
          <w:sz w:val="22"/>
          <w:szCs w:val="22"/>
          <w:u w:val="single"/>
        </w:rPr>
      </w:pPr>
      <w:r w:rsidRPr="00F6518A">
        <w:rPr>
          <w:sz w:val="22"/>
          <w:szCs w:val="22"/>
          <w:u w:val="single"/>
        </w:rPr>
        <w:t>Justice, penitentiary and prison systems</w:t>
      </w:r>
    </w:p>
    <w:p w14:paraId="68CF825F" w14:textId="77777777" w:rsidR="00BF1995" w:rsidRPr="00F6518A" w:rsidRDefault="00BF1995" w:rsidP="00F6518A">
      <w:pPr>
        <w:pStyle w:val="ListParagraph"/>
        <w:keepNext/>
        <w:ind w:left="0"/>
        <w:rPr>
          <w:sz w:val="22"/>
          <w:szCs w:val="22"/>
        </w:rPr>
      </w:pPr>
    </w:p>
    <w:p w14:paraId="7BC9779C"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hold Fifth Meeting of Officials Responsible for the Penitentiary and Prison Policies of the OAS Member </w:t>
      </w:r>
      <w:r w:rsidRPr="00F6518A">
        <w:rPr>
          <w:rFonts w:ascii="Times New Roman" w:hAnsi="Times New Roman"/>
          <w:color w:val="201F1E"/>
          <w:bdr w:val="none" w:sz="0" w:space="0" w:color="auto" w:frame="1"/>
        </w:rPr>
        <w:t>States</w:t>
      </w:r>
      <w:r w:rsidRPr="00F6518A">
        <w:rPr>
          <w:rFonts w:ascii="Times New Roman" w:hAnsi="Times New Roman"/>
        </w:rPr>
        <w:t xml:space="preserve"> prior to MISPA-VIII.</w:t>
      </w:r>
    </w:p>
    <w:p w14:paraId="7AFE9A99" w14:textId="77777777" w:rsidR="00BF1995" w:rsidRPr="00F6518A" w:rsidRDefault="00BF1995" w:rsidP="00F6518A">
      <w:pPr>
        <w:spacing w:after="0" w:line="240" w:lineRule="auto"/>
        <w:rPr>
          <w:rFonts w:ascii="Times New Roman" w:hAnsi="Times New Roman"/>
        </w:rPr>
      </w:pPr>
    </w:p>
    <w:p w14:paraId="147DD466"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w:t>
      </w:r>
      <w:r w:rsidRPr="00F6518A">
        <w:rPr>
          <w:rFonts w:ascii="Times New Roman" w:hAnsi="Times New Roman"/>
          <w:color w:val="201F1E"/>
          <w:bdr w:val="none" w:sz="0" w:space="0" w:color="auto" w:frame="1"/>
        </w:rPr>
        <w:t>request</w:t>
      </w:r>
      <w:r w:rsidRPr="00F6518A">
        <w:rPr>
          <w:rFonts w:ascii="Times New Roman" w:hAnsi="Times New Roman"/>
        </w:rPr>
        <w:t xml:space="preserve"> the SMS, through the DPS, to consolidate a database of good practices implemented in the region to improve prison systems, </w:t>
      </w:r>
      <w:proofErr w:type="gramStart"/>
      <w:r w:rsidRPr="00F6518A">
        <w:rPr>
          <w:rFonts w:ascii="Times New Roman" w:hAnsi="Times New Roman"/>
        </w:rPr>
        <w:t>in order to</w:t>
      </w:r>
      <w:proofErr w:type="gramEnd"/>
      <w:r w:rsidRPr="00F6518A">
        <w:rPr>
          <w:rFonts w:ascii="Times New Roman" w:hAnsi="Times New Roman"/>
        </w:rPr>
        <w:t xml:space="preserve"> share information that can contribute to the development of prison strategies in member states. </w:t>
      </w:r>
    </w:p>
    <w:p w14:paraId="3A4A076D" w14:textId="77777777" w:rsidR="00BF1995" w:rsidRPr="00F6518A" w:rsidRDefault="00BF1995" w:rsidP="00F6518A">
      <w:pPr>
        <w:spacing w:after="0" w:line="240" w:lineRule="auto"/>
        <w:rPr>
          <w:rFonts w:ascii="Times New Roman" w:hAnsi="Times New Roman"/>
        </w:rPr>
      </w:pPr>
    </w:p>
    <w:p w14:paraId="450BA72E"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lastRenderedPageBreak/>
        <w:t>To urge member states to develop prison strategies to provide solutions, as appropriate, for their countries’ prison challenges within a framework of full respect for the human rights of persons deprived of their liberty, such as the methodology recently used by the Government of Honduras to develop a Prison Strategy and its Plan of Action, with the support of the DPS.</w:t>
      </w:r>
    </w:p>
    <w:p w14:paraId="6B196D98" w14:textId="77777777" w:rsidR="00BF1995" w:rsidRPr="00F6518A" w:rsidRDefault="00BF1995" w:rsidP="00F6518A">
      <w:pPr>
        <w:spacing w:after="0" w:line="240" w:lineRule="auto"/>
        <w:rPr>
          <w:rFonts w:ascii="Times New Roman" w:hAnsi="Times New Roman"/>
        </w:rPr>
      </w:pPr>
    </w:p>
    <w:p w14:paraId="498E50E9"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w:t>
      </w:r>
      <w:r w:rsidRPr="00F6518A">
        <w:rPr>
          <w:rFonts w:ascii="Times New Roman" w:hAnsi="Times New Roman"/>
          <w:color w:val="201F1E"/>
          <w:bdr w:val="none" w:sz="0" w:space="0" w:color="auto" w:frame="1"/>
        </w:rPr>
        <w:t>request</w:t>
      </w:r>
      <w:r w:rsidRPr="00F6518A">
        <w:rPr>
          <w:rFonts w:ascii="Times New Roman" w:hAnsi="Times New Roman"/>
        </w:rPr>
        <w:t xml:space="preserve"> that the SMS, through the DPS, continue to support member states, that so request, in their efforts to:</w:t>
      </w:r>
    </w:p>
    <w:p w14:paraId="73C2DBAD" w14:textId="77777777" w:rsidR="00BF1995" w:rsidRPr="00F6518A" w:rsidRDefault="00BF1995" w:rsidP="00F6518A">
      <w:pPr>
        <w:pStyle w:val="ListParagraph"/>
        <w:ind w:left="-90"/>
        <w:rPr>
          <w:sz w:val="22"/>
          <w:szCs w:val="22"/>
        </w:rPr>
      </w:pPr>
    </w:p>
    <w:p w14:paraId="15725E4E" w14:textId="77777777" w:rsidR="00BF1995" w:rsidRPr="00F6518A" w:rsidRDefault="00BF1995" w:rsidP="00F6518A">
      <w:pPr>
        <w:pStyle w:val="ListParagraph"/>
        <w:numPr>
          <w:ilvl w:val="1"/>
          <w:numId w:val="33"/>
        </w:numPr>
        <w:ind w:left="2160" w:hanging="720"/>
        <w:jc w:val="both"/>
        <w:rPr>
          <w:sz w:val="22"/>
          <w:szCs w:val="22"/>
        </w:rPr>
      </w:pPr>
      <w:r w:rsidRPr="00F6518A">
        <w:rPr>
          <w:sz w:val="22"/>
          <w:szCs w:val="22"/>
        </w:rPr>
        <w:t xml:space="preserve">improve the capacity of their prosecutors’ offices and judiciaries to investigate and prosecute crimes through infrastructure improvements, technological upgrades, and </w:t>
      </w:r>
      <w:proofErr w:type="gramStart"/>
      <w:r w:rsidRPr="00F6518A">
        <w:rPr>
          <w:sz w:val="22"/>
          <w:szCs w:val="22"/>
        </w:rPr>
        <w:t>training;</w:t>
      </w:r>
      <w:proofErr w:type="gramEnd"/>
    </w:p>
    <w:p w14:paraId="5F98A3E3" w14:textId="26A1DD5E" w:rsidR="00BF1995" w:rsidRPr="00F6518A" w:rsidRDefault="00BF1995" w:rsidP="00F6518A">
      <w:pPr>
        <w:pStyle w:val="ListParagraph"/>
        <w:numPr>
          <w:ilvl w:val="1"/>
          <w:numId w:val="33"/>
        </w:numPr>
        <w:ind w:left="2160" w:hanging="720"/>
        <w:jc w:val="both"/>
        <w:rPr>
          <w:sz w:val="22"/>
          <w:szCs w:val="22"/>
        </w:rPr>
      </w:pPr>
      <w:r w:rsidRPr="00F6518A">
        <w:rPr>
          <w:sz w:val="22"/>
          <w:szCs w:val="22"/>
        </w:rPr>
        <w:t>strengthen the rehabilitation and social reintegration of persons deprived of their liberty in the criminal justice system.</w:t>
      </w:r>
    </w:p>
    <w:p w14:paraId="7DD4153A" w14:textId="77777777" w:rsidR="00BF1995" w:rsidRPr="00F6518A" w:rsidRDefault="00BF1995" w:rsidP="00F6518A">
      <w:pPr>
        <w:spacing w:after="0" w:line="240" w:lineRule="auto"/>
        <w:rPr>
          <w:rFonts w:ascii="Times New Roman" w:hAnsi="Times New Roman"/>
        </w:rPr>
      </w:pPr>
    </w:p>
    <w:p w14:paraId="4C3F4323"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request the Justice Studies Center of the Americas to continue to support member states in the design, implementation, and evaluation of public policies in the areas of justice and prisons, to strengthen the rule of law and increase access to justice, especially for persons in situations of vulnerability, through studies, technical assistance, and training. </w:t>
      </w:r>
    </w:p>
    <w:p w14:paraId="31FF734D" w14:textId="77777777" w:rsidR="00BF1995" w:rsidRPr="00F6518A" w:rsidRDefault="00BF1995" w:rsidP="00F6518A">
      <w:pPr>
        <w:spacing w:after="0" w:line="240" w:lineRule="auto"/>
        <w:rPr>
          <w:rFonts w:ascii="Times New Roman" w:hAnsi="Times New Roman"/>
        </w:rPr>
      </w:pPr>
    </w:p>
    <w:p w14:paraId="2FF725CB" w14:textId="77777777" w:rsidR="00BF1995" w:rsidRPr="00F6518A" w:rsidRDefault="00BF1995" w:rsidP="00F6518A">
      <w:pPr>
        <w:numPr>
          <w:ilvl w:val="0"/>
          <w:numId w:val="33"/>
        </w:numPr>
        <w:spacing w:after="0" w:line="240" w:lineRule="auto"/>
        <w:ind w:left="1440" w:hanging="720"/>
        <w:jc w:val="both"/>
        <w:rPr>
          <w:rFonts w:ascii="Times New Roman" w:hAnsi="Times New Roman"/>
          <w:u w:val="single"/>
        </w:rPr>
      </w:pPr>
      <w:r w:rsidRPr="00F6518A">
        <w:rPr>
          <w:rFonts w:ascii="Times New Roman" w:hAnsi="Times New Roman"/>
          <w:u w:val="single"/>
        </w:rPr>
        <w:t>Promoting cybersecurity</w:t>
      </w:r>
    </w:p>
    <w:p w14:paraId="3771A7E6" w14:textId="77777777" w:rsidR="00BF1995" w:rsidRPr="00F6518A" w:rsidRDefault="00BF1995" w:rsidP="00F6518A">
      <w:pPr>
        <w:spacing w:after="0" w:line="240" w:lineRule="auto"/>
        <w:rPr>
          <w:rFonts w:ascii="Times New Roman" w:hAnsi="Times New Roman"/>
        </w:rPr>
      </w:pPr>
    </w:p>
    <w:p w14:paraId="1E430384" w14:textId="2AB638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welcome the steps taken by CICTE to operationalize the Confidence</w:t>
      </w:r>
      <w:r w:rsidR="008A16C2" w:rsidRPr="00F6518A">
        <w:rPr>
          <w:rFonts w:ascii="Times New Roman" w:hAnsi="Times New Roman"/>
        </w:rPr>
        <w:t>-</w:t>
      </w:r>
      <w:r w:rsidRPr="00F6518A">
        <w:rPr>
          <w:rFonts w:ascii="Times New Roman" w:hAnsi="Times New Roman"/>
        </w:rPr>
        <w:t>Building and Cooperation Measures in Cyberspace, and to further address shared threats in cyberspace, including malicious cyber activities that have disrupted critical infrastructure and services to citizens and economies in the hemisphere.</w:t>
      </w:r>
    </w:p>
    <w:p w14:paraId="0BEA9415" w14:textId="77777777" w:rsidR="00BF1995" w:rsidRPr="00F6518A" w:rsidRDefault="00BF1995" w:rsidP="00F6518A">
      <w:pPr>
        <w:spacing w:after="0" w:line="240" w:lineRule="auto"/>
        <w:rPr>
          <w:rFonts w:ascii="Times New Roman" w:hAnsi="Times New Roman"/>
        </w:rPr>
      </w:pPr>
    </w:p>
    <w:p w14:paraId="413F94CA" w14:textId="4C2CF7A3"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take further steps to promote information sharing and technical cross-regional support, including by/with UN organs, on the impact of malicious actors engaging in ransomware and other misuses of ICTs for criminal purposes</w:t>
      </w:r>
      <w:r w:rsidR="008A16C2" w:rsidRPr="00F6518A">
        <w:rPr>
          <w:rFonts w:ascii="Times New Roman" w:hAnsi="Times New Roman"/>
        </w:rPr>
        <w:t>,</w:t>
      </w:r>
      <w:r w:rsidRPr="00F6518A">
        <w:rPr>
          <w:rFonts w:ascii="Times New Roman" w:hAnsi="Times New Roman"/>
        </w:rPr>
        <w:t xml:space="preserve"> with a view to preventing and mitigating their effects.</w:t>
      </w:r>
    </w:p>
    <w:p w14:paraId="3F3BD4D6" w14:textId="77777777" w:rsidR="00BF1995" w:rsidRPr="00F6518A" w:rsidRDefault="00BF1995" w:rsidP="00F6518A">
      <w:pPr>
        <w:spacing w:after="0" w:line="240" w:lineRule="auto"/>
        <w:rPr>
          <w:rFonts w:ascii="Times New Roman" w:hAnsi="Times New Roman"/>
        </w:rPr>
      </w:pPr>
    </w:p>
    <w:p w14:paraId="7560EC35" w14:textId="3812AEE2"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request that </w:t>
      </w:r>
      <w:r w:rsidR="00F408D6" w:rsidRPr="00F6518A">
        <w:rPr>
          <w:rFonts w:ascii="Times New Roman" w:hAnsi="Times New Roman"/>
        </w:rPr>
        <w:t xml:space="preserve">the </w:t>
      </w:r>
      <w:r w:rsidRPr="00F6518A">
        <w:rPr>
          <w:rFonts w:ascii="Times New Roman" w:hAnsi="Times New Roman"/>
        </w:rPr>
        <w:t xml:space="preserve">SMS convene, in 2023, a coordination meeting </w:t>
      </w:r>
      <w:r w:rsidR="00F408D6" w:rsidRPr="00F6518A">
        <w:rPr>
          <w:rFonts w:ascii="Times New Roman" w:hAnsi="Times New Roman"/>
        </w:rPr>
        <w:t xml:space="preserve">of </w:t>
      </w:r>
      <w:r w:rsidRPr="00F6518A">
        <w:rPr>
          <w:rFonts w:ascii="Times New Roman" w:hAnsi="Times New Roman"/>
        </w:rPr>
        <w:t xml:space="preserve">the various OAS organs responsible for digital security and protection of information </w:t>
      </w:r>
      <w:r w:rsidR="00A23F3E">
        <w:rPr>
          <w:rFonts w:ascii="Times New Roman" w:hAnsi="Times New Roman"/>
        </w:rPr>
        <w:t xml:space="preserve">and </w:t>
      </w:r>
      <w:r w:rsidRPr="00F6518A">
        <w:rPr>
          <w:rFonts w:ascii="Times New Roman" w:hAnsi="Times New Roman"/>
        </w:rPr>
        <w:t xml:space="preserve">communication technology (ICT), </w:t>
      </w:r>
      <w:r w:rsidR="00F1450E" w:rsidRPr="00F6518A">
        <w:rPr>
          <w:rFonts w:ascii="Times New Roman" w:hAnsi="Times New Roman"/>
        </w:rPr>
        <w:t xml:space="preserve">for </w:t>
      </w:r>
      <w:r w:rsidRPr="00F6518A">
        <w:rPr>
          <w:rFonts w:ascii="Times New Roman" w:hAnsi="Times New Roman"/>
        </w:rPr>
        <w:t xml:space="preserve">the purpose of discussing and aligning the various mandates with a view to improving coordination, efficiency, and effectiveness of actions, programs, and projects and present a </w:t>
      </w:r>
      <w:r w:rsidR="00032F78" w:rsidRPr="00F6518A">
        <w:rPr>
          <w:rFonts w:ascii="Times New Roman" w:hAnsi="Times New Roman"/>
        </w:rPr>
        <w:t xml:space="preserve">consolidated </w:t>
      </w:r>
      <w:r w:rsidRPr="00F6518A">
        <w:rPr>
          <w:rFonts w:ascii="Times New Roman" w:hAnsi="Times New Roman"/>
        </w:rPr>
        <w:t xml:space="preserve">report </w:t>
      </w:r>
      <w:r w:rsidR="00032F78" w:rsidRPr="00F6518A">
        <w:rPr>
          <w:rFonts w:ascii="Times New Roman" w:hAnsi="Times New Roman"/>
        </w:rPr>
        <w:t>on</w:t>
      </w:r>
      <w:r w:rsidRPr="00F6518A">
        <w:rPr>
          <w:rFonts w:ascii="Times New Roman" w:hAnsi="Times New Roman"/>
        </w:rPr>
        <w:t xml:space="preserve"> the results and findings of the meeting to the General Assembly. </w:t>
      </w:r>
    </w:p>
    <w:p w14:paraId="22529E9F" w14:textId="77777777" w:rsidR="00BF1995" w:rsidRPr="00F6518A" w:rsidRDefault="00BF1995" w:rsidP="00F6518A">
      <w:pPr>
        <w:pStyle w:val="ListParagraph"/>
        <w:ind w:left="0"/>
        <w:rPr>
          <w:sz w:val="22"/>
          <w:szCs w:val="22"/>
        </w:rPr>
      </w:pPr>
    </w:p>
    <w:p w14:paraId="569C0CDB"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instruct CICTE, CITEL, and the IADB to submit, in the first half of 2023, a report on activities concerning emergency responses against cyber incidents, for consideration by the Committee on Hemispheric Security.</w:t>
      </w:r>
    </w:p>
    <w:p w14:paraId="3BA61842" w14:textId="77777777" w:rsidR="00BF1995" w:rsidRPr="00F6518A" w:rsidRDefault="00BF1995" w:rsidP="00F6518A">
      <w:pPr>
        <w:spacing w:after="0" w:line="240" w:lineRule="auto"/>
        <w:rPr>
          <w:rFonts w:ascii="Times New Roman" w:hAnsi="Times New Roman"/>
        </w:rPr>
      </w:pPr>
    </w:p>
    <w:p w14:paraId="6DFD68A0" w14:textId="77777777" w:rsidR="00BF1995" w:rsidRPr="00F6518A" w:rsidRDefault="00BF1995" w:rsidP="00F6518A">
      <w:pPr>
        <w:pStyle w:val="ListParagraph"/>
        <w:numPr>
          <w:ilvl w:val="0"/>
          <w:numId w:val="29"/>
        </w:numPr>
        <w:ind w:left="720"/>
        <w:jc w:val="both"/>
        <w:rPr>
          <w:sz w:val="22"/>
          <w:szCs w:val="22"/>
          <w:u w:val="single"/>
        </w:rPr>
      </w:pPr>
      <w:bookmarkStart w:id="43" w:name="_Hlk82078744"/>
      <w:r w:rsidRPr="00F6518A">
        <w:rPr>
          <w:sz w:val="22"/>
          <w:szCs w:val="22"/>
          <w:u w:val="single"/>
        </w:rPr>
        <w:t>Transnational organized crime</w:t>
      </w:r>
    </w:p>
    <w:bookmarkEnd w:id="43"/>
    <w:p w14:paraId="2DA3BB5C" w14:textId="77777777" w:rsidR="00BF1995" w:rsidRPr="00F6518A" w:rsidRDefault="00BF1995" w:rsidP="00F6518A">
      <w:pPr>
        <w:spacing w:after="0" w:line="240" w:lineRule="auto"/>
        <w:rPr>
          <w:rFonts w:ascii="Times New Roman" w:hAnsi="Times New Roman"/>
          <w:u w:val="single"/>
        </w:rPr>
      </w:pPr>
    </w:p>
    <w:p w14:paraId="7D578E5C" w14:textId="77777777" w:rsidR="00BF1995" w:rsidRPr="00F6518A" w:rsidRDefault="00BF1995" w:rsidP="00F6518A">
      <w:pPr>
        <w:pStyle w:val="ListParagraph"/>
        <w:numPr>
          <w:ilvl w:val="0"/>
          <w:numId w:val="34"/>
        </w:numPr>
        <w:ind w:firstLine="0"/>
        <w:jc w:val="both"/>
        <w:rPr>
          <w:rFonts w:eastAsia="SimSun"/>
          <w:sz w:val="22"/>
          <w:szCs w:val="22"/>
          <w:u w:val="single"/>
        </w:rPr>
      </w:pPr>
      <w:r w:rsidRPr="00F6518A">
        <w:rPr>
          <w:sz w:val="22"/>
          <w:szCs w:val="22"/>
          <w:u w:val="single"/>
        </w:rPr>
        <w:t>Combating transnational organized crime</w:t>
      </w:r>
    </w:p>
    <w:p w14:paraId="22FD6CBD" w14:textId="77777777" w:rsidR="00BF1995" w:rsidRPr="00F6518A" w:rsidRDefault="00BF1995" w:rsidP="00F6518A">
      <w:pPr>
        <w:spacing w:after="0" w:line="240" w:lineRule="auto"/>
        <w:rPr>
          <w:rFonts w:ascii="Times New Roman" w:hAnsi="Times New Roman"/>
          <w:u w:val="single"/>
        </w:rPr>
      </w:pPr>
    </w:p>
    <w:p w14:paraId="6F415850" w14:textId="02224225"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convene the Fourth Meeting of National Authorities on Transnational Organized Crime (RANDOT IV), to be held during the second half of 2023, within the framework of the CSH, </w:t>
      </w:r>
      <w:proofErr w:type="gramStart"/>
      <w:r w:rsidRPr="00F6518A">
        <w:rPr>
          <w:rFonts w:ascii="Times New Roman" w:hAnsi="Times New Roman"/>
        </w:rPr>
        <w:t>in order to</w:t>
      </w:r>
      <w:proofErr w:type="gramEnd"/>
      <w:r w:rsidRPr="00F6518A">
        <w:rPr>
          <w:rFonts w:ascii="Times New Roman" w:hAnsi="Times New Roman"/>
        </w:rPr>
        <w:t xml:space="preserve"> analyze the progress made by</w:t>
      </w:r>
      <w:r w:rsidR="00E05E9F" w:rsidRPr="00F6518A">
        <w:rPr>
          <w:rFonts w:ascii="Times New Roman" w:hAnsi="Times New Roman"/>
        </w:rPr>
        <w:t xml:space="preserve"> member</w:t>
      </w:r>
      <w:r w:rsidRPr="00F6518A">
        <w:rPr>
          <w:rFonts w:ascii="Times New Roman" w:hAnsi="Times New Roman"/>
        </w:rPr>
        <w:t xml:space="preserve"> states, exchange information, learn about best practices, and develop recommendations that contribute to the implementation of the Hemispheric Plan of Action </w:t>
      </w:r>
      <w:r w:rsidRPr="00F6518A">
        <w:rPr>
          <w:rFonts w:ascii="Times New Roman" w:hAnsi="Times New Roman"/>
        </w:rPr>
        <w:lastRenderedPageBreak/>
        <w:t xml:space="preserve">against Transnational Organized Crime. To this end instruct the Permanent Council to establish, through the CSH, a working group to coordinate preparations for RANDOT IV and prepare the statutes as well as the rules of procedures for RANDOT, and request </w:t>
      </w:r>
      <w:r w:rsidR="007E3AC7" w:rsidRPr="00F6518A">
        <w:rPr>
          <w:rFonts w:ascii="Times New Roman" w:hAnsi="Times New Roman"/>
        </w:rPr>
        <w:t xml:space="preserve">the </w:t>
      </w:r>
      <w:r w:rsidRPr="00F6518A">
        <w:rPr>
          <w:rFonts w:ascii="Times New Roman" w:hAnsi="Times New Roman"/>
        </w:rPr>
        <w:t>SMS, through the Department against Transnational Organized Crime (DTOC), to provide the assistance and technical support necessary for its implementation.</w:t>
      </w:r>
    </w:p>
    <w:p w14:paraId="38E5E41B" w14:textId="77777777" w:rsidR="00BF1995" w:rsidRPr="00F6518A" w:rsidRDefault="00BF1995" w:rsidP="00F6518A">
      <w:pPr>
        <w:spacing w:after="0" w:line="240" w:lineRule="auto"/>
        <w:rPr>
          <w:rFonts w:ascii="Times New Roman" w:hAnsi="Times New Roman"/>
        </w:rPr>
      </w:pPr>
    </w:p>
    <w:p w14:paraId="666CC123"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invite member states and regional and international organizations to consider making voluntary contributions to the Fund against Transnational Organized Crime provided for in the Hemispheric Plan of Action. </w:t>
      </w:r>
    </w:p>
    <w:p w14:paraId="753A5A0B" w14:textId="77777777" w:rsidR="00BF1995" w:rsidRPr="00F6518A" w:rsidRDefault="00BF1995" w:rsidP="00F6518A">
      <w:pPr>
        <w:spacing w:after="0" w:line="240" w:lineRule="auto"/>
        <w:rPr>
          <w:rFonts w:ascii="Times New Roman" w:hAnsi="Times New Roman"/>
        </w:rPr>
      </w:pPr>
    </w:p>
    <w:p w14:paraId="5A9D3B46"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include the Group of Experts against Money Laundering (GELAVEX) in the Meeting of National Authorities on Transnational Organized Crime (RANDOT) and, accordingly, invite GELAVEX to keep the forum duly informed about its activities, during the RANDOT meetings and/or during annual meetings of its focal points. To this end, request the DTOC, in its capacity as GELAVEX’s technical secretariat, to continue supporting the job of the Group of Experts.</w:t>
      </w:r>
    </w:p>
    <w:p w14:paraId="5CF7E031" w14:textId="77777777" w:rsidR="00BF1995" w:rsidRPr="00F6518A" w:rsidRDefault="00BF1995" w:rsidP="00F6518A">
      <w:pPr>
        <w:spacing w:after="0" w:line="240" w:lineRule="auto"/>
        <w:rPr>
          <w:rFonts w:ascii="Times New Roman" w:hAnsi="Times New Roman"/>
        </w:rPr>
      </w:pPr>
    </w:p>
    <w:p w14:paraId="2C60A9FE" w14:textId="77777777" w:rsidR="00BF1995" w:rsidRPr="00F6518A" w:rsidRDefault="00BF1995" w:rsidP="00F6518A">
      <w:pPr>
        <w:pStyle w:val="ListParagraph"/>
        <w:numPr>
          <w:ilvl w:val="0"/>
          <w:numId w:val="34"/>
        </w:numPr>
        <w:ind w:firstLine="0"/>
        <w:jc w:val="both"/>
        <w:rPr>
          <w:sz w:val="22"/>
          <w:szCs w:val="22"/>
          <w:u w:val="single"/>
        </w:rPr>
      </w:pPr>
      <w:r w:rsidRPr="00F6518A">
        <w:rPr>
          <w:sz w:val="22"/>
          <w:szCs w:val="22"/>
          <w:u w:val="single"/>
        </w:rPr>
        <w:t>Hemispheric cooperation efforts to combat trafficking in persons</w:t>
      </w:r>
    </w:p>
    <w:p w14:paraId="13664839" w14:textId="77777777" w:rsidR="00BF1995" w:rsidRPr="00F6518A" w:rsidRDefault="00BF1995" w:rsidP="00F6518A">
      <w:pPr>
        <w:spacing w:after="0" w:line="240" w:lineRule="auto"/>
        <w:rPr>
          <w:rFonts w:ascii="Times New Roman" w:hAnsi="Times New Roman"/>
        </w:rPr>
      </w:pPr>
    </w:p>
    <w:p w14:paraId="55ED691B"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request that the General Secretariat, through the DPS and the DTOC, provide the assistance and technical support necessary to the Government of the United States pursuant to its welcome offer to chair the Seventh Meeting of National Authorities on Trafficking in Persons (RTP VII), to be held during 2023. </w:t>
      </w:r>
    </w:p>
    <w:p w14:paraId="0FE605B5" w14:textId="77777777" w:rsidR="00BF1995" w:rsidRPr="00F6518A" w:rsidRDefault="00BF1995" w:rsidP="00F6518A">
      <w:pPr>
        <w:pStyle w:val="ListParagraph"/>
        <w:ind w:left="0"/>
        <w:rPr>
          <w:sz w:val="22"/>
          <w:szCs w:val="22"/>
        </w:rPr>
      </w:pPr>
    </w:p>
    <w:p w14:paraId="06759C84"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invite member states to collaborate with the OAS Human Trafficking Knowledge Platform, the first phase of which was developed with contributions from the Governments of Mexico and Argentina, and to contribute to the Voluntary Contribution Fund of the Inter-American Network for the Prevention of Violence and Crime for the development of the second phase.</w:t>
      </w:r>
    </w:p>
    <w:p w14:paraId="69022A6C" w14:textId="77777777" w:rsidR="00BF1995" w:rsidRPr="00F6518A" w:rsidRDefault="00BF1995" w:rsidP="00F6518A">
      <w:pPr>
        <w:spacing w:after="0" w:line="240" w:lineRule="auto"/>
        <w:rPr>
          <w:rFonts w:ascii="Times New Roman" w:hAnsi="Times New Roman"/>
        </w:rPr>
      </w:pPr>
    </w:p>
    <w:p w14:paraId="13227376" w14:textId="3FCBE7F2" w:rsidR="00BF1995" w:rsidRPr="00F6518A" w:rsidRDefault="00BF1995" w:rsidP="00F6518A">
      <w:pPr>
        <w:numPr>
          <w:ilvl w:val="0"/>
          <w:numId w:val="47"/>
        </w:numPr>
        <w:spacing w:after="0" w:line="240" w:lineRule="auto"/>
        <w:ind w:left="0"/>
        <w:jc w:val="both"/>
        <w:rPr>
          <w:rFonts w:ascii="Times New Roman" w:hAnsi="Times New Roman"/>
          <w:i/>
        </w:rPr>
      </w:pPr>
      <w:r w:rsidRPr="00F6518A">
        <w:rPr>
          <w:rFonts w:ascii="Times New Roman" w:hAnsi="Times New Roman"/>
        </w:rPr>
        <w:t xml:space="preserve">To urge member states to review and strengthen actions to combat forced labor by prosecuting and punishing traffickers, proactively </w:t>
      </w:r>
      <w:proofErr w:type="gramStart"/>
      <w:r w:rsidRPr="00F6518A">
        <w:rPr>
          <w:rFonts w:ascii="Times New Roman" w:hAnsi="Times New Roman"/>
        </w:rPr>
        <w:t>identifying</w:t>
      </w:r>
      <w:proofErr w:type="gramEnd"/>
      <w:r w:rsidRPr="00F6518A">
        <w:rPr>
          <w:rFonts w:ascii="Times New Roman" w:hAnsi="Times New Roman"/>
        </w:rPr>
        <w:t xml:space="preserve"> and protecting victims of forced labor, and preventing fraudulent recruitment practices that facilitate trafficking given </w:t>
      </w:r>
      <w:r w:rsidR="007E3AC7" w:rsidRPr="00F6518A">
        <w:rPr>
          <w:rFonts w:ascii="Times New Roman" w:hAnsi="Times New Roman"/>
        </w:rPr>
        <w:t xml:space="preserve">that </w:t>
      </w:r>
      <w:r w:rsidRPr="00F6518A">
        <w:rPr>
          <w:rFonts w:ascii="Times New Roman" w:hAnsi="Times New Roman"/>
        </w:rPr>
        <w:t xml:space="preserve">recent global reports have highlighted government responses </w:t>
      </w:r>
      <w:r w:rsidR="007E3AC7" w:rsidRPr="00F6518A">
        <w:rPr>
          <w:rFonts w:ascii="Times New Roman" w:hAnsi="Times New Roman"/>
        </w:rPr>
        <w:t xml:space="preserve">as </w:t>
      </w:r>
      <w:r w:rsidRPr="00F6518A">
        <w:rPr>
          <w:rFonts w:ascii="Times New Roman" w:hAnsi="Times New Roman"/>
        </w:rPr>
        <w:t>lagging behind a continued increase in forced labor around the world.</w:t>
      </w:r>
    </w:p>
    <w:p w14:paraId="2BB443DE" w14:textId="77777777" w:rsidR="00BF1995" w:rsidRPr="00F6518A" w:rsidRDefault="00BF1995" w:rsidP="00F6518A">
      <w:pPr>
        <w:pStyle w:val="ListParagraph"/>
        <w:ind w:left="0"/>
        <w:rPr>
          <w:sz w:val="22"/>
          <w:szCs w:val="22"/>
          <w:lang w:eastAsia="es-ES"/>
        </w:rPr>
      </w:pPr>
    </w:p>
    <w:p w14:paraId="3D9C78DC" w14:textId="77777777" w:rsidR="00BF1995" w:rsidRPr="00F6518A" w:rsidRDefault="00BF1995" w:rsidP="00A23F3E">
      <w:pPr>
        <w:keepNext/>
        <w:numPr>
          <w:ilvl w:val="0"/>
          <w:numId w:val="47"/>
        </w:numPr>
        <w:spacing w:after="0" w:line="240" w:lineRule="auto"/>
        <w:ind w:left="0"/>
        <w:jc w:val="both"/>
        <w:rPr>
          <w:rFonts w:ascii="Times New Roman" w:hAnsi="Times New Roman"/>
          <w:lang w:eastAsia="es-ES"/>
        </w:rPr>
      </w:pPr>
      <w:r w:rsidRPr="00F6518A">
        <w:rPr>
          <w:rFonts w:ascii="Times New Roman" w:hAnsi="Times New Roman"/>
          <w:lang w:eastAsia="es-ES"/>
        </w:rPr>
        <w:t>To request that the SMS, through the DPS and DTOC:</w:t>
      </w:r>
    </w:p>
    <w:p w14:paraId="36D56843" w14:textId="77777777" w:rsidR="00BF1995" w:rsidRPr="00F6518A" w:rsidRDefault="00BF1995" w:rsidP="00A23F3E">
      <w:pPr>
        <w:pStyle w:val="ListParagraph"/>
        <w:keepNext/>
        <w:ind w:left="0"/>
        <w:rPr>
          <w:sz w:val="22"/>
          <w:szCs w:val="22"/>
          <w:lang w:eastAsia="es-ES"/>
        </w:rPr>
      </w:pPr>
    </w:p>
    <w:p w14:paraId="340DB219" w14:textId="77777777" w:rsidR="00BF1995" w:rsidRPr="00F6518A" w:rsidRDefault="00BF1995" w:rsidP="00F6518A">
      <w:pPr>
        <w:numPr>
          <w:ilvl w:val="0"/>
          <w:numId w:val="43"/>
        </w:numPr>
        <w:tabs>
          <w:tab w:val="clear" w:pos="540"/>
        </w:tabs>
        <w:spacing w:after="0" w:line="240" w:lineRule="auto"/>
        <w:ind w:left="2160" w:hanging="720"/>
        <w:jc w:val="both"/>
        <w:rPr>
          <w:rFonts w:ascii="Times New Roman" w:hAnsi="Times New Roman"/>
          <w:lang w:eastAsia="es-ES"/>
        </w:rPr>
      </w:pPr>
      <w:r w:rsidRPr="00F6518A">
        <w:rPr>
          <w:rFonts w:ascii="Times New Roman" w:hAnsi="Times New Roman"/>
        </w:rPr>
        <w:t xml:space="preserve">report to the CSH, during </w:t>
      </w:r>
      <w:r w:rsidRPr="00F6518A">
        <w:rPr>
          <w:rFonts w:ascii="Times New Roman" w:hAnsi="Times New Roman"/>
          <w:lang w:eastAsia="es-ES"/>
        </w:rPr>
        <w:t>the</w:t>
      </w:r>
      <w:r w:rsidRPr="00F6518A">
        <w:rPr>
          <w:rFonts w:ascii="Times New Roman" w:hAnsi="Times New Roman"/>
        </w:rPr>
        <w:t xml:space="preserve"> second quarter of 2023, on the progress made in the framework of the United Nations Inter-Agency Coordination Group against </w:t>
      </w:r>
      <w:r w:rsidRPr="00F6518A">
        <w:rPr>
          <w:rFonts w:ascii="Times New Roman" w:hAnsi="Times New Roman"/>
          <w:lang w:eastAsia="es-ES"/>
        </w:rPr>
        <w:t>Trafficking</w:t>
      </w:r>
      <w:r w:rsidRPr="00F6518A">
        <w:rPr>
          <w:rFonts w:ascii="Times New Roman" w:hAnsi="Times New Roman"/>
        </w:rPr>
        <w:t xml:space="preserve"> in Persons (ICAT); and</w:t>
      </w:r>
    </w:p>
    <w:p w14:paraId="0C76482B" w14:textId="77777777" w:rsidR="00BF1995" w:rsidRPr="00F6518A" w:rsidRDefault="00BF1995" w:rsidP="00F6518A">
      <w:pPr>
        <w:numPr>
          <w:ilvl w:val="0"/>
          <w:numId w:val="43"/>
        </w:numPr>
        <w:tabs>
          <w:tab w:val="clear" w:pos="540"/>
        </w:tabs>
        <w:spacing w:after="0" w:line="240" w:lineRule="auto"/>
        <w:ind w:left="2160" w:hanging="720"/>
        <w:jc w:val="both"/>
        <w:rPr>
          <w:rFonts w:ascii="Times New Roman" w:hAnsi="Times New Roman"/>
          <w:lang w:eastAsia="es-ES"/>
        </w:rPr>
      </w:pPr>
      <w:r w:rsidRPr="00F6518A">
        <w:rPr>
          <w:rFonts w:ascii="Times New Roman" w:hAnsi="Times New Roman"/>
        </w:rPr>
        <w:t xml:space="preserve">continue with the </w:t>
      </w:r>
      <w:r w:rsidRPr="00F6518A">
        <w:rPr>
          <w:rFonts w:ascii="Times New Roman" w:hAnsi="Times New Roman"/>
          <w:lang w:eastAsia="es-ES"/>
        </w:rPr>
        <w:t>development</w:t>
      </w:r>
      <w:r w:rsidRPr="00F6518A">
        <w:rPr>
          <w:rFonts w:ascii="Times New Roman" w:hAnsi="Times New Roman"/>
        </w:rPr>
        <w:t xml:space="preserve"> of regulatory and legislative frameworks on human </w:t>
      </w:r>
      <w:r w:rsidRPr="00F6518A">
        <w:rPr>
          <w:rFonts w:ascii="Times New Roman" w:hAnsi="Times New Roman"/>
          <w:lang w:eastAsia="es-ES"/>
        </w:rPr>
        <w:t>trafficking</w:t>
      </w:r>
      <w:r w:rsidRPr="00F6518A">
        <w:rPr>
          <w:rFonts w:ascii="Times New Roman" w:hAnsi="Times New Roman"/>
        </w:rPr>
        <w:t>, in line with international standards, within the resources available.</w:t>
      </w:r>
    </w:p>
    <w:p w14:paraId="30BB605B" w14:textId="77777777" w:rsidR="00BF1995" w:rsidRPr="00F6518A" w:rsidRDefault="00BF1995" w:rsidP="00F6518A">
      <w:pPr>
        <w:pStyle w:val="ListParagraph"/>
        <w:ind w:left="0"/>
        <w:rPr>
          <w:sz w:val="22"/>
          <w:szCs w:val="22"/>
          <w:lang w:eastAsia="es-ES"/>
        </w:rPr>
      </w:pPr>
    </w:p>
    <w:p w14:paraId="1F6C4885" w14:textId="77777777" w:rsidR="00BF1995" w:rsidRPr="00F6518A" w:rsidRDefault="00BF1995" w:rsidP="00F6518A">
      <w:pPr>
        <w:numPr>
          <w:ilvl w:val="0"/>
          <w:numId w:val="47"/>
        </w:numPr>
        <w:spacing w:after="0" w:line="240" w:lineRule="auto"/>
        <w:ind w:left="0"/>
        <w:jc w:val="both"/>
        <w:rPr>
          <w:rFonts w:ascii="Times New Roman" w:hAnsi="Times New Roman"/>
          <w:lang w:eastAsia="es-ES"/>
        </w:rPr>
      </w:pPr>
      <w:r w:rsidRPr="00F6518A">
        <w:rPr>
          <w:rFonts w:ascii="Times New Roman" w:hAnsi="Times New Roman"/>
          <w:lang w:eastAsia="es-ES"/>
        </w:rPr>
        <w:t xml:space="preserve">To </w:t>
      </w:r>
      <w:r w:rsidRPr="00F6518A">
        <w:rPr>
          <w:rFonts w:ascii="Times New Roman" w:hAnsi="Times New Roman"/>
        </w:rPr>
        <w:t>request</w:t>
      </w:r>
      <w:r w:rsidRPr="00F6518A">
        <w:rPr>
          <w:rFonts w:ascii="Times New Roman" w:hAnsi="Times New Roman"/>
          <w:lang w:eastAsia="es-ES"/>
        </w:rPr>
        <w:t xml:space="preserve"> that the SMS, through the DPS: </w:t>
      </w:r>
    </w:p>
    <w:p w14:paraId="1826D868" w14:textId="77777777" w:rsidR="00BF1995" w:rsidRPr="00F6518A" w:rsidRDefault="00BF1995" w:rsidP="00F6518A">
      <w:pPr>
        <w:pStyle w:val="ListParagraph"/>
        <w:ind w:left="0"/>
        <w:rPr>
          <w:sz w:val="22"/>
          <w:szCs w:val="22"/>
          <w:lang w:eastAsia="es-ES"/>
        </w:rPr>
      </w:pPr>
    </w:p>
    <w:p w14:paraId="2548C934" w14:textId="77777777" w:rsidR="00BF1995" w:rsidRPr="00F6518A" w:rsidRDefault="00BF1995" w:rsidP="00F6518A">
      <w:pPr>
        <w:numPr>
          <w:ilvl w:val="0"/>
          <w:numId w:val="48"/>
        </w:numPr>
        <w:tabs>
          <w:tab w:val="clear" w:pos="540"/>
        </w:tabs>
        <w:spacing w:after="0" w:line="240" w:lineRule="auto"/>
        <w:ind w:left="2160" w:hanging="720"/>
        <w:jc w:val="both"/>
        <w:rPr>
          <w:rFonts w:ascii="Times New Roman" w:hAnsi="Times New Roman"/>
          <w:lang w:eastAsia="es-ES"/>
        </w:rPr>
      </w:pPr>
      <w:r w:rsidRPr="00F6518A">
        <w:rPr>
          <w:rFonts w:ascii="Times New Roman" w:hAnsi="Times New Roman"/>
          <w:lang w:eastAsia="es-ES"/>
        </w:rPr>
        <w:t>continue to move forward with preparations and testing of the Human Trafficking Knowledge Platform; and</w:t>
      </w:r>
    </w:p>
    <w:p w14:paraId="745B84F0" w14:textId="77777777" w:rsidR="00BF1995" w:rsidRPr="00F6518A" w:rsidRDefault="00BF1995" w:rsidP="00F6518A">
      <w:pPr>
        <w:numPr>
          <w:ilvl w:val="0"/>
          <w:numId w:val="48"/>
        </w:numPr>
        <w:tabs>
          <w:tab w:val="clear" w:pos="540"/>
        </w:tabs>
        <w:spacing w:after="0" w:line="240" w:lineRule="auto"/>
        <w:ind w:left="2160" w:hanging="720"/>
        <w:jc w:val="both"/>
        <w:rPr>
          <w:rFonts w:ascii="Times New Roman" w:hAnsi="Times New Roman"/>
        </w:rPr>
      </w:pPr>
      <w:r w:rsidRPr="00F6518A">
        <w:rPr>
          <w:rFonts w:ascii="Times New Roman" w:hAnsi="Times New Roman"/>
        </w:rPr>
        <w:lastRenderedPageBreak/>
        <w:t>carry on with the process of training multisectoral professionals to strengthen coordinated and integrated responses to prevent human trafficking, and assist its victims and survivors, within the resources available.</w:t>
      </w:r>
    </w:p>
    <w:p w14:paraId="7607DC1A" w14:textId="77777777" w:rsidR="00BF1995" w:rsidRPr="00F6518A" w:rsidRDefault="00BF1995" w:rsidP="00F6518A">
      <w:pPr>
        <w:spacing w:after="0" w:line="240" w:lineRule="auto"/>
        <w:rPr>
          <w:rFonts w:ascii="Times New Roman" w:hAnsi="Times New Roman"/>
        </w:rPr>
      </w:pPr>
    </w:p>
    <w:p w14:paraId="2693C776" w14:textId="77777777" w:rsidR="00BF1995" w:rsidRPr="00F6518A" w:rsidRDefault="00BF1995" w:rsidP="00F6518A">
      <w:pPr>
        <w:pStyle w:val="ListParagraph"/>
        <w:numPr>
          <w:ilvl w:val="0"/>
          <w:numId w:val="34"/>
        </w:numPr>
        <w:ind w:firstLine="0"/>
        <w:jc w:val="both"/>
        <w:rPr>
          <w:sz w:val="22"/>
          <w:szCs w:val="22"/>
          <w:u w:val="single"/>
        </w:rPr>
      </w:pPr>
      <w:r w:rsidRPr="00F6518A">
        <w:rPr>
          <w:sz w:val="22"/>
          <w:szCs w:val="22"/>
          <w:u w:val="single"/>
        </w:rPr>
        <w:t>Illicit trafficking in small arms and light weapons in all its aspects</w:t>
      </w:r>
    </w:p>
    <w:p w14:paraId="0E57B0A5" w14:textId="77777777" w:rsidR="00BF1995" w:rsidRPr="00F6518A" w:rsidRDefault="00BF1995" w:rsidP="00F6518A">
      <w:pPr>
        <w:spacing w:after="0" w:line="240" w:lineRule="auto"/>
        <w:rPr>
          <w:rFonts w:ascii="Times New Roman" w:hAnsi="Times New Roman"/>
          <w:u w:val="single"/>
        </w:rPr>
      </w:pPr>
    </w:p>
    <w:p w14:paraId="552054F3" w14:textId="20B7C725"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encourage member states, permanent observers, and international organizations to continue supporting PACAM</w:t>
      </w:r>
      <w:r w:rsidR="00B42A72" w:rsidRPr="00F6518A">
        <w:rPr>
          <w:rFonts w:ascii="Times New Roman" w:hAnsi="Times New Roman"/>
        </w:rPr>
        <w:t xml:space="preserve">, </w:t>
      </w:r>
      <w:r w:rsidRPr="00F6518A">
        <w:rPr>
          <w:rFonts w:ascii="Times New Roman" w:hAnsi="Times New Roman"/>
        </w:rPr>
        <w:t xml:space="preserve">currently being implemented by the DPS, through the second phase of the project “Support of </w:t>
      </w:r>
      <w:r w:rsidR="00BC7B2E" w:rsidRPr="00F6518A">
        <w:rPr>
          <w:rFonts w:ascii="Times New Roman" w:hAnsi="Times New Roman"/>
        </w:rPr>
        <w:t xml:space="preserve">Efforts to Prevent and Combat </w:t>
      </w:r>
      <w:r w:rsidRPr="00F6518A">
        <w:rPr>
          <w:rFonts w:ascii="Times New Roman" w:hAnsi="Times New Roman"/>
        </w:rPr>
        <w:t xml:space="preserve">Illicit Proliferation and Trafficking of Small Arms, Light Weapons and Ammunition and Their Impact in </w:t>
      </w:r>
      <w:proofErr w:type="gramStart"/>
      <w:r w:rsidR="006617D2" w:rsidRPr="00F6518A">
        <w:rPr>
          <w:rFonts w:ascii="Times New Roman" w:hAnsi="Times New Roman"/>
        </w:rPr>
        <w:t xml:space="preserve">the </w:t>
      </w:r>
      <w:r w:rsidRPr="00F6518A">
        <w:rPr>
          <w:rFonts w:ascii="Times New Roman" w:hAnsi="Times New Roman"/>
        </w:rPr>
        <w:t xml:space="preserve"> America</w:t>
      </w:r>
      <w:r w:rsidR="006617D2" w:rsidRPr="00F6518A">
        <w:rPr>
          <w:rFonts w:ascii="Times New Roman" w:hAnsi="Times New Roman"/>
        </w:rPr>
        <w:t>s</w:t>
      </w:r>
      <w:proofErr w:type="gramEnd"/>
      <w:r w:rsidRPr="00F6518A">
        <w:rPr>
          <w:rFonts w:ascii="Times New Roman" w:hAnsi="Times New Roman"/>
        </w:rPr>
        <w:t>” for the 2022–2025 period, with the financial support of the European Union.</w:t>
      </w:r>
    </w:p>
    <w:p w14:paraId="5467D228" w14:textId="77777777" w:rsidR="00BF1995" w:rsidRPr="00F6518A" w:rsidRDefault="00BF1995" w:rsidP="00F6518A">
      <w:pPr>
        <w:spacing w:after="0" w:line="240" w:lineRule="auto"/>
        <w:rPr>
          <w:rFonts w:ascii="Times New Roman" w:hAnsi="Times New Roman"/>
        </w:rPr>
      </w:pPr>
    </w:p>
    <w:p w14:paraId="2DF6273E"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request that the SMS, through the DPS and within the framework of PACAM, which is a voluntary program:</w:t>
      </w:r>
    </w:p>
    <w:p w14:paraId="574C3FC7" w14:textId="77777777" w:rsidR="00BF1995" w:rsidRPr="00F6518A" w:rsidRDefault="00BF1995" w:rsidP="00F6518A">
      <w:pPr>
        <w:spacing w:after="0" w:line="240" w:lineRule="auto"/>
        <w:rPr>
          <w:rFonts w:ascii="Times New Roman" w:hAnsi="Times New Roman"/>
        </w:rPr>
      </w:pPr>
    </w:p>
    <w:p w14:paraId="23378F5C" w14:textId="455FA4D1" w:rsidR="00BF1995" w:rsidRPr="00F6518A" w:rsidRDefault="00BF1995" w:rsidP="00F6518A">
      <w:pPr>
        <w:numPr>
          <w:ilvl w:val="0"/>
          <w:numId w:val="44"/>
        </w:numPr>
        <w:tabs>
          <w:tab w:val="clear" w:pos="540"/>
        </w:tabs>
        <w:spacing w:after="0" w:line="240" w:lineRule="auto"/>
        <w:ind w:left="2160" w:hanging="720"/>
        <w:jc w:val="both"/>
        <w:rPr>
          <w:rFonts w:ascii="Times New Roman" w:hAnsi="Times New Roman"/>
        </w:rPr>
      </w:pPr>
      <w:r w:rsidRPr="00F6518A">
        <w:rPr>
          <w:rFonts w:ascii="Times New Roman" w:hAnsi="Times New Roman"/>
        </w:rPr>
        <w:t>continue to provide technical assistance to those member states to strengthen their abilities to prevent and address the illicit manufacture and trafficking of small arms, light weapons (SALW), and their ammunition, including preventive initiatives to reduce illicit access to them, in accordance with CIFTA and the provisions of the Inter-American Program for the Prevention of Violence and Crime and the Hemispheric Plan of Action to Guide the Design of Public Policies to Prevent and Reduce Intentional Homicide; and</w:t>
      </w:r>
    </w:p>
    <w:p w14:paraId="25837CA3" w14:textId="3A3F85A3" w:rsidR="00BF1995" w:rsidRPr="00F6518A" w:rsidRDefault="00BF1995" w:rsidP="00F6518A">
      <w:pPr>
        <w:numPr>
          <w:ilvl w:val="0"/>
          <w:numId w:val="44"/>
        </w:numPr>
        <w:tabs>
          <w:tab w:val="clear" w:pos="540"/>
        </w:tabs>
        <w:spacing w:after="0" w:line="240" w:lineRule="auto"/>
        <w:ind w:left="2160" w:hanging="720"/>
        <w:jc w:val="both"/>
        <w:rPr>
          <w:rFonts w:ascii="Times New Roman" w:hAnsi="Times New Roman"/>
        </w:rPr>
      </w:pPr>
      <w:r w:rsidRPr="00F6518A">
        <w:rPr>
          <w:rFonts w:ascii="Times New Roman" w:hAnsi="Times New Roman"/>
        </w:rPr>
        <w:t xml:space="preserve">develop and seek funding for initiatives to strengthen institutional capacities of the police forces of OAS </w:t>
      </w:r>
      <w:r w:rsidR="00B42A72" w:rsidRPr="00F6518A">
        <w:rPr>
          <w:rFonts w:ascii="Times New Roman" w:hAnsi="Times New Roman"/>
        </w:rPr>
        <w:t>m</w:t>
      </w:r>
      <w:r w:rsidRPr="00F6518A">
        <w:rPr>
          <w:rFonts w:ascii="Times New Roman" w:hAnsi="Times New Roman"/>
        </w:rPr>
        <w:t xml:space="preserve">ember </w:t>
      </w:r>
      <w:r w:rsidR="00B42A72" w:rsidRPr="00F6518A">
        <w:rPr>
          <w:rFonts w:ascii="Times New Roman" w:hAnsi="Times New Roman"/>
        </w:rPr>
        <w:t>s</w:t>
      </w:r>
      <w:r w:rsidRPr="00F6518A">
        <w:rPr>
          <w:rFonts w:ascii="Times New Roman" w:hAnsi="Times New Roman"/>
        </w:rPr>
        <w:t xml:space="preserve">tates to trace and investigate the illicit origin of SALW used to commit crimes, in collaboration with police cooperation agencies, such as INTERPOL, as well as with agencies from OAS </w:t>
      </w:r>
      <w:r w:rsidR="00B42A72" w:rsidRPr="00F6518A">
        <w:rPr>
          <w:rFonts w:ascii="Times New Roman" w:hAnsi="Times New Roman"/>
        </w:rPr>
        <w:t>m</w:t>
      </w:r>
      <w:r w:rsidRPr="00F6518A">
        <w:rPr>
          <w:rFonts w:ascii="Times New Roman" w:hAnsi="Times New Roman"/>
        </w:rPr>
        <w:t xml:space="preserve">ember </w:t>
      </w:r>
      <w:r w:rsidR="00B42A72" w:rsidRPr="00F6518A">
        <w:rPr>
          <w:rFonts w:ascii="Times New Roman" w:hAnsi="Times New Roman"/>
        </w:rPr>
        <w:t>s</w:t>
      </w:r>
      <w:r w:rsidRPr="00F6518A">
        <w:rPr>
          <w:rFonts w:ascii="Times New Roman" w:hAnsi="Times New Roman"/>
        </w:rPr>
        <w:t>tates with tracing mechanisms.</w:t>
      </w:r>
    </w:p>
    <w:p w14:paraId="4051463E" w14:textId="77777777" w:rsidR="00BF1995" w:rsidRPr="00F6518A" w:rsidRDefault="00BF1995" w:rsidP="00F6518A">
      <w:pPr>
        <w:spacing w:after="0" w:line="240" w:lineRule="auto"/>
        <w:rPr>
          <w:rFonts w:ascii="Times New Roman" w:hAnsi="Times New Roman"/>
        </w:rPr>
      </w:pPr>
    </w:p>
    <w:p w14:paraId="090087E0" w14:textId="77777777" w:rsidR="00BF1995" w:rsidRPr="00F6518A" w:rsidRDefault="00BF1995" w:rsidP="00F6518A">
      <w:pPr>
        <w:pStyle w:val="ListParagraph"/>
        <w:numPr>
          <w:ilvl w:val="0"/>
          <w:numId w:val="29"/>
        </w:numPr>
        <w:ind w:left="720"/>
        <w:jc w:val="both"/>
        <w:rPr>
          <w:rFonts w:eastAsia="SimSun"/>
          <w:sz w:val="22"/>
          <w:szCs w:val="22"/>
          <w:u w:val="single"/>
        </w:rPr>
      </w:pPr>
      <w:bookmarkStart w:id="44" w:name="_Hlk82078808"/>
      <w:r w:rsidRPr="00F6518A">
        <w:rPr>
          <w:sz w:val="22"/>
          <w:szCs w:val="22"/>
          <w:u w:val="single"/>
        </w:rPr>
        <w:t>Regional and specialized security concerns and challenges</w:t>
      </w:r>
    </w:p>
    <w:bookmarkEnd w:id="44"/>
    <w:p w14:paraId="74695D8F" w14:textId="77777777" w:rsidR="00BF1995" w:rsidRPr="00F6518A" w:rsidRDefault="00BF1995" w:rsidP="00F6518A">
      <w:pPr>
        <w:spacing w:after="0" w:line="240" w:lineRule="auto"/>
        <w:rPr>
          <w:rFonts w:ascii="Times New Roman" w:eastAsia="Batang" w:hAnsi="Times New Roman"/>
        </w:rPr>
      </w:pPr>
    </w:p>
    <w:p w14:paraId="09373834" w14:textId="77777777" w:rsidR="00BF1995" w:rsidRPr="00F6518A" w:rsidRDefault="00BF1995" w:rsidP="00F6518A">
      <w:pPr>
        <w:pStyle w:val="ListParagraph"/>
        <w:numPr>
          <w:ilvl w:val="0"/>
          <w:numId w:val="35"/>
        </w:numPr>
        <w:ind w:left="1440" w:hanging="720"/>
        <w:jc w:val="both"/>
        <w:rPr>
          <w:sz w:val="22"/>
          <w:szCs w:val="22"/>
        </w:rPr>
      </w:pPr>
      <w:r w:rsidRPr="00F6518A">
        <w:rPr>
          <w:sz w:val="22"/>
          <w:szCs w:val="22"/>
          <w:u w:val="single"/>
        </w:rPr>
        <w:t>Security concerns of member states of the Central American Integration System (SICA)</w:t>
      </w:r>
    </w:p>
    <w:p w14:paraId="2673E31B" w14:textId="77777777" w:rsidR="00BF1995" w:rsidRPr="00F6518A" w:rsidRDefault="00BF1995" w:rsidP="00F6518A">
      <w:pPr>
        <w:spacing w:after="0" w:line="240" w:lineRule="auto"/>
        <w:rPr>
          <w:rFonts w:ascii="Times New Roman" w:hAnsi="Times New Roman"/>
        </w:rPr>
      </w:pPr>
    </w:p>
    <w:p w14:paraId="46DC4FD6" w14:textId="77777777" w:rsidR="00BF1995" w:rsidRPr="00F6518A" w:rsidRDefault="00BF1995" w:rsidP="00F6518A">
      <w:pPr>
        <w:numPr>
          <w:ilvl w:val="0"/>
          <w:numId w:val="47"/>
        </w:numPr>
        <w:spacing w:after="0" w:line="240" w:lineRule="auto"/>
        <w:ind w:left="0"/>
        <w:jc w:val="both"/>
        <w:rPr>
          <w:rFonts w:ascii="Times New Roman" w:hAnsi="Times New Roman"/>
          <w:color w:val="000000" w:themeColor="text1"/>
        </w:rPr>
      </w:pPr>
      <w:r w:rsidRPr="00F6518A">
        <w:rPr>
          <w:rFonts w:ascii="Times New Roman" w:hAnsi="Times New Roman"/>
        </w:rPr>
        <w:t xml:space="preserve">To request the Secretariat for Multidimensional Security (SMS): </w:t>
      </w:r>
    </w:p>
    <w:p w14:paraId="0CEF9418" w14:textId="77777777" w:rsidR="00BF1995" w:rsidRPr="00F6518A" w:rsidRDefault="00BF1995" w:rsidP="00F6518A">
      <w:pPr>
        <w:spacing w:after="0" w:line="240" w:lineRule="auto"/>
        <w:rPr>
          <w:rFonts w:ascii="Times New Roman" w:hAnsi="Times New Roman"/>
          <w:color w:val="000000" w:themeColor="text1"/>
        </w:rPr>
      </w:pPr>
    </w:p>
    <w:p w14:paraId="5E111DE8" w14:textId="77777777" w:rsidR="00BF1995" w:rsidRPr="00F6518A" w:rsidRDefault="00BF1995" w:rsidP="00F6518A">
      <w:pPr>
        <w:pStyle w:val="ListParagraph"/>
        <w:numPr>
          <w:ilvl w:val="1"/>
          <w:numId w:val="39"/>
        </w:numPr>
        <w:ind w:left="2160" w:hanging="720"/>
        <w:contextualSpacing/>
        <w:jc w:val="both"/>
        <w:rPr>
          <w:sz w:val="22"/>
          <w:szCs w:val="22"/>
        </w:rPr>
      </w:pPr>
      <w:r w:rsidRPr="00F6518A">
        <w:rPr>
          <w:sz w:val="22"/>
          <w:szCs w:val="22"/>
        </w:rPr>
        <w:t>through CICTE and within the framework of the results of the meeting on security concerns of SICA, held on June 23, 2022, to contribute to the Regional Digital Strategy (ERDI) being implemented by the member countries of the Integration System, specifically in the components of Cybersecurity, Cybercrime and Data Protection, to strengthen the member states' capabilities to identify, detect, and effectively prosecute crimes committed via the use of information and communications technologies in cyberspace; and</w:t>
      </w:r>
    </w:p>
    <w:p w14:paraId="51B5282B" w14:textId="77777777" w:rsidR="00BF1995" w:rsidRPr="00F6518A" w:rsidRDefault="00BF1995" w:rsidP="00F6518A">
      <w:pPr>
        <w:pStyle w:val="ListParagraph"/>
        <w:numPr>
          <w:ilvl w:val="1"/>
          <w:numId w:val="39"/>
        </w:numPr>
        <w:ind w:left="2160" w:hanging="720"/>
        <w:contextualSpacing/>
        <w:jc w:val="both"/>
        <w:rPr>
          <w:sz w:val="22"/>
          <w:szCs w:val="22"/>
        </w:rPr>
      </w:pPr>
      <w:r w:rsidRPr="00F6518A">
        <w:rPr>
          <w:sz w:val="22"/>
          <w:szCs w:val="22"/>
        </w:rPr>
        <w:t xml:space="preserve">to continue supporting the states of the region that so request, in the design and implementation of national policies, strategies, laws, and any other initiative that contributes to strengthening cybersecurity capabilities and critical infrastructure to counter criminal operations in cyberspace. </w:t>
      </w:r>
    </w:p>
    <w:p w14:paraId="2DD2E020" w14:textId="77777777" w:rsidR="00BF1995" w:rsidRPr="00F6518A" w:rsidRDefault="00BF1995" w:rsidP="00F6518A">
      <w:pPr>
        <w:spacing w:after="0" w:line="240" w:lineRule="auto"/>
        <w:rPr>
          <w:rFonts w:ascii="Times New Roman" w:hAnsi="Times New Roman"/>
          <w:color w:val="000000" w:themeColor="text1"/>
        </w:rPr>
      </w:pPr>
    </w:p>
    <w:p w14:paraId="0DECF1B0" w14:textId="2449A905"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color w:val="000000" w:themeColor="text1"/>
        </w:rPr>
        <w:lastRenderedPageBreak/>
        <w:t xml:space="preserve">To support the efforts of SICA member states in the fight against transnational organized crime, as prioritized in </w:t>
      </w:r>
      <w:bookmarkStart w:id="45" w:name="_Hlk127974235"/>
      <w:r w:rsidRPr="00F6518A">
        <w:rPr>
          <w:rFonts w:ascii="Times New Roman" w:hAnsi="Times New Roman"/>
          <w:color w:val="000000" w:themeColor="text1"/>
        </w:rPr>
        <w:t xml:space="preserve">the regional agenda on risks and </w:t>
      </w:r>
      <w:r w:rsidRPr="00211DF8">
        <w:rPr>
          <w:rFonts w:ascii="Times New Roman" w:hAnsi="Times New Roman"/>
          <w:color w:val="000000" w:themeColor="text1"/>
        </w:rPr>
        <w:t>threats</w:t>
      </w:r>
      <w:r w:rsidR="007D7BDA" w:rsidRPr="00211DF8">
        <w:rPr>
          <w:rFonts w:ascii="Times New Roman" w:hAnsi="Times New Roman"/>
          <w:color w:val="000000" w:themeColor="text1"/>
        </w:rPr>
        <w:t>,</w:t>
      </w:r>
      <w:r w:rsidRPr="00211DF8">
        <w:rPr>
          <w:rFonts w:ascii="Times New Roman" w:hAnsi="Times New Roman"/>
          <w:color w:val="000000" w:themeColor="text1"/>
        </w:rPr>
        <w:t xml:space="preserve"> approved by the SICA Heads of State and Government in 2020</w:t>
      </w:r>
      <w:bookmarkEnd w:id="45"/>
      <w:r w:rsidRPr="00211DF8">
        <w:rPr>
          <w:rFonts w:ascii="Times New Roman" w:hAnsi="Times New Roman"/>
          <w:color w:val="000000" w:themeColor="text1"/>
        </w:rPr>
        <w:t>, and to call attention to the negative impact on</w:t>
      </w:r>
      <w:r w:rsidRPr="00F6518A">
        <w:rPr>
          <w:rFonts w:ascii="Times New Roman" w:hAnsi="Times New Roman"/>
          <w:color w:val="000000" w:themeColor="text1"/>
        </w:rPr>
        <w:t xml:space="preserve"> public security that the actions of groups linked to </w:t>
      </w:r>
      <w:r w:rsidRPr="00F6518A">
        <w:rPr>
          <w:rFonts w:ascii="Times New Roman" w:hAnsi="Times New Roman"/>
        </w:rPr>
        <w:t>transnational</w:t>
      </w:r>
      <w:r w:rsidRPr="00F6518A">
        <w:rPr>
          <w:rFonts w:ascii="Times New Roman" w:hAnsi="Times New Roman"/>
          <w:color w:val="000000" w:themeColor="text1"/>
        </w:rPr>
        <w:t xml:space="preserve"> organized crime in the SICA region have in different degrees and forms and</w:t>
      </w:r>
      <w:r w:rsidR="00450878" w:rsidRPr="00F6518A">
        <w:rPr>
          <w:rFonts w:ascii="Times New Roman" w:hAnsi="Times New Roman"/>
          <w:color w:val="000000" w:themeColor="text1"/>
        </w:rPr>
        <w:t>,</w:t>
      </w:r>
      <w:r w:rsidRPr="00F6518A">
        <w:rPr>
          <w:rFonts w:ascii="Times New Roman" w:hAnsi="Times New Roman"/>
          <w:color w:val="000000" w:themeColor="text1"/>
        </w:rPr>
        <w:t xml:space="preserve"> in that regard, to instruct the CSH to analyze the issue at the next meeting on security concerns of SICA.</w:t>
      </w:r>
      <w:r w:rsidRPr="00F6518A">
        <w:rPr>
          <w:rFonts w:ascii="Times New Roman" w:hAnsi="Times New Roman"/>
          <w:i/>
        </w:rPr>
        <w:t xml:space="preserve"> </w:t>
      </w:r>
    </w:p>
    <w:p w14:paraId="56009A0B" w14:textId="77777777" w:rsidR="00BF1995" w:rsidRPr="00F6518A" w:rsidRDefault="00BF1995" w:rsidP="00F6518A">
      <w:pPr>
        <w:spacing w:after="0" w:line="240" w:lineRule="auto"/>
        <w:rPr>
          <w:rFonts w:ascii="Times New Roman" w:hAnsi="Times New Roman"/>
        </w:rPr>
      </w:pPr>
    </w:p>
    <w:p w14:paraId="70227F2B" w14:textId="38E5EC26"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request that the SMS, through the DPS and in coordination with SICA and the United Nations Regional Centre for Peace, Disarmament and Development in Latin America and the Caribbean (UNLIREC), develop a proposal for a Central American Road Map for the Prevention of Illicit Trafficking and Proliferation of Arms and Ammunition, and to encourage Central American countries to actively participate in </w:t>
      </w:r>
      <w:r w:rsidR="00C24D3D" w:rsidRPr="00F6518A">
        <w:rPr>
          <w:rFonts w:ascii="Times New Roman" w:hAnsi="Times New Roman"/>
        </w:rPr>
        <w:t xml:space="preserve">that </w:t>
      </w:r>
      <w:r w:rsidRPr="00F6518A">
        <w:rPr>
          <w:rFonts w:ascii="Times New Roman" w:hAnsi="Times New Roman"/>
        </w:rPr>
        <w:t xml:space="preserve">process, considering the ESCA framework and the lessons learned from successful experiences in other subregions, such as the CARICOM and the Dominican Republic road map. </w:t>
      </w:r>
    </w:p>
    <w:p w14:paraId="76759964" w14:textId="2FA420B9" w:rsidR="00BF1995" w:rsidRPr="00F6518A" w:rsidRDefault="00BF1995" w:rsidP="00F6518A">
      <w:pPr>
        <w:pStyle w:val="ListParagraph"/>
        <w:ind w:left="0"/>
        <w:rPr>
          <w:sz w:val="22"/>
          <w:szCs w:val="22"/>
        </w:rPr>
      </w:pPr>
    </w:p>
    <w:p w14:paraId="188A8C70" w14:textId="77777777" w:rsidR="00BF1995" w:rsidRPr="00F6518A" w:rsidRDefault="00BF1995" w:rsidP="00C07B41">
      <w:pPr>
        <w:pStyle w:val="ListParagraph"/>
        <w:numPr>
          <w:ilvl w:val="0"/>
          <w:numId w:val="35"/>
        </w:numPr>
        <w:ind w:left="1440" w:hanging="720"/>
        <w:jc w:val="both"/>
        <w:rPr>
          <w:rFonts w:eastAsia="SimSun"/>
          <w:sz w:val="22"/>
          <w:szCs w:val="22"/>
          <w:u w:val="single"/>
        </w:rPr>
      </w:pPr>
      <w:r w:rsidRPr="00F6518A">
        <w:rPr>
          <w:sz w:val="22"/>
          <w:szCs w:val="22"/>
          <w:u w:val="single"/>
        </w:rPr>
        <w:t>Special security concerns of the small island and low-lying coastal developing states of the Caribbean</w:t>
      </w:r>
    </w:p>
    <w:p w14:paraId="163A68F3" w14:textId="77777777" w:rsidR="00BF1995" w:rsidRPr="00F6518A" w:rsidRDefault="00BF1995" w:rsidP="00C07B41">
      <w:pPr>
        <w:spacing w:after="0" w:line="240" w:lineRule="auto"/>
        <w:rPr>
          <w:rFonts w:ascii="Times New Roman" w:hAnsi="Times New Roman"/>
        </w:rPr>
      </w:pPr>
    </w:p>
    <w:p w14:paraId="59D8F7F6" w14:textId="67A144A5"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urge member states and permanent observers to increase cooperation and collaboration efforts to overcome the multidimensional security challenges to and vulnerabilities in advancing social, economic, and environmental/climate resilience in the small-island and low-lying coastal developing states of the Caribbean, as identified at the CS</w:t>
      </w:r>
      <w:r w:rsidR="007537AD" w:rsidRPr="00F6518A">
        <w:rPr>
          <w:rFonts w:ascii="Times New Roman" w:hAnsi="Times New Roman"/>
        </w:rPr>
        <w:t>H</w:t>
      </w:r>
      <w:r w:rsidRPr="00F6518A">
        <w:rPr>
          <w:rFonts w:ascii="Times New Roman" w:hAnsi="Times New Roman"/>
        </w:rPr>
        <w:t xml:space="preserve"> meeting on the special security concerns of the Caribbean, held on May 26, 2022, with the theme </w:t>
      </w:r>
      <w:r w:rsidRPr="00F6518A">
        <w:rPr>
          <w:rFonts w:ascii="Times New Roman" w:hAnsi="Times New Roman"/>
          <w:iCs/>
        </w:rPr>
        <w:t>“Countering the Challenges of Trafficking and Transnational Organized Crime and Improving Cybersecurity to Advance the Resilience of the Small-Island and Low-Lying Coastal Developing States of the Caribbean.”</w:t>
      </w:r>
      <w:r w:rsidRPr="00F6518A">
        <w:rPr>
          <w:rFonts w:ascii="Times New Roman" w:hAnsi="Times New Roman"/>
        </w:rPr>
        <w:t xml:space="preserve"> </w:t>
      </w:r>
    </w:p>
    <w:p w14:paraId="73AD6F5B" w14:textId="77777777" w:rsidR="00BF1995" w:rsidRPr="00F6518A" w:rsidRDefault="00BF1995" w:rsidP="00F6518A">
      <w:pPr>
        <w:spacing w:after="0" w:line="240" w:lineRule="auto"/>
        <w:rPr>
          <w:rFonts w:ascii="Times New Roman" w:hAnsi="Times New Roman"/>
        </w:rPr>
      </w:pPr>
    </w:p>
    <w:p w14:paraId="5F95F1D7" w14:textId="7CE75539"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instruct the CS</w:t>
      </w:r>
      <w:r w:rsidR="007537AD" w:rsidRPr="00F6518A">
        <w:rPr>
          <w:rFonts w:ascii="Times New Roman" w:hAnsi="Times New Roman"/>
        </w:rPr>
        <w:t>H</w:t>
      </w:r>
      <w:r w:rsidRPr="00F6518A">
        <w:rPr>
          <w:rFonts w:ascii="Times New Roman" w:hAnsi="Times New Roman"/>
        </w:rPr>
        <w:t>, in collaboration with the General Secretariat and based on consultation with national authorities and subregional organizations, to continue advancing and promot</w:t>
      </w:r>
      <w:r w:rsidR="009E4ED0" w:rsidRPr="00F6518A">
        <w:rPr>
          <w:rFonts w:ascii="Times New Roman" w:hAnsi="Times New Roman"/>
        </w:rPr>
        <w:t>ing</w:t>
      </w:r>
      <w:r w:rsidRPr="00F6518A">
        <w:rPr>
          <w:rFonts w:ascii="Times New Roman" w:hAnsi="Times New Roman"/>
        </w:rPr>
        <w:t xml:space="preserve"> opportunities for increased cooperation at all levels</w:t>
      </w:r>
      <w:r w:rsidR="004A6B97" w:rsidRPr="00F6518A">
        <w:rPr>
          <w:rFonts w:ascii="Times New Roman" w:hAnsi="Times New Roman"/>
        </w:rPr>
        <w:t xml:space="preserve"> </w:t>
      </w:r>
      <w:proofErr w:type="gramStart"/>
      <w:r w:rsidR="004A6B97" w:rsidRPr="00F6518A">
        <w:rPr>
          <w:rFonts w:ascii="Times New Roman" w:hAnsi="Times New Roman"/>
        </w:rPr>
        <w:t>so as to</w:t>
      </w:r>
      <w:proofErr w:type="gramEnd"/>
      <w:r w:rsidRPr="00F6518A">
        <w:rPr>
          <w:rFonts w:ascii="Times New Roman" w:hAnsi="Times New Roman"/>
        </w:rPr>
        <w:t xml:space="preserve"> support strategic </w:t>
      </w:r>
      <w:r w:rsidR="00145EE3" w:rsidRPr="00F6518A">
        <w:rPr>
          <w:rFonts w:ascii="Times New Roman" w:hAnsi="Times New Roman"/>
        </w:rPr>
        <w:t xml:space="preserve">skills </w:t>
      </w:r>
      <w:r w:rsidRPr="00F6518A">
        <w:rPr>
          <w:rFonts w:ascii="Times New Roman" w:hAnsi="Times New Roman"/>
        </w:rPr>
        <w:t xml:space="preserve">acquisition and institutional capacity-building </w:t>
      </w:r>
      <w:r w:rsidR="00145EE3" w:rsidRPr="00F6518A">
        <w:rPr>
          <w:rFonts w:ascii="Times New Roman" w:hAnsi="Times New Roman"/>
        </w:rPr>
        <w:t xml:space="preserve">for </w:t>
      </w:r>
      <w:r w:rsidRPr="00F6518A">
        <w:rPr>
          <w:rFonts w:ascii="Times New Roman" w:hAnsi="Times New Roman"/>
        </w:rPr>
        <w:t xml:space="preserve">the </w:t>
      </w:r>
      <w:r w:rsidR="004A6B97" w:rsidRPr="009025DD">
        <w:rPr>
          <w:rFonts w:ascii="Times New Roman" w:hAnsi="Times New Roman"/>
          <w:u w:val="single"/>
        </w:rPr>
        <w:t>small island and low-lying coastal developing states</w:t>
      </w:r>
      <w:r w:rsidR="004A6B97" w:rsidRPr="00F6518A">
        <w:rPr>
          <w:rFonts w:ascii="Times New Roman" w:hAnsi="Times New Roman"/>
        </w:rPr>
        <w:t xml:space="preserve"> </w:t>
      </w:r>
      <w:r w:rsidRPr="00F6518A">
        <w:rPr>
          <w:rFonts w:ascii="Times New Roman" w:hAnsi="Times New Roman"/>
        </w:rPr>
        <w:t>of the Caribbean to counter illegal trafficking and transnational organized crime and improve cybersecurity. The General Secretariat will report on the activities undertaken to advance resilience in member states, at the meeting of the CS</w:t>
      </w:r>
      <w:r w:rsidR="007537AD" w:rsidRPr="00F6518A">
        <w:rPr>
          <w:rFonts w:ascii="Times New Roman" w:hAnsi="Times New Roman"/>
        </w:rPr>
        <w:t>H</w:t>
      </w:r>
      <w:r w:rsidRPr="00F6518A">
        <w:rPr>
          <w:rFonts w:ascii="Times New Roman" w:hAnsi="Times New Roman"/>
        </w:rPr>
        <w:t xml:space="preserve"> on the special security concerns of </w:t>
      </w:r>
      <w:r w:rsidR="00A14D02" w:rsidRPr="009025DD">
        <w:rPr>
          <w:rFonts w:ascii="Times New Roman" w:hAnsi="Times New Roman"/>
          <w:u w:val="single"/>
        </w:rPr>
        <w:t>small island and low-lying coastal developing states</w:t>
      </w:r>
      <w:r w:rsidRPr="00F6518A">
        <w:rPr>
          <w:rFonts w:ascii="Times New Roman" w:hAnsi="Times New Roman"/>
        </w:rPr>
        <w:t xml:space="preserve"> in 2023. </w:t>
      </w:r>
    </w:p>
    <w:p w14:paraId="166BA1A5" w14:textId="77777777" w:rsidR="00BF1995" w:rsidRPr="00F6518A" w:rsidRDefault="00BF1995" w:rsidP="00F6518A">
      <w:pPr>
        <w:spacing w:after="0" w:line="240" w:lineRule="auto"/>
        <w:rPr>
          <w:rFonts w:ascii="Times New Roman" w:hAnsi="Times New Roman"/>
        </w:rPr>
      </w:pPr>
    </w:p>
    <w:p w14:paraId="3A24F6EE" w14:textId="7C04FAD6"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request the General Secretariat, through the SMS, SEDI, and the IADB, with the support of the Inter-American Committee on Natural Disaster Reduction (IACNDR) and in consultation with international and regional disaster management organizations, to prepare and provide to </w:t>
      </w:r>
      <w:r w:rsidR="00565040" w:rsidRPr="00F6518A">
        <w:rPr>
          <w:rFonts w:ascii="Times New Roman" w:hAnsi="Times New Roman"/>
          <w:u w:val="single"/>
        </w:rPr>
        <w:t>small island and low-lying coastal developing states</w:t>
      </w:r>
      <w:r w:rsidRPr="00F6518A">
        <w:rPr>
          <w:rFonts w:ascii="Times New Roman" w:hAnsi="Times New Roman"/>
        </w:rPr>
        <w:t xml:space="preserve"> of the Caribbean that request such assistance, by the third quarter of 2023, cooperation policy lessons-learned and technical assistance guidelines on the use of foreign military and civil defense assets and capabilities in humanitarian assistance and disaster response situations (HADR), as presented by the United Nations Office for the Coordination of Humanitarian Affairs (UNOCHA) at the Joint Meeting of the Permanent Council and the Inter-American Council for Integral Development (CIDI), held on June 29, 2022, on “Strengthening the Role of the OAS in Advancing Disaster Resilience in the Hemisphere</w:t>
      </w:r>
      <w:r w:rsidR="00053DE4" w:rsidRPr="00F6518A">
        <w:rPr>
          <w:rFonts w:ascii="Times New Roman" w:hAnsi="Times New Roman"/>
        </w:rPr>
        <w:t>.</w:t>
      </w:r>
      <w:r w:rsidRPr="00F6518A">
        <w:rPr>
          <w:rFonts w:ascii="Times New Roman" w:hAnsi="Times New Roman"/>
        </w:rPr>
        <w:t xml:space="preserve">” </w:t>
      </w:r>
    </w:p>
    <w:p w14:paraId="3721E6F2" w14:textId="77777777" w:rsidR="00BF1995" w:rsidRPr="00F6518A" w:rsidRDefault="00BF1995" w:rsidP="00F6518A">
      <w:pPr>
        <w:spacing w:after="0" w:line="240" w:lineRule="auto"/>
        <w:rPr>
          <w:rFonts w:ascii="Times New Roman" w:hAnsi="Times New Roman"/>
        </w:rPr>
      </w:pPr>
    </w:p>
    <w:p w14:paraId="2AA5ADA1" w14:textId="00E62EE1" w:rsidR="00BF1995" w:rsidRPr="00F6518A" w:rsidRDefault="002B5FA6"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r</w:t>
      </w:r>
      <w:r w:rsidR="00BF1995" w:rsidRPr="00F6518A">
        <w:rPr>
          <w:rFonts w:ascii="Times New Roman" w:hAnsi="Times New Roman"/>
        </w:rPr>
        <w:t xml:space="preserve">equest that the SMS, in coordination with UNLIREC and CARICOM IMPACS, through the DPS and within the framework of PACAM, continue providing support for the “Road Map </w:t>
      </w:r>
      <w:r w:rsidR="00BF1995" w:rsidRPr="00F6518A">
        <w:rPr>
          <w:rFonts w:ascii="Times New Roman" w:hAnsi="Times New Roman"/>
        </w:rPr>
        <w:lastRenderedPageBreak/>
        <w:t xml:space="preserve">for </w:t>
      </w:r>
      <w:r w:rsidR="00C07247" w:rsidRPr="00F6518A">
        <w:rPr>
          <w:rFonts w:ascii="Times New Roman" w:hAnsi="Times New Roman"/>
        </w:rPr>
        <w:t xml:space="preserve">Implementing </w:t>
      </w:r>
      <w:r w:rsidR="00BF1995" w:rsidRPr="00F6518A">
        <w:rPr>
          <w:rFonts w:ascii="Times New Roman" w:hAnsi="Times New Roman"/>
        </w:rPr>
        <w:t xml:space="preserve">the Caribbean Priority Actions on the Illicit Proliferation of </w:t>
      </w:r>
      <w:r w:rsidR="00C07247" w:rsidRPr="00F6518A">
        <w:rPr>
          <w:rFonts w:ascii="Times New Roman" w:hAnsi="Times New Roman"/>
        </w:rPr>
        <w:t>Firea</w:t>
      </w:r>
      <w:r w:rsidR="00BF1995" w:rsidRPr="00F6518A">
        <w:rPr>
          <w:rFonts w:ascii="Times New Roman" w:hAnsi="Times New Roman"/>
        </w:rPr>
        <w:t xml:space="preserve">rms and Ammunition </w:t>
      </w:r>
      <w:r w:rsidR="00C07247" w:rsidRPr="00F6518A">
        <w:rPr>
          <w:rFonts w:ascii="Times New Roman" w:hAnsi="Times New Roman"/>
        </w:rPr>
        <w:t xml:space="preserve">across </w:t>
      </w:r>
      <w:r w:rsidR="00BF1995" w:rsidRPr="00F6518A">
        <w:rPr>
          <w:rFonts w:ascii="Times New Roman" w:hAnsi="Times New Roman"/>
        </w:rPr>
        <w:t xml:space="preserve">the Caribbean in a </w:t>
      </w:r>
      <w:r w:rsidR="00C07247" w:rsidRPr="00F6518A">
        <w:rPr>
          <w:rFonts w:ascii="Times New Roman" w:hAnsi="Times New Roman"/>
        </w:rPr>
        <w:t>S</w:t>
      </w:r>
      <w:r w:rsidR="00BF1995" w:rsidRPr="00F6518A">
        <w:rPr>
          <w:rFonts w:ascii="Times New Roman" w:hAnsi="Times New Roman"/>
        </w:rPr>
        <w:t xml:space="preserve">ustainable </w:t>
      </w:r>
      <w:r w:rsidR="00C07247" w:rsidRPr="00F6518A">
        <w:rPr>
          <w:rFonts w:ascii="Times New Roman" w:hAnsi="Times New Roman"/>
        </w:rPr>
        <w:t>M</w:t>
      </w:r>
      <w:r w:rsidR="00BF1995" w:rsidRPr="00F6518A">
        <w:rPr>
          <w:rFonts w:ascii="Times New Roman" w:hAnsi="Times New Roman"/>
        </w:rPr>
        <w:t xml:space="preserve">anner by 2030.” </w:t>
      </w:r>
    </w:p>
    <w:p w14:paraId="3102B98E" w14:textId="77777777" w:rsidR="00BF1995" w:rsidRPr="00F6518A" w:rsidRDefault="00BF1995" w:rsidP="00F6518A">
      <w:pPr>
        <w:spacing w:after="0" w:line="240" w:lineRule="auto"/>
        <w:rPr>
          <w:rFonts w:ascii="Times New Roman" w:hAnsi="Times New Roman"/>
        </w:rPr>
      </w:pPr>
    </w:p>
    <w:p w14:paraId="50953BAD" w14:textId="77777777" w:rsidR="00BF1995" w:rsidRPr="00F6518A" w:rsidRDefault="00BF1995" w:rsidP="00F6518A">
      <w:pPr>
        <w:pStyle w:val="ListParagraph"/>
        <w:numPr>
          <w:ilvl w:val="0"/>
          <w:numId w:val="35"/>
        </w:numPr>
        <w:ind w:firstLine="0"/>
        <w:jc w:val="both"/>
        <w:rPr>
          <w:sz w:val="22"/>
          <w:szCs w:val="22"/>
        </w:rPr>
      </w:pPr>
      <w:r w:rsidRPr="00F6518A">
        <w:rPr>
          <w:sz w:val="22"/>
          <w:szCs w:val="22"/>
          <w:u w:val="single"/>
        </w:rPr>
        <w:t>Security implications of climate change</w:t>
      </w:r>
      <w:r w:rsidRPr="00F6518A">
        <w:rPr>
          <w:sz w:val="22"/>
          <w:szCs w:val="22"/>
          <w:vertAlign w:val="superscript"/>
        </w:rPr>
        <w:footnoteReference w:id="11"/>
      </w:r>
      <w:r w:rsidRPr="00F6518A">
        <w:rPr>
          <w:sz w:val="22"/>
          <w:szCs w:val="22"/>
          <w:vertAlign w:val="superscript"/>
        </w:rPr>
        <w:t>/</w:t>
      </w:r>
    </w:p>
    <w:p w14:paraId="081F3371" w14:textId="77777777" w:rsidR="00BF1995" w:rsidRPr="00F6518A" w:rsidRDefault="00BF1995" w:rsidP="00F6518A">
      <w:pPr>
        <w:spacing w:after="0" w:line="240" w:lineRule="auto"/>
        <w:rPr>
          <w:rFonts w:ascii="Times New Roman" w:hAnsi="Times New Roman"/>
        </w:rPr>
      </w:pPr>
    </w:p>
    <w:p w14:paraId="3005367E" w14:textId="5295CE68"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encourage member states, as well as permanent observers, and the donor community, to provide the necessary financial and technical support for strengthening the </w:t>
      </w:r>
      <w:r w:rsidR="00782AC6" w:rsidRPr="00F6518A">
        <w:rPr>
          <w:rFonts w:ascii="Times New Roman" w:hAnsi="Times New Roman"/>
        </w:rPr>
        <w:t xml:space="preserve">General Secretariat’s </w:t>
      </w:r>
      <w:r w:rsidRPr="00F6518A">
        <w:rPr>
          <w:rFonts w:ascii="Times New Roman" w:hAnsi="Times New Roman"/>
        </w:rPr>
        <w:t xml:space="preserve">capacity to assist member states in assessing and addressing the security implications of climate change, based on their expressed concerns </w:t>
      </w:r>
      <w:r w:rsidR="00F12C17" w:rsidRPr="00F6518A">
        <w:rPr>
          <w:rFonts w:ascii="Times New Roman" w:hAnsi="Times New Roman"/>
        </w:rPr>
        <w:t>regarding</w:t>
      </w:r>
      <w:r w:rsidR="00751A6A" w:rsidRPr="00F6518A">
        <w:rPr>
          <w:rFonts w:ascii="Times New Roman" w:hAnsi="Times New Roman"/>
        </w:rPr>
        <w:t xml:space="preserve"> </w:t>
      </w:r>
      <w:r w:rsidRPr="00F6518A">
        <w:rPr>
          <w:rFonts w:ascii="Times New Roman" w:hAnsi="Times New Roman"/>
        </w:rPr>
        <w:t>the current limitations.</w:t>
      </w:r>
      <w:r w:rsidRPr="00F6518A">
        <w:rPr>
          <w:rFonts w:ascii="Times New Roman" w:hAnsi="Times New Roman"/>
          <w:i/>
          <w:iCs/>
        </w:rPr>
        <w:t xml:space="preserve"> </w:t>
      </w:r>
    </w:p>
    <w:p w14:paraId="53083B57" w14:textId="77777777" w:rsidR="00BF1995" w:rsidRPr="00F6518A" w:rsidRDefault="00BF1995" w:rsidP="00F6518A">
      <w:pPr>
        <w:spacing w:after="0" w:line="240" w:lineRule="auto"/>
        <w:rPr>
          <w:rFonts w:ascii="Times New Roman" w:hAnsi="Times New Roman"/>
        </w:rPr>
      </w:pPr>
    </w:p>
    <w:p w14:paraId="7DD961F4" w14:textId="28D90893"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instruct the CS</w:t>
      </w:r>
      <w:r w:rsidR="007537AD" w:rsidRPr="00F6518A">
        <w:rPr>
          <w:rFonts w:ascii="Times New Roman" w:hAnsi="Times New Roman"/>
        </w:rPr>
        <w:t>H</w:t>
      </w:r>
      <w:r w:rsidRPr="00F6518A">
        <w:rPr>
          <w:rFonts w:ascii="Times New Roman" w:hAnsi="Times New Roman"/>
        </w:rPr>
        <w:t xml:space="preserve"> to establish a </w:t>
      </w:r>
      <w:r w:rsidR="004E0001" w:rsidRPr="00F6518A">
        <w:rPr>
          <w:rFonts w:ascii="Times New Roman" w:hAnsi="Times New Roman"/>
        </w:rPr>
        <w:t>w</w:t>
      </w:r>
      <w:r w:rsidRPr="00F6518A">
        <w:rPr>
          <w:rFonts w:ascii="Times New Roman" w:hAnsi="Times New Roman"/>
        </w:rPr>
        <w:t xml:space="preserve">orking </w:t>
      </w:r>
      <w:r w:rsidR="004E0001" w:rsidRPr="00F6518A">
        <w:rPr>
          <w:rFonts w:ascii="Times New Roman" w:hAnsi="Times New Roman"/>
        </w:rPr>
        <w:t>g</w:t>
      </w:r>
      <w:r w:rsidRPr="00F6518A">
        <w:rPr>
          <w:rFonts w:ascii="Times New Roman" w:hAnsi="Times New Roman"/>
        </w:rPr>
        <w:t>roup, which would develop in collaboration with the SMS, SEDI</w:t>
      </w:r>
      <w:r w:rsidR="004E0001" w:rsidRPr="00F6518A">
        <w:rPr>
          <w:rFonts w:ascii="Times New Roman" w:hAnsi="Times New Roman"/>
        </w:rPr>
        <w:t>,</w:t>
      </w:r>
      <w:r w:rsidRPr="00F6518A">
        <w:rPr>
          <w:rFonts w:ascii="Times New Roman" w:hAnsi="Times New Roman"/>
        </w:rPr>
        <w:t xml:space="preserve"> and the IADB, an action plan and a program management process to support member states that may request technical and advisory assistance, in: </w:t>
      </w:r>
    </w:p>
    <w:p w14:paraId="178FB651" w14:textId="77777777" w:rsidR="00BF1995" w:rsidRPr="00F6518A" w:rsidRDefault="00BF1995" w:rsidP="00F6518A">
      <w:pPr>
        <w:spacing w:after="0" w:line="240" w:lineRule="auto"/>
        <w:rPr>
          <w:rFonts w:ascii="Times New Roman" w:hAnsi="Times New Roman"/>
        </w:rPr>
      </w:pPr>
    </w:p>
    <w:p w14:paraId="7F5211D2" w14:textId="77777777" w:rsidR="00BF1995" w:rsidRPr="00F6518A" w:rsidRDefault="00BF1995" w:rsidP="00F6518A">
      <w:pPr>
        <w:numPr>
          <w:ilvl w:val="1"/>
          <w:numId w:val="40"/>
        </w:numPr>
        <w:spacing w:after="0" w:line="240" w:lineRule="auto"/>
        <w:ind w:left="2160" w:hanging="720"/>
        <w:jc w:val="both"/>
        <w:rPr>
          <w:rFonts w:ascii="Times New Roman" w:hAnsi="Times New Roman"/>
        </w:rPr>
      </w:pPr>
      <w:r w:rsidRPr="00F6518A">
        <w:rPr>
          <w:rFonts w:ascii="Times New Roman" w:hAnsi="Times New Roman"/>
        </w:rPr>
        <w:t xml:space="preserve">strengthening their adaptation measures to mitigate the security implications of climate change and enhance their climate </w:t>
      </w:r>
      <w:proofErr w:type="gramStart"/>
      <w:r w:rsidRPr="00F6518A">
        <w:rPr>
          <w:rFonts w:ascii="Times New Roman" w:hAnsi="Times New Roman"/>
        </w:rPr>
        <w:t>resilience;</w:t>
      </w:r>
      <w:proofErr w:type="gramEnd"/>
    </w:p>
    <w:p w14:paraId="0A82A1AC" w14:textId="77777777" w:rsidR="00BF1995" w:rsidRPr="00F6518A" w:rsidRDefault="00BF1995" w:rsidP="00F6518A">
      <w:pPr>
        <w:numPr>
          <w:ilvl w:val="1"/>
          <w:numId w:val="40"/>
        </w:numPr>
        <w:spacing w:after="0" w:line="240" w:lineRule="auto"/>
        <w:ind w:left="2160" w:hanging="720"/>
        <w:jc w:val="both"/>
        <w:rPr>
          <w:rFonts w:ascii="Times New Roman" w:hAnsi="Times New Roman"/>
        </w:rPr>
      </w:pPr>
      <w:r w:rsidRPr="00F6518A">
        <w:rPr>
          <w:rFonts w:ascii="Times New Roman" w:hAnsi="Times New Roman"/>
        </w:rPr>
        <w:t xml:space="preserve">strengthening their security and military capacity to assist with environmental protection, including coastal and forest protection, and biodiversity conservation; and, </w:t>
      </w:r>
    </w:p>
    <w:p w14:paraId="50810B0A" w14:textId="77777777" w:rsidR="00BF1995" w:rsidRPr="00F6518A" w:rsidRDefault="00BF1995" w:rsidP="00F6518A">
      <w:pPr>
        <w:numPr>
          <w:ilvl w:val="1"/>
          <w:numId w:val="40"/>
        </w:numPr>
        <w:spacing w:after="0" w:line="240" w:lineRule="auto"/>
        <w:ind w:left="2160" w:hanging="720"/>
        <w:jc w:val="both"/>
        <w:rPr>
          <w:rFonts w:ascii="Times New Roman" w:hAnsi="Times New Roman"/>
        </w:rPr>
      </w:pPr>
      <w:r w:rsidRPr="00F6518A">
        <w:rPr>
          <w:rFonts w:ascii="Times New Roman" w:hAnsi="Times New Roman"/>
        </w:rPr>
        <w:t xml:space="preserve">studying possible factors and situations in which climate change may exacerbate insecurity.  </w:t>
      </w:r>
    </w:p>
    <w:p w14:paraId="01916A62" w14:textId="77777777" w:rsidR="00BF1995" w:rsidRPr="00F6518A" w:rsidRDefault="00BF1995" w:rsidP="00F6518A">
      <w:pPr>
        <w:spacing w:after="0" w:line="240" w:lineRule="auto"/>
        <w:rPr>
          <w:rFonts w:ascii="Times New Roman" w:hAnsi="Times New Roman"/>
        </w:rPr>
      </w:pPr>
    </w:p>
    <w:p w14:paraId="42AAECB8" w14:textId="292AC486"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instruct the General Secretariat to review the report presented to the CS</w:t>
      </w:r>
      <w:r w:rsidR="007537AD" w:rsidRPr="00F6518A">
        <w:rPr>
          <w:rFonts w:ascii="Times New Roman" w:hAnsi="Times New Roman"/>
        </w:rPr>
        <w:t>H</w:t>
      </w:r>
      <w:r w:rsidRPr="00F6518A">
        <w:rPr>
          <w:rFonts w:ascii="Times New Roman" w:hAnsi="Times New Roman"/>
        </w:rPr>
        <w:t xml:space="preserve"> by the SMS in compliance with the mandates in paragraphs 62 and 64 of AG/RES</w:t>
      </w:r>
      <w:r w:rsidR="004E0001" w:rsidRPr="00F6518A">
        <w:rPr>
          <w:rFonts w:ascii="Times New Roman" w:hAnsi="Times New Roman"/>
        </w:rPr>
        <w:t>.</w:t>
      </w:r>
      <w:r w:rsidRPr="00F6518A">
        <w:rPr>
          <w:rFonts w:ascii="Times New Roman" w:hAnsi="Times New Roman"/>
        </w:rPr>
        <w:t xml:space="preserve"> 2970</w:t>
      </w:r>
      <w:r w:rsidR="004E0001" w:rsidRPr="00F6518A">
        <w:rPr>
          <w:rFonts w:ascii="Times New Roman" w:hAnsi="Times New Roman"/>
        </w:rPr>
        <w:t xml:space="preserve"> (LI-O/21)</w:t>
      </w:r>
      <w:r w:rsidRPr="00F6518A">
        <w:rPr>
          <w:rFonts w:ascii="Times New Roman" w:hAnsi="Times New Roman"/>
        </w:rPr>
        <w:t xml:space="preserve">, </w:t>
      </w:r>
      <w:proofErr w:type="gramStart"/>
      <w:r w:rsidRPr="00F6518A">
        <w:rPr>
          <w:rFonts w:ascii="Times New Roman" w:hAnsi="Times New Roman"/>
        </w:rPr>
        <w:t>in order to</w:t>
      </w:r>
      <w:proofErr w:type="gramEnd"/>
      <w:r w:rsidRPr="00F6518A">
        <w:rPr>
          <w:rFonts w:ascii="Times New Roman" w:hAnsi="Times New Roman"/>
        </w:rPr>
        <w:t xml:space="preserve">: </w:t>
      </w:r>
    </w:p>
    <w:p w14:paraId="324834C0" w14:textId="77777777" w:rsidR="00BF1995" w:rsidRPr="00F6518A" w:rsidRDefault="00BF1995" w:rsidP="00F6518A">
      <w:pPr>
        <w:spacing w:after="0" w:line="240" w:lineRule="auto"/>
        <w:rPr>
          <w:rFonts w:ascii="Times New Roman" w:hAnsi="Times New Roman"/>
        </w:rPr>
      </w:pPr>
    </w:p>
    <w:p w14:paraId="171C69E4" w14:textId="68C20957" w:rsidR="00BF1995" w:rsidRPr="00F6518A" w:rsidRDefault="00BF1995" w:rsidP="00F6518A">
      <w:pPr>
        <w:pStyle w:val="ListParagraph"/>
        <w:numPr>
          <w:ilvl w:val="4"/>
          <w:numId w:val="40"/>
        </w:numPr>
        <w:ind w:left="2160" w:hanging="720"/>
        <w:jc w:val="both"/>
        <w:rPr>
          <w:sz w:val="22"/>
          <w:szCs w:val="22"/>
        </w:rPr>
      </w:pPr>
      <w:r w:rsidRPr="00F6518A">
        <w:rPr>
          <w:sz w:val="22"/>
          <w:szCs w:val="22"/>
        </w:rPr>
        <w:t>identify and inform the CS</w:t>
      </w:r>
      <w:r w:rsidR="007537AD" w:rsidRPr="00F6518A">
        <w:rPr>
          <w:sz w:val="22"/>
          <w:szCs w:val="22"/>
        </w:rPr>
        <w:t>H</w:t>
      </w:r>
      <w:r w:rsidRPr="00F6518A">
        <w:rPr>
          <w:sz w:val="22"/>
          <w:szCs w:val="22"/>
        </w:rPr>
        <w:t xml:space="preserve"> of its capacity-building requirements to assess and support member states in addressing the security implications of climate change, and,</w:t>
      </w:r>
    </w:p>
    <w:p w14:paraId="381715E3" w14:textId="76ED4570" w:rsidR="00BF1995" w:rsidRPr="00F6518A" w:rsidRDefault="00BF1995" w:rsidP="00F6518A">
      <w:pPr>
        <w:pStyle w:val="ListParagraph"/>
        <w:numPr>
          <w:ilvl w:val="4"/>
          <w:numId w:val="40"/>
        </w:numPr>
        <w:ind w:left="2160" w:hanging="720"/>
        <w:jc w:val="both"/>
        <w:rPr>
          <w:sz w:val="22"/>
          <w:szCs w:val="22"/>
        </w:rPr>
      </w:pPr>
      <w:r w:rsidRPr="00F6518A">
        <w:rPr>
          <w:sz w:val="22"/>
          <w:szCs w:val="22"/>
        </w:rPr>
        <w:t>implement those measures that are achievable within existing resources</w:t>
      </w:r>
      <w:r w:rsidR="003A4765" w:rsidRPr="00F6518A">
        <w:rPr>
          <w:sz w:val="22"/>
          <w:szCs w:val="22"/>
        </w:rPr>
        <w:t xml:space="preserve">, </w:t>
      </w:r>
      <w:proofErr w:type="gramStart"/>
      <w:r w:rsidR="003A4765" w:rsidRPr="00F6518A">
        <w:rPr>
          <w:sz w:val="22"/>
          <w:szCs w:val="22"/>
        </w:rPr>
        <w:t>in order</w:t>
      </w:r>
      <w:r w:rsidRPr="00F6518A">
        <w:rPr>
          <w:sz w:val="22"/>
          <w:szCs w:val="22"/>
        </w:rPr>
        <w:t xml:space="preserve"> to</w:t>
      </w:r>
      <w:proofErr w:type="gramEnd"/>
      <w:r w:rsidRPr="00F6518A">
        <w:rPr>
          <w:sz w:val="22"/>
          <w:szCs w:val="22"/>
        </w:rPr>
        <w:t xml:space="preserve"> strengthen the integrated capacity of the SMS, SEDI</w:t>
      </w:r>
      <w:r w:rsidR="00D57208" w:rsidRPr="00F6518A">
        <w:rPr>
          <w:sz w:val="22"/>
          <w:szCs w:val="22"/>
        </w:rPr>
        <w:t>,</w:t>
      </w:r>
      <w:r w:rsidRPr="00F6518A">
        <w:rPr>
          <w:sz w:val="22"/>
          <w:szCs w:val="22"/>
        </w:rPr>
        <w:t xml:space="preserve"> and IADB in assessing and addressing the security implications of climate change in collaboration with member states that may request such technical </w:t>
      </w:r>
      <w:r w:rsidR="00202EC5" w:rsidRPr="00F6518A">
        <w:rPr>
          <w:sz w:val="22"/>
          <w:szCs w:val="22"/>
        </w:rPr>
        <w:t xml:space="preserve">assistance </w:t>
      </w:r>
      <w:r w:rsidRPr="00F6518A">
        <w:rPr>
          <w:sz w:val="22"/>
          <w:szCs w:val="22"/>
        </w:rPr>
        <w:t>or advi</w:t>
      </w:r>
      <w:r w:rsidR="00202EC5" w:rsidRPr="00F6518A">
        <w:rPr>
          <w:sz w:val="22"/>
          <w:szCs w:val="22"/>
        </w:rPr>
        <w:t>ce</w:t>
      </w:r>
      <w:r w:rsidR="003A4765" w:rsidRPr="00F6518A">
        <w:rPr>
          <w:sz w:val="22"/>
          <w:szCs w:val="22"/>
        </w:rPr>
        <w:t>.</w:t>
      </w:r>
    </w:p>
    <w:p w14:paraId="68AF78EF" w14:textId="77777777" w:rsidR="00BF1995" w:rsidRPr="00F6518A" w:rsidRDefault="00BF1995" w:rsidP="00F6518A">
      <w:pPr>
        <w:spacing w:after="0" w:line="240" w:lineRule="auto"/>
        <w:rPr>
          <w:rFonts w:ascii="Times New Roman" w:hAnsi="Times New Roman"/>
        </w:rPr>
      </w:pPr>
    </w:p>
    <w:p w14:paraId="2EBF5000" w14:textId="77777777" w:rsidR="00BF1995" w:rsidRPr="00F6518A" w:rsidRDefault="00BF1995" w:rsidP="00F6518A">
      <w:pPr>
        <w:pStyle w:val="ListParagraph"/>
        <w:keepNext/>
        <w:numPr>
          <w:ilvl w:val="0"/>
          <w:numId w:val="35"/>
        </w:numPr>
        <w:ind w:firstLine="0"/>
        <w:jc w:val="both"/>
        <w:rPr>
          <w:noProof/>
          <w:sz w:val="22"/>
          <w:szCs w:val="22"/>
          <w:u w:val="single"/>
        </w:rPr>
      </w:pPr>
      <w:r w:rsidRPr="00F6518A">
        <w:rPr>
          <w:noProof/>
          <w:sz w:val="22"/>
          <w:szCs w:val="22"/>
          <w:u w:val="single"/>
        </w:rPr>
        <w:t xml:space="preserve">Illegal, </w:t>
      </w:r>
      <w:r w:rsidRPr="00F6518A">
        <w:rPr>
          <w:sz w:val="22"/>
          <w:szCs w:val="22"/>
          <w:u w:val="single"/>
        </w:rPr>
        <w:t>unreported</w:t>
      </w:r>
      <w:r w:rsidRPr="00F6518A">
        <w:rPr>
          <w:noProof/>
          <w:sz w:val="22"/>
          <w:szCs w:val="22"/>
          <w:u w:val="single"/>
        </w:rPr>
        <w:t>, and unregulated fishing</w:t>
      </w:r>
    </w:p>
    <w:p w14:paraId="7C6CEE68" w14:textId="77777777" w:rsidR="00BF1995" w:rsidRPr="00F6518A" w:rsidRDefault="00BF1995" w:rsidP="00F6518A">
      <w:pPr>
        <w:keepNext/>
        <w:spacing w:after="0" w:line="240" w:lineRule="auto"/>
        <w:rPr>
          <w:rFonts w:ascii="Times New Roman" w:hAnsi="Times New Roman"/>
          <w:noProof/>
        </w:rPr>
      </w:pPr>
    </w:p>
    <w:p w14:paraId="7A0306E3" w14:textId="77777777" w:rsidR="00BF1995" w:rsidRPr="00F6518A" w:rsidRDefault="00BF1995" w:rsidP="00F6518A">
      <w:pPr>
        <w:numPr>
          <w:ilvl w:val="0"/>
          <w:numId w:val="47"/>
        </w:numPr>
        <w:spacing w:after="0" w:line="240" w:lineRule="auto"/>
        <w:ind w:left="0"/>
        <w:jc w:val="both"/>
        <w:rPr>
          <w:rFonts w:ascii="Times New Roman" w:eastAsia="Batang" w:hAnsi="Times New Roman"/>
          <w:i/>
        </w:rPr>
      </w:pPr>
      <w:r w:rsidRPr="00F6518A">
        <w:rPr>
          <w:rFonts w:ascii="Times New Roman" w:eastAsia="Batang" w:hAnsi="Times New Roman"/>
        </w:rPr>
        <w:t xml:space="preserve">To urge member states to </w:t>
      </w:r>
      <w:r w:rsidRPr="00F6518A">
        <w:rPr>
          <w:rFonts w:ascii="Times New Roman" w:hAnsi="Times New Roman"/>
        </w:rPr>
        <w:t>exchange information on illegal, unreported, and unregulated (IUU) fishing, in collaboration with competent regional and international organizations, especially the FAO.</w:t>
      </w:r>
    </w:p>
    <w:p w14:paraId="612C1D16" w14:textId="77777777" w:rsidR="00BF1995" w:rsidRPr="00F6518A" w:rsidRDefault="00BF1995" w:rsidP="00F6518A">
      <w:pPr>
        <w:spacing w:after="0" w:line="240" w:lineRule="auto"/>
        <w:rPr>
          <w:rFonts w:ascii="Times New Roman" w:eastAsia="Batang" w:hAnsi="Times New Roman"/>
          <w:iCs/>
        </w:rPr>
      </w:pPr>
    </w:p>
    <w:p w14:paraId="7464C11C" w14:textId="77777777" w:rsidR="00BF1995" w:rsidRPr="00F6518A" w:rsidRDefault="00BF1995" w:rsidP="00F6518A">
      <w:pPr>
        <w:pStyle w:val="ListParagraph"/>
        <w:numPr>
          <w:ilvl w:val="0"/>
          <w:numId w:val="29"/>
        </w:numPr>
        <w:ind w:left="720"/>
        <w:jc w:val="both"/>
        <w:rPr>
          <w:sz w:val="22"/>
          <w:szCs w:val="22"/>
          <w:u w:val="single"/>
        </w:rPr>
      </w:pPr>
      <w:bookmarkStart w:id="47" w:name="_Hlk85026062"/>
      <w:r w:rsidRPr="00F6518A">
        <w:rPr>
          <w:sz w:val="22"/>
          <w:szCs w:val="22"/>
          <w:u w:val="single"/>
        </w:rPr>
        <w:t>Disaster response and critical infrastructure protection</w:t>
      </w:r>
    </w:p>
    <w:bookmarkEnd w:id="47"/>
    <w:p w14:paraId="5851537E" w14:textId="77777777" w:rsidR="00BF1995" w:rsidRPr="00F6518A" w:rsidRDefault="00BF1995" w:rsidP="00F6518A">
      <w:pPr>
        <w:spacing w:after="0" w:line="240" w:lineRule="auto"/>
        <w:rPr>
          <w:rFonts w:ascii="Times New Roman" w:hAnsi="Times New Roman"/>
          <w:u w:val="single"/>
        </w:rPr>
      </w:pPr>
    </w:p>
    <w:p w14:paraId="42FD0095" w14:textId="77777777" w:rsidR="00BF1995" w:rsidRPr="00F6518A" w:rsidRDefault="00BF1995" w:rsidP="00F6518A">
      <w:pPr>
        <w:numPr>
          <w:ilvl w:val="0"/>
          <w:numId w:val="47"/>
        </w:numPr>
        <w:spacing w:after="0" w:line="240" w:lineRule="auto"/>
        <w:ind w:left="0"/>
        <w:jc w:val="both"/>
        <w:rPr>
          <w:rFonts w:ascii="Times New Roman" w:hAnsi="Times New Roman"/>
        </w:rPr>
      </w:pPr>
      <w:bookmarkStart w:id="48" w:name="_Hlk51926470"/>
      <w:r w:rsidRPr="00F6518A">
        <w:rPr>
          <w:rFonts w:ascii="Times New Roman" w:hAnsi="Times New Roman"/>
        </w:rPr>
        <w:t xml:space="preserve">To finish developing in 2023 a Model National Strategy on Protection of Critical Infrastructure for all hazards, including natural disasters, which was entrusted to the General Secretariat by resolutions AG/RES.  2925 (XLVIII-O/18) and AG/RES. 2950 (L-O/20). </w:t>
      </w:r>
    </w:p>
    <w:p w14:paraId="7F0C3EF9" w14:textId="77777777" w:rsidR="00BF1995" w:rsidRPr="00F6518A" w:rsidRDefault="00BF1995" w:rsidP="00F6518A">
      <w:pPr>
        <w:spacing w:after="0" w:line="240" w:lineRule="auto"/>
        <w:rPr>
          <w:rFonts w:ascii="Times New Roman" w:hAnsi="Times New Roman"/>
        </w:rPr>
      </w:pPr>
    </w:p>
    <w:p w14:paraId="13D8D769"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urge member states to implement, as appropriate, the measures contained in the Model National Strategy on Protection of Critical Infrastructure for all hazards, including natural disasters, with a view to strengthening the resiliency of the region’s physical and digital critical infrastructure.</w:t>
      </w:r>
    </w:p>
    <w:p w14:paraId="00CCA1DA" w14:textId="77777777" w:rsidR="00BF1995" w:rsidRPr="00F6518A" w:rsidRDefault="00BF1995" w:rsidP="00F6518A">
      <w:pPr>
        <w:spacing w:after="0" w:line="240" w:lineRule="auto"/>
        <w:rPr>
          <w:rFonts w:ascii="Times New Roman" w:hAnsi="Times New Roman"/>
        </w:rPr>
      </w:pPr>
    </w:p>
    <w:p w14:paraId="4569DF58" w14:textId="1ABE342C"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request that the Secretariat for Multidimensional Security, through the Inter-American Committee against Terrorism (CICTE), support </w:t>
      </w:r>
      <w:r w:rsidR="00D57208" w:rsidRPr="00F6518A">
        <w:rPr>
          <w:rFonts w:ascii="Times New Roman" w:hAnsi="Times New Roman"/>
        </w:rPr>
        <w:t>m</w:t>
      </w:r>
      <w:r w:rsidRPr="00F6518A">
        <w:rPr>
          <w:rFonts w:ascii="Times New Roman" w:hAnsi="Times New Roman"/>
        </w:rPr>
        <w:t xml:space="preserve">ember </w:t>
      </w:r>
      <w:r w:rsidR="00D57208" w:rsidRPr="00F6518A">
        <w:rPr>
          <w:rFonts w:ascii="Times New Roman" w:hAnsi="Times New Roman"/>
        </w:rPr>
        <w:t>s</w:t>
      </w:r>
      <w:r w:rsidRPr="00F6518A">
        <w:rPr>
          <w:rFonts w:ascii="Times New Roman" w:hAnsi="Times New Roman"/>
        </w:rPr>
        <w:t>tates that request assistance in bolstering their national critical infrastructure, including through activities t</w:t>
      </w:r>
      <w:r w:rsidR="008D6C8D" w:rsidRPr="00F6518A">
        <w:rPr>
          <w:rFonts w:ascii="Times New Roman" w:hAnsi="Times New Roman"/>
        </w:rPr>
        <w:t>o</w:t>
      </w:r>
      <w:r w:rsidRPr="00F6518A">
        <w:rPr>
          <w:rFonts w:ascii="Times New Roman" w:hAnsi="Times New Roman"/>
        </w:rPr>
        <w:t xml:space="preserve"> facilitate implementation of the </w:t>
      </w:r>
      <w:r w:rsidR="00A64E27" w:rsidRPr="00F6518A">
        <w:rPr>
          <w:rFonts w:ascii="Times New Roman" w:hAnsi="Times New Roman"/>
        </w:rPr>
        <w:t xml:space="preserve">Model </w:t>
      </w:r>
      <w:r w:rsidRPr="00F6518A">
        <w:rPr>
          <w:rFonts w:ascii="Times New Roman" w:hAnsi="Times New Roman"/>
        </w:rPr>
        <w:t>Strategy.</w:t>
      </w:r>
    </w:p>
    <w:bookmarkEnd w:id="48"/>
    <w:p w14:paraId="09AA00D3" w14:textId="77777777" w:rsidR="00BF1995" w:rsidRPr="00F6518A" w:rsidRDefault="00BF1995" w:rsidP="00F6518A">
      <w:pPr>
        <w:spacing w:after="0" w:line="240" w:lineRule="auto"/>
        <w:rPr>
          <w:rFonts w:ascii="Times New Roman" w:hAnsi="Times New Roman"/>
        </w:rPr>
      </w:pPr>
    </w:p>
    <w:p w14:paraId="59EE5307" w14:textId="77777777" w:rsidR="00BF1995" w:rsidRPr="00F6518A" w:rsidRDefault="00BF1995" w:rsidP="00F6518A">
      <w:pPr>
        <w:pStyle w:val="ListParagraph"/>
        <w:numPr>
          <w:ilvl w:val="0"/>
          <w:numId w:val="29"/>
        </w:numPr>
        <w:ind w:left="720"/>
        <w:jc w:val="both"/>
        <w:rPr>
          <w:sz w:val="22"/>
          <w:szCs w:val="22"/>
          <w:u w:val="single"/>
        </w:rPr>
      </w:pPr>
      <w:r w:rsidRPr="00F6518A">
        <w:rPr>
          <w:sz w:val="22"/>
          <w:szCs w:val="22"/>
          <w:u w:val="single"/>
        </w:rPr>
        <w:t>Inter-American institutions and instruments</w:t>
      </w:r>
    </w:p>
    <w:p w14:paraId="26F40C1C" w14:textId="77777777" w:rsidR="00BF1995" w:rsidRPr="00F6518A" w:rsidRDefault="00BF1995" w:rsidP="00F6518A">
      <w:pPr>
        <w:spacing w:after="0" w:line="240" w:lineRule="auto"/>
        <w:rPr>
          <w:rFonts w:ascii="Times New Roman" w:eastAsia="MS Mincho" w:hAnsi="Times New Roman"/>
        </w:rPr>
      </w:pPr>
    </w:p>
    <w:p w14:paraId="7B815C78" w14:textId="77777777" w:rsidR="00BF1995" w:rsidRPr="00F6518A" w:rsidRDefault="00BF1995" w:rsidP="00F6518A">
      <w:pPr>
        <w:pStyle w:val="ListParagraph"/>
        <w:numPr>
          <w:ilvl w:val="0"/>
          <w:numId w:val="37"/>
        </w:numPr>
        <w:ind w:left="1440" w:hanging="720"/>
        <w:jc w:val="both"/>
        <w:rPr>
          <w:sz w:val="22"/>
          <w:szCs w:val="22"/>
          <w:u w:val="single"/>
        </w:rPr>
      </w:pPr>
      <w:r w:rsidRPr="00F6518A">
        <w:rPr>
          <w:sz w:val="22"/>
          <w:szCs w:val="22"/>
          <w:u w:val="single"/>
        </w:rPr>
        <w:t>Inter-American legal instruments</w:t>
      </w:r>
    </w:p>
    <w:p w14:paraId="2CC560AE" w14:textId="77777777" w:rsidR="00BF1995" w:rsidRPr="00F6518A" w:rsidRDefault="00BF1995" w:rsidP="00F6518A">
      <w:pPr>
        <w:spacing w:after="0" w:line="240" w:lineRule="auto"/>
        <w:rPr>
          <w:rFonts w:ascii="Times New Roman" w:hAnsi="Times New Roman"/>
        </w:rPr>
      </w:pPr>
    </w:p>
    <w:p w14:paraId="2B1ABB12" w14:textId="221F6DAC" w:rsidR="00BF1995" w:rsidRPr="00F6518A" w:rsidRDefault="00BF1995" w:rsidP="00F6518A">
      <w:pPr>
        <w:numPr>
          <w:ilvl w:val="0"/>
          <w:numId w:val="47"/>
        </w:numPr>
        <w:spacing w:after="0" w:line="240" w:lineRule="auto"/>
        <w:ind w:left="0"/>
        <w:jc w:val="both"/>
        <w:rPr>
          <w:rFonts w:ascii="Times New Roman" w:hAnsi="Times New Roman"/>
          <w:noProof/>
        </w:rPr>
      </w:pPr>
      <w:r w:rsidRPr="00F6518A">
        <w:rPr>
          <w:rFonts w:ascii="Times New Roman" w:hAnsi="Times New Roman"/>
          <w:noProof/>
        </w:rPr>
        <w:t xml:space="preserve">To urge OAS member states to actively participate in the 2023 </w:t>
      </w:r>
      <w:r w:rsidR="00597342" w:rsidRPr="00F6518A">
        <w:rPr>
          <w:rFonts w:ascii="Times New Roman" w:hAnsi="Times New Roman"/>
          <w:noProof/>
        </w:rPr>
        <w:t xml:space="preserve">Meeting of </w:t>
      </w:r>
      <w:r w:rsidRPr="00F6518A">
        <w:rPr>
          <w:rFonts w:ascii="Times New Roman" w:hAnsi="Times New Roman"/>
          <w:noProof/>
        </w:rPr>
        <w:t xml:space="preserve">the States Parties </w:t>
      </w:r>
      <w:r w:rsidR="00597342" w:rsidRPr="00F6518A">
        <w:rPr>
          <w:rFonts w:ascii="Times New Roman" w:hAnsi="Times New Roman"/>
          <w:noProof/>
        </w:rPr>
        <w:t xml:space="preserve">to </w:t>
      </w:r>
      <w:r w:rsidRPr="00F6518A">
        <w:rPr>
          <w:rFonts w:ascii="Times New Roman" w:hAnsi="Times New Roman"/>
          <w:noProof/>
        </w:rPr>
        <w:t xml:space="preserve">the </w:t>
      </w:r>
      <w:r w:rsidRPr="00F6518A">
        <w:rPr>
          <w:rFonts w:ascii="Times New Roman" w:hAnsi="Times New Roman"/>
        </w:rPr>
        <w:t>Agreement</w:t>
      </w:r>
      <w:r w:rsidRPr="00F6518A">
        <w:rPr>
          <w:rFonts w:ascii="Times New Roman" w:hAnsi="Times New Roman"/>
          <w:noProof/>
        </w:rPr>
        <w:t xml:space="preserve"> Concerning Co-Operation in Suppressing Illicit Maritime and Air Trafficking in Narcotic Drugs and Psychotropic Substances in the Caribbean</w:t>
      </w:r>
      <w:r w:rsidR="00597342" w:rsidRPr="00F6518A">
        <w:rPr>
          <w:rFonts w:ascii="Times New Roman" w:hAnsi="Times New Roman"/>
          <w:noProof/>
        </w:rPr>
        <w:t xml:space="preserve"> Area</w:t>
      </w:r>
      <w:r w:rsidRPr="00F6518A">
        <w:rPr>
          <w:rFonts w:ascii="Times New Roman" w:hAnsi="Times New Roman"/>
          <w:noProof/>
        </w:rPr>
        <w:t xml:space="preserve"> (Treaty of San Jose) as a signatory state or full state party, as appropriate.</w:t>
      </w:r>
      <w:r w:rsidRPr="00F6518A">
        <w:rPr>
          <w:rFonts w:ascii="Times New Roman" w:hAnsi="Times New Roman"/>
        </w:rPr>
        <w:t xml:space="preserve"> </w:t>
      </w:r>
    </w:p>
    <w:p w14:paraId="3B875C6F" w14:textId="77777777" w:rsidR="00BF1995" w:rsidRPr="00F6518A" w:rsidRDefault="00BF1995" w:rsidP="00F6518A">
      <w:pPr>
        <w:spacing w:after="0" w:line="240" w:lineRule="auto"/>
        <w:rPr>
          <w:rFonts w:ascii="Times New Roman" w:hAnsi="Times New Roman"/>
          <w:noProof/>
        </w:rPr>
      </w:pPr>
    </w:p>
    <w:p w14:paraId="52F1DF52" w14:textId="77777777" w:rsidR="00BF1995" w:rsidRPr="00F6518A" w:rsidRDefault="00BF1995" w:rsidP="00F6518A">
      <w:pPr>
        <w:spacing w:after="0" w:line="240" w:lineRule="auto"/>
        <w:ind w:left="720"/>
        <w:rPr>
          <w:rFonts w:ascii="Times New Roman" w:hAnsi="Times New Roman"/>
          <w:u w:val="single"/>
        </w:rPr>
      </w:pPr>
      <w:r w:rsidRPr="00F6518A">
        <w:rPr>
          <w:rFonts w:ascii="Times New Roman" w:hAnsi="Times New Roman"/>
          <w:u w:val="single"/>
        </w:rPr>
        <w:t>Inter-American Convention against the Illicit Manufacturing of and Trafficking in Firearms, Ammunition, Explosives, and Other Related Materials (CIFTA)</w:t>
      </w:r>
    </w:p>
    <w:p w14:paraId="24113431" w14:textId="77777777" w:rsidR="00BF1995" w:rsidRPr="00F6518A" w:rsidRDefault="00BF1995" w:rsidP="00F6518A">
      <w:pPr>
        <w:pStyle w:val="ListParagraph"/>
        <w:suppressAutoHyphens/>
        <w:ind w:left="0"/>
        <w:rPr>
          <w:color w:val="000000"/>
          <w:sz w:val="22"/>
          <w:szCs w:val="22"/>
        </w:rPr>
      </w:pPr>
    </w:p>
    <w:p w14:paraId="430C08C1" w14:textId="56280250" w:rsidR="00BF1995" w:rsidRPr="00F6518A" w:rsidRDefault="00BF1995" w:rsidP="00F6518A">
      <w:pPr>
        <w:numPr>
          <w:ilvl w:val="0"/>
          <w:numId w:val="47"/>
        </w:numPr>
        <w:spacing w:after="0" w:line="240" w:lineRule="auto"/>
        <w:ind w:left="0"/>
        <w:jc w:val="both"/>
        <w:rPr>
          <w:rFonts w:ascii="Times New Roman" w:hAnsi="Times New Roman"/>
          <w:i/>
          <w:iCs/>
          <w:color w:val="000000"/>
        </w:rPr>
      </w:pPr>
      <w:r w:rsidRPr="00F6518A">
        <w:rPr>
          <w:rFonts w:ascii="Times New Roman" w:hAnsi="Times New Roman"/>
          <w:color w:val="000000"/>
        </w:rPr>
        <w:t xml:space="preserve">To recognize that illicit trafficking of firearms, ammunition, explosives, and other related materials has </w:t>
      </w:r>
      <w:r w:rsidR="00C51DCE" w:rsidRPr="00F6518A">
        <w:rPr>
          <w:rFonts w:ascii="Times New Roman" w:hAnsi="Times New Roman"/>
          <w:color w:val="000000"/>
        </w:rPr>
        <w:t>help</w:t>
      </w:r>
      <w:r w:rsidRPr="00F6518A">
        <w:rPr>
          <w:rFonts w:ascii="Times New Roman" w:hAnsi="Times New Roman"/>
          <w:color w:val="000000"/>
        </w:rPr>
        <w:t xml:space="preserve">ed to </w:t>
      </w:r>
      <w:r w:rsidR="00C51DCE" w:rsidRPr="00F6518A">
        <w:rPr>
          <w:rFonts w:ascii="Times New Roman" w:hAnsi="Times New Roman"/>
          <w:color w:val="000000"/>
        </w:rPr>
        <w:t>produce</w:t>
      </w:r>
      <w:r w:rsidRPr="00F6518A">
        <w:rPr>
          <w:rFonts w:ascii="Times New Roman" w:hAnsi="Times New Roman"/>
          <w:color w:val="000000"/>
        </w:rPr>
        <w:t xml:space="preserve"> violence and an increase in the power of criminal organizations, with the attendant loss of human life, erosion of the social fabric, and reduction in people’s development opportunities, making it a matter of urgency to develop and/or strengthen, as appropriate, hemispheric cooperation mechanisms to prevent, combat, and eradicate these phenomena under the principle of shared responsibility.</w:t>
      </w:r>
    </w:p>
    <w:p w14:paraId="3FB89C7F" w14:textId="77777777" w:rsidR="00BF1995" w:rsidRPr="00F6518A" w:rsidRDefault="00BF1995" w:rsidP="00F6518A">
      <w:pPr>
        <w:spacing w:after="0" w:line="240" w:lineRule="auto"/>
        <w:rPr>
          <w:rFonts w:ascii="Times New Roman" w:hAnsi="Times New Roman"/>
          <w:color w:val="000000"/>
        </w:rPr>
      </w:pPr>
    </w:p>
    <w:p w14:paraId="28587972" w14:textId="57EDA535" w:rsidR="00BF1995" w:rsidRPr="00F6518A" w:rsidRDefault="00BF1995" w:rsidP="00F6518A">
      <w:pPr>
        <w:numPr>
          <w:ilvl w:val="0"/>
          <w:numId w:val="47"/>
        </w:numPr>
        <w:spacing w:after="0" w:line="240" w:lineRule="auto"/>
        <w:ind w:left="0"/>
        <w:jc w:val="both"/>
        <w:rPr>
          <w:rFonts w:ascii="Times New Roman" w:hAnsi="Times New Roman"/>
          <w:i/>
          <w:iCs/>
          <w:color w:val="000000"/>
        </w:rPr>
      </w:pPr>
      <w:r w:rsidRPr="00F6518A">
        <w:rPr>
          <w:rFonts w:ascii="Times New Roman" w:hAnsi="Times New Roman"/>
          <w:color w:val="000000"/>
        </w:rPr>
        <w:t xml:space="preserve">To </w:t>
      </w:r>
      <w:r w:rsidRPr="00F6518A">
        <w:rPr>
          <w:rFonts w:ascii="Times New Roman" w:hAnsi="Times New Roman"/>
        </w:rPr>
        <w:t>encourage</w:t>
      </w:r>
      <w:r w:rsidRPr="00F6518A">
        <w:rPr>
          <w:rFonts w:ascii="Times New Roman" w:hAnsi="Times New Roman"/>
          <w:color w:val="000000"/>
        </w:rPr>
        <w:t xml:space="preserve"> </w:t>
      </w:r>
      <w:r w:rsidR="008F2D32" w:rsidRPr="00F6518A">
        <w:rPr>
          <w:rFonts w:ascii="Times New Roman" w:hAnsi="Times New Roman"/>
          <w:color w:val="000000"/>
        </w:rPr>
        <w:t xml:space="preserve">signatory </w:t>
      </w:r>
      <w:r w:rsidRPr="00F6518A">
        <w:rPr>
          <w:rFonts w:ascii="Times New Roman" w:hAnsi="Times New Roman"/>
          <w:color w:val="000000"/>
        </w:rPr>
        <w:t xml:space="preserve">states that have not yet done so to consider ratifying the Inter-American Convention against the Illicit Manufacturing of and Trafficking in Firearms, Ammunition, Explosives, and Other Related Materials, and to strengthen coordination and cooperation mechanisms, </w:t>
      </w:r>
      <w:proofErr w:type="gramStart"/>
      <w:r w:rsidRPr="00F6518A">
        <w:rPr>
          <w:rFonts w:ascii="Times New Roman" w:hAnsi="Times New Roman"/>
          <w:color w:val="000000"/>
        </w:rPr>
        <w:t>in order to</w:t>
      </w:r>
      <w:proofErr w:type="gramEnd"/>
      <w:r w:rsidRPr="00F6518A">
        <w:rPr>
          <w:rFonts w:ascii="Times New Roman" w:hAnsi="Times New Roman"/>
          <w:color w:val="000000"/>
        </w:rPr>
        <w:t xml:space="preserve"> consolidate the effective implementation of the Convention.</w:t>
      </w:r>
    </w:p>
    <w:p w14:paraId="6537E4ED" w14:textId="77777777" w:rsidR="00BF1995" w:rsidRPr="00F6518A" w:rsidRDefault="00BF1995" w:rsidP="00F6518A">
      <w:pPr>
        <w:suppressAutoHyphens/>
        <w:spacing w:after="0" w:line="240" w:lineRule="auto"/>
        <w:rPr>
          <w:rFonts w:ascii="Times New Roman" w:hAnsi="Times New Roman"/>
          <w:color w:val="000000"/>
        </w:rPr>
      </w:pPr>
    </w:p>
    <w:p w14:paraId="2C56421F" w14:textId="77777777" w:rsidR="00BF1995" w:rsidRPr="00F6518A" w:rsidRDefault="00BF1995" w:rsidP="00F6518A">
      <w:pPr>
        <w:numPr>
          <w:ilvl w:val="0"/>
          <w:numId w:val="47"/>
        </w:numPr>
        <w:spacing w:after="0" w:line="240" w:lineRule="auto"/>
        <w:ind w:left="0"/>
        <w:jc w:val="both"/>
        <w:rPr>
          <w:rFonts w:ascii="Times New Roman" w:hAnsi="Times New Roman"/>
          <w:i/>
          <w:iCs/>
          <w:color w:val="000000"/>
        </w:rPr>
      </w:pPr>
      <w:r w:rsidRPr="00F6518A">
        <w:rPr>
          <w:rFonts w:ascii="Times New Roman" w:hAnsi="Times New Roman"/>
          <w:color w:val="000000"/>
        </w:rPr>
        <w:t xml:space="preserve">To extend the “2018-2022 Course of Action” for the operation and implementation of the CIFTA until the next meeting of the Conference of States Parties and </w:t>
      </w:r>
      <w:r w:rsidRPr="00F6518A">
        <w:rPr>
          <w:rFonts w:ascii="Times New Roman" w:hAnsi="Times New Roman"/>
          <w:color w:val="000000"/>
          <w:lang w:val="en"/>
        </w:rPr>
        <w:t>that the OAS General Secretariat, through the Department against Transnational Organized Crime and the Department of Public Security, provide technical assistance and promote cooperation among member states that require it.</w:t>
      </w:r>
      <w:r w:rsidRPr="00F6518A">
        <w:rPr>
          <w:rFonts w:ascii="Times New Roman" w:hAnsi="Times New Roman"/>
          <w:color w:val="000000"/>
        </w:rPr>
        <w:t xml:space="preserve"> </w:t>
      </w:r>
    </w:p>
    <w:p w14:paraId="043379EE" w14:textId="77777777" w:rsidR="00BF1995" w:rsidRPr="00F6518A" w:rsidRDefault="00BF1995" w:rsidP="00F6518A">
      <w:pPr>
        <w:pStyle w:val="ListParagraph"/>
        <w:ind w:left="0"/>
        <w:rPr>
          <w:color w:val="000000"/>
          <w:sz w:val="22"/>
          <w:szCs w:val="22"/>
        </w:rPr>
      </w:pPr>
    </w:p>
    <w:p w14:paraId="45D94AB2" w14:textId="77777777" w:rsidR="00BF1995" w:rsidRPr="00F6518A" w:rsidRDefault="00BF1995" w:rsidP="00F6518A">
      <w:pPr>
        <w:numPr>
          <w:ilvl w:val="0"/>
          <w:numId w:val="47"/>
        </w:numPr>
        <w:spacing w:after="0" w:line="240" w:lineRule="auto"/>
        <w:ind w:left="0"/>
        <w:jc w:val="both"/>
        <w:rPr>
          <w:rFonts w:ascii="Times New Roman" w:hAnsi="Times New Roman"/>
          <w:i/>
          <w:iCs/>
          <w:color w:val="000000"/>
        </w:rPr>
      </w:pPr>
      <w:r w:rsidRPr="00F6518A">
        <w:rPr>
          <w:rFonts w:ascii="Times New Roman" w:hAnsi="Times New Roman"/>
          <w:color w:val="000000"/>
        </w:rPr>
        <w:t xml:space="preserve">To urge member states to share data generated from the collection and analysis of trends related to seized, recovered, or confiscated illicitly trafficked arms and ammunition </w:t>
      </w:r>
      <w:proofErr w:type="gramStart"/>
      <w:r w:rsidRPr="00F6518A">
        <w:rPr>
          <w:rFonts w:ascii="Times New Roman" w:hAnsi="Times New Roman"/>
          <w:color w:val="000000"/>
        </w:rPr>
        <w:t>in order to</w:t>
      </w:r>
      <w:proofErr w:type="gramEnd"/>
      <w:r w:rsidRPr="00F6518A">
        <w:rPr>
          <w:rFonts w:ascii="Times New Roman" w:hAnsi="Times New Roman"/>
          <w:color w:val="000000"/>
        </w:rPr>
        <w:t xml:space="preserve"> assist the Hemispheric Study on Illicit Trafficking in Firearms and Ammunition being conducted by the Department of Public Security.</w:t>
      </w:r>
    </w:p>
    <w:p w14:paraId="3C136116" w14:textId="77777777" w:rsidR="00BF1995" w:rsidRPr="00F6518A" w:rsidRDefault="00BF1995" w:rsidP="00F6518A">
      <w:pPr>
        <w:pStyle w:val="ListParagraph"/>
        <w:ind w:left="0"/>
        <w:rPr>
          <w:color w:val="000000"/>
          <w:sz w:val="22"/>
          <w:szCs w:val="22"/>
        </w:rPr>
      </w:pPr>
    </w:p>
    <w:p w14:paraId="4E805B56" w14:textId="77777777" w:rsidR="00BF1995" w:rsidRPr="00F6518A" w:rsidRDefault="00BF1995" w:rsidP="00F6518A">
      <w:pPr>
        <w:numPr>
          <w:ilvl w:val="0"/>
          <w:numId w:val="47"/>
        </w:numPr>
        <w:spacing w:after="0" w:line="240" w:lineRule="auto"/>
        <w:ind w:left="0"/>
        <w:jc w:val="both"/>
        <w:rPr>
          <w:rFonts w:ascii="Times New Roman" w:hAnsi="Times New Roman"/>
          <w:i/>
          <w:iCs/>
          <w:color w:val="000000"/>
        </w:rPr>
      </w:pPr>
      <w:r w:rsidRPr="00F6518A">
        <w:rPr>
          <w:rFonts w:ascii="Times New Roman" w:hAnsi="Times New Roman"/>
          <w:color w:val="000000"/>
        </w:rPr>
        <w:t xml:space="preserve">To invite member states that have not yet done so to send their responses to the Questionnaire on the </w:t>
      </w:r>
      <w:r w:rsidRPr="00F6518A">
        <w:rPr>
          <w:rFonts w:ascii="Times New Roman" w:hAnsi="Times New Roman"/>
        </w:rPr>
        <w:t>Implementation</w:t>
      </w:r>
      <w:r w:rsidRPr="00F6518A">
        <w:rPr>
          <w:rFonts w:ascii="Times New Roman" w:hAnsi="Times New Roman"/>
          <w:color w:val="000000"/>
        </w:rPr>
        <w:t xml:space="preserve"> and Effectiveness of the CIFTA to the OAS General Secretariat, </w:t>
      </w:r>
      <w:r w:rsidRPr="00F6518A">
        <w:rPr>
          <w:rFonts w:ascii="Times New Roman" w:hAnsi="Times New Roman"/>
          <w:color w:val="000000"/>
        </w:rPr>
        <w:lastRenderedPageBreak/>
        <w:t xml:space="preserve">and to designate or update the Single Point of Contact for Cooperation and Information Exchange, the Central Authority for Legal Assistance, and the Operational Point of Contact for Tracing. </w:t>
      </w:r>
    </w:p>
    <w:p w14:paraId="2D3CE3FC" w14:textId="77777777" w:rsidR="00BF1995" w:rsidRPr="00F6518A" w:rsidRDefault="00BF1995" w:rsidP="00F6518A">
      <w:pPr>
        <w:pStyle w:val="ListParagraph"/>
        <w:ind w:left="0"/>
        <w:rPr>
          <w:color w:val="000000"/>
          <w:sz w:val="22"/>
          <w:szCs w:val="22"/>
        </w:rPr>
      </w:pPr>
    </w:p>
    <w:p w14:paraId="14030A0C" w14:textId="22AB6DEA" w:rsidR="00BF1995" w:rsidRPr="00F6518A" w:rsidRDefault="00BF1995" w:rsidP="00F6518A">
      <w:pPr>
        <w:numPr>
          <w:ilvl w:val="0"/>
          <w:numId w:val="47"/>
        </w:numPr>
        <w:suppressAutoHyphens/>
        <w:spacing w:after="0" w:line="240" w:lineRule="auto"/>
        <w:ind w:left="0"/>
        <w:jc w:val="both"/>
        <w:rPr>
          <w:rFonts w:ascii="Times New Roman" w:hAnsi="Times New Roman"/>
          <w:i/>
          <w:iCs/>
          <w:color w:val="000000"/>
        </w:rPr>
      </w:pPr>
      <w:r w:rsidRPr="00F6518A">
        <w:rPr>
          <w:rFonts w:ascii="Times New Roman" w:hAnsi="Times New Roman"/>
          <w:color w:val="000000"/>
          <w:lang w:val="en"/>
        </w:rPr>
        <w:t xml:space="preserve">To request the </w:t>
      </w:r>
      <w:r w:rsidR="00751519" w:rsidRPr="00F6518A">
        <w:rPr>
          <w:rFonts w:ascii="Times New Roman" w:hAnsi="Times New Roman"/>
          <w:color w:val="000000"/>
          <w:lang w:val="en"/>
        </w:rPr>
        <w:t xml:space="preserve">CIFTA </w:t>
      </w:r>
      <w:r w:rsidRPr="00F6518A">
        <w:rPr>
          <w:rFonts w:ascii="Times New Roman" w:hAnsi="Times New Roman"/>
          <w:color w:val="000000"/>
          <w:lang w:val="en"/>
        </w:rPr>
        <w:t xml:space="preserve">Technical Secretariat </w:t>
      </w:r>
      <w:r w:rsidRPr="00F6518A">
        <w:rPr>
          <w:rFonts w:ascii="Times New Roman" w:hAnsi="Times New Roman"/>
          <w:lang w:val="en"/>
        </w:rPr>
        <w:t xml:space="preserve"> to </w:t>
      </w:r>
      <w:r w:rsidRPr="00F6518A">
        <w:rPr>
          <w:rFonts w:ascii="Times New Roman" w:hAnsi="Times New Roman"/>
          <w:color w:val="000000"/>
          <w:lang w:val="en"/>
        </w:rPr>
        <w:t xml:space="preserve">prepare a report on the status of implementation of the “Arms and Ammunition Inventory System” and the “Regional Communication Mechanism for </w:t>
      </w:r>
      <w:r w:rsidR="00F93375" w:rsidRPr="00F6518A">
        <w:rPr>
          <w:rFonts w:ascii="Times New Roman" w:hAnsi="Times New Roman"/>
          <w:color w:val="000000"/>
          <w:lang w:val="en"/>
        </w:rPr>
        <w:t xml:space="preserve">Illicit </w:t>
      </w:r>
      <w:r w:rsidRPr="00F6518A">
        <w:rPr>
          <w:rFonts w:ascii="Times New Roman" w:hAnsi="Times New Roman"/>
          <w:color w:val="000000"/>
          <w:lang w:val="en"/>
        </w:rPr>
        <w:t>Arms Transfers”;</w:t>
      </w:r>
      <w:r w:rsidRPr="00F6518A">
        <w:rPr>
          <w:rFonts w:ascii="Times New Roman" w:hAnsi="Times New Roman"/>
          <w:lang w:val="en"/>
        </w:rPr>
        <w:t xml:space="preserve"> </w:t>
      </w:r>
      <w:r w:rsidRPr="00F6518A">
        <w:rPr>
          <w:rFonts w:ascii="Times New Roman" w:hAnsi="Times New Roman"/>
          <w:color w:val="000000"/>
          <w:lang w:val="en"/>
        </w:rPr>
        <w:t xml:space="preserve">in addition to making a technical comparison between the OAS Model Regulations for the Control of the International Movement of Firearms, their Parts and Components, and Ammunition and the guidelines established in the </w:t>
      </w:r>
      <w:r w:rsidR="00DE7F19" w:rsidRPr="00F6518A">
        <w:rPr>
          <w:rFonts w:ascii="Times New Roman" w:hAnsi="Times New Roman"/>
          <w:color w:val="000000"/>
          <w:lang w:val="en"/>
        </w:rPr>
        <w:t>United Nations</w:t>
      </w:r>
      <w:r w:rsidR="00DE7F19" w:rsidRPr="00F6518A">
        <w:rPr>
          <w:rFonts w:ascii="Times New Roman" w:hAnsi="Times New Roman"/>
          <w:iCs/>
          <w:color w:val="000000"/>
          <w:lang w:val="en"/>
        </w:rPr>
        <w:t xml:space="preserve"> </w:t>
      </w:r>
      <w:r w:rsidRPr="00F6518A">
        <w:rPr>
          <w:rFonts w:ascii="Times New Roman" w:hAnsi="Times New Roman"/>
          <w:iCs/>
          <w:color w:val="000000"/>
          <w:lang w:val="en"/>
        </w:rPr>
        <w:t>Modular Small-arms-control Implementation Compendium</w:t>
      </w:r>
      <w:r w:rsidRPr="00F6518A">
        <w:rPr>
          <w:rFonts w:ascii="Times New Roman" w:hAnsi="Times New Roman"/>
          <w:color w:val="000000"/>
          <w:lang w:val="en"/>
        </w:rPr>
        <w:t xml:space="preserve"> (MOSAIC)</w:t>
      </w:r>
      <w:r w:rsidRPr="00F6518A">
        <w:rPr>
          <w:rFonts w:ascii="Times New Roman" w:hAnsi="Times New Roman"/>
          <w:color w:val="000000"/>
        </w:rPr>
        <w:t xml:space="preserve">. </w:t>
      </w:r>
    </w:p>
    <w:p w14:paraId="53A53D7C" w14:textId="77777777" w:rsidR="00BF1995" w:rsidRPr="00F6518A" w:rsidRDefault="00BF1995" w:rsidP="00F6518A">
      <w:pPr>
        <w:suppressAutoHyphens/>
        <w:spacing w:after="0" w:line="240" w:lineRule="auto"/>
        <w:rPr>
          <w:rFonts w:ascii="Times New Roman" w:hAnsi="Times New Roman"/>
          <w:i/>
          <w:iCs/>
          <w:color w:val="000000"/>
        </w:rPr>
      </w:pPr>
    </w:p>
    <w:p w14:paraId="053490B2" w14:textId="77777777" w:rsidR="00BF1995" w:rsidRPr="00F6518A" w:rsidRDefault="00BF1995" w:rsidP="00F6518A">
      <w:pPr>
        <w:numPr>
          <w:ilvl w:val="0"/>
          <w:numId w:val="47"/>
        </w:numPr>
        <w:spacing w:after="0" w:line="240" w:lineRule="auto"/>
        <w:ind w:left="0"/>
        <w:jc w:val="both"/>
        <w:rPr>
          <w:rFonts w:ascii="Times New Roman" w:hAnsi="Times New Roman"/>
          <w:i/>
          <w:iCs/>
          <w:color w:val="000000"/>
        </w:rPr>
      </w:pPr>
      <w:r w:rsidRPr="00F6518A">
        <w:rPr>
          <w:rFonts w:ascii="Times New Roman" w:hAnsi="Times New Roman"/>
          <w:color w:val="000000"/>
        </w:rPr>
        <w:t xml:space="preserve">To encourage member states, permanent observers, international, regional, and subregional </w:t>
      </w:r>
      <w:r w:rsidRPr="00F6518A">
        <w:rPr>
          <w:rFonts w:ascii="Times New Roman" w:hAnsi="Times New Roman"/>
        </w:rPr>
        <w:t>organizations</w:t>
      </w:r>
      <w:r w:rsidRPr="00F6518A">
        <w:rPr>
          <w:rFonts w:ascii="Times New Roman" w:hAnsi="Times New Roman"/>
          <w:color w:val="000000"/>
        </w:rPr>
        <w:t xml:space="preserve">, the international community, and the private sector to make voluntary contributions to the voluntary trust fund for improving the operations and functioning of the mechanisms established in the CIFTA. </w:t>
      </w:r>
    </w:p>
    <w:p w14:paraId="4C9FBD8D" w14:textId="77777777" w:rsidR="00BF1995" w:rsidRPr="00F6518A" w:rsidRDefault="00BF1995" w:rsidP="00F6518A">
      <w:pPr>
        <w:pStyle w:val="ListParagraph"/>
        <w:ind w:left="0"/>
        <w:rPr>
          <w:color w:val="000000"/>
          <w:sz w:val="22"/>
          <w:szCs w:val="22"/>
        </w:rPr>
      </w:pPr>
    </w:p>
    <w:p w14:paraId="2737AF9A" w14:textId="3C244E9F" w:rsidR="00BF1995" w:rsidRPr="00F6518A" w:rsidRDefault="00BF1995" w:rsidP="00F6518A">
      <w:pPr>
        <w:numPr>
          <w:ilvl w:val="0"/>
          <w:numId w:val="47"/>
        </w:numPr>
        <w:spacing w:after="0" w:line="240" w:lineRule="auto"/>
        <w:ind w:left="0"/>
        <w:jc w:val="both"/>
        <w:rPr>
          <w:rFonts w:ascii="Times New Roman" w:hAnsi="Times New Roman"/>
          <w:i/>
          <w:iCs/>
          <w:color w:val="000000"/>
        </w:rPr>
      </w:pPr>
      <w:r w:rsidRPr="00F6518A">
        <w:rPr>
          <w:rFonts w:ascii="Times New Roman" w:hAnsi="Times New Roman"/>
          <w:color w:val="000000"/>
        </w:rPr>
        <w:t xml:space="preserve">To convene the twenty-third regular meeting of the Consultative Committee of the CIFTA in 2023, sufficiently in advance of General Assembly, in accordance with Article XXI of the Convention, and to request the Technical Secretariat of the CIFTA to support its preparation and follow-up. </w:t>
      </w:r>
      <w:r w:rsidRPr="00F6518A">
        <w:rPr>
          <w:rFonts w:ascii="Times New Roman" w:hAnsi="Times New Roman"/>
          <w:color w:val="000000"/>
          <w:lang w:val="en"/>
        </w:rPr>
        <w:t xml:space="preserve">Likewise, that the regular meeting of the Consultative Committee </w:t>
      </w:r>
      <w:proofErr w:type="gramStart"/>
      <w:r w:rsidRPr="00F6518A">
        <w:rPr>
          <w:rFonts w:ascii="Times New Roman" w:hAnsi="Times New Roman"/>
          <w:color w:val="000000"/>
          <w:lang w:val="en"/>
        </w:rPr>
        <w:t>consider</w:t>
      </w:r>
      <w:proofErr w:type="gramEnd"/>
      <w:r w:rsidRPr="00F6518A">
        <w:rPr>
          <w:rFonts w:ascii="Times New Roman" w:hAnsi="Times New Roman"/>
          <w:color w:val="000000"/>
          <w:lang w:val="en"/>
        </w:rPr>
        <w:t xml:space="preserve"> the participation of the national authorities responsible for granting authorizations or licenses for the export, import</w:t>
      </w:r>
      <w:r w:rsidR="00C86967" w:rsidRPr="00F6518A">
        <w:rPr>
          <w:rFonts w:ascii="Times New Roman" w:hAnsi="Times New Roman"/>
          <w:color w:val="000000"/>
          <w:lang w:val="en"/>
        </w:rPr>
        <w:t>,</w:t>
      </w:r>
      <w:r w:rsidRPr="00F6518A">
        <w:rPr>
          <w:rFonts w:ascii="Times New Roman" w:hAnsi="Times New Roman"/>
          <w:color w:val="000000"/>
          <w:lang w:val="en"/>
        </w:rPr>
        <w:t xml:space="preserve"> and transit of firearms, ammunition, explosives, and other related materials;</w:t>
      </w:r>
      <w:r w:rsidRPr="00F6518A">
        <w:rPr>
          <w:rFonts w:ascii="Times New Roman" w:hAnsi="Times New Roman"/>
          <w:lang w:val="en"/>
        </w:rPr>
        <w:t xml:space="preserve"> </w:t>
      </w:r>
      <w:r w:rsidR="00C86967" w:rsidRPr="00F6518A">
        <w:rPr>
          <w:rFonts w:ascii="Times New Roman" w:hAnsi="Times New Roman"/>
          <w:lang w:val="en"/>
        </w:rPr>
        <w:t xml:space="preserve">and of </w:t>
      </w:r>
      <w:r w:rsidRPr="00F6518A">
        <w:rPr>
          <w:rFonts w:ascii="Times New Roman" w:hAnsi="Times New Roman"/>
          <w:color w:val="000000"/>
          <w:lang w:val="en"/>
        </w:rPr>
        <w:t>customs and border authorities and other officials responsible for implementing the Convention</w:t>
      </w:r>
      <w:r w:rsidRPr="00F6518A">
        <w:rPr>
          <w:rFonts w:ascii="Times New Roman" w:hAnsi="Times New Roman"/>
          <w:color w:val="000000"/>
        </w:rPr>
        <w:t xml:space="preserve">. </w:t>
      </w:r>
    </w:p>
    <w:p w14:paraId="1E587792" w14:textId="77777777" w:rsidR="00BF1995" w:rsidRPr="00F6518A" w:rsidRDefault="00BF1995" w:rsidP="00F6518A">
      <w:pPr>
        <w:suppressAutoHyphens/>
        <w:spacing w:after="0" w:line="240" w:lineRule="auto"/>
        <w:rPr>
          <w:rFonts w:ascii="Times New Roman" w:hAnsi="Times New Roman"/>
        </w:rPr>
      </w:pPr>
    </w:p>
    <w:p w14:paraId="42EFE099" w14:textId="77777777" w:rsidR="00BF1995" w:rsidRPr="00F6518A" w:rsidRDefault="00BF1995" w:rsidP="00F6518A">
      <w:pPr>
        <w:spacing w:after="0" w:line="240" w:lineRule="auto"/>
        <w:ind w:left="720"/>
        <w:jc w:val="both"/>
        <w:rPr>
          <w:rFonts w:ascii="Times New Roman" w:hAnsi="Times New Roman"/>
          <w:u w:val="single"/>
          <w:shd w:val="clear" w:color="auto" w:fill="FFFFFF"/>
        </w:rPr>
      </w:pPr>
      <w:r w:rsidRPr="00F6518A">
        <w:rPr>
          <w:rFonts w:ascii="Times New Roman" w:hAnsi="Times New Roman"/>
          <w:u w:val="single"/>
          <w:shd w:val="clear" w:color="auto" w:fill="FFFFFF"/>
        </w:rPr>
        <w:t>Inter-American Convention on Transparency in Conventional Weapons Acquisitions (CITAAC)</w:t>
      </w:r>
    </w:p>
    <w:p w14:paraId="07882F24" w14:textId="77777777" w:rsidR="00BF1995" w:rsidRPr="00F6518A" w:rsidRDefault="00BF1995" w:rsidP="00F6518A">
      <w:pPr>
        <w:spacing w:after="0" w:line="240" w:lineRule="auto"/>
        <w:rPr>
          <w:rFonts w:ascii="Times New Roman" w:hAnsi="Times New Roman"/>
        </w:rPr>
      </w:pPr>
    </w:p>
    <w:p w14:paraId="0E853E97"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welcome and endorse the Recommendations of the Second Conference of the States Parties to the CITAAC, held on April 19, 2022, and chaired by the Government of Canada (document CITAAC/CEP-II/doc.8/22 rev. 2). </w:t>
      </w:r>
    </w:p>
    <w:p w14:paraId="28BED769" w14:textId="77777777" w:rsidR="00BF1995" w:rsidRPr="00F6518A" w:rsidRDefault="00BF1995" w:rsidP="00F6518A">
      <w:pPr>
        <w:spacing w:after="0" w:line="240" w:lineRule="auto"/>
        <w:rPr>
          <w:rFonts w:ascii="Times New Roman" w:hAnsi="Times New Roman"/>
        </w:rPr>
      </w:pPr>
    </w:p>
    <w:p w14:paraId="3C5AA598"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convene, in 2023, the First Meeting of the CITAAC Consultative Committee, in accordance with the Rules of Procedure of the Conference of the States Parties to the CITAAC (CITAAC/CEP-II/doc. 5/22 rev. 2) and the Rules of Procedure of the CITAAC Consultative Committee (CITAAC/CEP-II/doc. 4/22 rev. 2), approved by the Second Conference of the States Parties to the CITAAC, and to request that the General Secretariat allocate the necessary funds for this meeting and for the holding of the preparatory meetings.</w:t>
      </w:r>
    </w:p>
    <w:p w14:paraId="7C8F98DF" w14:textId="77777777" w:rsidR="00BF1995" w:rsidRPr="00F6518A" w:rsidRDefault="00BF1995" w:rsidP="00F6518A">
      <w:pPr>
        <w:pStyle w:val="ListParagraph"/>
        <w:ind w:left="0"/>
        <w:rPr>
          <w:sz w:val="22"/>
          <w:szCs w:val="22"/>
        </w:rPr>
      </w:pPr>
    </w:p>
    <w:p w14:paraId="2BE8AF5B" w14:textId="25A46B7F"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request that the SMS, through the DPS, provide the necessary support for preparations for the First Meeting of the CITAAC Consultative Committee. </w:t>
      </w:r>
    </w:p>
    <w:p w14:paraId="189BF1C7" w14:textId="77777777" w:rsidR="00BF1995" w:rsidRPr="00F6518A" w:rsidRDefault="00BF1995" w:rsidP="00F6518A">
      <w:pPr>
        <w:spacing w:after="0" w:line="240" w:lineRule="auto"/>
        <w:rPr>
          <w:rFonts w:ascii="Times New Roman" w:hAnsi="Times New Roman"/>
        </w:rPr>
      </w:pPr>
    </w:p>
    <w:p w14:paraId="31973037" w14:textId="3D5B3960" w:rsidR="00BF1995" w:rsidRPr="00F6518A" w:rsidRDefault="00BF1995" w:rsidP="00F6518A">
      <w:pPr>
        <w:spacing w:after="0" w:line="240" w:lineRule="auto"/>
        <w:ind w:left="720"/>
        <w:rPr>
          <w:rFonts w:ascii="Times New Roman" w:hAnsi="Times New Roman"/>
          <w:u w:val="single"/>
        </w:rPr>
      </w:pPr>
      <w:r w:rsidRPr="00F6518A">
        <w:rPr>
          <w:rFonts w:ascii="Times New Roman" w:hAnsi="Times New Roman"/>
          <w:u w:val="single"/>
        </w:rPr>
        <w:t>Inter-American Convention against Terrorism</w:t>
      </w:r>
    </w:p>
    <w:p w14:paraId="10218E6B" w14:textId="77777777" w:rsidR="00BF1995" w:rsidRPr="00F6518A" w:rsidRDefault="00BF1995" w:rsidP="00F6518A">
      <w:pPr>
        <w:spacing w:after="0" w:line="240" w:lineRule="auto"/>
        <w:rPr>
          <w:rFonts w:ascii="Times New Roman" w:hAnsi="Times New Roman"/>
          <w:u w:val="single"/>
        </w:rPr>
      </w:pPr>
    </w:p>
    <w:p w14:paraId="72614994" w14:textId="75D9D8C9"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thank the Government of Peru for chairing and leading the work of the Meeting of Consultation of the States Party to the Inter-American Convention against Terrorism (“the Convention”), held virtually on September 12, 2022, and to endorse the Declaration and recommendations of the meeting, which calls on </w:t>
      </w:r>
      <w:r w:rsidR="00CD05E8" w:rsidRPr="00F6518A">
        <w:rPr>
          <w:rFonts w:ascii="Times New Roman" w:hAnsi="Times New Roman"/>
        </w:rPr>
        <w:t>m</w:t>
      </w:r>
      <w:r w:rsidRPr="00F6518A">
        <w:rPr>
          <w:rFonts w:ascii="Times New Roman" w:hAnsi="Times New Roman"/>
        </w:rPr>
        <w:t xml:space="preserve">ember </w:t>
      </w:r>
      <w:r w:rsidR="00CD05E8" w:rsidRPr="00F6518A">
        <w:rPr>
          <w:rFonts w:ascii="Times New Roman" w:hAnsi="Times New Roman"/>
        </w:rPr>
        <w:t>s</w:t>
      </w:r>
      <w:r w:rsidRPr="00F6518A">
        <w:rPr>
          <w:rFonts w:ascii="Times New Roman" w:hAnsi="Times New Roman"/>
        </w:rPr>
        <w:t xml:space="preserve">tates to, among other things, reaffirm their commitment to the principles of the Convention and to convene another Meeting of Consultation of the States Party in 2027. </w:t>
      </w:r>
    </w:p>
    <w:p w14:paraId="39B9BE13" w14:textId="77777777" w:rsidR="00CD05E8" w:rsidRPr="00F6518A" w:rsidRDefault="00CD05E8" w:rsidP="009025DD">
      <w:pPr>
        <w:spacing w:after="0" w:line="240" w:lineRule="auto"/>
        <w:jc w:val="both"/>
        <w:rPr>
          <w:rFonts w:ascii="Times New Roman" w:hAnsi="Times New Roman"/>
        </w:rPr>
      </w:pPr>
    </w:p>
    <w:p w14:paraId="1950A123" w14:textId="77777777" w:rsidR="00BF1995" w:rsidRPr="00F6518A" w:rsidRDefault="00BF1995" w:rsidP="009025DD">
      <w:pPr>
        <w:numPr>
          <w:ilvl w:val="0"/>
          <w:numId w:val="47"/>
        </w:numPr>
        <w:spacing w:after="0" w:line="240" w:lineRule="auto"/>
        <w:ind w:left="0"/>
        <w:jc w:val="both"/>
        <w:rPr>
          <w:rFonts w:ascii="Times New Roman" w:hAnsi="Times New Roman"/>
        </w:rPr>
      </w:pPr>
      <w:r w:rsidRPr="00F6518A">
        <w:rPr>
          <w:rFonts w:ascii="Times New Roman" w:hAnsi="Times New Roman"/>
        </w:rPr>
        <w:t>To invite those member states that have not yet done so to consider ratifying or acceding to</w:t>
      </w:r>
      <w:proofErr w:type="gramStart"/>
      <w:r w:rsidRPr="00F6518A">
        <w:rPr>
          <w:rFonts w:ascii="Times New Roman" w:hAnsi="Times New Roman"/>
        </w:rPr>
        <w:t>, as the case may be, the</w:t>
      </w:r>
      <w:proofErr w:type="gramEnd"/>
      <w:r w:rsidRPr="00F6518A">
        <w:rPr>
          <w:rFonts w:ascii="Times New Roman" w:hAnsi="Times New Roman"/>
        </w:rPr>
        <w:t xml:space="preserve"> Inter-American Convention against Terrorism adopted in Bridgetown, Barbados, on June 3, 2002, and to support its full implementation. </w:t>
      </w:r>
    </w:p>
    <w:p w14:paraId="4542849F" w14:textId="77777777" w:rsidR="00BF1995" w:rsidRPr="00F6518A" w:rsidRDefault="00BF1995" w:rsidP="00F6518A">
      <w:pPr>
        <w:pStyle w:val="ListParagraph"/>
        <w:ind w:left="0"/>
        <w:rPr>
          <w:sz w:val="22"/>
          <w:szCs w:val="22"/>
        </w:rPr>
      </w:pPr>
    </w:p>
    <w:p w14:paraId="23E6977D" w14:textId="77777777" w:rsidR="00BF1995" w:rsidRPr="00F6518A" w:rsidRDefault="00BF1995" w:rsidP="00F6518A">
      <w:pPr>
        <w:pStyle w:val="ListParagraph"/>
        <w:numPr>
          <w:ilvl w:val="0"/>
          <w:numId w:val="37"/>
        </w:numPr>
        <w:ind w:left="1440" w:hanging="720"/>
        <w:jc w:val="both"/>
        <w:rPr>
          <w:sz w:val="22"/>
          <w:szCs w:val="22"/>
          <w:u w:val="single"/>
        </w:rPr>
      </w:pPr>
      <w:r w:rsidRPr="00F6518A">
        <w:rPr>
          <w:sz w:val="22"/>
          <w:szCs w:val="22"/>
          <w:u w:val="single"/>
        </w:rPr>
        <w:t>Inter-American institutions: Observations and recommendations on the annual reports of the organs, agencies, and entities of the Organization (Article 91.f of the Charter of the Organization of American States)</w:t>
      </w:r>
    </w:p>
    <w:p w14:paraId="604E5413" w14:textId="77777777" w:rsidR="00BF1995" w:rsidRPr="00F6518A" w:rsidRDefault="00BF1995" w:rsidP="00F6518A">
      <w:pPr>
        <w:spacing w:after="0" w:line="240" w:lineRule="auto"/>
        <w:rPr>
          <w:rFonts w:ascii="Times New Roman" w:hAnsi="Times New Roman"/>
        </w:rPr>
      </w:pPr>
    </w:p>
    <w:p w14:paraId="37FC498D" w14:textId="77777777" w:rsidR="00BF1995" w:rsidRPr="00F6518A" w:rsidRDefault="00BF1995" w:rsidP="00F6518A">
      <w:pPr>
        <w:spacing w:after="0" w:line="240" w:lineRule="auto"/>
        <w:rPr>
          <w:rFonts w:ascii="Times New Roman" w:hAnsi="Times New Roman"/>
          <w:u w:val="single"/>
        </w:rPr>
      </w:pPr>
      <w:r w:rsidRPr="00F6518A">
        <w:rPr>
          <w:rFonts w:ascii="Times New Roman" w:hAnsi="Times New Roman"/>
        </w:rPr>
        <w:tab/>
      </w:r>
      <w:r w:rsidRPr="00F6518A">
        <w:rPr>
          <w:rFonts w:ascii="Times New Roman" w:hAnsi="Times New Roman"/>
          <w:u w:val="single"/>
        </w:rPr>
        <w:t>Inter-American Committee against Terrorism (CICTE)</w:t>
      </w:r>
    </w:p>
    <w:p w14:paraId="649E683C" w14:textId="77777777" w:rsidR="00BF1995" w:rsidRPr="00F6518A" w:rsidRDefault="00BF1995" w:rsidP="00F6518A">
      <w:pPr>
        <w:spacing w:after="0" w:line="240" w:lineRule="auto"/>
        <w:rPr>
          <w:rFonts w:ascii="Times New Roman" w:hAnsi="Times New Roman"/>
        </w:rPr>
      </w:pPr>
    </w:p>
    <w:p w14:paraId="2C11A09D" w14:textId="542B502D"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reiterate its strong and unequivocal condemnation of terrorism in all its forms and manifestations, regardless of who</w:t>
      </w:r>
      <w:r w:rsidR="0030150A" w:rsidRPr="00F6518A">
        <w:rPr>
          <w:rFonts w:ascii="Times New Roman" w:hAnsi="Times New Roman"/>
        </w:rPr>
        <w:t xml:space="preserve"> the perpetrators are</w:t>
      </w:r>
      <w:r w:rsidRPr="00F6518A">
        <w:rPr>
          <w:rFonts w:ascii="Times New Roman" w:hAnsi="Times New Roman"/>
        </w:rPr>
        <w:t>, where</w:t>
      </w:r>
      <w:r w:rsidR="0030150A" w:rsidRPr="00F6518A">
        <w:rPr>
          <w:rFonts w:ascii="Times New Roman" w:hAnsi="Times New Roman"/>
        </w:rPr>
        <w:t xml:space="preserve"> these acts are committed</w:t>
      </w:r>
      <w:r w:rsidRPr="00F6518A">
        <w:rPr>
          <w:rFonts w:ascii="Times New Roman" w:hAnsi="Times New Roman"/>
        </w:rPr>
        <w:t xml:space="preserve">, and for what purpose. </w:t>
      </w:r>
    </w:p>
    <w:p w14:paraId="3B4B6035" w14:textId="77777777" w:rsidR="00BF1995" w:rsidRPr="00F6518A" w:rsidRDefault="00BF1995" w:rsidP="00F6518A">
      <w:pPr>
        <w:spacing w:after="0" w:line="240" w:lineRule="auto"/>
        <w:rPr>
          <w:rFonts w:ascii="Times New Roman" w:hAnsi="Times New Roman"/>
        </w:rPr>
      </w:pPr>
    </w:p>
    <w:p w14:paraId="55B69B6F" w14:textId="1B04BD6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reaffirm its commitment to the work of the Inter-American Committee against Terrorism (CICTE) as the leading regional entity to prevent and counter terrorism in the Americas, to acknowledge its major achievements over more than 20 years, and to support and finance</w:t>
      </w:r>
      <w:r w:rsidR="003C2FD3" w:rsidRPr="00F6518A">
        <w:rPr>
          <w:rFonts w:ascii="Times New Roman" w:hAnsi="Times New Roman"/>
        </w:rPr>
        <w:t xml:space="preserve"> the implementation of its 2022-2023 work plan</w:t>
      </w:r>
      <w:r w:rsidRPr="00F6518A">
        <w:rPr>
          <w:rFonts w:ascii="Times New Roman" w:hAnsi="Times New Roman"/>
        </w:rPr>
        <w:t xml:space="preserve">, based on voluntary contributions from </w:t>
      </w:r>
      <w:r w:rsidR="003C2FD3" w:rsidRPr="00F6518A">
        <w:rPr>
          <w:rFonts w:ascii="Times New Roman" w:hAnsi="Times New Roman"/>
        </w:rPr>
        <w:t>states</w:t>
      </w:r>
      <w:r w:rsidRPr="00F6518A">
        <w:rPr>
          <w:rFonts w:ascii="Times New Roman" w:hAnsi="Times New Roman"/>
        </w:rPr>
        <w:t xml:space="preserve">. </w:t>
      </w:r>
    </w:p>
    <w:p w14:paraId="5975C46B" w14:textId="77777777" w:rsidR="00BF1995" w:rsidRPr="00F6518A" w:rsidRDefault="00BF1995" w:rsidP="00F6518A">
      <w:pPr>
        <w:spacing w:after="0" w:line="240" w:lineRule="auto"/>
        <w:rPr>
          <w:rFonts w:ascii="Times New Roman" w:hAnsi="Times New Roman"/>
        </w:rPr>
      </w:pPr>
    </w:p>
    <w:p w14:paraId="15FD2792" w14:textId="5E2A3A08"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endorse the modified Rules of Procedure of the Inter-American Committee against Terrorism, as contained in document X.2.22 CICTE/doc.7 rev. 1, approved by CICTE during its twenty-second </w:t>
      </w:r>
      <w:r w:rsidR="00B87D69" w:rsidRPr="00F6518A">
        <w:rPr>
          <w:rFonts w:ascii="Times New Roman" w:hAnsi="Times New Roman"/>
        </w:rPr>
        <w:t>regular</w:t>
      </w:r>
      <w:r w:rsidRPr="00F6518A">
        <w:rPr>
          <w:rFonts w:ascii="Times New Roman" w:hAnsi="Times New Roman"/>
        </w:rPr>
        <w:t xml:space="preserve"> session. </w:t>
      </w:r>
    </w:p>
    <w:p w14:paraId="2BE3D8B1" w14:textId="77777777" w:rsidR="00BF1995" w:rsidRPr="00F6518A" w:rsidRDefault="00BF1995" w:rsidP="00F6518A">
      <w:pPr>
        <w:spacing w:after="0" w:line="240" w:lineRule="auto"/>
        <w:rPr>
          <w:rFonts w:ascii="Times New Roman" w:hAnsi="Times New Roman"/>
        </w:rPr>
      </w:pPr>
    </w:p>
    <w:p w14:paraId="5EFCD12B" w14:textId="0377E126"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request that the CICTE Secretariat, in line with its approved annual work plan and subject to the availability of financial resources, continue to support member states that so request, with technical, legislative</w:t>
      </w:r>
      <w:r w:rsidR="001303C2" w:rsidRPr="00F6518A">
        <w:rPr>
          <w:rFonts w:ascii="Times New Roman" w:hAnsi="Times New Roman"/>
        </w:rPr>
        <w:t>,</w:t>
      </w:r>
      <w:r w:rsidRPr="00F6518A">
        <w:rPr>
          <w:rFonts w:ascii="Times New Roman" w:hAnsi="Times New Roman"/>
        </w:rPr>
        <w:t xml:space="preserve"> and/or awareness-raising assistance to strengthen: </w:t>
      </w:r>
    </w:p>
    <w:p w14:paraId="23F15AC8" w14:textId="77777777" w:rsidR="00BF1995" w:rsidRPr="00F6518A" w:rsidRDefault="00BF1995" w:rsidP="00F6518A">
      <w:pPr>
        <w:spacing w:after="0" w:line="240" w:lineRule="auto"/>
        <w:rPr>
          <w:rFonts w:ascii="Times New Roman" w:hAnsi="Times New Roman"/>
        </w:rPr>
      </w:pPr>
    </w:p>
    <w:p w14:paraId="7D345D4E" w14:textId="568FE22B" w:rsidR="00BF1995" w:rsidRPr="00F6518A" w:rsidRDefault="00BF1995" w:rsidP="00F6518A">
      <w:pPr>
        <w:numPr>
          <w:ilvl w:val="1"/>
          <w:numId w:val="45"/>
        </w:numPr>
        <w:spacing w:after="0" w:line="240" w:lineRule="auto"/>
        <w:ind w:left="2160" w:hanging="720"/>
        <w:jc w:val="both"/>
        <w:rPr>
          <w:rFonts w:ascii="Times New Roman" w:hAnsi="Times New Roman"/>
        </w:rPr>
      </w:pPr>
      <w:r w:rsidRPr="00F6518A">
        <w:rPr>
          <w:rFonts w:ascii="Times New Roman" w:hAnsi="Times New Roman"/>
        </w:rPr>
        <w:t>The security and resilience of the regional and global supply chain from physical and cyber threats, including measures to bolster land, sea</w:t>
      </w:r>
      <w:r w:rsidR="001303C2" w:rsidRPr="00F6518A">
        <w:rPr>
          <w:rFonts w:ascii="Times New Roman" w:hAnsi="Times New Roman"/>
        </w:rPr>
        <w:t>,</w:t>
      </w:r>
      <w:r w:rsidRPr="00F6518A">
        <w:rPr>
          <w:rFonts w:ascii="Times New Roman" w:hAnsi="Times New Roman"/>
        </w:rPr>
        <w:t xml:space="preserve"> and airport security</w:t>
      </w:r>
      <w:r w:rsidR="001303C2" w:rsidRPr="00F6518A">
        <w:rPr>
          <w:rFonts w:ascii="Times New Roman" w:hAnsi="Times New Roman"/>
        </w:rPr>
        <w:t>,</w:t>
      </w:r>
      <w:r w:rsidRPr="00F6518A">
        <w:rPr>
          <w:rFonts w:ascii="Times New Roman" w:hAnsi="Times New Roman"/>
        </w:rPr>
        <w:t xml:space="preserve"> such as interdiction capacities, public-private sector cooperation</w:t>
      </w:r>
      <w:r w:rsidR="001303C2" w:rsidRPr="00F6518A">
        <w:rPr>
          <w:rFonts w:ascii="Times New Roman" w:hAnsi="Times New Roman"/>
        </w:rPr>
        <w:t>,</w:t>
      </w:r>
      <w:r w:rsidRPr="00F6518A">
        <w:rPr>
          <w:rFonts w:ascii="Times New Roman" w:hAnsi="Times New Roman"/>
        </w:rPr>
        <w:t xml:space="preserve"> and inter-agency coordination.</w:t>
      </w:r>
    </w:p>
    <w:p w14:paraId="5CEC7172" w14:textId="77777777" w:rsidR="00BF1995" w:rsidRPr="00F6518A" w:rsidRDefault="00BF1995" w:rsidP="00F6518A">
      <w:pPr>
        <w:numPr>
          <w:ilvl w:val="1"/>
          <w:numId w:val="45"/>
        </w:numPr>
        <w:spacing w:after="0" w:line="240" w:lineRule="auto"/>
        <w:ind w:left="2160" w:hanging="720"/>
        <w:jc w:val="both"/>
        <w:rPr>
          <w:rFonts w:ascii="Times New Roman" w:hAnsi="Times New Roman"/>
        </w:rPr>
      </w:pPr>
      <w:r w:rsidRPr="00F6518A">
        <w:rPr>
          <w:rFonts w:ascii="Times New Roman" w:hAnsi="Times New Roman"/>
        </w:rPr>
        <w:t>The protection of international civil aviation from acts of illicit interference, including possible terrorist acts,</w:t>
      </w:r>
      <w:r w:rsidRPr="00F6518A">
        <w:rPr>
          <w:rFonts w:ascii="Times New Roman" w:hAnsi="Times New Roman"/>
          <w:color w:val="000000" w:themeColor="text1"/>
        </w:rPr>
        <w:t xml:space="preserve"> in close collaboration with the International Civil Aviation Organization (ICAO</w:t>
      </w:r>
      <w:proofErr w:type="gramStart"/>
      <w:r w:rsidRPr="00F6518A">
        <w:rPr>
          <w:rFonts w:ascii="Times New Roman" w:hAnsi="Times New Roman"/>
          <w:color w:val="000000" w:themeColor="text1"/>
        </w:rPr>
        <w:t>);</w:t>
      </w:r>
      <w:proofErr w:type="gramEnd"/>
    </w:p>
    <w:p w14:paraId="75C902D8" w14:textId="77777777" w:rsidR="00BF1995" w:rsidRPr="00F6518A" w:rsidRDefault="00BF1995" w:rsidP="00F6518A">
      <w:pPr>
        <w:numPr>
          <w:ilvl w:val="1"/>
          <w:numId w:val="45"/>
        </w:numPr>
        <w:spacing w:after="0" w:line="240" w:lineRule="auto"/>
        <w:ind w:left="2160" w:hanging="720"/>
        <w:jc w:val="both"/>
        <w:rPr>
          <w:rFonts w:ascii="Times New Roman" w:hAnsi="Times New Roman"/>
        </w:rPr>
      </w:pPr>
      <w:r w:rsidRPr="00F6518A">
        <w:rPr>
          <w:rFonts w:ascii="Times New Roman" w:hAnsi="Times New Roman"/>
        </w:rPr>
        <w:t xml:space="preserve">Institutional capacity, as well as national, regional and international cooperation, to protect vulnerable targets and crowded spaces, including tourist destinations and major events, from possible terrorist threats and other security </w:t>
      </w:r>
      <w:proofErr w:type="gramStart"/>
      <w:r w:rsidRPr="00F6518A">
        <w:rPr>
          <w:rFonts w:ascii="Times New Roman" w:hAnsi="Times New Roman"/>
        </w:rPr>
        <w:t>risks;</w:t>
      </w:r>
      <w:proofErr w:type="gramEnd"/>
      <w:r w:rsidRPr="00F6518A">
        <w:rPr>
          <w:rFonts w:ascii="Times New Roman" w:hAnsi="Times New Roman"/>
        </w:rPr>
        <w:t xml:space="preserve">  </w:t>
      </w:r>
    </w:p>
    <w:p w14:paraId="3B7F0FE8" w14:textId="15011B00" w:rsidR="00BF1995" w:rsidRPr="00F6518A" w:rsidRDefault="00BF1995" w:rsidP="00F6518A">
      <w:pPr>
        <w:numPr>
          <w:ilvl w:val="1"/>
          <w:numId w:val="45"/>
        </w:numPr>
        <w:spacing w:after="0" w:line="240" w:lineRule="auto"/>
        <w:ind w:left="2160" w:hanging="720"/>
        <w:jc w:val="both"/>
        <w:rPr>
          <w:rFonts w:ascii="Times New Roman" w:hAnsi="Times New Roman"/>
        </w:rPr>
      </w:pPr>
      <w:r w:rsidRPr="00F6518A">
        <w:rPr>
          <w:rFonts w:ascii="Times New Roman" w:hAnsi="Times New Roman"/>
        </w:rPr>
        <w:t>Efforts to prevent and counter violent extremism that can lead to terrorism</w:t>
      </w:r>
      <w:r w:rsidR="00BE7897" w:rsidRPr="00F6518A">
        <w:rPr>
          <w:rFonts w:ascii="Times New Roman" w:hAnsi="Times New Roman"/>
        </w:rPr>
        <w:t>,</w:t>
      </w:r>
      <w:r w:rsidRPr="00F6518A">
        <w:rPr>
          <w:rFonts w:ascii="Times New Roman" w:hAnsi="Times New Roman"/>
        </w:rPr>
        <w:t xml:space="preserve"> with a particular focus on capacity building and awareness</w:t>
      </w:r>
      <w:r w:rsidR="00BE7897" w:rsidRPr="00F6518A">
        <w:rPr>
          <w:rFonts w:ascii="Times New Roman" w:hAnsi="Times New Roman"/>
        </w:rPr>
        <w:t>-</w:t>
      </w:r>
      <w:r w:rsidRPr="00F6518A">
        <w:rPr>
          <w:rFonts w:ascii="Times New Roman" w:hAnsi="Times New Roman"/>
        </w:rPr>
        <w:t>raising activities for security, diplomatic</w:t>
      </w:r>
      <w:r w:rsidR="00BE7897" w:rsidRPr="00F6518A">
        <w:rPr>
          <w:rFonts w:ascii="Times New Roman" w:hAnsi="Times New Roman"/>
        </w:rPr>
        <w:t>,</w:t>
      </w:r>
      <w:r w:rsidRPr="00F6518A">
        <w:rPr>
          <w:rFonts w:ascii="Times New Roman" w:hAnsi="Times New Roman"/>
        </w:rPr>
        <w:t xml:space="preserve"> and consular </w:t>
      </w:r>
      <w:proofErr w:type="gramStart"/>
      <w:r w:rsidRPr="00F6518A">
        <w:rPr>
          <w:rFonts w:ascii="Times New Roman" w:hAnsi="Times New Roman"/>
        </w:rPr>
        <w:t>officials;</w:t>
      </w:r>
      <w:proofErr w:type="gramEnd"/>
    </w:p>
    <w:p w14:paraId="1491FF71" w14:textId="4929054E" w:rsidR="00BF1995" w:rsidRPr="00F6518A" w:rsidRDefault="00BF1995" w:rsidP="00F6518A">
      <w:pPr>
        <w:numPr>
          <w:ilvl w:val="1"/>
          <w:numId w:val="45"/>
        </w:numPr>
        <w:spacing w:after="0" w:line="240" w:lineRule="auto"/>
        <w:ind w:left="2160" w:hanging="720"/>
        <w:jc w:val="both"/>
        <w:rPr>
          <w:rFonts w:ascii="Times New Roman" w:hAnsi="Times New Roman"/>
        </w:rPr>
      </w:pPr>
      <w:r w:rsidRPr="00F6518A">
        <w:rPr>
          <w:rFonts w:ascii="Times New Roman" w:hAnsi="Times New Roman"/>
        </w:rPr>
        <w:t xml:space="preserve">The identification and investigation of terrorist groups operating in the region, where applicable and in accordance with national laws, including through the Inter-American Network </w:t>
      </w:r>
      <w:r w:rsidR="00BE7897" w:rsidRPr="00F6518A">
        <w:rPr>
          <w:rFonts w:ascii="Times New Roman" w:hAnsi="Times New Roman"/>
        </w:rPr>
        <w:t>on Counter</w:t>
      </w:r>
      <w:r w:rsidR="00CE1082">
        <w:rPr>
          <w:rFonts w:ascii="Times New Roman" w:hAnsi="Times New Roman"/>
        </w:rPr>
        <w:t xml:space="preserve"> </w:t>
      </w:r>
      <w:proofErr w:type="gramStart"/>
      <w:r w:rsidR="00BE7897" w:rsidRPr="00F6518A">
        <w:rPr>
          <w:rFonts w:ascii="Times New Roman" w:hAnsi="Times New Roman"/>
        </w:rPr>
        <w:t>t</w:t>
      </w:r>
      <w:r w:rsidRPr="00F6518A">
        <w:rPr>
          <w:rFonts w:ascii="Times New Roman" w:hAnsi="Times New Roman"/>
        </w:rPr>
        <w:t>errorism;</w:t>
      </w:r>
      <w:proofErr w:type="gramEnd"/>
    </w:p>
    <w:p w14:paraId="40014274" w14:textId="0D93312F" w:rsidR="00BF1995" w:rsidRPr="00F6518A" w:rsidRDefault="00BF1995" w:rsidP="00F6518A">
      <w:pPr>
        <w:numPr>
          <w:ilvl w:val="1"/>
          <w:numId w:val="45"/>
        </w:numPr>
        <w:spacing w:after="0" w:line="240" w:lineRule="auto"/>
        <w:ind w:left="2160" w:hanging="720"/>
        <w:jc w:val="both"/>
        <w:rPr>
          <w:rFonts w:ascii="Times New Roman" w:hAnsi="Times New Roman"/>
        </w:rPr>
      </w:pPr>
      <w:r w:rsidRPr="00F6518A">
        <w:rPr>
          <w:rFonts w:ascii="Times New Roman" w:hAnsi="Times New Roman"/>
        </w:rPr>
        <w:t>Resilience to the growing threat that malicious cyber activities pose to the critical infrastructure/essential services of the region</w:t>
      </w:r>
      <w:r w:rsidR="00B51084" w:rsidRPr="00F6518A">
        <w:rPr>
          <w:rFonts w:ascii="Times New Roman" w:hAnsi="Times New Roman"/>
        </w:rPr>
        <w:t>;</w:t>
      </w:r>
      <w:r w:rsidRPr="00F6518A">
        <w:rPr>
          <w:rFonts w:ascii="Times New Roman" w:hAnsi="Times New Roman"/>
        </w:rPr>
        <w:t xml:space="preserve"> and hemispheric </w:t>
      </w:r>
      <w:r w:rsidRPr="00F6518A">
        <w:rPr>
          <w:rFonts w:ascii="Times New Roman" w:hAnsi="Times New Roman"/>
        </w:rPr>
        <w:lastRenderedPageBreak/>
        <w:t xml:space="preserve">cooperation and coordination to prevent and mitigate those threats, including through the </w:t>
      </w:r>
      <w:proofErr w:type="spellStart"/>
      <w:r w:rsidRPr="00F6518A">
        <w:rPr>
          <w:rFonts w:ascii="Times New Roman" w:hAnsi="Times New Roman"/>
        </w:rPr>
        <w:t>CSIRTAmericas</w:t>
      </w:r>
      <w:proofErr w:type="spellEnd"/>
      <w:r w:rsidRPr="00F6518A">
        <w:rPr>
          <w:rFonts w:ascii="Times New Roman" w:hAnsi="Times New Roman"/>
        </w:rPr>
        <w:t xml:space="preserve"> </w:t>
      </w:r>
      <w:proofErr w:type="gramStart"/>
      <w:r w:rsidRPr="00F6518A">
        <w:rPr>
          <w:rFonts w:ascii="Times New Roman" w:hAnsi="Times New Roman"/>
        </w:rPr>
        <w:t>network;</w:t>
      </w:r>
      <w:proofErr w:type="gramEnd"/>
      <w:r w:rsidRPr="00F6518A">
        <w:rPr>
          <w:rFonts w:ascii="Times New Roman" w:hAnsi="Times New Roman"/>
        </w:rPr>
        <w:t xml:space="preserve"> </w:t>
      </w:r>
    </w:p>
    <w:p w14:paraId="0B5F4305" w14:textId="24F260A8" w:rsidR="00BF1995" w:rsidRPr="00F6518A" w:rsidRDefault="004836CE" w:rsidP="00F6518A">
      <w:pPr>
        <w:numPr>
          <w:ilvl w:val="1"/>
          <w:numId w:val="45"/>
        </w:numPr>
        <w:spacing w:after="0" w:line="240" w:lineRule="auto"/>
        <w:ind w:left="2160" w:hanging="720"/>
        <w:jc w:val="both"/>
        <w:rPr>
          <w:rFonts w:ascii="Times New Roman" w:hAnsi="Times New Roman"/>
        </w:rPr>
      </w:pPr>
      <w:r w:rsidRPr="00F6518A">
        <w:rPr>
          <w:rFonts w:ascii="Times New Roman" w:hAnsi="Times New Roman"/>
        </w:rPr>
        <w:t xml:space="preserve">A </w:t>
      </w:r>
      <w:r w:rsidR="00BF1995" w:rsidRPr="00F6518A">
        <w:rPr>
          <w:rFonts w:ascii="Times New Roman" w:hAnsi="Times New Roman"/>
        </w:rPr>
        <w:t>gender and youth perspective in all technical assistance and capacity-building activities.</w:t>
      </w:r>
    </w:p>
    <w:p w14:paraId="609AD95A" w14:textId="77777777" w:rsidR="00BF1995" w:rsidRPr="00F6518A" w:rsidRDefault="00BF1995" w:rsidP="00F6518A">
      <w:pPr>
        <w:spacing w:after="0" w:line="240" w:lineRule="auto"/>
        <w:rPr>
          <w:rFonts w:ascii="Times New Roman" w:hAnsi="Times New Roman"/>
        </w:rPr>
      </w:pPr>
    </w:p>
    <w:p w14:paraId="2F9136ED"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convene, with the technical support of the CICTE Secretariat, and subject to available financial and human resources: </w:t>
      </w:r>
    </w:p>
    <w:p w14:paraId="70F4E4C8" w14:textId="77777777" w:rsidR="00BF1995" w:rsidRPr="00F6518A" w:rsidRDefault="00BF1995" w:rsidP="00F6518A">
      <w:pPr>
        <w:spacing w:after="0" w:line="240" w:lineRule="auto"/>
        <w:rPr>
          <w:rFonts w:ascii="Times New Roman" w:hAnsi="Times New Roman"/>
        </w:rPr>
      </w:pPr>
    </w:p>
    <w:p w14:paraId="7DF9BFD1" w14:textId="63882018" w:rsidR="00BF1995" w:rsidRPr="00F6518A" w:rsidRDefault="00BF1995" w:rsidP="00F6518A">
      <w:pPr>
        <w:numPr>
          <w:ilvl w:val="0"/>
          <w:numId w:val="49"/>
        </w:numPr>
        <w:spacing w:after="0" w:line="240" w:lineRule="auto"/>
        <w:ind w:left="2160" w:hanging="720"/>
        <w:jc w:val="both"/>
        <w:rPr>
          <w:rFonts w:ascii="Times New Roman" w:hAnsi="Times New Roman"/>
        </w:rPr>
      </w:pPr>
      <w:r w:rsidRPr="00F6518A">
        <w:rPr>
          <w:rFonts w:ascii="Times New Roman" w:hAnsi="Times New Roman"/>
        </w:rPr>
        <w:t>a meeting in 2023 of customs, law enforcement</w:t>
      </w:r>
      <w:r w:rsidR="00616EEA" w:rsidRPr="00F6518A">
        <w:rPr>
          <w:rFonts w:ascii="Times New Roman" w:hAnsi="Times New Roman"/>
        </w:rPr>
        <w:t>,</w:t>
      </w:r>
      <w:r w:rsidRPr="00F6518A">
        <w:rPr>
          <w:rFonts w:ascii="Times New Roman" w:hAnsi="Times New Roman"/>
        </w:rPr>
        <w:t xml:space="preserve"> and other border management authorities of the region, including representatives of health and agriculture agencies, in order to foster greater cooperation and dialogue on measures to strengthen </w:t>
      </w:r>
      <w:r w:rsidR="00616EEA" w:rsidRPr="00F6518A">
        <w:rPr>
          <w:rFonts w:ascii="Times New Roman" w:hAnsi="Times New Roman"/>
        </w:rPr>
        <w:t xml:space="preserve">supply chain </w:t>
      </w:r>
      <w:r w:rsidRPr="00F6518A">
        <w:rPr>
          <w:rFonts w:ascii="Times New Roman" w:hAnsi="Times New Roman"/>
        </w:rPr>
        <w:t xml:space="preserve">security </w:t>
      </w:r>
      <w:r w:rsidR="00616EEA" w:rsidRPr="00F6518A">
        <w:rPr>
          <w:rFonts w:ascii="Times New Roman" w:hAnsi="Times New Roman"/>
        </w:rPr>
        <w:t xml:space="preserve">at </w:t>
      </w:r>
      <w:r w:rsidRPr="00F6518A">
        <w:rPr>
          <w:rFonts w:ascii="Times New Roman" w:hAnsi="Times New Roman"/>
        </w:rPr>
        <w:t>ports of entry, including land, air</w:t>
      </w:r>
      <w:r w:rsidR="00616EEA" w:rsidRPr="00F6518A">
        <w:rPr>
          <w:rFonts w:ascii="Times New Roman" w:hAnsi="Times New Roman"/>
        </w:rPr>
        <w:t>,</w:t>
      </w:r>
      <w:r w:rsidRPr="00F6518A">
        <w:rPr>
          <w:rFonts w:ascii="Times New Roman" w:hAnsi="Times New Roman"/>
        </w:rPr>
        <w:t xml:space="preserve"> and seaports, in collaboration with other partners working in the field, </w:t>
      </w:r>
      <w:r w:rsidR="00616EEA" w:rsidRPr="00F6518A">
        <w:rPr>
          <w:rFonts w:ascii="Times New Roman" w:hAnsi="Times New Roman"/>
        </w:rPr>
        <w:t>amo</w:t>
      </w:r>
      <w:r w:rsidRPr="00F6518A">
        <w:rPr>
          <w:rFonts w:ascii="Times New Roman" w:hAnsi="Times New Roman"/>
        </w:rPr>
        <w:t xml:space="preserve">ng </w:t>
      </w:r>
      <w:r w:rsidR="00616EEA" w:rsidRPr="00F6518A">
        <w:rPr>
          <w:rFonts w:ascii="Times New Roman" w:hAnsi="Times New Roman"/>
        </w:rPr>
        <w:t xml:space="preserve">them </w:t>
      </w:r>
      <w:r w:rsidRPr="00F6518A">
        <w:rPr>
          <w:rFonts w:ascii="Times New Roman" w:hAnsi="Times New Roman"/>
        </w:rPr>
        <w:t xml:space="preserve">the World Customs </w:t>
      </w:r>
      <w:proofErr w:type="gramStart"/>
      <w:r w:rsidRPr="00F6518A">
        <w:rPr>
          <w:rFonts w:ascii="Times New Roman" w:hAnsi="Times New Roman"/>
        </w:rPr>
        <w:t>Organization;</w:t>
      </w:r>
      <w:proofErr w:type="gramEnd"/>
    </w:p>
    <w:p w14:paraId="7140BC2B" w14:textId="77777777" w:rsidR="00BF1995" w:rsidRPr="00F6518A" w:rsidRDefault="00BF1995" w:rsidP="00F6518A">
      <w:pPr>
        <w:numPr>
          <w:ilvl w:val="0"/>
          <w:numId w:val="49"/>
        </w:numPr>
        <w:spacing w:after="0" w:line="240" w:lineRule="auto"/>
        <w:ind w:left="2160" w:hanging="720"/>
        <w:jc w:val="both"/>
        <w:rPr>
          <w:rFonts w:ascii="Times New Roman" w:hAnsi="Times New Roman"/>
        </w:rPr>
      </w:pPr>
      <w:r w:rsidRPr="00F6518A">
        <w:rPr>
          <w:rFonts w:ascii="Times New Roman" w:hAnsi="Times New Roman"/>
        </w:rPr>
        <w:t xml:space="preserve">the Fourth Meeting of CICTE’s Working Group on Cooperation and Confidence-Building Measures in Cyberspace during the second half of 2022 in order to discuss, among other things, new and agreed-upon cyber CBMs and to strengthen regional cooperation, transparency, predictability, and stability in </w:t>
      </w:r>
      <w:proofErr w:type="gramStart"/>
      <w:r w:rsidRPr="00F6518A">
        <w:rPr>
          <w:rFonts w:ascii="Times New Roman" w:hAnsi="Times New Roman"/>
        </w:rPr>
        <w:t>cyberspace;</w:t>
      </w:r>
      <w:proofErr w:type="gramEnd"/>
    </w:p>
    <w:p w14:paraId="5B7FB894" w14:textId="77777777" w:rsidR="00BF1995" w:rsidRPr="00F6518A" w:rsidRDefault="00BF1995" w:rsidP="00F6518A">
      <w:pPr>
        <w:numPr>
          <w:ilvl w:val="0"/>
          <w:numId w:val="49"/>
        </w:numPr>
        <w:spacing w:after="0" w:line="240" w:lineRule="auto"/>
        <w:ind w:left="2160" w:hanging="720"/>
        <w:jc w:val="both"/>
        <w:rPr>
          <w:rFonts w:ascii="Times New Roman" w:hAnsi="Times New Roman"/>
        </w:rPr>
      </w:pPr>
      <w:r w:rsidRPr="00F6518A">
        <w:rPr>
          <w:rFonts w:ascii="Times New Roman" w:hAnsi="Times New Roman"/>
        </w:rPr>
        <w:t>the twenty-third regular session of CICTE in the first half of 2023 or sufficiently in advance of that year's regular session of the General Assembly.</w:t>
      </w:r>
    </w:p>
    <w:p w14:paraId="4DD8E274" w14:textId="77777777" w:rsidR="00BF1995" w:rsidRPr="00F6518A" w:rsidRDefault="00BF1995" w:rsidP="00F6518A">
      <w:pPr>
        <w:spacing w:after="0" w:line="240" w:lineRule="auto"/>
        <w:rPr>
          <w:rFonts w:ascii="Times New Roman" w:hAnsi="Times New Roman"/>
        </w:rPr>
      </w:pPr>
    </w:p>
    <w:p w14:paraId="14744A12" w14:textId="77A58E3D"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recognize the commitment made by the Heads of State of the Americas during the </w:t>
      </w:r>
      <w:r w:rsidR="00352B2A" w:rsidRPr="00F6518A">
        <w:rPr>
          <w:rFonts w:ascii="Times New Roman" w:hAnsi="Times New Roman"/>
        </w:rPr>
        <w:t xml:space="preserve">Ninth </w:t>
      </w:r>
      <w:r w:rsidRPr="00F6518A">
        <w:rPr>
          <w:rFonts w:ascii="Times New Roman" w:hAnsi="Times New Roman"/>
        </w:rPr>
        <w:t xml:space="preserve">Summit of the Americas “Regional Agenda for Digital Transformation, </w:t>
      </w:r>
      <w:r w:rsidR="002437FB" w:rsidRPr="00F6518A">
        <w:rPr>
          <w:rFonts w:ascii="Times New Roman" w:hAnsi="Times New Roman"/>
        </w:rPr>
        <w:t xml:space="preserve">Section </w:t>
      </w:r>
      <w:r w:rsidRPr="00F6518A">
        <w:rPr>
          <w:rFonts w:ascii="Times New Roman" w:hAnsi="Times New Roman"/>
        </w:rPr>
        <w:t xml:space="preserve">C-Cybersecurity” and to instruct SMS, through the CICTE Secretariat, to continue supporting </w:t>
      </w:r>
      <w:r w:rsidR="00317FC2" w:rsidRPr="00F6518A">
        <w:rPr>
          <w:rFonts w:ascii="Times New Roman" w:hAnsi="Times New Roman"/>
        </w:rPr>
        <w:t>m</w:t>
      </w:r>
      <w:r w:rsidRPr="00F6518A">
        <w:rPr>
          <w:rFonts w:ascii="Times New Roman" w:hAnsi="Times New Roman"/>
        </w:rPr>
        <w:t xml:space="preserve">ember </w:t>
      </w:r>
      <w:r w:rsidR="00317FC2" w:rsidRPr="00F6518A">
        <w:rPr>
          <w:rFonts w:ascii="Times New Roman" w:hAnsi="Times New Roman"/>
        </w:rPr>
        <w:t>s</w:t>
      </w:r>
      <w:r w:rsidRPr="00F6518A">
        <w:rPr>
          <w:rFonts w:ascii="Times New Roman" w:hAnsi="Times New Roman"/>
        </w:rPr>
        <w:t xml:space="preserve">tates in their cybersecurity capacity-building efforts </w:t>
      </w:r>
      <w:proofErr w:type="gramStart"/>
      <w:r w:rsidRPr="00F6518A">
        <w:rPr>
          <w:rFonts w:ascii="Times New Roman" w:hAnsi="Times New Roman"/>
        </w:rPr>
        <w:t>so as to</w:t>
      </w:r>
      <w:proofErr w:type="gramEnd"/>
      <w:r w:rsidRPr="00F6518A">
        <w:rPr>
          <w:rFonts w:ascii="Times New Roman" w:hAnsi="Times New Roman"/>
        </w:rPr>
        <w:t xml:space="preserve"> develop the regional workforce needed to achieve those Summit mandates. </w:t>
      </w:r>
    </w:p>
    <w:p w14:paraId="4C4A446B" w14:textId="77777777" w:rsidR="00BF1995" w:rsidRPr="00F6518A" w:rsidRDefault="00BF1995" w:rsidP="00F6518A">
      <w:pPr>
        <w:spacing w:after="0" w:line="240" w:lineRule="auto"/>
        <w:rPr>
          <w:rFonts w:ascii="Times New Roman" w:hAnsi="Times New Roman"/>
        </w:rPr>
      </w:pPr>
    </w:p>
    <w:p w14:paraId="582F9955" w14:textId="5A6BD258"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request that SMS, through the CICTE Secretariat, continue to support </w:t>
      </w:r>
      <w:r w:rsidR="00101B56" w:rsidRPr="00F6518A">
        <w:rPr>
          <w:rFonts w:ascii="Times New Roman" w:hAnsi="Times New Roman"/>
        </w:rPr>
        <w:t>m</w:t>
      </w:r>
      <w:r w:rsidRPr="00F6518A">
        <w:rPr>
          <w:rFonts w:ascii="Times New Roman" w:hAnsi="Times New Roman"/>
        </w:rPr>
        <w:t xml:space="preserve">ember </w:t>
      </w:r>
      <w:r w:rsidR="00101B56" w:rsidRPr="00F6518A">
        <w:rPr>
          <w:rFonts w:ascii="Times New Roman" w:hAnsi="Times New Roman"/>
        </w:rPr>
        <w:t>s</w:t>
      </w:r>
      <w:r w:rsidRPr="00F6518A">
        <w:rPr>
          <w:rFonts w:ascii="Times New Roman" w:hAnsi="Times New Roman"/>
        </w:rPr>
        <w:t>tates in developing and/or revising cybersecurity strategies and/or programs, and to continue to foster the exchange of information, experiences</w:t>
      </w:r>
      <w:r w:rsidR="00101B56" w:rsidRPr="00F6518A">
        <w:rPr>
          <w:rFonts w:ascii="Times New Roman" w:hAnsi="Times New Roman"/>
        </w:rPr>
        <w:t>,</w:t>
      </w:r>
      <w:r w:rsidRPr="00F6518A">
        <w:rPr>
          <w:rFonts w:ascii="Times New Roman" w:hAnsi="Times New Roman"/>
        </w:rPr>
        <w:t xml:space="preserve"> and good practices, as well as to continue supporting cybersecurity capacity </w:t>
      </w:r>
      <w:r w:rsidR="00101B56" w:rsidRPr="00F6518A">
        <w:rPr>
          <w:rFonts w:ascii="Times New Roman" w:hAnsi="Times New Roman"/>
        </w:rPr>
        <w:t>building</w:t>
      </w:r>
      <w:r w:rsidRPr="00F6518A">
        <w:rPr>
          <w:rFonts w:ascii="Times New Roman" w:hAnsi="Times New Roman"/>
        </w:rPr>
        <w:t xml:space="preserve">. In that regard, synergies should be fostered with other multilateral cybersecurity processes, which include the analysis of existing and potential threats; international law; </w:t>
      </w:r>
      <w:r w:rsidR="00101B56" w:rsidRPr="00F6518A">
        <w:rPr>
          <w:rFonts w:ascii="Times New Roman" w:hAnsi="Times New Roman"/>
        </w:rPr>
        <w:t>standard</w:t>
      </w:r>
      <w:r w:rsidRPr="00F6518A">
        <w:rPr>
          <w:rFonts w:ascii="Times New Roman" w:hAnsi="Times New Roman"/>
        </w:rPr>
        <w:t>s, rules</w:t>
      </w:r>
      <w:r w:rsidR="00101B56" w:rsidRPr="00F6518A">
        <w:rPr>
          <w:rFonts w:ascii="Times New Roman" w:hAnsi="Times New Roman"/>
        </w:rPr>
        <w:t>,</w:t>
      </w:r>
      <w:r w:rsidRPr="00F6518A">
        <w:rPr>
          <w:rFonts w:ascii="Times New Roman" w:hAnsi="Times New Roman"/>
        </w:rPr>
        <w:t xml:space="preserve"> and princip</w:t>
      </w:r>
      <w:r w:rsidR="00101B56" w:rsidRPr="00F6518A">
        <w:rPr>
          <w:rFonts w:ascii="Times New Roman" w:hAnsi="Times New Roman"/>
        </w:rPr>
        <w:t>les</w:t>
      </w:r>
      <w:r w:rsidRPr="00F6518A">
        <w:rPr>
          <w:rFonts w:ascii="Times New Roman" w:hAnsi="Times New Roman"/>
        </w:rPr>
        <w:t xml:space="preserve"> of responsible behavior of </w:t>
      </w:r>
      <w:r w:rsidR="00101B56" w:rsidRPr="00F6518A">
        <w:rPr>
          <w:rFonts w:ascii="Times New Roman" w:hAnsi="Times New Roman"/>
        </w:rPr>
        <w:t>s</w:t>
      </w:r>
      <w:r w:rsidRPr="00F6518A">
        <w:rPr>
          <w:rFonts w:ascii="Times New Roman" w:hAnsi="Times New Roman"/>
        </w:rPr>
        <w:t xml:space="preserve">tates; confidence-building measures; capacity building; and gender perspective. </w:t>
      </w:r>
    </w:p>
    <w:p w14:paraId="351A3143" w14:textId="77777777" w:rsidR="00BF1995" w:rsidRPr="00F6518A" w:rsidRDefault="00BF1995" w:rsidP="00F6518A">
      <w:pPr>
        <w:spacing w:after="0" w:line="240" w:lineRule="auto"/>
        <w:rPr>
          <w:rFonts w:ascii="Times New Roman" w:hAnsi="Times New Roman"/>
        </w:rPr>
      </w:pPr>
    </w:p>
    <w:p w14:paraId="48E0B9F2" w14:textId="77777777" w:rsidR="00BF1995" w:rsidRPr="00F6518A" w:rsidRDefault="00BF1995" w:rsidP="00F6518A">
      <w:pPr>
        <w:keepNext/>
        <w:spacing w:after="0" w:line="240" w:lineRule="auto"/>
        <w:rPr>
          <w:rFonts w:ascii="Times New Roman" w:hAnsi="Times New Roman"/>
          <w:u w:val="single"/>
        </w:rPr>
      </w:pPr>
      <w:r w:rsidRPr="00F6518A">
        <w:rPr>
          <w:rFonts w:ascii="Times New Roman" w:hAnsi="Times New Roman"/>
        </w:rPr>
        <w:tab/>
      </w:r>
      <w:r w:rsidRPr="00F6518A">
        <w:rPr>
          <w:rFonts w:ascii="Times New Roman" w:hAnsi="Times New Roman"/>
          <w:u w:val="single"/>
        </w:rPr>
        <w:t>Inter-American Defense Board (IADB)</w:t>
      </w:r>
    </w:p>
    <w:p w14:paraId="704A5440" w14:textId="77777777" w:rsidR="00BF1995" w:rsidRPr="00F6518A" w:rsidRDefault="00BF1995" w:rsidP="00F6518A">
      <w:pPr>
        <w:keepNext/>
        <w:spacing w:after="0" w:line="240" w:lineRule="auto"/>
        <w:rPr>
          <w:rFonts w:ascii="Times New Roman" w:hAnsi="Times New Roman"/>
          <w:u w:val="single"/>
        </w:rPr>
      </w:pPr>
    </w:p>
    <w:p w14:paraId="6E8F0532" w14:textId="77777777" w:rsidR="00BF1995" w:rsidRPr="00F6518A" w:rsidRDefault="00BF1995" w:rsidP="00F6518A">
      <w:pPr>
        <w:numPr>
          <w:ilvl w:val="0"/>
          <w:numId w:val="47"/>
        </w:numPr>
        <w:spacing w:after="0" w:line="240" w:lineRule="auto"/>
        <w:ind w:left="0"/>
        <w:jc w:val="both"/>
        <w:rPr>
          <w:rFonts w:ascii="Times New Roman" w:hAnsi="Times New Roman"/>
          <w:i/>
        </w:rPr>
      </w:pPr>
      <w:r w:rsidRPr="00F6518A">
        <w:rPr>
          <w:rFonts w:ascii="Times New Roman" w:hAnsi="Times New Roman"/>
        </w:rPr>
        <w:t xml:space="preserve">To encourage the relevant organs, agencies, and entities of the OAS to strengthen their ties with the IADB, as an entity of the OAS, governed by the principles of civilian oversight and the subordination of military institutions to civilian authority, with a view to strengthening the role of the </w:t>
      </w:r>
      <w:proofErr w:type="spellStart"/>
      <w:r w:rsidRPr="00F6518A">
        <w:rPr>
          <w:rFonts w:ascii="Times New Roman" w:hAnsi="Times New Roman"/>
        </w:rPr>
        <w:t>inter-American</w:t>
      </w:r>
      <w:proofErr w:type="spellEnd"/>
      <w:r w:rsidRPr="00F6518A">
        <w:rPr>
          <w:rFonts w:ascii="Times New Roman" w:hAnsi="Times New Roman"/>
        </w:rPr>
        <w:t xml:space="preserve"> system in advancing hemispheric security. </w:t>
      </w:r>
    </w:p>
    <w:p w14:paraId="7FC7495E" w14:textId="77777777" w:rsidR="00BF1995" w:rsidRPr="00F6518A" w:rsidRDefault="00BF1995" w:rsidP="00F6518A">
      <w:pPr>
        <w:spacing w:after="0" w:line="240" w:lineRule="auto"/>
        <w:rPr>
          <w:rFonts w:ascii="Times New Roman" w:hAnsi="Times New Roman"/>
        </w:rPr>
      </w:pPr>
    </w:p>
    <w:p w14:paraId="1B56A53E" w14:textId="505E6669"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request that the IADB present </w:t>
      </w:r>
      <w:r w:rsidR="001C14A6" w:rsidRPr="00F6518A">
        <w:rPr>
          <w:rFonts w:ascii="Times New Roman" w:hAnsi="Times New Roman"/>
        </w:rPr>
        <w:t xml:space="preserve">the CSH with </w:t>
      </w:r>
      <w:r w:rsidRPr="00F6518A">
        <w:rPr>
          <w:rFonts w:ascii="Times New Roman" w:hAnsi="Times New Roman"/>
        </w:rPr>
        <w:t xml:space="preserve">the results of Project 140, “IADB 2032: Transformation to the next decade,” to enable an assessment of the feasibility of implementing its recommendations. </w:t>
      </w:r>
    </w:p>
    <w:p w14:paraId="660E0C5E" w14:textId="77777777" w:rsidR="00BF1995" w:rsidRPr="00F6518A" w:rsidRDefault="00BF1995" w:rsidP="00F6518A">
      <w:pPr>
        <w:pStyle w:val="ListParagraph"/>
        <w:ind w:left="0"/>
        <w:rPr>
          <w:sz w:val="22"/>
          <w:szCs w:val="22"/>
        </w:rPr>
      </w:pPr>
    </w:p>
    <w:p w14:paraId="43FD71FA" w14:textId="508BAB40"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lastRenderedPageBreak/>
        <w:t xml:space="preserve">To encourage the IADB to continue to interact and strengthen the relationship with the Conference of Defense Ministers of the Americas (CDMA) and related and subregional mechanisms. </w:t>
      </w:r>
    </w:p>
    <w:p w14:paraId="6D0A5903" w14:textId="77777777" w:rsidR="00BF1995" w:rsidRPr="00F6518A" w:rsidRDefault="00BF1995" w:rsidP="00F6518A">
      <w:pPr>
        <w:spacing w:after="0" w:line="240" w:lineRule="auto"/>
        <w:rPr>
          <w:rFonts w:ascii="Times New Roman" w:hAnsi="Times New Roman"/>
          <w:noProof/>
        </w:rPr>
      </w:pPr>
    </w:p>
    <w:p w14:paraId="4105B616" w14:textId="19359FAD"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noProof/>
        </w:rPr>
        <w:t>To</w:t>
      </w:r>
      <w:r w:rsidRPr="00F6518A">
        <w:rPr>
          <w:rFonts w:ascii="Times New Roman" w:hAnsi="Times New Roman"/>
        </w:rPr>
        <w:t xml:space="preserve"> request that, to the extent of its capabilities, the IADB support implementation of the following activities referred to the OAS by the CDMA in the Brasilia Declaration by: </w:t>
      </w:r>
    </w:p>
    <w:p w14:paraId="13273659" w14:textId="77777777" w:rsidR="00BF1995" w:rsidRPr="00F6518A" w:rsidRDefault="00BF1995" w:rsidP="00F6518A">
      <w:pPr>
        <w:spacing w:after="0" w:line="240" w:lineRule="auto"/>
        <w:rPr>
          <w:rFonts w:ascii="Times New Roman" w:hAnsi="Times New Roman"/>
        </w:rPr>
      </w:pPr>
    </w:p>
    <w:p w14:paraId="625CAB54" w14:textId="393B7921" w:rsidR="00BF1995" w:rsidRPr="00F6518A" w:rsidRDefault="00BF1995" w:rsidP="00F6518A">
      <w:pPr>
        <w:pStyle w:val="ListParagraph"/>
        <w:numPr>
          <w:ilvl w:val="0"/>
          <w:numId w:val="46"/>
        </w:numPr>
        <w:tabs>
          <w:tab w:val="clear" w:pos="114"/>
        </w:tabs>
        <w:ind w:left="2160" w:hanging="720"/>
        <w:jc w:val="both"/>
        <w:rPr>
          <w:sz w:val="22"/>
          <w:szCs w:val="22"/>
        </w:rPr>
      </w:pPr>
      <w:r w:rsidRPr="00F6518A">
        <w:rPr>
          <w:sz w:val="22"/>
          <w:szCs w:val="22"/>
        </w:rPr>
        <w:t>Collecting, sharing, and disseminating among OAS member states lessons learned in the areas of humanitarian assistance and migrat</w:t>
      </w:r>
      <w:r w:rsidR="00B52EDF" w:rsidRPr="00F6518A">
        <w:rPr>
          <w:sz w:val="22"/>
          <w:szCs w:val="22"/>
        </w:rPr>
        <w:t>ion</w:t>
      </w:r>
      <w:r w:rsidRPr="00F6518A">
        <w:rPr>
          <w:sz w:val="22"/>
          <w:szCs w:val="22"/>
        </w:rPr>
        <w:t xml:space="preserve"> </w:t>
      </w:r>
      <w:proofErr w:type="gramStart"/>
      <w:r w:rsidRPr="00F6518A">
        <w:rPr>
          <w:sz w:val="22"/>
          <w:szCs w:val="22"/>
        </w:rPr>
        <w:t>flows;</w:t>
      </w:r>
      <w:proofErr w:type="gramEnd"/>
      <w:r w:rsidRPr="00F6518A">
        <w:rPr>
          <w:sz w:val="22"/>
          <w:szCs w:val="22"/>
        </w:rPr>
        <w:t xml:space="preserve"> </w:t>
      </w:r>
    </w:p>
    <w:p w14:paraId="18259BCC" w14:textId="5B172F3A" w:rsidR="00BF1995" w:rsidRPr="00F6518A" w:rsidRDefault="009638DC" w:rsidP="00F6518A">
      <w:pPr>
        <w:pStyle w:val="ListParagraph"/>
        <w:numPr>
          <w:ilvl w:val="0"/>
          <w:numId w:val="46"/>
        </w:numPr>
        <w:tabs>
          <w:tab w:val="clear" w:pos="114"/>
        </w:tabs>
        <w:ind w:left="2160" w:hanging="720"/>
        <w:jc w:val="both"/>
        <w:rPr>
          <w:sz w:val="22"/>
          <w:szCs w:val="22"/>
        </w:rPr>
      </w:pPr>
      <w:r w:rsidRPr="00F6518A">
        <w:rPr>
          <w:sz w:val="22"/>
          <w:szCs w:val="22"/>
        </w:rPr>
        <w:t>Keep</w:t>
      </w:r>
      <w:r w:rsidR="00BF1995" w:rsidRPr="00F6518A">
        <w:rPr>
          <w:sz w:val="22"/>
          <w:szCs w:val="22"/>
        </w:rPr>
        <w:t xml:space="preserve">ing </w:t>
      </w:r>
      <w:r w:rsidRPr="00F6518A">
        <w:rPr>
          <w:sz w:val="22"/>
          <w:szCs w:val="22"/>
        </w:rPr>
        <w:t>each OAS member state’s</w:t>
      </w:r>
      <w:r w:rsidR="00BF1995" w:rsidRPr="00F6518A">
        <w:rPr>
          <w:sz w:val="22"/>
          <w:szCs w:val="22"/>
        </w:rPr>
        <w:t xml:space="preserve"> databases of the points of contact for humanitarian assistance and disaster relief (HA/DR) up to </w:t>
      </w:r>
      <w:proofErr w:type="gramStart"/>
      <w:r w:rsidR="00BF1995" w:rsidRPr="00F6518A">
        <w:rPr>
          <w:sz w:val="22"/>
          <w:szCs w:val="22"/>
        </w:rPr>
        <w:t>date;</w:t>
      </w:r>
      <w:proofErr w:type="gramEnd"/>
      <w:r w:rsidR="00BF1995" w:rsidRPr="00F6518A">
        <w:rPr>
          <w:sz w:val="22"/>
          <w:szCs w:val="22"/>
        </w:rPr>
        <w:t xml:space="preserve"> </w:t>
      </w:r>
    </w:p>
    <w:p w14:paraId="75D69242" w14:textId="237B9AD7" w:rsidR="00BF1995" w:rsidRPr="00F6518A" w:rsidRDefault="00BF1995" w:rsidP="00F6518A">
      <w:pPr>
        <w:pStyle w:val="ListParagraph"/>
        <w:numPr>
          <w:ilvl w:val="0"/>
          <w:numId w:val="46"/>
        </w:numPr>
        <w:tabs>
          <w:tab w:val="clear" w:pos="114"/>
        </w:tabs>
        <w:ind w:left="2160" w:hanging="720"/>
        <w:jc w:val="both"/>
        <w:rPr>
          <w:sz w:val="22"/>
          <w:szCs w:val="22"/>
        </w:rPr>
      </w:pPr>
      <w:r w:rsidRPr="00F6518A">
        <w:rPr>
          <w:sz w:val="22"/>
          <w:szCs w:val="22"/>
        </w:rPr>
        <w:t xml:space="preserve">Continuing to develop the </w:t>
      </w:r>
      <w:r w:rsidR="00271CC5" w:rsidRPr="00F6518A">
        <w:rPr>
          <w:sz w:val="22"/>
          <w:szCs w:val="22"/>
        </w:rPr>
        <w:t xml:space="preserve">Mechanism for Cooperation in the Event of Disasters </w:t>
      </w:r>
      <w:r w:rsidRPr="00F6518A">
        <w:rPr>
          <w:sz w:val="22"/>
          <w:szCs w:val="22"/>
        </w:rPr>
        <w:t xml:space="preserve">(MECODE), in order to improve response and coordination procedures among the Hemisphere’s countries and mechanisms for dealing with natural and man-made disasters and, to that end, organize an annual table-top </w:t>
      </w:r>
      <w:proofErr w:type="gramStart"/>
      <w:r w:rsidRPr="00F6518A">
        <w:rPr>
          <w:sz w:val="22"/>
          <w:szCs w:val="22"/>
        </w:rPr>
        <w:t>exercise;</w:t>
      </w:r>
      <w:proofErr w:type="gramEnd"/>
    </w:p>
    <w:p w14:paraId="43B5F42C" w14:textId="4EA67ACB" w:rsidR="00BF1995" w:rsidRPr="00F6518A" w:rsidRDefault="009638DC" w:rsidP="00F6518A">
      <w:pPr>
        <w:pStyle w:val="ListParagraph"/>
        <w:numPr>
          <w:ilvl w:val="0"/>
          <w:numId w:val="46"/>
        </w:numPr>
        <w:tabs>
          <w:tab w:val="clear" w:pos="114"/>
        </w:tabs>
        <w:ind w:left="2160" w:hanging="720"/>
        <w:jc w:val="both"/>
        <w:rPr>
          <w:sz w:val="22"/>
          <w:szCs w:val="22"/>
        </w:rPr>
      </w:pPr>
      <w:r w:rsidRPr="00F6518A">
        <w:rPr>
          <w:sz w:val="22"/>
          <w:szCs w:val="22"/>
        </w:rPr>
        <w:t>Making a p</w:t>
      </w:r>
      <w:r w:rsidR="00BF1995" w:rsidRPr="00F6518A">
        <w:rPr>
          <w:sz w:val="22"/>
          <w:szCs w:val="22"/>
        </w:rPr>
        <w:t>resent</w:t>
      </w:r>
      <w:r w:rsidRPr="00F6518A">
        <w:rPr>
          <w:sz w:val="22"/>
          <w:szCs w:val="22"/>
        </w:rPr>
        <w:t>ation</w:t>
      </w:r>
      <w:r w:rsidR="00BF1995" w:rsidRPr="00F6518A">
        <w:rPr>
          <w:sz w:val="22"/>
          <w:szCs w:val="22"/>
        </w:rPr>
        <w:t xml:space="preserve"> on the topic of integrated deterrence – air, land, sea, and cyber space</w:t>
      </w:r>
      <w:r w:rsidRPr="00F6518A">
        <w:rPr>
          <w:sz w:val="22"/>
          <w:szCs w:val="22"/>
        </w:rPr>
        <w:t xml:space="preserve"> -</w:t>
      </w:r>
      <w:r w:rsidR="00BF1995" w:rsidRPr="00F6518A">
        <w:rPr>
          <w:sz w:val="22"/>
          <w:szCs w:val="22"/>
        </w:rPr>
        <w:t xml:space="preserve"> at</w:t>
      </w:r>
      <w:r w:rsidRPr="00F6518A">
        <w:rPr>
          <w:sz w:val="22"/>
          <w:szCs w:val="22"/>
        </w:rPr>
        <w:t xml:space="preserve"> </w:t>
      </w:r>
      <w:r w:rsidR="00BF1995" w:rsidRPr="00F6518A">
        <w:rPr>
          <w:sz w:val="22"/>
          <w:szCs w:val="22"/>
        </w:rPr>
        <w:t>a meeting of the Committee on Hemispheric Security</w:t>
      </w:r>
      <w:r w:rsidRPr="00F6518A">
        <w:rPr>
          <w:sz w:val="22"/>
          <w:szCs w:val="22"/>
        </w:rPr>
        <w:t>,</w:t>
      </w:r>
      <w:r w:rsidR="00BF1995" w:rsidRPr="00F6518A">
        <w:rPr>
          <w:sz w:val="22"/>
          <w:szCs w:val="22"/>
        </w:rPr>
        <w:t xml:space="preserve"> to be convened in the first half of 2023, </w:t>
      </w:r>
      <w:proofErr w:type="gramStart"/>
      <w:r w:rsidR="00BF1995" w:rsidRPr="00F6518A">
        <w:rPr>
          <w:sz w:val="22"/>
          <w:szCs w:val="22"/>
        </w:rPr>
        <w:t>in order to</w:t>
      </w:r>
      <w:proofErr w:type="gramEnd"/>
      <w:r w:rsidR="00BF1995" w:rsidRPr="00F6518A">
        <w:rPr>
          <w:sz w:val="22"/>
          <w:szCs w:val="22"/>
        </w:rPr>
        <w:t xml:space="preserve"> contribute to an analysis of this concept and to address the implications this could have for member states; and</w:t>
      </w:r>
    </w:p>
    <w:p w14:paraId="3665221D" w14:textId="77777777" w:rsidR="00BF1995" w:rsidRPr="00F6518A" w:rsidRDefault="00BF1995" w:rsidP="00F6518A">
      <w:pPr>
        <w:pStyle w:val="ListParagraph"/>
        <w:numPr>
          <w:ilvl w:val="0"/>
          <w:numId w:val="46"/>
        </w:numPr>
        <w:tabs>
          <w:tab w:val="clear" w:pos="114"/>
        </w:tabs>
        <w:ind w:left="2160" w:hanging="720"/>
        <w:jc w:val="both"/>
        <w:rPr>
          <w:sz w:val="22"/>
          <w:szCs w:val="22"/>
        </w:rPr>
      </w:pPr>
      <w:r w:rsidRPr="00F6518A">
        <w:rPr>
          <w:sz w:val="22"/>
          <w:szCs w:val="22"/>
        </w:rPr>
        <w:t>Continuing to compile the CDMA’s historical memory and update its website.</w:t>
      </w:r>
    </w:p>
    <w:p w14:paraId="60DA7C1D" w14:textId="77777777" w:rsidR="00BF1995" w:rsidRPr="00F6518A" w:rsidRDefault="00BF1995" w:rsidP="00F6518A">
      <w:pPr>
        <w:pStyle w:val="ListParagraph"/>
        <w:ind w:left="0"/>
        <w:rPr>
          <w:strike/>
          <w:sz w:val="22"/>
          <w:szCs w:val="22"/>
        </w:rPr>
      </w:pPr>
    </w:p>
    <w:p w14:paraId="38D84C9C" w14:textId="28CC56AC"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instruct the IADB, in coordination with other relevant organs, agencies, and entities of the OAS, to continue to provide</w:t>
      </w:r>
      <w:r w:rsidR="00A866CD" w:rsidRPr="00F6518A">
        <w:rPr>
          <w:rFonts w:ascii="Times New Roman" w:hAnsi="Times New Roman"/>
        </w:rPr>
        <w:t xml:space="preserve"> </w:t>
      </w:r>
      <w:r w:rsidRPr="00F6518A">
        <w:rPr>
          <w:rFonts w:ascii="Times New Roman" w:hAnsi="Times New Roman"/>
        </w:rPr>
        <w:t>technical advice and training for the implementation of General Assembly mandates regarding confidence- and security-building measures (CSBMs)</w:t>
      </w:r>
      <w:r w:rsidR="00A866CD" w:rsidRPr="00F6518A">
        <w:rPr>
          <w:rFonts w:ascii="Times New Roman" w:hAnsi="Times New Roman"/>
        </w:rPr>
        <w:t xml:space="preserve">, </w:t>
      </w:r>
      <w:proofErr w:type="gramStart"/>
      <w:r w:rsidR="00A866CD" w:rsidRPr="00F6518A">
        <w:rPr>
          <w:rFonts w:ascii="Times New Roman" w:hAnsi="Times New Roman"/>
        </w:rPr>
        <w:t>taking into account</w:t>
      </w:r>
      <w:proofErr w:type="gramEnd"/>
      <w:r w:rsidR="00A866CD" w:rsidRPr="00F6518A">
        <w:rPr>
          <w:rFonts w:ascii="Times New Roman" w:hAnsi="Times New Roman"/>
        </w:rPr>
        <w:t xml:space="preserve"> a gender perspective</w:t>
      </w:r>
      <w:r w:rsidRPr="00F6518A">
        <w:rPr>
          <w:rFonts w:ascii="Times New Roman" w:hAnsi="Times New Roman"/>
        </w:rPr>
        <w:t xml:space="preserve">; humanitarian demining; management of stockpiles of firearms, ammunition, and explosives; land, maritime, air, and space security and protection; and </w:t>
      </w:r>
      <w:proofErr w:type="spellStart"/>
      <w:r w:rsidRPr="00F6518A">
        <w:rPr>
          <w:rFonts w:ascii="Times New Roman" w:hAnsi="Times New Roman"/>
        </w:rPr>
        <w:t>cyberdefense</w:t>
      </w:r>
      <w:proofErr w:type="spellEnd"/>
      <w:r w:rsidRPr="00F6518A">
        <w:rPr>
          <w:rFonts w:ascii="Times New Roman" w:hAnsi="Times New Roman"/>
        </w:rPr>
        <w:t xml:space="preserve">. Accordingly, to request that it continue to provide technical support to the SMS in the administration, management, and collection of information from member states to feed into the OAS’s Inter-American CSBM Database. </w:t>
      </w:r>
    </w:p>
    <w:p w14:paraId="5CFFE1F9" w14:textId="77777777" w:rsidR="00BF1995" w:rsidRPr="00F6518A" w:rsidRDefault="00BF1995" w:rsidP="00F6518A">
      <w:pPr>
        <w:pStyle w:val="ListParagraph"/>
        <w:ind w:left="0"/>
        <w:rPr>
          <w:sz w:val="22"/>
          <w:szCs w:val="22"/>
        </w:rPr>
      </w:pPr>
    </w:p>
    <w:p w14:paraId="5F8CFD79" w14:textId="77777777" w:rsidR="00BF1995" w:rsidRPr="00F6518A" w:rsidRDefault="00BF1995" w:rsidP="00F6518A">
      <w:pPr>
        <w:numPr>
          <w:ilvl w:val="0"/>
          <w:numId w:val="47"/>
        </w:numPr>
        <w:spacing w:after="0" w:line="240" w:lineRule="auto"/>
        <w:ind w:left="0"/>
        <w:jc w:val="both"/>
        <w:rPr>
          <w:rFonts w:ascii="Times New Roman" w:hAnsi="Times New Roman"/>
          <w:strike/>
        </w:rPr>
      </w:pPr>
      <w:r w:rsidRPr="00F6518A">
        <w:rPr>
          <w:rFonts w:ascii="Times New Roman" w:hAnsi="Times New Roman"/>
        </w:rPr>
        <w:t>To request the IADB, in coordination with other relevant organs, agencies, and entities of the OAS, to continue strengthening the mechanisms of hemispheric cooperation in cyber defense, human rights, international humanitarian law, and the implementation of the Women, Peace, and Security agenda, as well as its role in and possibilities for mitigating and addressing emerging threats.</w:t>
      </w:r>
    </w:p>
    <w:p w14:paraId="3EE4FA00" w14:textId="77777777" w:rsidR="00BF1995" w:rsidRPr="00F6518A" w:rsidRDefault="00BF1995" w:rsidP="00F6518A">
      <w:pPr>
        <w:pStyle w:val="ListParagraph"/>
        <w:ind w:left="0"/>
        <w:rPr>
          <w:bCs/>
          <w:iCs/>
          <w:sz w:val="22"/>
          <w:szCs w:val="22"/>
        </w:rPr>
      </w:pPr>
    </w:p>
    <w:p w14:paraId="7157B32E"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congratulate the Inter-American Defense College (IADC) on its sixtieth anniversary, on the consolidation of the master’s program in hemispheric defense and security studies, and on the upcoming implementation of a doctoral program, </w:t>
      </w:r>
      <w:proofErr w:type="gramStart"/>
      <w:r w:rsidRPr="00F6518A">
        <w:rPr>
          <w:rFonts w:ascii="Times New Roman" w:hAnsi="Times New Roman"/>
        </w:rPr>
        <w:t>as a result of</w:t>
      </w:r>
      <w:proofErr w:type="gramEnd"/>
      <w:r w:rsidRPr="00F6518A">
        <w:rPr>
          <w:rFonts w:ascii="Times New Roman" w:hAnsi="Times New Roman"/>
        </w:rPr>
        <w:t xml:space="preserve"> which new research and academic outreach capabilities are being developed. In addition, to encourage it to establish permanent distance training and education programs.</w:t>
      </w:r>
      <w:r w:rsidRPr="00F6518A">
        <w:rPr>
          <w:rFonts w:ascii="Times New Roman" w:hAnsi="Times New Roman"/>
          <w:i/>
        </w:rPr>
        <w:t xml:space="preserve"> </w:t>
      </w:r>
    </w:p>
    <w:p w14:paraId="4C81DC1A" w14:textId="77777777" w:rsidR="00BF1995" w:rsidRPr="00F6518A" w:rsidRDefault="00BF1995" w:rsidP="00F6518A">
      <w:pPr>
        <w:spacing w:after="0" w:line="240" w:lineRule="auto"/>
        <w:rPr>
          <w:rFonts w:ascii="Times New Roman" w:hAnsi="Times New Roman"/>
        </w:rPr>
      </w:pPr>
    </w:p>
    <w:p w14:paraId="2CE5BCF8"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encourage member states, permanent observers, and other partners to consider making voluntary financial contributions to the IADB’s Inter-American Defense Fund and the IADC’s Voluntary Education Fund. In addition, to invite member states to consider commissioning human resources to support the smooth functioning of the Board’s organs and the achievement of its objectives.</w:t>
      </w:r>
    </w:p>
    <w:p w14:paraId="048F42AD" w14:textId="77777777" w:rsidR="00BF1995" w:rsidRPr="00F6518A" w:rsidRDefault="00BF1995" w:rsidP="00F6518A">
      <w:pPr>
        <w:pStyle w:val="ListParagraph"/>
        <w:ind w:left="0"/>
        <w:rPr>
          <w:sz w:val="22"/>
          <w:szCs w:val="22"/>
        </w:rPr>
      </w:pPr>
    </w:p>
    <w:p w14:paraId="06FD8C64" w14:textId="77777777" w:rsidR="00BF1995" w:rsidRPr="00F6518A" w:rsidRDefault="00BF1995" w:rsidP="00F6518A">
      <w:pPr>
        <w:spacing w:after="0" w:line="240" w:lineRule="auto"/>
        <w:ind w:firstLine="720"/>
        <w:rPr>
          <w:rFonts w:ascii="Times New Roman" w:hAnsi="Times New Roman"/>
          <w:u w:val="single"/>
        </w:rPr>
      </w:pPr>
      <w:r w:rsidRPr="00F6518A">
        <w:rPr>
          <w:rFonts w:ascii="Times New Roman" w:hAnsi="Times New Roman"/>
          <w:u w:val="single"/>
        </w:rPr>
        <w:lastRenderedPageBreak/>
        <w:t>Inter-American Drug Abuse Control Commission (CICAD)</w:t>
      </w:r>
    </w:p>
    <w:p w14:paraId="47FF8BE1" w14:textId="77777777" w:rsidR="00BF1995" w:rsidRPr="00F6518A" w:rsidRDefault="00BF1995" w:rsidP="00F6518A">
      <w:pPr>
        <w:spacing w:after="0" w:line="240" w:lineRule="auto"/>
        <w:rPr>
          <w:rFonts w:ascii="Times New Roman" w:hAnsi="Times New Roman"/>
          <w:u w:val="single"/>
        </w:rPr>
      </w:pPr>
    </w:p>
    <w:p w14:paraId="31A60F61" w14:textId="10336E33"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thank the Governmental Expert Group (GEG) of the Multilateral Evaluation Mechanism (MEM) for drafting the thematic national reports on the area of “Measures of Prevention, Treatment</w:t>
      </w:r>
      <w:r w:rsidR="00C5085E" w:rsidRPr="00F6518A">
        <w:rPr>
          <w:rFonts w:ascii="Times New Roman" w:hAnsi="Times New Roman"/>
        </w:rPr>
        <w:t>,</w:t>
      </w:r>
      <w:r w:rsidRPr="00F6518A">
        <w:rPr>
          <w:rFonts w:ascii="Times New Roman" w:hAnsi="Times New Roman"/>
        </w:rPr>
        <w:t xml:space="preserve"> and Recovery Support” of the Hemispheric Plan of Action on Drugs 2021-2025 throughout 2021, and recognize the participation of member states in that first year of the eighth round </w:t>
      </w:r>
      <w:r w:rsidR="00895057" w:rsidRPr="00F6518A">
        <w:rPr>
          <w:rFonts w:ascii="Times New Roman" w:hAnsi="Times New Roman"/>
        </w:rPr>
        <w:t>of evaluation</w:t>
      </w:r>
      <w:r w:rsidR="00F10830" w:rsidRPr="00F6518A">
        <w:rPr>
          <w:rFonts w:ascii="Times New Roman" w:hAnsi="Times New Roman"/>
        </w:rPr>
        <w:t xml:space="preserve"> of the Multilateral Evaluation Mechanism (MEM)</w:t>
      </w:r>
      <w:r w:rsidRPr="00F6518A">
        <w:rPr>
          <w:rFonts w:ascii="Times New Roman" w:hAnsi="Times New Roman"/>
        </w:rPr>
        <w:t>, as well as encourage their participation in the evaluation of the thematic area “Measures to Control and Counter the Illicit Cultivation, Production, Trafficking, and Distribution of Drugs, and to Address their Causes and Consequences” during 2022.</w:t>
      </w:r>
    </w:p>
    <w:p w14:paraId="4AA8D182" w14:textId="77777777" w:rsidR="00BF1995" w:rsidRPr="00F6518A" w:rsidRDefault="00BF1995" w:rsidP="00F6518A">
      <w:pPr>
        <w:spacing w:after="0" w:line="240" w:lineRule="auto"/>
        <w:rPr>
          <w:rFonts w:ascii="Times New Roman" w:hAnsi="Times New Roman"/>
        </w:rPr>
      </w:pPr>
    </w:p>
    <w:p w14:paraId="497A36D3" w14:textId="3AEFB8D4"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encourage member states to promote, implement, and strengthen demand reduction and public health measures, in accordance with results obtained from the eighth round of the MEM, with particular attention to measures aimed at reducing the stigma associated with people who use drugs, and to develop and implement relevant quality</w:t>
      </w:r>
      <w:r w:rsidR="00BE317F" w:rsidRPr="00F6518A">
        <w:rPr>
          <w:rFonts w:ascii="Times New Roman" w:hAnsi="Times New Roman"/>
        </w:rPr>
        <w:t>-</w:t>
      </w:r>
      <w:r w:rsidRPr="00F6518A">
        <w:rPr>
          <w:rFonts w:ascii="Times New Roman" w:hAnsi="Times New Roman"/>
        </w:rPr>
        <w:t xml:space="preserve">assurance mechanisms in line with international standards. </w:t>
      </w:r>
    </w:p>
    <w:p w14:paraId="70962B3E" w14:textId="77777777" w:rsidR="00BF1995" w:rsidRPr="00F6518A" w:rsidRDefault="00BF1995" w:rsidP="00F6518A">
      <w:pPr>
        <w:spacing w:after="0" w:line="240" w:lineRule="auto"/>
        <w:rPr>
          <w:rFonts w:ascii="Times New Roman" w:hAnsi="Times New Roman"/>
        </w:rPr>
      </w:pPr>
    </w:p>
    <w:p w14:paraId="4C05ED9F"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urge member states to develop or update national drug strategies and, where appropriate, their corresponding plans of action, to promote balanced, multidisciplinary, and scientific evidence-based approaches, with full respect for human rights and fundamental freedoms and in accordance with international drug conventions and commitments, and which incorporate a gender perspective that also takes into consideration development and public health and public safety concerns. </w:t>
      </w:r>
    </w:p>
    <w:p w14:paraId="1A79CF98" w14:textId="77777777" w:rsidR="00BF1995" w:rsidRPr="00F6518A" w:rsidRDefault="00BF1995" w:rsidP="00F6518A">
      <w:pPr>
        <w:spacing w:after="0" w:line="240" w:lineRule="auto"/>
        <w:rPr>
          <w:rFonts w:ascii="Times New Roman" w:hAnsi="Times New Roman"/>
        </w:rPr>
      </w:pPr>
    </w:p>
    <w:p w14:paraId="4E1DC419" w14:textId="5768C496"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encourage countries to develop and/or strengthen treatment and prevention systems, with </w:t>
      </w:r>
      <w:r w:rsidR="00241BDF" w:rsidRPr="00F6518A">
        <w:rPr>
          <w:rFonts w:ascii="Times New Roman" w:hAnsi="Times New Roman"/>
        </w:rPr>
        <w:t>proper</w:t>
      </w:r>
      <w:r w:rsidRPr="00F6518A">
        <w:rPr>
          <w:rFonts w:ascii="Times New Roman" w:hAnsi="Times New Roman"/>
        </w:rPr>
        <w:t xml:space="preserve">ly trained professionals and specialists, </w:t>
      </w:r>
      <w:proofErr w:type="gramStart"/>
      <w:r w:rsidRPr="00F6518A">
        <w:rPr>
          <w:rFonts w:ascii="Times New Roman" w:hAnsi="Times New Roman"/>
        </w:rPr>
        <w:t>so as to</w:t>
      </w:r>
      <w:proofErr w:type="gramEnd"/>
      <w:r w:rsidRPr="00F6518A">
        <w:rPr>
          <w:rFonts w:ascii="Times New Roman" w:hAnsi="Times New Roman"/>
        </w:rPr>
        <w:t xml:space="preserve"> ensure quality care in line with applicable international standards, as well as to promote research based on scientific evidence and monitoring and evaluation of treatment and prevention program </w:t>
      </w:r>
      <w:r w:rsidR="00241BDF" w:rsidRPr="00F6518A">
        <w:rPr>
          <w:rFonts w:ascii="Times New Roman" w:hAnsi="Times New Roman"/>
        </w:rPr>
        <w:t>outcome</w:t>
      </w:r>
      <w:r w:rsidRPr="00F6518A">
        <w:rPr>
          <w:rFonts w:ascii="Times New Roman" w:hAnsi="Times New Roman"/>
        </w:rPr>
        <w:t>s.</w:t>
      </w:r>
    </w:p>
    <w:p w14:paraId="66F8D0AA" w14:textId="77777777" w:rsidR="00BF1995" w:rsidRPr="00F6518A" w:rsidRDefault="00BF1995" w:rsidP="00F6518A">
      <w:pPr>
        <w:spacing w:after="0" w:line="240" w:lineRule="auto"/>
        <w:rPr>
          <w:rFonts w:ascii="Times New Roman" w:hAnsi="Times New Roman"/>
        </w:rPr>
      </w:pPr>
    </w:p>
    <w:p w14:paraId="726A04F0"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encourage member states to promote comprehensive alternative development programs to reduce illicit crop cultivation that also mitigates and reduces the impact of illicit crops and drug production on the environment while taking into consideration the well-being and development of affected at-risk populations.</w:t>
      </w:r>
    </w:p>
    <w:p w14:paraId="684C5CB4" w14:textId="77777777" w:rsidR="00BF1995" w:rsidRPr="00F6518A" w:rsidRDefault="00BF1995" w:rsidP="00F6518A">
      <w:pPr>
        <w:spacing w:after="0" w:line="240" w:lineRule="auto"/>
        <w:rPr>
          <w:rFonts w:ascii="Times New Roman" w:hAnsi="Times New Roman"/>
        </w:rPr>
      </w:pPr>
    </w:p>
    <w:p w14:paraId="548D466C" w14:textId="344647E3"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encourage member states to develop </w:t>
      </w:r>
      <w:r w:rsidR="005F3854" w:rsidRPr="00F6518A">
        <w:rPr>
          <w:rFonts w:ascii="Times New Roman" w:hAnsi="Times New Roman"/>
        </w:rPr>
        <w:t xml:space="preserve">mechanisms for </w:t>
      </w:r>
      <w:r w:rsidRPr="00F6518A">
        <w:rPr>
          <w:rFonts w:ascii="Times New Roman" w:hAnsi="Times New Roman"/>
        </w:rPr>
        <w:t>monitoring and evaluati</w:t>
      </w:r>
      <w:r w:rsidR="005F3854" w:rsidRPr="00F6518A">
        <w:rPr>
          <w:rFonts w:ascii="Times New Roman" w:hAnsi="Times New Roman"/>
        </w:rPr>
        <w:t>ng</w:t>
      </w:r>
      <w:r w:rsidRPr="00F6518A">
        <w:rPr>
          <w:rFonts w:ascii="Times New Roman" w:hAnsi="Times New Roman"/>
        </w:rPr>
        <w:t xml:space="preserve"> alternatives to incarceration for minor and non-violent drug-related offenses, in collaboration with academic and research institutions and civil society, </w:t>
      </w:r>
      <w:r w:rsidR="005F3854" w:rsidRPr="00F6518A">
        <w:rPr>
          <w:rFonts w:ascii="Times New Roman" w:hAnsi="Times New Roman"/>
        </w:rPr>
        <w:t>taking into</w:t>
      </w:r>
      <w:r w:rsidRPr="00F6518A">
        <w:rPr>
          <w:rFonts w:ascii="Times New Roman" w:hAnsi="Times New Roman"/>
        </w:rPr>
        <w:t xml:space="preserve"> consideration </w:t>
      </w:r>
      <w:r w:rsidR="005F3854" w:rsidRPr="00F6518A">
        <w:rPr>
          <w:rFonts w:ascii="Times New Roman" w:hAnsi="Times New Roman"/>
        </w:rPr>
        <w:t>persons in vulnerable situ</w:t>
      </w:r>
      <w:r w:rsidRPr="00F6518A">
        <w:rPr>
          <w:rFonts w:ascii="Times New Roman" w:hAnsi="Times New Roman"/>
        </w:rPr>
        <w:t xml:space="preserve">ations and </w:t>
      </w:r>
      <w:r w:rsidR="005F3854" w:rsidRPr="00F6518A">
        <w:rPr>
          <w:rFonts w:ascii="Times New Roman" w:hAnsi="Times New Roman"/>
        </w:rPr>
        <w:t xml:space="preserve">the </w:t>
      </w:r>
      <w:r w:rsidRPr="00F6518A">
        <w:rPr>
          <w:rFonts w:ascii="Times New Roman" w:hAnsi="Times New Roman"/>
        </w:rPr>
        <w:t>gender perspective.</w:t>
      </w:r>
    </w:p>
    <w:p w14:paraId="4AD37FB1" w14:textId="77777777" w:rsidR="00BF1995" w:rsidRPr="00F6518A" w:rsidRDefault="00BF1995" w:rsidP="00F6518A">
      <w:pPr>
        <w:spacing w:after="0" w:line="240" w:lineRule="auto"/>
        <w:rPr>
          <w:rFonts w:ascii="Times New Roman" w:hAnsi="Times New Roman"/>
        </w:rPr>
      </w:pPr>
    </w:p>
    <w:p w14:paraId="2ED676B4" w14:textId="0740A13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encourage member states to strengthen efforts to address and counter the proliferation of new psychoactive substances (NPS) and illicit synthetic drugs, in particular methamphetamine and synthetic opioids that may pose serious risks to public health and safety, to promote increased information sharing and analysis through early warning systems, including the International Narcotics Control Board and United Nations Office on Drugs and Crime platforms, to disseminate information that provides a timely and effective response, and to promote training for multidisciplinary and interagency technical teams to effectively generate and share such information.</w:t>
      </w:r>
    </w:p>
    <w:p w14:paraId="7494A337" w14:textId="77777777" w:rsidR="00BF1995" w:rsidRPr="00F6518A" w:rsidRDefault="00BF1995" w:rsidP="00F6518A">
      <w:pPr>
        <w:spacing w:after="0" w:line="240" w:lineRule="auto"/>
        <w:rPr>
          <w:rFonts w:ascii="Times New Roman" w:hAnsi="Times New Roman"/>
        </w:rPr>
      </w:pPr>
    </w:p>
    <w:p w14:paraId="05466E4B" w14:textId="499BB032"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lastRenderedPageBreak/>
        <w:t>To urge member states to continue supporting efforts to counter illicit drug trafficking by air, taking into consideration the increasing use of light aircraft, private jets, and drones, as well as the issue of clandestine landing strips and the resulting damage caused to the environment, and to encourage active participation in the CICAD Working Group on Aerial Drug Trafficking Control.</w:t>
      </w:r>
    </w:p>
    <w:p w14:paraId="7A01E9B7" w14:textId="77777777" w:rsidR="00BF1995" w:rsidRPr="00F6518A" w:rsidRDefault="00BF1995" w:rsidP="00F6518A">
      <w:pPr>
        <w:spacing w:after="0" w:line="240" w:lineRule="auto"/>
        <w:rPr>
          <w:rFonts w:ascii="Times New Roman" w:hAnsi="Times New Roman"/>
        </w:rPr>
      </w:pPr>
    </w:p>
    <w:p w14:paraId="367013B5" w14:textId="65220D86"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urge member states to intensify efforts to counter maritime and riverine illicit drug trafficking by strengthening the control and vigilance of all </w:t>
      </w:r>
      <w:r w:rsidR="0071645C" w:rsidRPr="00F6518A">
        <w:rPr>
          <w:rFonts w:ascii="Times New Roman" w:hAnsi="Times New Roman"/>
        </w:rPr>
        <w:t xml:space="preserve">control and interdiction </w:t>
      </w:r>
      <w:r w:rsidRPr="00F6518A">
        <w:rPr>
          <w:rFonts w:ascii="Times New Roman" w:hAnsi="Times New Roman"/>
        </w:rPr>
        <w:t xml:space="preserve">related </w:t>
      </w:r>
      <w:r w:rsidR="0071645C" w:rsidRPr="00F6518A">
        <w:rPr>
          <w:rFonts w:ascii="Times New Roman" w:hAnsi="Times New Roman"/>
        </w:rPr>
        <w:t xml:space="preserve">activities </w:t>
      </w:r>
      <w:r w:rsidRPr="00F6518A">
        <w:rPr>
          <w:rFonts w:ascii="Times New Roman" w:hAnsi="Times New Roman"/>
        </w:rPr>
        <w:t>carried out in the maritime and riverine domain, in accordance with international conventions, and to encourage active participation in the CICAD Groups of Experts on Maritime Narcotrafficking.</w:t>
      </w:r>
    </w:p>
    <w:p w14:paraId="04B0D4E8" w14:textId="77777777" w:rsidR="00BF1995" w:rsidRPr="00F6518A" w:rsidRDefault="00BF1995" w:rsidP="00F6518A">
      <w:pPr>
        <w:spacing w:after="0" w:line="240" w:lineRule="auto"/>
        <w:rPr>
          <w:rFonts w:ascii="Times New Roman" w:hAnsi="Times New Roman"/>
        </w:rPr>
      </w:pPr>
    </w:p>
    <w:p w14:paraId="0EE48D12" w14:textId="01C1887B" w:rsidR="00BF1995" w:rsidRPr="00F6518A" w:rsidRDefault="00BF1995" w:rsidP="00F6518A">
      <w:pPr>
        <w:numPr>
          <w:ilvl w:val="0"/>
          <w:numId w:val="47"/>
        </w:numPr>
        <w:spacing w:after="0" w:line="240" w:lineRule="auto"/>
        <w:ind w:left="0"/>
        <w:jc w:val="both"/>
        <w:rPr>
          <w:rFonts w:ascii="Times New Roman" w:hAnsi="Times New Roman"/>
          <w:u w:val="single"/>
        </w:rPr>
      </w:pPr>
      <w:r w:rsidRPr="00F6518A">
        <w:rPr>
          <w:rFonts w:ascii="Times New Roman" w:hAnsi="Times New Roman"/>
        </w:rPr>
        <w:t>To accept with thanks the offer of the Government of the Republic of Paraguay to organize the seventy-second regular session of CICAD, which will take place at the end of 2022.</w:t>
      </w:r>
    </w:p>
    <w:p w14:paraId="71049545" w14:textId="77777777" w:rsidR="00BF1995" w:rsidRPr="00F6518A" w:rsidRDefault="00BF1995" w:rsidP="00F6518A">
      <w:pPr>
        <w:spacing w:after="0" w:line="240" w:lineRule="auto"/>
        <w:rPr>
          <w:rFonts w:ascii="Times New Roman" w:hAnsi="Times New Roman"/>
          <w:u w:val="single"/>
        </w:rPr>
      </w:pPr>
    </w:p>
    <w:p w14:paraId="57DF7EF0" w14:textId="77777777" w:rsidR="00BF1995" w:rsidRPr="00F6518A" w:rsidRDefault="00BF1995" w:rsidP="00F6518A">
      <w:pPr>
        <w:spacing w:after="0" w:line="240" w:lineRule="auto"/>
        <w:rPr>
          <w:rFonts w:ascii="Times New Roman" w:hAnsi="Times New Roman"/>
          <w:u w:val="single"/>
        </w:rPr>
      </w:pPr>
    </w:p>
    <w:p w14:paraId="3415953B" w14:textId="77777777" w:rsidR="00BF1995" w:rsidRPr="00F6518A" w:rsidRDefault="00BF1995" w:rsidP="00F6518A">
      <w:pPr>
        <w:spacing w:after="0" w:line="240" w:lineRule="auto"/>
        <w:jc w:val="center"/>
        <w:rPr>
          <w:rFonts w:ascii="Times New Roman" w:hAnsi="Times New Roman"/>
        </w:rPr>
      </w:pPr>
      <w:r w:rsidRPr="00F6518A">
        <w:rPr>
          <w:rFonts w:ascii="Times New Roman" w:hAnsi="Times New Roman"/>
        </w:rPr>
        <w:t>II.</w:t>
      </w:r>
      <w:r w:rsidRPr="00F6518A">
        <w:rPr>
          <w:rFonts w:ascii="Times New Roman" w:hAnsi="Times New Roman"/>
        </w:rPr>
        <w:tab/>
        <w:t>FOLLOW-UP AND REPORTING</w:t>
      </w:r>
    </w:p>
    <w:p w14:paraId="3B0ABC52" w14:textId="77777777" w:rsidR="00BF1995" w:rsidRPr="00F6518A" w:rsidRDefault="00BF1995" w:rsidP="00F6518A">
      <w:pPr>
        <w:spacing w:after="0" w:line="240" w:lineRule="auto"/>
        <w:rPr>
          <w:rFonts w:ascii="Times New Roman" w:hAnsi="Times New Roman"/>
        </w:rPr>
      </w:pPr>
    </w:p>
    <w:p w14:paraId="25E75EFF" w14:textId="666DC051"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request the Permanent Co</w:t>
      </w:r>
      <w:r w:rsidR="00E0001C" w:rsidRPr="00F6518A">
        <w:rPr>
          <w:rFonts w:ascii="Times New Roman" w:hAnsi="Times New Roman"/>
        </w:rPr>
        <w:t xml:space="preserve">uncil </w:t>
      </w:r>
      <w:r w:rsidRPr="00F6518A">
        <w:rPr>
          <w:rFonts w:ascii="Times New Roman" w:hAnsi="Times New Roman"/>
        </w:rPr>
        <w:t xml:space="preserve">to report to the General Assembly at its fifty-third regular session on the implementation of this resolution. Execution of the activities envisaged in this resolution will be subject to the availability of financial resources in the program-budget of the Organization and other resources. </w:t>
      </w:r>
    </w:p>
    <w:p w14:paraId="383421DF" w14:textId="77777777" w:rsidR="00BF1995" w:rsidRPr="00F6518A" w:rsidRDefault="00BF1995" w:rsidP="00F6518A">
      <w:pPr>
        <w:spacing w:after="0" w:line="240" w:lineRule="auto"/>
        <w:rPr>
          <w:rFonts w:ascii="Times New Roman" w:hAnsi="Times New Roman"/>
        </w:rPr>
      </w:pPr>
    </w:p>
    <w:p w14:paraId="43043B8F"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invite member states, permanent observers, and collaborating partners to continue supporting the design, implementation, and evaluation of programs and projects on hemispheric security topics. </w:t>
      </w:r>
    </w:p>
    <w:p w14:paraId="4D557439" w14:textId="77777777" w:rsidR="00BF1995" w:rsidRPr="00F6518A" w:rsidRDefault="00BF1995" w:rsidP="00F6518A">
      <w:pPr>
        <w:spacing w:after="0" w:line="240" w:lineRule="auto"/>
        <w:rPr>
          <w:rFonts w:ascii="Times New Roman" w:hAnsi="Times New Roman"/>
        </w:rPr>
      </w:pPr>
    </w:p>
    <w:p w14:paraId="625883D3" w14:textId="3F94300E" w:rsidR="00BF1995" w:rsidRPr="00F6518A" w:rsidRDefault="00BF1995" w:rsidP="001808A8">
      <w:pPr>
        <w:keepNext/>
        <w:spacing w:after="0" w:line="240" w:lineRule="auto"/>
        <w:jc w:val="center"/>
        <w:rPr>
          <w:rFonts w:ascii="Times New Roman" w:hAnsi="Times New Roman"/>
          <w:vertAlign w:val="superscript"/>
        </w:rPr>
      </w:pPr>
      <w:r w:rsidRPr="00F6518A">
        <w:rPr>
          <w:rFonts w:ascii="Times New Roman" w:hAnsi="Times New Roman"/>
        </w:rPr>
        <w:t>III.</w:t>
      </w:r>
      <w:r w:rsidRPr="00F6518A">
        <w:rPr>
          <w:rFonts w:ascii="Times New Roman" w:hAnsi="Times New Roman"/>
        </w:rPr>
        <w:tab/>
        <w:t>SCHEDULE OF MEETINGS AND SPECIAL EVENTS</w:t>
      </w:r>
      <w:r w:rsidRPr="00F6518A">
        <w:rPr>
          <w:rFonts w:ascii="Times New Roman" w:hAnsi="Times New Roman"/>
          <w:vertAlign w:val="superscript"/>
        </w:rPr>
        <w:footnoteReference w:id="12"/>
      </w:r>
      <w:r w:rsidR="003B227D" w:rsidRPr="00F6518A">
        <w:rPr>
          <w:rFonts w:ascii="Times New Roman" w:hAnsi="Times New Roman"/>
          <w:vertAlign w:val="superscript"/>
        </w:rPr>
        <w:t>/</w:t>
      </w:r>
    </w:p>
    <w:p w14:paraId="78C61CAD" w14:textId="77777777" w:rsidR="00BF1995" w:rsidRPr="00F6518A" w:rsidRDefault="00BF1995" w:rsidP="001808A8">
      <w:pPr>
        <w:keepNext/>
        <w:spacing w:after="0" w:line="240" w:lineRule="auto"/>
        <w:rPr>
          <w:rFonts w:ascii="Times New Roman" w:hAnsi="Times New Roman"/>
        </w:rPr>
      </w:pPr>
    </w:p>
    <w:tbl>
      <w:tblPr>
        <w:tblW w:w="8992"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278"/>
        <w:gridCol w:w="1724"/>
        <w:gridCol w:w="1512"/>
        <w:gridCol w:w="3143"/>
        <w:gridCol w:w="1335"/>
      </w:tblGrid>
      <w:tr w:rsidR="00BF1995" w:rsidRPr="00F6518A" w14:paraId="03BCB57A" w14:textId="77777777" w:rsidTr="00FB6E43">
        <w:trPr>
          <w:tblHeader/>
        </w:trPr>
        <w:tc>
          <w:tcPr>
            <w:tcW w:w="1278" w:type="dxa"/>
            <w:shd w:val="clear" w:color="auto" w:fill="FFFFFF"/>
            <w:tcMar>
              <w:top w:w="0" w:type="dxa"/>
              <w:left w:w="108" w:type="dxa"/>
              <w:bottom w:w="0" w:type="dxa"/>
              <w:right w:w="108" w:type="dxa"/>
            </w:tcMar>
          </w:tcPr>
          <w:p w14:paraId="63470FAF" w14:textId="77777777" w:rsidR="00BF1995" w:rsidRPr="00F6518A" w:rsidRDefault="00BF1995" w:rsidP="00F6518A">
            <w:pPr>
              <w:spacing w:after="0" w:line="240" w:lineRule="auto"/>
              <w:jc w:val="center"/>
              <w:rPr>
                <w:rFonts w:ascii="Times New Roman" w:eastAsia="SimSun" w:hAnsi="Times New Roman"/>
                <w:noProof/>
              </w:rPr>
            </w:pPr>
            <w:r w:rsidRPr="00F6518A">
              <w:rPr>
                <w:rFonts w:ascii="Times New Roman" w:hAnsi="Times New Roman"/>
              </w:rPr>
              <w:t>Sequence</w:t>
            </w:r>
          </w:p>
        </w:tc>
        <w:tc>
          <w:tcPr>
            <w:tcW w:w="1726" w:type="dxa"/>
            <w:shd w:val="clear" w:color="auto" w:fill="FFFFFF"/>
            <w:tcMar>
              <w:top w:w="0" w:type="dxa"/>
              <w:left w:w="108" w:type="dxa"/>
              <w:bottom w:w="0" w:type="dxa"/>
              <w:right w:w="108" w:type="dxa"/>
            </w:tcMar>
          </w:tcPr>
          <w:p w14:paraId="383189B6" w14:textId="77777777" w:rsidR="00BF1995" w:rsidRPr="00F6518A" w:rsidRDefault="00BF1995" w:rsidP="00F6518A">
            <w:pPr>
              <w:spacing w:after="0" w:line="240" w:lineRule="auto"/>
              <w:jc w:val="center"/>
              <w:rPr>
                <w:rFonts w:ascii="Times New Roman" w:eastAsia="SimSun" w:hAnsi="Times New Roman"/>
                <w:noProof/>
              </w:rPr>
            </w:pPr>
            <w:r w:rsidRPr="00F6518A">
              <w:rPr>
                <w:rFonts w:ascii="Times New Roman" w:hAnsi="Times New Roman"/>
              </w:rPr>
              <w:t xml:space="preserve">Topic </w:t>
            </w:r>
          </w:p>
        </w:tc>
        <w:tc>
          <w:tcPr>
            <w:tcW w:w="1514" w:type="dxa"/>
            <w:shd w:val="clear" w:color="auto" w:fill="FFFFFF"/>
            <w:tcMar>
              <w:top w:w="0" w:type="dxa"/>
              <w:left w:w="108" w:type="dxa"/>
              <w:bottom w:w="0" w:type="dxa"/>
              <w:right w:w="108" w:type="dxa"/>
            </w:tcMar>
          </w:tcPr>
          <w:p w14:paraId="5F7CDC7D" w14:textId="77777777" w:rsidR="00BF1995" w:rsidRPr="00F6518A" w:rsidRDefault="00BF1995" w:rsidP="00F6518A">
            <w:pPr>
              <w:spacing w:after="0" w:line="240" w:lineRule="auto"/>
              <w:jc w:val="center"/>
              <w:rPr>
                <w:rFonts w:ascii="Times New Roman" w:eastAsia="SimSun" w:hAnsi="Times New Roman"/>
                <w:noProof/>
              </w:rPr>
            </w:pPr>
            <w:r w:rsidRPr="00F6518A">
              <w:rPr>
                <w:rFonts w:ascii="Times New Roman" w:hAnsi="Times New Roman"/>
              </w:rPr>
              <w:t>Estimated date</w:t>
            </w:r>
          </w:p>
        </w:tc>
        <w:tc>
          <w:tcPr>
            <w:tcW w:w="3150" w:type="dxa"/>
            <w:shd w:val="clear" w:color="auto" w:fill="FFFFFF"/>
            <w:tcMar>
              <w:top w:w="0" w:type="dxa"/>
              <w:left w:w="108" w:type="dxa"/>
              <w:bottom w:w="0" w:type="dxa"/>
              <w:right w:w="108" w:type="dxa"/>
            </w:tcMar>
          </w:tcPr>
          <w:p w14:paraId="54238B4A" w14:textId="77777777" w:rsidR="00BF1995" w:rsidRPr="00F6518A" w:rsidRDefault="00BF1995" w:rsidP="00F6518A">
            <w:pPr>
              <w:spacing w:after="0" w:line="240" w:lineRule="auto"/>
              <w:jc w:val="center"/>
              <w:rPr>
                <w:rFonts w:ascii="Times New Roman" w:eastAsia="SimSun" w:hAnsi="Times New Roman"/>
                <w:noProof/>
              </w:rPr>
            </w:pPr>
            <w:r w:rsidRPr="00F6518A">
              <w:rPr>
                <w:rFonts w:ascii="Times New Roman" w:hAnsi="Times New Roman"/>
              </w:rPr>
              <w:t>Name</w:t>
            </w:r>
          </w:p>
        </w:tc>
        <w:tc>
          <w:tcPr>
            <w:tcW w:w="1324" w:type="dxa"/>
            <w:shd w:val="clear" w:color="auto" w:fill="FFFFFF"/>
            <w:tcMar>
              <w:top w:w="0" w:type="dxa"/>
              <w:left w:w="108" w:type="dxa"/>
              <w:bottom w:w="0" w:type="dxa"/>
              <w:right w:w="108" w:type="dxa"/>
            </w:tcMar>
          </w:tcPr>
          <w:p w14:paraId="72A37497" w14:textId="77777777" w:rsidR="00BF1995" w:rsidRPr="00F6518A" w:rsidRDefault="00BF1995" w:rsidP="00F6518A">
            <w:pPr>
              <w:spacing w:after="0" w:line="240" w:lineRule="auto"/>
              <w:jc w:val="center"/>
              <w:rPr>
                <w:rFonts w:ascii="Times New Roman" w:eastAsia="SimSun" w:hAnsi="Times New Roman"/>
                <w:noProof/>
              </w:rPr>
            </w:pPr>
            <w:r w:rsidRPr="00F6518A">
              <w:rPr>
                <w:rFonts w:ascii="Times New Roman" w:hAnsi="Times New Roman"/>
              </w:rPr>
              <w:t>Place</w:t>
            </w:r>
          </w:p>
        </w:tc>
      </w:tr>
      <w:tr w:rsidR="00BF1995" w:rsidRPr="00F6518A" w14:paraId="0C4C39E6" w14:textId="77777777" w:rsidTr="00FB6E43">
        <w:tc>
          <w:tcPr>
            <w:tcW w:w="1278" w:type="dxa"/>
            <w:shd w:val="clear" w:color="auto" w:fill="FFFFFF"/>
            <w:tcMar>
              <w:top w:w="0" w:type="dxa"/>
              <w:left w:w="108" w:type="dxa"/>
              <w:bottom w:w="0" w:type="dxa"/>
              <w:right w:w="108" w:type="dxa"/>
            </w:tcMar>
          </w:tcPr>
          <w:p w14:paraId="798ABD18"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1</w:t>
            </w:r>
          </w:p>
        </w:tc>
        <w:tc>
          <w:tcPr>
            <w:tcW w:w="1726" w:type="dxa"/>
            <w:shd w:val="clear" w:color="auto" w:fill="FFFFFF"/>
            <w:tcMar>
              <w:top w:w="0" w:type="dxa"/>
              <w:left w:w="108" w:type="dxa"/>
              <w:bottom w:w="0" w:type="dxa"/>
              <w:right w:w="108" w:type="dxa"/>
            </w:tcMar>
          </w:tcPr>
          <w:p w14:paraId="5A852F43"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MISPA</w:t>
            </w:r>
          </w:p>
        </w:tc>
        <w:tc>
          <w:tcPr>
            <w:tcW w:w="1514" w:type="dxa"/>
            <w:shd w:val="clear" w:color="auto" w:fill="FFFFFF"/>
            <w:tcMar>
              <w:top w:w="0" w:type="dxa"/>
              <w:left w:w="108" w:type="dxa"/>
              <w:bottom w:w="0" w:type="dxa"/>
              <w:right w:w="108" w:type="dxa"/>
            </w:tcMar>
          </w:tcPr>
          <w:p w14:paraId="42730CC2"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2023</w:t>
            </w:r>
          </w:p>
        </w:tc>
        <w:tc>
          <w:tcPr>
            <w:tcW w:w="3150" w:type="dxa"/>
            <w:shd w:val="clear" w:color="auto" w:fill="FFFFFF"/>
            <w:tcMar>
              <w:top w:w="0" w:type="dxa"/>
              <w:left w:w="108" w:type="dxa"/>
              <w:bottom w:w="0" w:type="dxa"/>
              <w:right w:w="108" w:type="dxa"/>
            </w:tcMar>
          </w:tcPr>
          <w:p w14:paraId="52BD4C23" w14:textId="77777777" w:rsidR="00BF1995" w:rsidRPr="00F6518A" w:rsidRDefault="00BF1995" w:rsidP="00F6518A">
            <w:pPr>
              <w:spacing w:after="0" w:line="240" w:lineRule="auto"/>
              <w:rPr>
                <w:rFonts w:ascii="Times New Roman" w:hAnsi="Times New Roman"/>
                <w:noProof/>
              </w:rPr>
            </w:pPr>
            <w:r w:rsidRPr="00F6518A">
              <w:rPr>
                <w:rFonts w:ascii="Times New Roman" w:hAnsi="Times New Roman"/>
              </w:rPr>
              <w:t>Eighth Meeting of Ministers Responsible for Public Security in the Americas (MISPA-VIII)</w:t>
            </w:r>
          </w:p>
        </w:tc>
        <w:tc>
          <w:tcPr>
            <w:tcW w:w="1324" w:type="dxa"/>
            <w:tcMar>
              <w:top w:w="0" w:type="dxa"/>
              <w:left w:w="108" w:type="dxa"/>
              <w:bottom w:w="0" w:type="dxa"/>
              <w:right w:w="108" w:type="dxa"/>
            </w:tcMar>
          </w:tcPr>
          <w:p w14:paraId="431EB681"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TBD</w:t>
            </w:r>
          </w:p>
        </w:tc>
      </w:tr>
      <w:tr w:rsidR="00BF1995" w:rsidRPr="00F6518A" w14:paraId="680AC8F2" w14:textId="77777777" w:rsidTr="00FB6E43">
        <w:tc>
          <w:tcPr>
            <w:tcW w:w="1278" w:type="dxa"/>
            <w:shd w:val="clear" w:color="auto" w:fill="FFFFFF"/>
            <w:tcMar>
              <w:top w:w="0" w:type="dxa"/>
              <w:left w:w="108" w:type="dxa"/>
              <w:bottom w:w="0" w:type="dxa"/>
              <w:right w:w="108" w:type="dxa"/>
            </w:tcMar>
          </w:tcPr>
          <w:p w14:paraId="6355E785"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2</w:t>
            </w:r>
          </w:p>
        </w:tc>
        <w:tc>
          <w:tcPr>
            <w:tcW w:w="1726" w:type="dxa"/>
            <w:shd w:val="clear" w:color="auto" w:fill="FFFFFF"/>
            <w:tcMar>
              <w:top w:w="0" w:type="dxa"/>
              <w:left w:w="108" w:type="dxa"/>
              <w:bottom w:w="0" w:type="dxa"/>
              <w:right w:w="108" w:type="dxa"/>
            </w:tcMar>
          </w:tcPr>
          <w:p w14:paraId="719FD7A5"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Trafficking in Persons</w:t>
            </w:r>
          </w:p>
        </w:tc>
        <w:tc>
          <w:tcPr>
            <w:tcW w:w="1514" w:type="dxa"/>
            <w:shd w:val="clear" w:color="auto" w:fill="FFFFFF"/>
            <w:tcMar>
              <w:top w:w="0" w:type="dxa"/>
              <w:left w:w="108" w:type="dxa"/>
              <w:bottom w:w="0" w:type="dxa"/>
              <w:right w:w="108" w:type="dxa"/>
            </w:tcMar>
          </w:tcPr>
          <w:p w14:paraId="1C20B839"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2023</w:t>
            </w:r>
          </w:p>
        </w:tc>
        <w:tc>
          <w:tcPr>
            <w:tcW w:w="3150" w:type="dxa"/>
            <w:shd w:val="clear" w:color="auto" w:fill="FFFFFF"/>
            <w:tcMar>
              <w:top w:w="0" w:type="dxa"/>
              <w:left w:w="108" w:type="dxa"/>
              <w:bottom w:w="0" w:type="dxa"/>
              <w:right w:w="108" w:type="dxa"/>
            </w:tcMar>
          </w:tcPr>
          <w:p w14:paraId="2E48301C" w14:textId="77777777" w:rsidR="00BF1995" w:rsidRPr="00F6518A" w:rsidRDefault="00BF1995" w:rsidP="00F6518A">
            <w:pPr>
              <w:spacing w:after="0" w:line="240" w:lineRule="auto"/>
              <w:rPr>
                <w:rFonts w:ascii="Times New Roman" w:hAnsi="Times New Roman"/>
                <w:noProof/>
              </w:rPr>
            </w:pPr>
            <w:r w:rsidRPr="00F6518A">
              <w:rPr>
                <w:rFonts w:ascii="Times New Roman" w:hAnsi="Times New Roman"/>
              </w:rPr>
              <w:t>Seventh Meeting of National Authorities on Trafficking in Persons (RTP VII)</w:t>
            </w:r>
          </w:p>
        </w:tc>
        <w:tc>
          <w:tcPr>
            <w:tcW w:w="1324" w:type="dxa"/>
            <w:tcMar>
              <w:top w:w="0" w:type="dxa"/>
              <w:left w:w="108" w:type="dxa"/>
              <w:bottom w:w="0" w:type="dxa"/>
              <w:right w:w="108" w:type="dxa"/>
            </w:tcMar>
          </w:tcPr>
          <w:p w14:paraId="226A6E00"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Washington, D.C.</w:t>
            </w:r>
          </w:p>
        </w:tc>
      </w:tr>
      <w:tr w:rsidR="00BF1995" w:rsidRPr="00F6518A" w14:paraId="5036743F" w14:textId="77777777" w:rsidTr="00FB6E43">
        <w:tc>
          <w:tcPr>
            <w:tcW w:w="1278" w:type="dxa"/>
            <w:shd w:val="clear" w:color="auto" w:fill="FFFFFF"/>
            <w:tcMar>
              <w:top w:w="0" w:type="dxa"/>
              <w:left w:w="108" w:type="dxa"/>
              <w:bottom w:w="0" w:type="dxa"/>
              <w:right w:w="108" w:type="dxa"/>
            </w:tcMar>
          </w:tcPr>
          <w:p w14:paraId="00CBC8AE"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3</w:t>
            </w:r>
          </w:p>
        </w:tc>
        <w:tc>
          <w:tcPr>
            <w:tcW w:w="1726" w:type="dxa"/>
            <w:shd w:val="clear" w:color="auto" w:fill="FFFFFF"/>
            <w:tcMar>
              <w:top w:w="0" w:type="dxa"/>
              <w:left w:w="108" w:type="dxa"/>
              <w:bottom w:w="0" w:type="dxa"/>
              <w:right w:w="108" w:type="dxa"/>
            </w:tcMar>
          </w:tcPr>
          <w:p w14:paraId="24DE69BE"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CITAAC</w:t>
            </w:r>
          </w:p>
        </w:tc>
        <w:tc>
          <w:tcPr>
            <w:tcW w:w="1514" w:type="dxa"/>
            <w:shd w:val="clear" w:color="auto" w:fill="FFFFFF"/>
            <w:tcMar>
              <w:top w:w="0" w:type="dxa"/>
              <w:left w:w="108" w:type="dxa"/>
              <w:bottom w:w="0" w:type="dxa"/>
              <w:right w:w="108" w:type="dxa"/>
            </w:tcMar>
          </w:tcPr>
          <w:p w14:paraId="038B7026"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2023</w:t>
            </w:r>
          </w:p>
        </w:tc>
        <w:tc>
          <w:tcPr>
            <w:tcW w:w="3150" w:type="dxa"/>
            <w:shd w:val="clear" w:color="auto" w:fill="FFFFFF"/>
            <w:tcMar>
              <w:top w:w="0" w:type="dxa"/>
              <w:left w:w="108" w:type="dxa"/>
              <w:bottom w:w="0" w:type="dxa"/>
              <w:right w:w="108" w:type="dxa"/>
            </w:tcMar>
          </w:tcPr>
          <w:p w14:paraId="175A23C8" w14:textId="77777777" w:rsidR="00BF1995" w:rsidRPr="00F6518A" w:rsidRDefault="00BF1995" w:rsidP="00F6518A">
            <w:pPr>
              <w:spacing w:after="0" w:line="240" w:lineRule="auto"/>
              <w:rPr>
                <w:rFonts w:ascii="Times New Roman" w:hAnsi="Times New Roman"/>
                <w:noProof/>
              </w:rPr>
            </w:pPr>
            <w:r w:rsidRPr="00F6518A">
              <w:rPr>
                <w:rFonts w:ascii="Times New Roman" w:hAnsi="Times New Roman"/>
              </w:rPr>
              <w:t>First Meeting of the CITAAC Consultative Committee</w:t>
            </w:r>
          </w:p>
        </w:tc>
        <w:tc>
          <w:tcPr>
            <w:tcW w:w="1324" w:type="dxa"/>
            <w:tcMar>
              <w:top w:w="0" w:type="dxa"/>
              <w:left w:w="108" w:type="dxa"/>
              <w:bottom w:w="0" w:type="dxa"/>
              <w:right w:w="108" w:type="dxa"/>
            </w:tcMar>
          </w:tcPr>
          <w:p w14:paraId="781B73CD"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TBD</w:t>
            </w:r>
          </w:p>
        </w:tc>
      </w:tr>
      <w:tr w:rsidR="00BF1995" w:rsidRPr="00F6518A" w14:paraId="02C666D7" w14:textId="77777777" w:rsidTr="00FB6E43">
        <w:tc>
          <w:tcPr>
            <w:tcW w:w="1278" w:type="dxa"/>
            <w:shd w:val="clear" w:color="auto" w:fill="FFFFFF"/>
            <w:tcMar>
              <w:top w:w="0" w:type="dxa"/>
              <w:left w:w="108" w:type="dxa"/>
              <w:bottom w:w="0" w:type="dxa"/>
              <w:right w:w="108" w:type="dxa"/>
            </w:tcMar>
          </w:tcPr>
          <w:p w14:paraId="5416855A"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4</w:t>
            </w:r>
          </w:p>
        </w:tc>
        <w:tc>
          <w:tcPr>
            <w:tcW w:w="1726" w:type="dxa"/>
            <w:shd w:val="clear" w:color="auto" w:fill="FFFFFF"/>
            <w:tcMar>
              <w:top w:w="0" w:type="dxa"/>
              <w:left w:w="108" w:type="dxa"/>
              <w:bottom w:w="0" w:type="dxa"/>
              <w:right w:w="108" w:type="dxa"/>
            </w:tcMar>
          </w:tcPr>
          <w:p w14:paraId="7F06C02F"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CIFTA</w:t>
            </w:r>
          </w:p>
        </w:tc>
        <w:tc>
          <w:tcPr>
            <w:tcW w:w="1514" w:type="dxa"/>
            <w:shd w:val="clear" w:color="auto" w:fill="FFFFFF"/>
            <w:tcMar>
              <w:top w:w="0" w:type="dxa"/>
              <w:left w:w="108" w:type="dxa"/>
              <w:bottom w:w="0" w:type="dxa"/>
              <w:right w:w="108" w:type="dxa"/>
            </w:tcMar>
          </w:tcPr>
          <w:p w14:paraId="4107B9E5"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2023</w:t>
            </w:r>
          </w:p>
        </w:tc>
        <w:tc>
          <w:tcPr>
            <w:tcW w:w="3150" w:type="dxa"/>
            <w:shd w:val="clear" w:color="auto" w:fill="FFFFFF"/>
            <w:tcMar>
              <w:top w:w="0" w:type="dxa"/>
              <w:left w:w="108" w:type="dxa"/>
              <w:bottom w:w="0" w:type="dxa"/>
              <w:right w:w="108" w:type="dxa"/>
            </w:tcMar>
          </w:tcPr>
          <w:p w14:paraId="6073528B" w14:textId="77777777" w:rsidR="00BF1995" w:rsidRPr="00F6518A" w:rsidRDefault="00BF1995" w:rsidP="00F6518A">
            <w:pPr>
              <w:spacing w:after="0" w:line="240" w:lineRule="auto"/>
              <w:rPr>
                <w:rFonts w:ascii="Times New Roman" w:hAnsi="Times New Roman"/>
                <w:noProof/>
              </w:rPr>
            </w:pPr>
            <w:r w:rsidRPr="00F6518A">
              <w:rPr>
                <w:rFonts w:ascii="Times New Roman" w:hAnsi="Times New Roman"/>
              </w:rPr>
              <w:t>Twenty-third regular meeting of the CIFTA Consultative Committee</w:t>
            </w:r>
          </w:p>
        </w:tc>
        <w:tc>
          <w:tcPr>
            <w:tcW w:w="1324" w:type="dxa"/>
            <w:tcMar>
              <w:top w:w="0" w:type="dxa"/>
              <w:left w:w="108" w:type="dxa"/>
              <w:bottom w:w="0" w:type="dxa"/>
              <w:right w:w="108" w:type="dxa"/>
            </w:tcMar>
          </w:tcPr>
          <w:p w14:paraId="43327BDB"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TBD</w:t>
            </w:r>
          </w:p>
        </w:tc>
      </w:tr>
      <w:tr w:rsidR="00BF1995" w:rsidRPr="00F6518A" w14:paraId="1D9B8419" w14:textId="77777777" w:rsidTr="00FB6E43">
        <w:tc>
          <w:tcPr>
            <w:tcW w:w="1278" w:type="dxa"/>
            <w:shd w:val="clear" w:color="auto" w:fill="FFFFFF"/>
            <w:tcMar>
              <w:top w:w="0" w:type="dxa"/>
              <w:left w:w="108" w:type="dxa"/>
              <w:bottom w:w="0" w:type="dxa"/>
              <w:right w:w="108" w:type="dxa"/>
            </w:tcMar>
          </w:tcPr>
          <w:p w14:paraId="1063F743"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5</w:t>
            </w:r>
          </w:p>
        </w:tc>
        <w:tc>
          <w:tcPr>
            <w:tcW w:w="1726" w:type="dxa"/>
            <w:shd w:val="clear" w:color="auto" w:fill="FFFFFF"/>
            <w:tcMar>
              <w:top w:w="0" w:type="dxa"/>
              <w:left w:w="108" w:type="dxa"/>
              <w:bottom w:w="0" w:type="dxa"/>
              <w:right w:w="108" w:type="dxa"/>
            </w:tcMar>
          </w:tcPr>
          <w:p w14:paraId="66117ECF"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CSBMs</w:t>
            </w:r>
          </w:p>
        </w:tc>
        <w:tc>
          <w:tcPr>
            <w:tcW w:w="1514" w:type="dxa"/>
            <w:shd w:val="clear" w:color="auto" w:fill="FFFFFF"/>
            <w:tcMar>
              <w:top w:w="0" w:type="dxa"/>
              <w:left w:w="108" w:type="dxa"/>
              <w:bottom w:w="0" w:type="dxa"/>
              <w:right w:w="108" w:type="dxa"/>
            </w:tcMar>
          </w:tcPr>
          <w:p w14:paraId="483AC841"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2023</w:t>
            </w:r>
          </w:p>
        </w:tc>
        <w:tc>
          <w:tcPr>
            <w:tcW w:w="3150" w:type="dxa"/>
            <w:shd w:val="clear" w:color="auto" w:fill="FFFFFF"/>
            <w:tcMar>
              <w:top w:w="0" w:type="dxa"/>
              <w:left w:w="108" w:type="dxa"/>
              <w:bottom w:w="0" w:type="dxa"/>
              <w:right w:w="108" w:type="dxa"/>
            </w:tcMar>
          </w:tcPr>
          <w:p w14:paraId="12214586" w14:textId="77777777" w:rsidR="00BF1995" w:rsidRPr="00F6518A" w:rsidRDefault="00BF1995" w:rsidP="00F6518A">
            <w:pPr>
              <w:spacing w:after="0" w:line="240" w:lineRule="auto"/>
              <w:rPr>
                <w:rFonts w:ascii="Times New Roman" w:hAnsi="Times New Roman"/>
                <w:noProof/>
              </w:rPr>
            </w:pPr>
            <w:r w:rsidRPr="00F6518A">
              <w:rPr>
                <w:rFonts w:ascii="Times New Roman" w:hAnsi="Times New Roman"/>
              </w:rPr>
              <w:t>Tenth Forum on Confidence- and Security-Building Measures</w:t>
            </w:r>
          </w:p>
        </w:tc>
        <w:tc>
          <w:tcPr>
            <w:tcW w:w="1324" w:type="dxa"/>
            <w:tcMar>
              <w:top w:w="0" w:type="dxa"/>
              <w:left w:w="108" w:type="dxa"/>
              <w:bottom w:w="0" w:type="dxa"/>
              <w:right w:w="108" w:type="dxa"/>
            </w:tcMar>
          </w:tcPr>
          <w:p w14:paraId="2174EC57"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Washington, D.C.</w:t>
            </w:r>
          </w:p>
        </w:tc>
      </w:tr>
      <w:tr w:rsidR="00BF1995" w:rsidRPr="00F6518A" w14:paraId="217CABE5" w14:textId="77777777" w:rsidTr="00FB6E43">
        <w:tc>
          <w:tcPr>
            <w:tcW w:w="1278" w:type="dxa"/>
            <w:shd w:val="clear" w:color="auto" w:fill="FFFFFF"/>
            <w:tcMar>
              <w:top w:w="0" w:type="dxa"/>
              <w:left w:w="108" w:type="dxa"/>
              <w:bottom w:w="0" w:type="dxa"/>
              <w:right w:w="108" w:type="dxa"/>
            </w:tcMar>
          </w:tcPr>
          <w:p w14:paraId="72277949"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6</w:t>
            </w:r>
          </w:p>
        </w:tc>
        <w:tc>
          <w:tcPr>
            <w:tcW w:w="1726" w:type="dxa"/>
            <w:shd w:val="clear" w:color="auto" w:fill="FFFFFF"/>
            <w:tcMar>
              <w:top w:w="0" w:type="dxa"/>
              <w:left w:w="108" w:type="dxa"/>
              <w:bottom w:w="0" w:type="dxa"/>
              <w:right w:w="108" w:type="dxa"/>
            </w:tcMar>
          </w:tcPr>
          <w:p w14:paraId="6F64ED49"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MISPA</w:t>
            </w:r>
          </w:p>
        </w:tc>
        <w:tc>
          <w:tcPr>
            <w:tcW w:w="1514" w:type="dxa"/>
            <w:shd w:val="clear" w:color="auto" w:fill="FFFFFF"/>
            <w:tcMar>
              <w:top w:w="0" w:type="dxa"/>
              <w:left w:w="108" w:type="dxa"/>
              <w:bottom w:w="0" w:type="dxa"/>
              <w:right w:w="108" w:type="dxa"/>
            </w:tcMar>
          </w:tcPr>
          <w:p w14:paraId="0DF00ED2"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2023</w:t>
            </w:r>
          </w:p>
        </w:tc>
        <w:tc>
          <w:tcPr>
            <w:tcW w:w="3150" w:type="dxa"/>
            <w:shd w:val="clear" w:color="auto" w:fill="FFFFFF"/>
            <w:tcMar>
              <w:top w:w="0" w:type="dxa"/>
              <w:left w:w="108" w:type="dxa"/>
              <w:bottom w:w="0" w:type="dxa"/>
              <w:right w:w="108" w:type="dxa"/>
            </w:tcMar>
          </w:tcPr>
          <w:p w14:paraId="4D754729" w14:textId="77777777" w:rsidR="00BF1995" w:rsidRPr="00F6518A" w:rsidRDefault="00BF1995" w:rsidP="00F6518A">
            <w:pPr>
              <w:spacing w:after="0" w:line="240" w:lineRule="auto"/>
              <w:rPr>
                <w:rFonts w:ascii="Times New Roman" w:hAnsi="Times New Roman"/>
                <w:noProof/>
              </w:rPr>
            </w:pPr>
            <w:r w:rsidRPr="00F6518A">
              <w:rPr>
                <w:rFonts w:ascii="Times New Roman" w:hAnsi="Times New Roman"/>
              </w:rPr>
              <w:t xml:space="preserve">Third Meeting of the Subsidiary Technical Group on the </w:t>
            </w:r>
            <w:r w:rsidRPr="00F6518A">
              <w:rPr>
                <w:rFonts w:ascii="Times New Roman" w:hAnsi="Times New Roman"/>
              </w:rPr>
              <w:lastRenderedPageBreak/>
              <w:t>Prevention of Crime, Violence, and Insecurity</w:t>
            </w:r>
          </w:p>
        </w:tc>
        <w:tc>
          <w:tcPr>
            <w:tcW w:w="1324" w:type="dxa"/>
            <w:tcMar>
              <w:top w:w="0" w:type="dxa"/>
              <w:left w:w="108" w:type="dxa"/>
              <w:bottom w:w="0" w:type="dxa"/>
              <w:right w:w="108" w:type="dxa"/>
            </w:tcMar>
          </w:tcPr>
          <w:p w14:paraId="2737C491"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lastRenderedPageBreak/>
              <w:t>TBD</w:t>
            </w:r>
          </w:p>
        </w:tc>
      </w:tr>
      <w:tr w:rsidR="00BF1995" w:rsidRPr="00F6518A" w14:paraId="078B3937" w14:textId="77777777" w:rsidTr="00FB6E43">
        <w:tc>
          <w:tcPr>
            <w:tcW w:w="1278" w:type="dxa"/>
            <w:shd w:val="clear" w:color="auto" w:fill="FFFFFF"/>
            <w:tcMar>
              <w:top w:w="0" w:type="dxa"/>
              <w:left w:w="108" w:type="dxa"/>
              <w:bottom w:w="0" w:type="dxa"/>
              <w:right w:w="108" w:type="dxa"/>
            </w:tcMar>
          </w:tcPr>
          <w:p w14:paraId="46DB3307"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7</w:t>
            </w:r>
          </w:p>
        </w:tc>
        <w:tc>
          <w:tcPr>
            <w:tcW w:w="1726" w:type="dxa"/>
            <w:shd w:val="clear" w:color="auto" w:fill="FFFFFF"/>
            <w:tcMar>
              <w:top w:w="0" w:type="dxa"/>
              <w:left w:w="108" w:type="dxa"/>
              <w:bottom w:w="0" w:type="dxa"/>
              <w:right w:w="108" w:type="dxa"/>
            </w:tcMar>
          </w:tcPr>
          <w:p w14:paraId="62416E48"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Justice, penitentiary, and prison systems</w:t>
            </w:r>
          </w:p>
        </w:tc>
        <w:tc>
          <w:tcPr>
            <w:tcW w:w="1514" w:type="dxa"/>
            <w:shd w:val="clear" w:color="auto" w:fill="FFFFFF"/>
            <w:tcMar>
              <w:top w:w="0" w:type="dxa"/>
              <w:left w:w="108" w:type="dxa"/>
              <w:bottom w:w="0" w:type="dxa"/>
              <w:right w:w="108" w:type="dxa"/>
            </w:tcMar>
          </w:tcPr>
          <w:p w14:paraId="033098BA"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2023</w:t>
            </w:r>
          </w:p>
        </w:tc>
        <w:tc>
          <w:tcPr>
            <w:tcW w:w="3150" w:type="dxa"/>
            <w:shd w:val="clear" w:color="auto" w:fill="FFFFFF"/>
            <w:tcMar>
              <w:top w:w="0" w:type="dxa"/>
              <w:left w:w="108" w:type="dxa"/>
              <w:bottom w:w="0" w:type="dxa"/>
              <w:right w:w="108" w:type="dxa"/>
            </w:tcMar>
          </w:tcPr>
          <w:p w14:paraId="7A5FBF81" w14:textId="77777777" w:rsidR="00BF1995" w:rsidRPr="00F6518A" w:rsidRDefault="00BF1995" w:rsidP="00F6518A">
            <w:pPr>
              <w:spacing w:after="0" w:line="240" w:lineRule="auto"/>
              <w:rPr>
                <w:rFonts w:ascii="Times New Roman" w:hAnsi="Times New Roman"/>
                <w:noProof/>
              </w:rPr>
            </w:pPr>
            <w:r w:rsidRPr="00F6518A">
              <w:rPr>
                <w:rFonts w:ascii="Times New Roman" w:hAnsi="Times New Roman"/>
              </w:rPr>
              <w:t>Fifth Meeting of Officials Responsible for the Penitentiary and Prison Policies of the OAS Member States</w:t>
            </w:r>
          </w:p>
        </w:tc>
        <w:tc>
          <w:tcPr>
            <w:tcW w:w="1324" w:type="dxa"/>
            <w:tcMar>
              <w:top w:w="0" w:type="dxa"/>
              <w:left w:w="108" w:type="dxa"/>
              <w:bottom w:w="0" w:type="dxa"/>
              <w:right w:w="108" w:type="dxa"/>
            </w:tcMar>
          </w:tcPr>
          <w:p w14:paraId="4642B0F3"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TBD</w:t>
            </w:r>
          </w:p>
        </w:tc>
      </w:tr>
      <w:tr w:rsidR="00BF1995" w:rsidRPr="00F6518A" w14:paraId="6E5345ED" w14:textId="77777777" w:rsidTr="00FB6E43">
        <w:tc>
          <w:tcPr>
            <w:tcW w:w="1278" w:type="dxa"/>
            <w:shd w:val="clear" w:color="auto" w:fill="FFFFFF"/>
            <w:tcMar>
              <w:top w:w="0" w:type="dxa"/>
              <w:left w:w="108" w:type="dxa"/>
              <w:bottom w:w="0" w:type="dxa"/>
              <w:right w:w="108" w:type="dxa"/>
            </w:tcMar>
          </w:tcPr>
          <w:p w14:paraId="031EABC8"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8</w:t>
            </w:r>
          </w:p>
        </w:tc>
        <w:tc>
          <w:tcPr>
            <w:tcW w:w="1726" w:type="dxa"/>
            <w:shd w:val="clear" w:color="auto" w:fill="FFFFFF"/>
            <w:tcMar>
              <w:top w:w="0" w:type="dxa"/>
              <w:left w:w="108" w:type="dxa"/>
              <w:bottom w:w="0" w:type="dxa"/>
              <w:right w:w="108" w:type="dxa"/>
            </w:tcMar>
          </w:tcPr>
          <w:p w14:paraId="4AB0BEFE" w14:textId="77777777" w:rsidR="00BF1995" w:rsidRPr="00F6518A" w:rsidRDefault="00BF1995" w:rsidP="00F6518A">
            <w:pPr>
              <w:spacing w:after="0" w:line="240" w:lineRule="auto"/>
              <w:jc w:val="center"/>
              <w:rPr>
                <w:rFonts w:ascii="Times New Roman" w:eastAsia="SimSun" w:hAnsi="Times New Roman"/>
                <w:noProof/>
              </w:rPr>
            </w:pPr>
            <w:r w:rsidRPr="00F6518A">
              <w:rPr>
                <w:rFonts w:ascii="Times New Roman" w:hAnsi="Times New Roman"/>
              </w:rPr>
              <w:t>TOC</w:t>
            </w:r>
          </w:p>
        </w:tc>
        <w:tc>
          <w:tcPr>
            <w:tcW w:w="1514" w:type="dxa"/>
            <w:shd w:val="clear" w:color="auto" w:fill="FFFFFF"/>
            <w:tcMar>
              <w:top w:w="0" w:type="dxa"/>
              <w:left w:w="108" w:type="dxa"/>
              <w:bottom w:w="0" w:type="dxa"/>
              <w:right w:w="108" w:type="dxa"/>
            </w:tcMar>
          </w:tcPr>
          <w:p w14:paraId="799BFDF9" w14:textId="77777777" w:rsidR="00BF1995" w:rsidRPr="00F6518A" w:rsidRDefault="00BF1995" w:rsidP="00F6518A">
            <w:pPr>
              <w:spacing w:after="0" w:line="240" w:lineRule="auto"/>
              <w:jc w:val="center"/>
              <w:rPr>
                <w:rFonts w:ascii="Times New Roman" w:eastAsia="SimSun" w:hAnsi="Times New Roman"/>
                <w:noProof/>
              </w:rPr>
            </w:pPr>
            <w:r w:rsidRPr="00F6518A">
              <w:rPr>
                <w:rFonts w:ascii="Times New Roman" w:hAnsi="Times New Roman"/>
              </w:rPr>
              <w:t>Second half of 2023</w:t>
            </w:r>
          </w:p>
        </w:tc>
        <w:tc>
          <w:tcPr>
            <w:tcW w:w="3150" w:type="dxa"/>
            <w:shd w:val="clear" w:color="auto" w:fill="FFFFFF"/>
            <w:tcMar>
              <w:top w:w="0" w:type="dxa"/>
              <w:left w:w="108" w:type="dxa"/>
              <w:bottom w:w="0" w:type="dxa"/>
              <w:right w:w="108" w:type="dxa"/>
            </w:tcMar>
          </w:tcPr>
          <w:p w14:paraId="706B3948" w14:textId="77777777" w:rsidR="00BF1995" w:rsidRPr="00F6518A" w:rsidRDefault="00BF1995" w:rsidP="00F6518A">
            <w:pPr>
              <w:spacing w:after="0" w:line="240" w:lineRule="auto"/>
              <w:rPr>
                <w:rFonts w:ascii="Times New Roman" w:eastAsia="SimSun" w:hAnsi="Times New Roman"/>
                <w:noProof/>
              </w:rPr>
            </w:pPr>
            <w:r w:rsidRPr="00F6518A">
              <w:rPr>
                <w:rFonts w:ascii="Times New Roman" w:hAnsi="Times New Roman"/>
              </w:rPr>
              <w:t>IV Meeting of National Authorities on Transnational Organized Crime (RANDOT IV)</w:t>
            </w:r>
          </w:p>
        </w:tc>
        <w:tc>
          <w:tcPr>
            <w:tcW w:w="1324" w:type="dxa"/>
            <w:tcMar>
              <w:top w:w="0" w:type="dxa"/>
              <w:left w:w="108" w:type="dxa"/>
              <w:bottom w:w="0" w:type="dxa"/>
              <w:right w:w="108" w:type="dxa"/>
            </w:tcMar>
          </w:tcPr>
          <w:p w14:paraId="5C817ADD" w14:textId="77777777" w:rsidR="00BF1995" w:rsidRPr="00F6518A" w:rsidRDefault="00BF1995" w:rsidP="00F6518A">
            <w:pPr>
              <w:spacing w:after="0" w:line="240" w:lineRule="auto"/>
              <w:jc w:val="center"/>
              <w:rPr>
                <w:rFonts w:ascii="Times New Roman" w:eastAsia="SimSun" w:hAnsi="Times New Roman"/>
                <w:noProof/>
              </w:rPr>
            </w:pPr>
            <w:r w:rsidRPr="00F6518A">
              <w:rPr>
                <w:rFonts w:ascii="Times New Roman" w:hAnsi="Times New Roman"/>
              </w:rPr>
              <w:t>TBD</w:t>
            </w:r>
          </w:p>
        </w:tc>
      </w:tr>
      <w:tr w:rsidR="00BF1995" w:rsidRPr="00F6518A" w14:paraId="4189CB68" w14:textId="77777777" w:rsidTr="00FB6E43">
        <w:tc>
          <w:tcPr>
            <w:tcW w:w="1278" w:type="dxa"/>
            <w:shd w:val="clear" w:color="auto" w:fill="FFFFFF"/>
            <w:tcMar>
              <w:top w:w="0" w:type="dxa"/>
              <w:left w:w="108" w:type="dxa"/>
              <w:bottom w:w="0" w:type="dxa"/>
              <w:right w:w="108" w:type="dxa"/>
            </w:tcMar>
          </w:tcPr>
          <w:p w14:paraId="0BAE868B"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9</w:t>
            </w:r>
          </w:p>
        </w:tc>
        <w:tc>
          <w:tcPr>
            <w:tcW w:w="1726" w:type="dxa"/>
            <w:shd w:val="clear" w:color="auto" w:fill="FFFFFF"/>
            <w:tcMar>
              <w:top w:w="0" w:type="dxa"/>
              <w:left w:w="108" w:type="dxa"/>
              <w:bottom w:w="0" w:type="dxa"/>
              <w:right w:w="108" w:type="dxa"/>
            </w:tcMar>
          </w:tcPr>
          <w:p w14:paraId="416C3646" w14:textId="77777777" w:rsidR="00BF1995" w:rsidRPr="00F6518A" w:rsidRDefault="00BF1995" w:rsidP="00F6518A">
            <w:pPr>
              <w:spacing w:after="0" w:line="240" w:lineRule="auto"/>
              <w:jc w:val="center"/>
              <w:rPr>
                <w:rFonts w:ascii="Times New Roman" w:eastAsia="SimSun" w:hAnsi="Times New Roman"/>
                <w:noProof/>
              </w:rPr>
            </w:pPr>
            <w:r w:rsidRPr="00F6518A">
              <w:rPr>
                <w:rFonts w:ascii="Times New Roman" w:hAnsi="Times New Roman"/>
              </w:rPr>
              <w:t>CICTE</w:t>
            </w:r>
          </w:p>
        </w:tc>
        <w:tc>
          <w:tcPr>
            <w:tcW w:w="1514" w:type="dxa"/>
            <w:shd w:val="clear" w:color="auto" w:fill="FFFFFF"/>
            <w:tcMar>
              <w:top w:w="0" w:type="dxa"/>
              <w:left w:w="108" w:type="dxa"/>
              <w:bottom w:w="0" w:type="dxa"/>
              <w:right w:w="108" w:type="dxa"/>
            </w:tcMar>
          </w:tcPr>
          <w:p w14:paraId="6F6AE29C" w14:textId="77777777" w:rsidR="00BF1995" w:rsidRPr="00F6518A" w:rsidRDefault="00BF1995" w:rsidP="00F6518A">
            <w:pPr>
              <w:spacing w:after="0" w:line="240" w:lineRule="auto"/>
              <w:jc w:val="center"/>
              <w:rPr>
                <w:rFonts w:ascii="Times New Roman" w:eastAsia="SimSun" w:hAnsi="Times New Roman"/>
                <w:noProof/>
              </w:rPr>
            </w:pPr>
            <w:r w:rsidRPr="00F6518A">
              <w:rPr>
                <w:rFonts w:ascii="Times New Roman" w:hAnsi="Times New Roman"/>
              </w:rPr>
              <w:t>Second half of 2023</w:t>
            </w:r>
          </w:p>
        </w:tc>
        <w:tc>
          <w:tcPr>
            <w:tcW w:w="3150" w:type="dxa"/>
            <w:shd w:val="clear" w:color="auto" w:fill="FFFFFF"/>
            <w:tcMar>
              <w:top w:w="0" w:type="dxa"/>
              <w:left w:w="108" w:type="dxa"/>
              <w:bottom w:w="0" w:type="dxa"/>
              <w:right w:w="108" w:type="dxa"/>
            </w:tcMar>
          </w:tcPr>
          <w:p w14:paraId="728469F0" w14:textId="47E26FE1" w:rsidR="00BF1995" w:rsidRPr="00F6518A" w:rsidRDefault="00D26DFA" w:rsidP="00F6518A">
            <w:pPr>
              <w:spacing w:after="0" w:line="240" w:lineRule="auto"/>
              <w:rPr>
                <w:rFonts w:ascii="Times New Roman" w:eastAsia="SimSun" w:hAnsi="Times New Roman"/>
              </w:rPr>
            </w:pPr>
            <w:r w:rsidRPr="00F6518A">
              <w:rPr>
                <w:rFonts w:ascii="Times New Roman" w:hAnsi="Times New Roman"/>
              </w:rPr>
              <w:t xml:space="preserve">Fourth Meeting of the </w:t>
            </w:r>
            <w:r w:rsidR="00BF1995" w:rsidRPr="00F6518A">
              <w:rPr>
                <w:rFonts w:ascii="Times New Roman" w:hAnsi="Times New Roman"/>
              </w:rPr>
              <w:t>CICTE Working Group on Cooperation and Confidence-Building Measures in Cyberspace</w:t>
            </w:r>
          </w:p>
        </w:tc>
        <w:tc>
          <w:tcPr>
            <w:tcW w:w="1324" w:type="dxa"/>
            <w:tcMar>
              <w:top w:w="0" w:type="dxa"/>
              <w:left w:w="108" w:type="dxa"/>
              <w:bottom w:w="0" w:type="dxa"/>
              <w:right w:w="108" w:type="dxa"/>
            </w:tcMar>
          </w:tcPr>
          <w:p w14:paraId="5CE11259" w14:textId="77777777" w:rsidR="00BF1995" w:rsidRPr="00F6518A" w:rsidRDefault="00BF1995" w:rsidP="00F6518A">
            <w:pPr>
              <w:spacing w:after="0" w:line="240" w:lineRule="auto"/>
              <w:jc w:val="center"/>
              <w:rPr>
                <w:rFonts w:ascii="Times New Roman" w:eastAsia="SimSun" w:hAnsi="Times New Roman"/>
              </w:rPr>
            </w:pPr>
            <w:r w:rsidRPr="00F6518A">
              <w:rPr>
                <w:rFonts w:ascii="Times New Roman" w:hAnsi="Times New Roman"/>
              </w:rPr>
              <w:t>TBD</w:t>
            </w:r>
          </w:p>
        </w:tc>
      </w:tr>
    </w:tbl>
    <w:p w14:paraId="5E4D1DE9" w14:textId="77777777" w:rsidR="00BF1995" w:rsidRPr="00F6518A" w:rsidRDefault="00BF1995" w:rsidP="00F6518A">
      <w:pPr>
        <w:spacing w:after="0" w:line="240" w:lineRule="auto"/>
        <w:rPr>
          <w:rFonts w:ascii="Times New Roman" w:hAnsi="Times New Roman"/>
        </w:rPr>
      </w:pPr>
    </w:p>
    <w:p w14:paraId="4F815846" w14:textId="77777777" w:rsidR="00BF1995" w:rsidRPr="00F6518A" w:rsidRDefault="00BF1995" w:rsidP="00F6518A">
      <w:pPr>
        <w:spacing w:after="0" w:line="240" w:lineRule="auto"/>
        <w:rPr>
          <w:rFonts w:ascii="Times New Roman" w:hAnsi="Times New Roman"/>
        </w:rPr>
      </w:pPr>
    </w:p>
    <w:p w14:paraId="30244D19" w14:textId="77777777" w:rsidR="00BF1995" w:rsidRPr="004276AA" w:rsidRDefault="00BF1995" w:rsidP="00F6518A">
      <w:pPr>
        <w:spacing w:after="0" w:line="240" w:lineRule="auto"/>
        <w:jc w:val="center"/>
        <w:rPr>
          <w:rFonts w:ascii="Times New Roman" w:hAnsi="Times New Roman"/>
          <w:sz w:val="20"/>
          <w:szCs w:val="20"/>
        </w:rPr>
      </w:pPr>
      <w:r w:rsidRPr="00736ED0">
        <w:rPr>
          <w:rFonts w:ascii="Times New Roman" w:hAnsi="Times New Roman"/>
        </w:rPr>
        <w:br w:type="page"/>
      </w:r>
      <w:r w:rsidRPr="004276AA">
        <w:rPr>
          <w:rFonts w:ascii="Times New Roman" w:hAnsi="Times New Roman"/>
          <w:sz w:val="20"/>
          <w:szCs w:val="20"/>
        </w:rPr>
        <w:lastRenderedPageBreak/>
        <w:t>FOOTNOTES</w:t>
      </w:r>
    </w:p>
    <w:p w14:paraId="7BAE7F7C" w14:textId="77777777" w:rsidR="00BF1995" w:rsidRPr="004276AA" w:rsidRDefault="00BF1995" w:rsidP="00F6518A">
      <w:pPr>
        <w:spacing w:after="0" w:line="240" w:lineRule="auto"/>
        <w:jc w:val="both"/>
        <w:rPr>
          <w:rFonts w:ascii="Times New Roman" w:hAnsi="Times New Roman"/>
          <w:sz w:val="20"/>
          <w:szCs w:val="20"/>
        </w:rPr>
      </w:pPr>
    </w:p>
    <w:p w14:paraId="705DBC38" w14:textId="77777777" w:rsidR="00BF1995" w:rsidRPr="004276AA" w:rsidRDefault="00BF1995" w:rsidP="00F6518A">
      <w:pPr>
        <w:spacing w:after="0" w:line="240" w:lineRule="auto"/>
        <w:jc w:val="both"/>
        <w:rPr>
          <w:rFonts w:ascii="Times New Roman" w:hAnsi="Times New Roman"/>
          <w:sz w:val="20"/>
          <w:szCs w:val="20"/>
        </w:rPr>
      </w:pPr>
    </w:p>
    <w:p w14:paraId="570A9A11" w14:textId="77777777" w:rsidR="00BF1995" w:rsidRPr="004276AA" w:rsidRDefault="00BF1995" w:rsidP="00F6518A">
      <w:pPr>
        <w:spacing w:after="0" w:line="240" w:lineRule="auto"/>
        <w:ind w:right="-29"/>
        <w:jc w:val="both"/>
        <w:rPr>
          <w:rFonts w:ascii="Times New Roman" w:hAnsi="Times New Roman"/>
          <w:sz w:val="20"/>
          <w:szCs w:val="20"/>
        </w:rPr>
      </w:pPr>
      <w:r w:rsidRPr="004276AA">
        <w:rPr>
          <w:rFonts w:ascii="Times New Roman" w:hAnsi="Times New Roman"/>
          <w:sz w:val="20"/>
          <w:szCs w:val="20"/>
        </w:rPr>
        <w:tab/>
        <w:t>1.</w:t>
      </w:r>
      <w:r w:rsidRPr="004276AA">
        <w:rPr>
          <w:rFonts w:ascii="Times New Roman" w:hAnsi="Times New Roman"/>
          <w:sz w:val="20"/>
          <w:szCs w:val="20"/>
        </w:rPr>
        <w:tab/>
        <w:t>... the Caribbean, May 26, 2022, virtual format; Meeting on security concerns of member states of the Central American Integration System (SICA), June 23, 2022, virtual format; Seventy-first regular session of CICAD, June 28, 2022, virtual format; Twenty-second regular session of CICTE, July 27, 2022, virtual format; Twenty-second regular meeting of the Consultative Committee of the CIFTA, September 8, 2022, virtual format; Meeting of Consultation of States Parties to the Inter-American Convention against Terrorism, September 12, 2022, virtual format.</w:t>
      </w:r>
    </w:p>
    <w:p w14:paraId="4CC56367" w14:textId="77777777" w:rsidR="00BF1995" w:rsidRPr="004276AA" w:rsidRDefault="00BF1995" w:rsidP="00F6518A">
      <w:pPr>
        <w:spacing w:after="0" w:line="240" w:lineRule="auto"/>
        <w:jc w:val="both"/>
        <w:rPr>
          <w:rFonts w:ascii="Times New Roman" w:hAnsi="Times New Roman"/>
          <w:sz w:val="20"/>
          <w:szCs w:val="20"/>
        </w:rPr>
      </w:pPr>
    </w:p>
    <w:p w14:paraId="4B834F78" w14:textId="77777777" w:rsidR="00BF1995" w:rsidRPr="004276AA" w:rsidRDefault="00BF1995" w:rsidP="00F6518A">
      <w:pPr>
        <w:pStyle w:val="ListParagraph"/>
        <w:numPr>
          <w:ilvl w:val="0"/>
          <w:numId w:val="38"/>
        </w:numPr>
        <w:ind w:left="0" w:right="-29"/>
        <w:jc w:val="both"/>
        <w:rPr>
          <w:noProof/>
          <w:sz w:val="20"/>
          <w:szCs w:val="20"/>
        </w:rPr>
      </w:pPr>
      <w:r w:rsidRPr="004276AA">
        <w:rPr>
          <w:noProof/>
          <w:sz w:val="20"/>
          <w:szCs w:val="20"/>
        </w:rPr>
        <w:t>… firmly opposed to the Treaty on the Prohibition of Nuclear Weapons, or TPNW.  This treaty is not an “effective measure” for disarmament as set forth in Article VI of the NPT.</w:t>
      </w:r>
    </w:p>
    <w:p w14:paraId="078C7B66" w14:textId="77777777" w:rsidR="00BF1995" w:rsidRPr="004276AA" w:rsidRDefault="00BF1995" w:rsidP="00F6518A">
      <w:pPr>
        <w:spacing w:after="0" w:line="240" w:lineRule="auto"/>
        <w:jc w:val="both"/>
        <w:rPr>
          <w:rFonts w:ascii="Times New Roman" w:hAnsi="Times New Roman"/>
          <w:noProof/>
          <w:sz w:val="20"/>
          <w:szCs w:val="20"/>
        </w:rPr>
      </w:pPr>
    </w:p>
    <w:p w14:paraId="3366B280" w14:textId="77777777" w:rsidR="00BF1995" w:rsidRPr="004276AA" w:rsidRDefault="00BF1995" w:rsidP="00F6518A">
      <w:pPr>
        <w:pStyle w:val="ListParagraph"/>
        <w:numPr>
          <w:ilvl w:val="0"/>
          <w:numId w:val="38"/>
        </w:numPr>
        <w:ind w:left="0" w:right="-29"/>
        <w:jc w:val="both"/>
        <w:rPr>
          <w:noProof/>
          <w:sz w:val="20"/>
          <w:szCs w:val="20"/>
        </w:rPr>
      </w:pPr>
      <w:r w:rsidRPr="004276AA">
        <w:rPr>
          <w:noProof/>
          <w:sz w:val="20"/>
          <w:szCs w:val="20"/>
        </w:rPr>
        <w:t>… (which includes humanitarian demining) since 1993. The United States will continue to support OAS efforts to eliminate the humanitarian threat of all remaining landmines and declare countries “mine-impact-free.”  In June 2022, the United States announced that it would align its activities outside the Korean Peninsula with key requirements of the Ottawa Convention. This means the United States will:</w:t>
      </w:r>
    </w:p>
    <w:p w14:paraId="05DAA60E" w14:textId="77777777" w:rsidR="00BF1995" w:rsidRPr="004276AA" w:rsidRDefault="00BF1995" w:rsidP="00F6518A">
      <w:pPr>
        <w:spacing w:after="0" w:line="240" w:lineRule="auto"/>
        <w:jc w:val="both"/>
        <w:rPr>
          <w:rFonts w:ascii="Times New Roman" w:hAnsi="Times New Roman"/>
          <w:noProof/>
          <w:sz w:val="20"/>
          <w:szCs w:val="20"/>
        </w:rPr>
      </w:pPr>
    </w:p>
    <w:p w14:paraId="30211A7D" w14:textId="77777777" w:rsidR="00BF1995" w:rsidRPr="004276AA" w:rsidRDefault="00BF1995" w:rsidP="00F6518A">
      <w:pPr>
        <w:pStyle w:val="ListParagraph"/>
        <w:numPr>
          <w:ilvl w:val="0"/>
          <w:numId w:val="50"/>
        </w:numPr>
        <w:ind w:right="-29"/>
        <w:jc w:val="both"/>
        <w:rPr>
          <w:noProof/>
          <w:sz w:val="20"/>
          <w:szCs w:val="20"/>
        </w:rPr>
      </w:pPr>
      <w:r w:rsidRPr="004276AA">
        <w:rPr>
          <w:noProof/>
          <w:sz w:val="20"/>
          <w:szCs w:val="20"/>
        </w:rPr>
        <w:t>Not develop, produce, or acquire APL;</w:t>
      </w:r>
    </w:p>
    <w:p w14:paraId="0101F81E" w14:textId="77777777" w:rsidR="00BF1995" w:rsidRPr="004276AA" w:rsidRDefault="00BF1995" w:rsidP="00F6518A">
      <w:pPr>
        <w:pStyle w:val="ListParagraph"/>
        <w:numPr>
          <w:ilvl w:val="0"/>
          <w:numId w:val="50"/>
        </w:numPr>
        <w:ind w:right="-29"/>
        <w:jc w:val="both"/>
        <w:rPr>
          <w:noProof/>
          <w:sz w:val="20"/>
          <w:szCs w:val="20"/>
        </w:rPr>
      </w:pPr>
      <w:r w:rsidRPr="004276AA">
        <w:rPr>
          <w:noProof/>
          <w:sz w:val="20"/>
          <w:szCs w:val="20"/>
        </w:rPr>
        <w:t>Not export or transfer APL, except when necessary for activities related to mine detection or removal, and for the purpose of destruction;</w:t>
      </w:r>
    </w:p>
    <w:p w14:paraId="43984E0C" w14:textId="77777777" w:rsidR="00BF1995" w:rsidRPr="004276AA" w:rsidRDefault="00BF1995" w:rsidP="00F6518A">
      <w:pPr>
        <w:pStyle w:val="ListParagraph"/>
        <w:numPr>
          <w:ilvl w:val="0"/>
          <w:numId w:val="50"/>
        </w:numPr>
        <w:ind w:right="-29"/>
        <w:jc w:val="both"/>
        <w:rPr>
          <w:noProof/>
          <w:sz w:val="20"/>
          <w:szCs w:val="20"/>
        </w:rPr>
      </w:pPr>
      <w:r w:rsidRPr="004276AA">
        <w:rPr>
          <w:noProof/>
          <w:sz w:val="20"/>
          <w:szCs w:val="20"/>
        </w:rPr>
        <w:t>Not use APL outside of the Korean Peninsula;</w:t>
      </w:r>
    </w:p>
    <w:p w14:paraId="44F6F036" w14:textId="77777777" w:rsidR="00BF1995" w:rsidRPr="004276AA" w:rsidRDefault="00BF1995" w:rsidP="00F6518A">
      <w:pPr>
        <w:pStyle w:val="ListParagraph"/>
        <w:numPr>
          <w:ilvl w:val="0"/>
          <w:numId w:val="50"/>
        </w:numPr>
        <w:ind w:right="-29"/>
        <w:jc w:val="both"/>
        <w:rPr>
          <w:noProof/>
          <w:sz w:val="20"/>
          <w:szCs w:val="20"/>
        </w:rPr>
      </w:pPr>
      <w:r w:rsidRPr="004276AA">
        <w:rPr>
          <w:noProof/>
          <w:sz w:val="20"/>
          <w:szCs w:val="20"/>
        </w:rPr>
        <w:t>Not assist, encourage, or induce anyone, outside of the context of the Korean Peninsula, to engage in any activity that would be prohibited by the Ottawa Convention; and</w:t>
      </w:r>
    </w:p>
    <w:p w14:paraId="506A225B" w14:textId="77777777" w:rsidR="00BF1995" w:rsidRPr="004276AA" w:rsidRDefault="00BF1995" w:rsidP="00F6518A">
      <w:pPr>
        <w:pStyle w:val="ListParagraph"/>
        <w:numPr>
          <w:ilvl w:val="0"/>
          <w:numId w:val="50"/>
        </w:numPr>
        <w:ind w:right="-29"/>
        <w:jc w:val="both"/>
        <w:rPr>
          <w:noProof/>
          <w:sz w:val="20"/>
          <w:szCs w:val="20"/>
        </w:rPr>
      </w:pPr>
      <w:r w:rsidRPr="004276AA">
        <w:rPr>
          <w:noProof/>
          <w:sz w:val="20"/>
          <w:szCs w:val="20"/>
        </w:rPr>
        <w:t>Undertake to destroy all APL stockpiles not required for the defense of the Republic of Korea.</w:t>
      </w:r>
    </w:p>
    <w:p w14:paraId="12B4D5A0" w14:textId="77777777" w:rsidR="00BF1995" w:rsidRPr="004276AA" w:rsidRDefault="00BF1995" w:rsidP="00F6518A">
      <w:pPr>
        <w:spacing w:after="0" w:line="240" w:lineRule="auto"/>
        <w:jc w:val="both"/>
        <w:rPr>
          <w:rFonts w:ascii="Times New Roman" w:hAnsi="Times New Roman"/>
          <w:sz w:val="20"/>
          <w:szCs w:val="20"/>
        </w:rPr>
      </w:pPr>
    </w:p>
    <w:p w14:paraId="3E74296D" w14:textId="77777777" w:rsidR="00BF1995" w:rsidRPr="004276AA" w:rsidRDefault="00BF1995" w:rsidP="00F6518A">
      <w:pPr>
        <w:spacing w:after="0" w:line="240" w:lineRule="auto"/>
        <w:ind w:firstLine="720"/>
        <w:jc w:val="both"/>
        <w:rPr>
          <w:rFonts w:ascii="Times New Roman" w:hAnsi="Times New Roman"/>
          <w:sz w:val="20"/>
          <w:szCs w:val="20"/>
        </w:rPr>
      </w:pPr>
      <w:r w:rsidRPr="004276AA">
        <w:rPr>
          <w:rFonts w:ascii="Times New Roman" w:hAnsi="Times New Roman"/>
          <w:sz w:val="20"/>
          <w:szCs w:val="20"/>
        </w:rPr>
        <w:t>5.</w:t>
      </w:r>
      <w:r w:rsidRPr="004276AA">
        <w:rPr>
          <w:rFonts w:ascii="Times New Roman" w:hAnsi="Times New Roman"/>
          <w:sz w:val="20"/>
          <w:szCs w:val="20"/>
        </w:rPr>
        <w:tab/>
        <w:t xml:space="preserve">… by any multilaterally adopted language in the framework of the United Nations on the subject, which refers merely to the “adverse effects of climate change,” according to operative paragraph 26 of Security Council resolution 2349 (2017). </w:t>
      </w:r>
    </w:p>
    <w:p w14:paraId="09660D52" w14:textId="77777777" w:rsidR="00BF1995" w:rsidRPr="004276AA" w:rsidRDefault="00BF1995" w:rsidP="00F6518A">
      <w:pPr>
        <w:spacing w:after="0" w:line="240" w:lineRule="auto"/>
        <w:jc w:val="both"/>
        <w:rPr>
          <w:rFonts w:ascii="Times New Roman" w:hAnsi="Times New Roman"/>
          <w:sz w:val="20"/>
          <w:szCs w:val="20"/>
        </w:rPr>
      </w:pPr>
    </w:p>
    <w:p w14:paraId="2B19CAA6" w14:textId="77777777" w:rsidR="00BF1995" w:rsidRPr="004276AA" w:rsidRDefault="00BF1995" w:rsidP="00F6518A">
      <w:pPr>
        <w:spacing w:after="0" w:line="240" w:lineRule="auto"/>
        <w:ind w:firstLine="720"/>
        <w:jc w:val="both"/>
        <w:rPr>
          <w:rFonts w:ascii="Times New Roman" w:hAnsi="Times New Roman"/>
          <w:sz w:val="20"/>
          <w:szCs w:val="20"/>
        </w:rPr>
      </w:pPr>
      <w:r w:rsidRPr="004276AA">
        <w:rPr>
          <w:rFonts w:ascii="Times New Roman" w:hAnsi="Times New Roman"/>
          <w:sz w:val="20"/>
          <w:szCs w:val="20"/>
        </w:rPr>
        <w:t xml:space="preserve">In Brazil’s opinion, the OAS Committee on Hemispheric Security is not the appropriate forum to address the issue of climate change. The appropriate instance for dealing with that agenda is the negotiating context associated with the United Nations Framework Convention on Climate Change (UNFCCC). Brazil defends the premise that potential adverse effects of climate change do not necessarily constitute a threat to hemispheric peace and security. Therefore, such a relationship should be seen as entirely nuanced and dependent on the level of socioeconomic development reached by the region’s countries, which substantially affects the capacity of those societies to respond and adapt adequately to climate change’s possible adverse effects. It is not clear, therefore, how the security language of the section could contribute to adequately tackling the possible adverse impacts of climate change on the security of the region’s countries, </w:t>
      </w:r>
      <w:proofErr w:type="gramStart"/>
      <w:r w:rsidRPr="004276AA">
        <w:rPr>
          <w:rFonts w:ascii="Times New Roman" w:hAnsi="Times New Roman"/>
          <w:sz w:val="20"/>
          <w:szCs w:val="20"/>
        </w:rPr>
        <w:t>taking into account</w:t>
      </w:r>
      <w:proofErr w:type="gramEnd"/>
      <w:r w:rsidRPr="004276AA">
        <w:rPr>
          <w:rFonts w:ascii="Times New Roman" w:hAnsi="Times New Roman"/>
          <w:sz w:val="20"/>
          <w:szCs w:val="20"/>
        </w:rPr>
        <w:t xml:space="preserve"> the demands of the sustainable development paradigm and the multilateral provisions on climate change agreed on at the international level.</w:t>
      </w:r>
    </w:p>
    <w:p w14:paraId="177FFD33" w14:textId="77777777" w:rsidR="00BF1995" w:rsidRPr="00736ED0" w:rsidRDefault="00BF1995" w:rsidP="00774CF5">
      <w:pPr>
        <w:spacing w:after="0" w:line="240" w:lineRule="auto"/>
        <w:rPr>
          <w:rFonts w:ascii="Times New Roman" w:hAnsi="Times New Roman"/>
          <w:noProof/>
        </w:rPr>
      </w:pPr>
    </w:p>
    <w:p w14:paraId="5014C7F9" w14:textId="77777777" w:rsidR="005D4F56" w:rsidRPr="00736ED0" w:rsidRDefault="005D4F56" w:rsidP="00774CF5">
      <w:pPr>
        <w:spacing w:after="0" w:line="240" w:lineRule="auto"/>
        <w:rPr>
          <w:rFonts w:ascii="Times New Roman" w:hAnsi="Times New Roman"/>
        </w:rPr>
        <w:sectPr w:rsidR="005D4F56" w:rsidRPr="00736ED0" w:rsidSect="005913C2">
          <w:footnotePr>
            <w:numRestart w:val="eachSect"/>
          </w:footnotePr>
          <w:type w:val="oddPage"/>
          <w:pgSz w:w="12240" w:h="15840" w:code="1"/>
          <w:pgMar w:top="2160" w:right="1570" w:bottom="1296" w:left="1699" w:header="720" w:footer="720" w:gutter="0"/>
          <w:cols w:space="720"/>
          <w:docGrid w:linePitch="360"/>
        </w:sectPr>
      </w:pPr>
    </w:p>
    <w:p w14:paraId="05F5D539" w14:textId="0DFE87F5" w:rsidR="00E572DC" w:rsidRPr="00F6518A" w:rsidRDefault="00617070" w:rsidP="00F6518A">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rPr>
      </w:pPr>
      <w:bookmarkStart w:id="49" w:name="_Toc116918899"/>
      <w:bookmarkStart w:id="50" w:name="_Toc134781215"/>
      <w:r w:rsidRPr="00F6518A">
        <w:rPr>
          <w:rFonts w:ascii="Times New Roman" w:hAnsi="Times New Roman"/>
          <w:b w:val="0"/>
          <w:bCs w:val="0"/>
          <w:noProof/>
          <w:sz w:val="22"/>
          <w:szCs w:val="22"/>
        </w:rPr>
        <w:lastRenderedPageBreak/>
        <w:t>AG/RES. 2987</w:t>
      </w:r>
      <w:r w:rsidR="00E572DC" w:rsidRPr="00F6518A">
        <w:rPr>
          <w:rFonts w:ascii="Times New Roman" w:hAnsi="Times New Roman"/>
          <w:b w:val="0"/>
          <w:bCs w:val="0"/>
          <w:noProof/>
          <w:sz w:val="22"/>
          <w:szCs w:val="22"/>
        </w:rPr>
        <w:t xml:space="preserve"> (LII-O/22)</w:t>
      </w:r>
      <w:r w:rsidR="00E572DC" w:rsidRPr="00F6518A">
        <w:rPr>
          <w:rFonts w:ascii="Times New Roman" w:hAnsi="Times New Roman"/>
          <w:b w:val="0"/>
          <w:bCs w:val="0"/>
          <w:noProof/>
          <w:sz w:val="22"/>
          <w:szCs w:val="22"/>
        </w:rPr>
        <w:br/>
      </w:r>
      <w:r w:rsidR="00E572DC" w:rsidRPr="00F6518A">
        <w:rPr>
          <w:rFonts w:ascii="Times New Roman" w:hAnsi="Times New Roman"/>
          <w:b w:val="0"/>
          <w:bCs w:val="0"/>
          <w:noProof/>
          <w:sz w:val="22"/>
          <w:szCs w:val="22"/>
        </w:rPr>
        <w:br/>
      </w:r>
      <w:r w:rsidR="00E572DC" w:rsidRPr="00F6518A">
        <w:rPr>
          <w:rFonts w:ascii="Times New Roman" w:hAnsi="Times New Roman"/>
          <w:b w:val="0"/>
          <w:bCs w:val="0"/>
          <w:sz w:val="22"/>
          <w:szCs w:val="22"/>
        </w:rPr>
        <w:t>THE KEY ROLE OF THE ORGANIZATION OF AMERICAN STATES IN ADVANCING TELECOMMUNICATIONS/INFORMATION AND COMMUNICATION TECHNOLOGIES THROUGH THE INTER-AMERICAN TELECOMMUNICATION COMMISSION</w:t>
      </w:r>
      <w:bookmarkEnd w:id="49"/>
      <w:bookmarkEnd w:id="50"/>
    </w:p>
    <w:p w14:paraId="430194B1" w14:textId="77777777" w:rsidR="00E572DC" w:rsidRPr="00F6518A" w:rsidRDefault="00E572DC" w:rsidP="00F6518A">
      <w:pPr>
        <w:spacing w:after="0" w:line="240" w:lineRule="auto"/>
        <w:rPr>
          <w:rFonts w:ascii="Times New Roman" w:hAnsi="Times New Roman"/>
        </w:rPr>
      </w:pPr>
    </w:p>
    <w:p w14:paraId="2EB231DA" w14:textId="77777777" w:rsidR="00E572DC" w:rsidRPr="00F6518A" w:rsidRDefault="00E572DC" w:rsidP="00F6518A">
      <w:pPr>
        <w:spacing w:after="0" w:line="240" w:lineRule="auto"/>
        <w:jc w:val="center"/>
        <w:rPr>
          <w:rFonts w:ascii="Times New Roman" w:hAnsi="Times New Roman"/>
        </w:rPr>
      </w:pPr>
      <w:r w:rsidRPr="00F6518A">
        <w:rPr>
          <w:rFonts w:ascii="Times New Roman" w:hAnsi="Times New Roman"/>
        </w:rPr>
        <w:t>(Adopted at the first plenary session, held on October 6, 2022)</w:t>
      </w:r>
    </w:p>
    <w:p w14:paraId="052F5316" w14:textId="2CD69246" w:rsidR="00E572DC" w:rsidRPr="00F6518A" w:rsidRDefault="00E572DC" w:rsidP="00F6518A">
      <w:pPr>
        <w:spacing w:after="0" w:line="240" w:lineRule="auto"/>
        <w:rPr>
          <w:rFonts w:ascii="Times New Roman" w:hAnsi="Times New Roman"/>
          <w:bCs/>
        </w:rPr>
      </w:pPr>
    </w:p>
    <w:p w14:paraId="3EB65A87" w14:textId="77777777" w:rsidR="00FB6E43" w:rsidRPr="00F6518A" w:rsidRDefault="00FB6E43" w:rsidP="00F6518A">
      <w:pPr>
        <w:spacing w:after="0" w:line="240" w:lineRule="auto"/>
        <w:rPr>
          <w:rFonts w:ascii="Times New Roman" w:hAnsi="Times New Roman"/>
          <w:bCs/>
        </w:rPr>
      </w:pPr>
    </w:p>
    <w:p w14:paraId="03933323" w14:textId="77777777" w:rsidR="00E572DC" w:rsidRPr="00F6518A" w:rsidRDefault="00E572DC" w:rsidP="00F6518A">
      <w:pPr>
        <w:spacing w:after="0" w:line="240" w:lineRule="auto"/>
        <w:ind w:firstLine="709"/>
        <w:jc w:val="both"/>
        <w:rPr>
          <w:rFonts w:ascii="Times New Roman" w:hAnsi="Times New Roman"/>
          <w:bCs/>
        </w:rPr>
      </w:pPr>
      <w:r w:rsidRPr="00F6518A">
        <w:rPr>
          <w:rFonts w:ascii="Times New Roman" w:hAnsi="Times New Roman"/>
          <w:bCs/>
        </w:rPr>
        <w:t>THE GENERAL ASSEMBLY,</w:t>
      </w:r>
    </w:p>
    <w:p w14:paraId="411D6569" w14:textId="77777777" w:rsidR="00E572DC" w:rsidRPr="00F6518A" w:rsidRDefault="00E572DC" w:rsidP="00F6518A">
      <w:pPr>
        <w:spacing w:after="0" w:line="240" w:lineRule="auto"/>
        <w:jc w:val="both"/>
        <w:rPr>
          <w:rFonts w:ascii="Times New Roman" w:hAnsi="Times New Roman"/>
          <w:bCs/>
        </w:rPr>
      </w:pPr>
    </w:p>
    <w:p w14:paraId="1FC8409E" w14:textId="77777777" w:rsidR="00E572DC" w:rsidRPr="00F6518A" w:rsidRDefault="00E572DC" w:rsidP="00F6518A">
      <w:pPr>
        <w:spacing w:after="0" w:line="240" w:lineRule="auto"/>
        <w:jc w:val="both"/>
        <w:rPr>
          <w:rFonts w:ascii="Times New Roman" w:hAnsi="Times New Roman"/>
          <w:bCs/>
        </w:rPr>
      </w:pPr>
      <w:r w:rsidRPr="00F6518A">
        <w:rPr>
          <w:rFonts w:ascii="Times New Roman" w:hAnsi="Times New Roman"/>
          <w:bCs/>
        </w:rPr>
        <w:t>RECALLING:</w:t>
      </w:r>
    </w:p>
    <w:p w14:paraId="6063AE36" w14:textId="77777777" w:rsidR="00E572DC" w:rsidRPr="00F6518A" w:rsidRDefault="00E572DC" w:rsidP="00F6518A">
      <w:pPr>
        <w:spacing w:after="0" w:line="240" w:lineRule="auto"/>
        <w:jc w:val="both"/>
        <w:rPr>
          <w:rFonts w:ascii="Times New Roman" w:hAnsi="Times New Roman"/>
          <w:bCs/>
        </w:rPr>
      </w:pPr>
    </w:p>
    <w:p w14:paraId="6B1F2C06" w14:textId="77777777" w:rsidR="00E572DC" w:rsidRPr="00F6518A" w:rsidRDefault="00E572DC" w:rsidP="00F6518A">
      <w:pPr>
        <w:spacing w:after="0" w:line="240" w:lineRule="auto"/>
        <w:ind w:firstLine="709"/>
        <w:jc w:val="both"/>
        <w:rPr>
          <w:rFonts w:ascii="Times New Roman" w:hAnsi="Times New Roman"/>
          <w:bCs/>
        </w:rPr>
      </w:pPr>
      <w:r w:rsidRPr="00F6518A">
        <w:rPr>
          <w:rFonts w:ascii="Times New Roman" w:hAnsi="Times New Roman"/>
          <w:bCs/>
        </w:rPr>
        <w:t>Resolution AG/RES. 2965 (LI-O/21), “The Key Role of the Organization of American States in Advancing Telecommunications/Information and Communication Technologies through the Inter-American Telecommunication Commission,” adopted on November 11, 2021; and,</w:t>
      </w:r>
    </w:p>
    <w:p w14:paraId="25E8DD4A" w14:textId="77777777" w:rsidR="00E572DC" w:rsidRPr="00F6518A" w:rsidRDefault="00E572DC" w:rsidP="00F6518A">
      <w:pPr>
        <w:spacing w:after="0" w:line="240" w:lineRule="auto"/>
        <w:jc w:val="both"/>
        <w:rPr>
          <w:rFonts w:ascii="Times New Roman" w:hAnsi="Times New Roman"/>
          <w:bCs/>
        </w:rPr>
      </w:pPr>
    </w:p>
    <w:p w14:paraId="717E2424" w14:textId="77777777" w:rsidR="00E572DC" w:rsidRPr="00F6518A" w:rsidRDefault="00E572DC" w:rsidP="00F6518A">
      <w:pPr>
        <w:spacing w:after="0" w:line="240" w:lineRule="auto"/>
        <w:ind w:firstLine="709"/>
        <w:jc w:val="both"/>
        <w:rPr>
          <w:rFonts w:ascii="Times New Roman" w:hAnsi="Times New Roman"/>
          <w:bCs/>
        </w:rPr>
      </w:pPr>
      <w:r w:rsidRPr="00F6518A">
        <w:rPr>
          <w:rFonts w:ascii="Times New Roman" w:hAnsi="Times New Roman"/>
          <w:bCs/>
        </w:rPr>
        <w:t xml:space="preserve">Resolution AG/RES. 2971 (LI-O/21), “Program-Budget of the Organization for 2022,” adopted on November 11, 2021, as regards the mandates relating to </w:t>
      </w:r>
      <w:proofErr w:type="gramStart"/>
      <w:r w:rsidRPr="00F6518A">
        <w:rPr>
          <w:rFonts w:ascii="Times New Roman" w:hAnsi="Times New Roman"/>
          <w:bCs/>
        </w:rPr>
        <w:t>CITEL;</w:t>
      </w:r>
      <w:proofErr w:type="gramEnd"/>
    </w:p>
    <w:p w14:paraId="0F3D6521" w14:textId="77777777" w:rsidR="00E572DC" w:rsidRPr="00F6518A" w:rsidRDefault="00E572DC" w:rsidP="00F6518A">
      <w:pPr>
        <w:spacing w:after="0" w:line="240" w:lineRule="auto"/>
        <w:jc w:val="both"/>
        <w:rPr>
          <w:rFonts w:ascii="Times New Roman" w:hAnsi="Times New Roman"/>
          <w:bCs/>
        </w:rPr>
      </w:pPr>
    </w:p>
    <w:p w14:paraId="415D53C4" w14:textId="081179F1" w:rsidR="00E572DC" w:rsidRPr="00F6518A" w:rsidRDefault="00E572DC" w:rsidP="00F6518A">
      <w:pPr>
        <w:spacing w:after="0" w:line="240" w:lineRule="auto"/>
        <w:ind w:firstLine="709"/>
        <w:jc w:val="both"/>
        <w:rPr>
          <w:rFonts w:ascii="Times New Roman" w:hAnsi="Times New Roman"/>
          <w:bCs/>
        </w:rPr>
      </w:pPr>
      <w:r w:rsidRPr="00F6518A">
        <w:rPr>
          <w:rFonts w:ascii="Times New Roman" w:hAnsi="Times New Roman"/>
          <w:bCs/>
        </w:rPr>
        <w:t xml:space="preserve">NOTING resolution CITEL/RES. 80 (VII-18), “Strengthening CITEL within the OAS,” adopted by the Seventh Regular Meeting of </w:t>
      </w:r>
      <w:r w:rsidR="00E0001C" w:rsidRPr="00F6518A">
        <w:rPr>
          <w:rFonts w:ascii="Times New Roman" w:hAnsi="Times New Roman"/>
          <w:bCs/>
        </w:rPr>
        <w:t xml:space="preserve">the </w:t>
      </w:r>
      <w:r w:rsidRPr="00F6518A">
        <w:rPr>
          <w:rFonts w:ascii="Times New Roman" w:hAnsi="Times New Roman"/>
          <w:bCs/>
        </w:rPr>
        <w:t>Assembly of CITEL, in which CITEL invites the OAS General Assembly to renew its commitment to the financial sustainability of CITEL; and</w:t>
      </w:r>
    </w:p>
    <w:p w14:paraId="3463698F" w14:textId="77777777" w:rsidR="00E572DC" w:rsidRPr="00F6518A" w:rsidRDefault="00E572DC" w:rsidP="00F6518A">
      <w:pPr>
        <w:spacing w:after="0" w:line="240" w:lineRule="auto"/>
        <w:jc w:val="both"/>
        <w:rPr>
          <w:rFonts w:ascii="Times New Roman" w:hAnsi="Times New Roman"/>
          <w:bCs/>
        </w:rPr>
      </w:pPr>
    </w:p>
    <w:p w14:paraId="64D5673E" w14:textId="77777777" w:rsidR="00E572DC" w:rsidRPr="00F6518A" w:rsidRDefault="00E572DC" w:rsidP="00F6518A">
      <w:pPr>
        <w:spacing w:after="0" w:line="240" w:lineRule="auto"/>
        <w:jc w:val="both"/>
        <w:rPr>
          <w:rFonts w:ascii="Times New Roman" w:hAnsi="Times New Roman"/>
          <w:bCs/>
        </w:rPr>
      </w:pPr>
      <w:r w:rsidRPr="00F6518A">
        <w:rPr>
          <w:rFonts w:ascii="Times New Roman" w:hAnsi="Times New Roman"/>
          <w:bCs/>
        </w:rPr>
        <w:t>CONSIDERING:</w:t>
      </w:r>
    </w:p>
    <w:p w14:paraId="69E69C9F" w14:textId="77777777" w:rsidR="00E572DC" w:rsidRPr="00F6518A" w:rsidRDefault="00E572DC" w:rsidP="00F6518A">
      <w:pPr>
        <w:spacing w:after="0" w:line="240" w:lineRule="auto"/>
        <w:jc w:val="both"/>
        <w:rPr>
          <w:rFonts w:ascii="Times New Roman" w:hAnsi="Times New Roman"/>
          <w:bCs/>
        </w:rPr>
      </w:pPr>
    </w:p>
    <w:p w14:paraId="4F137D91" w14:textId="77777777" w:rsidR="00E572DC" w:rsidRPr="00F6518A" w:rsidRDefault="00E572DC" w:rsidP="00F6518A">
      <w:pPr>
        <w:spacing w:after="0" w:line="240" w:lineRule="auto"/>
        <w:ind w:firstLine="709"/>
        <w:jc w:val="both"/>
        <w:rPr>
          <w:rFonts w:ascii="Times New Roman" w:hAnsi="Times New Roman"/>
          <w:bCs/>
        </w:rPr>
      </w:pPr>
      <w:r w:rsidRPr="00F6518A">
        <w:rPr>
          <w:rFonts w:ascii="Times New Roman" w:hAnsi="Times New Roman"/>
          <w:bCs/>
        </w:rPr>
        <w:t xml:space="preserve">That telecommunications and information and communication technologies (ICTs) are key enabling tools for social, economic, cultural, and environmental development and, therefore, for the implementation of the 2030 Agenda for Sustainable </w:t>
      </w:r>
      <w:proofErr w:type="gramStart"/>
      <w:r w:rsidRPr="00F6518A">
        <w:rPr>
          <w:rFonts w:ascii="Times New Roman" w:hAnsi="Times New Roman"/>
          <w:bCs/>
        </w:rPr>
        <w:t>Development;</w:t>
      </w:r>
      <w:proofErr w:type="gramEnd"/>
    </w:p>
    <w:p w14:paraId="39C4FC8B" w14:textId="77777777" w:rsidR="00E572DC" w:rsidRPr="00F6518A" w:rsidRDefault="00E572DC" w:rsidP="00F6518A">
      <w:pPr>
        <w:spacing w:after="0" w:line="240" w:lineRule="auto"/>
        <w:jc w:val="both"/>
        <w:rPr>
          <w:rFonts w:ascii="Times New Roman" w:hAnsi="Times New Roman"/>
          <w:bCs/>
        </w:rPr>
      </w:pPr>
    </w:p>
    <w:p w14:paraId="5519244E" w14:textId="77777777" w:rsidR="00E572DC" w:rsidRPr="00F6518A" w:rsidRDefault="00E572DC" w:rsidP="00F6518A">
      <w:pPr>
        <w:spacing w:after="0" w:line="240" w:lineRule="auto"/>
        <w:ind w:firstLine="709"/>
        <w:jc w:val="both"/>
        <w:rPr>
          <w:rFonts w:ascii="Times New Roman" w:hAnsi="Times New Roman"/>
          <w:bCs/>
        </w:rPr>
      </w:pPr>
      <w:r w:rsidRPr="00F6518A">
        <w:rPr>
          <w:rFonts w:ascii="Times New Roman" w:hAnsi="Times New Roman"/>
          <w:bCs/>
        </w:rPr>
        <w:tab/>
        <w:t>That CITEL is the specialized agency of the OAS for telecommunications and ICTs and, as such, effectively contributes to the implementation of the four OAS pillars and the mandates and initiatives of the Summits of the Americas, to which end it has encouraged, along with the region’s political leaders, actions such as the launch of the public-private initiative 2030 ICT Alliance for the Americas, calls for greater investment in broadband infrastructure, the promotion of broadband access in the interest of social inclusion, and the Rural Women’s Alliance – Empowering Rural Women Through ICTs;</w:t>
      </w:r>
    </w:p>
    <w:p w14:paraId="4092ACF0" w14:textId="77777777" w:rsidR="00E572DC" w:rsidRPr="00F6518A" w:rsidRDefault="00E572DC" w:rsidP="00F6518A">
      <w:pPr>
        <w:spacing w:after="0" w:line="240" w:lineRule="auto"/>
        <w:jc w:val="both"/>
        <w:rPr>
          <w:rFonts w:ascii="Times New Roman" w:hAnsi="Times New Roman"/>
          <w:bCs/>
        </w:rPr>
      </w:pPr>
    </w:p>
    <w:p w14:paraId="56013C8B" w14:textId="6F6DAAA4" w:rsidR="00E572DC" w:rsidRPr="00F6518A" w:rsidRDefault="00E572DC" w:rsidP="00F6518A">
      <w:pPr>
        <w:spacing w:after="0" w:line="240" w:lineRule="auto"/>
        <w:ind w:firstLine="709"/>
        <w:jc w:val="both"/>
        <w:rPr>
          <w:rFonts w:ascii="Times New Roman" w:hAnsi="Times New Roman"/>
          <w:bCs/>
        </w:rPr>
      </w:pPr>
      <w:r w:rsidRPr="00F6518A">
        <w:rPr>
          <w:rFonts w:ascii="Times New Roman" w:hAnsi="Times New Roman"/>
          <w:bCs/>
        </w:rPr>
        <w:t xml:space="preserve">That, reflecting its unique membership-based role and its ability to bring together academia, the private sector, the technical community, and government, CITEL promotes the interests of the entire Hemisphere at the World Telecommunication and Radiocommunication Assemblies and Conferences of the International Telecommunication Union (ITU) through the adoption of Inter-American </w:t>
      </w:r>
      <w:proofErr w:type="gramStart"/>
      <w:r w:rsidR="009A4A5B" w:rsidRPr="00F6518A">
        <w:rPr>
          <w:rFonts w:ascii="Times New Roman" w:hAnsi="Times New Roman"/>
          <w:bCs/>
        </w:rPr>
        <w:t>P</w:t>
      </w:r>
      <w:r w:rsidRPr="00F6518A">
        <w:rPr>
          <w:rFonts w:ascii="Times New Roman" w:hAnsi="Times New Roman"/>
          <w:bCs/>
        </w:rPr>
        <w:t>roposals;</w:t>
      </w:r>
      <w:proofErr w:type="gramEnd"/>
    </w:p>
    <w:p w14:paraId="087C73AC" w14:textId="77777777" w:rsidR="00E572DC" w:rsidRPr="00F6518A" w:rsidRDefault="00E572DC" w:rsidP="00F6518A">
      <w:pPr>
        <w:spacing w:after="0" w:line="240" w:lineRule="auto"/>
        <w:jc w:val="both"/>
        <w:rPr>
          <w:rFonts w:ascii="Times New Roman" w:hAnsi="Times New Roman"/>
          <w:bCs/>
        </w:rPr>
      </w:pPr>
    </w:p>
    <w:p w14:paraId="296E326D" w14:textId="74BBB160" w:rsidR="00E572DC" w:rsidRPr="00F6518A" w:rsidRDefault="00E572DC" w:rsidP="00F6518A">
      <w:pPr>
        <w:spacing w:after="0" w:line="240" w:lineRule="auto"/>
        <w:ind w:firstLine="709"/>
        <w:jc w:val="both"/>
        <w:rPr>
          <w:rFonts w:ascii="Times New Roman" w:hAnsi="Times New Roman"/>
          <w:bCs/>
        </w:rPr>
      </w:pPr>
      <w:r w:rsidRPr="00F6518A">
        <w:rPr>
          <w:rFonts w:ascii="Times New Roman" w:hAnsi="Times New Roman"/>
          <w:bCs/>
        </w:rPr>
        <w:t xml:space="preserve">That, according to the ITU, to date one-third of the region’s population does not have access to broadband connectivity, and that it is important to continue strengthening CITEL as the crucial arena for cooperation in communications and ICTs in the Americas, most particularly in its role in the debate </w:t>
      </w:r>
      <w:r w:rsidRPr="00F6518A">
        <w:rPr>
          <w:rFonts w:ascii="Times New Roman" w:hAnsi="Times New Roman"/>
          <w:bCs/>
        </w:rPr>
        <w:lastRenderedPageBreak/>
        <w:t>of and reaching agreement on digital inclusion, the development of telecommunication infrastructure, radio spectrum use, and the creation of an enabling environment for investment in ICTs;</w:t>
      </w:r>
    </w:p>
    <w:p w14:paraId="5F90A2E3" w14:textId="77777777" w:rsidR="00FB6E43" w:rsidRPr="00F6518A" w:rsidRDefault="00FB6E43" w:rsidP="00F6518A">
      <w:pPr>
        <w:spacing w:after="0" w:line="240" w:lineRule="auto"/>
        <w:jc w:val="both"/>
        <w:rPr>
          <w:rFonts w:ascii="Times New Roman" w:hAnsi="Times New Roman"/>
          <w:bCs/>
        </w:rPr>
      </w:pPr>
    </w:p>
    <w:p w14:paraId="03914822" w14:textId="549EB2A5" w:rsidR="00E572DC" w:rsidRPr="00F6518A" w:rsidRDefault="00E572DC" w:rsidP="00F6518A">
      <w:pPr>
        <w:spacing w:after="0" w:line="240" w:lineRule="auto"/>
        <w:ind w:firstLine="709"/>
        <w:jc w:val="both"/>
        <w:rPr>
          <w:rFonts w:ascii="Times New Roman" w:hAnsi="Times New Roman"/>
          <w:bCs/>
        </w:rPr>
      </w:pPr>
      <w:r w:rsidRPr="00F6518A">
        <w:rPr>
          <w:rFonts w:ascii="Times New Roman" w:hAnsi="Times New Roman"/>
          <w:bCs/>
        </w:rPr>
        <w:t xml:space="preserve">That the exchange of experiences, as a result of the series of round tables and forums coordinated by the Secretariat of CITEL, made a positive contribution to the responses of OAS </w:t>
      </w:r>
      <w:r w:rsidR="0043066A" w:rsidRPr="00F6518A">
        <w:rPr>
          <w:rFonts w:ascii="Times New Roman" w:hAnsi="Times New Roman"/>
          <w:bCs/>
        </w:rPr>
        <w:t>m</w:t>
      </w:r>
      <w:r w:rsidRPr="00F6518A">
        <w:rPr>
          <w:rFonts w:ascii="Times New Roman" w:hAnsi="Times New Roman"/>
          <w:bCs/>
        </w:rPr>
        <w:t xml:space="preserve">ember </w:t>
      </w:r>
      <w:r w:rsidR="0043066A" w:rsidRPr="00F6518A">
        <w:rPr>
          <w:rFonts w:ascii="Times New Roman" w:hAnsi="Times New Roman"/>
          <w:bCs/>
        </w:rPr>
        <w:t>s</w:t>
      </w:r>
      <w:r w:rsidRPr="00F6518A">
        <w:rPr>
          <w:rFonts w:ascii="Times New Roman" w:hAnsi="Times New Roman"/>
          <w:bCs/>
        </w:rPr>
        <w:t>tates to better address the inequalities arising from COVID-19 from the standpoint of telecommunications/ICTs, and helped in the drafting of recommendations on relevant aspects that must be kept in mind when drawing up regulatory policies regarding telecommunications during and after the COVID-19 pandemic;</w:t>
      </w:r>
    </w:p>
    <w:p w14:paraId="7788ED3B" w14:textId="77777777" w:rsidR="00E572DC" w:rsidRPr="00F6518A" w:rsidRDefault="00E572DC" w:rsidP="00F6518A">
      <w:pPr>
        <w:spacing w:after="0" w:line="240" w:lineRule="auto"/>
        <w:jc w:val="both"/>
        <w:rPr>
          <w:rFonts w:ascii="Times New Roman" w:hAnsi="Times New Roman"/>
          <w:bCs/>
        </w:rPr>
      </w:pPr>
    </w:p>
    <w:p w14:paraId="5B01E911" w14:textId="77777777" w:rsidR="00E572DC" w:rsidRPr="00F6518A" w:rsidRDefault="00E572DC" w:rsidP="00F6518A">
      <w:pPr>
        <w:spacing w:after="0" w:line="240" w:lineRule="auto"/>
        <w:ind w:firstLine="709"/>
        <w:jc w:val="both"/>
        <w:rPr>
          <w:rFonts w:ascii="Times New Roman" w:hAnsi="Times New Roman"/>
          <w:bCs/>
        </w:rPr>
      </w:pPr>
      <w:r w:rsidRPr="00F6518A">
        <w:rPr>
          <w:rFonts w:ascii="Times New Roman" w:hAnsi="Times New Roman"/>
          <w:bCs/>
        </w:rPr>
        <w:t xml:space="preserve">That it is necessary to improve coverage and identify the development of models to bridge the digital divide, with CITEL making recommendations for the expansion of telecommunications/ICTs in rural areas and in unserved or underserved </w:t>
      </w:r>
      <w:proofErr w:type="gramStart"/>
      <w:r w:rsidRPr="00F6518A">
        <w:rPr>
          <w:rFonts w:ascii="Times New Roman" w:hAnsi="Times New Roman"/>
          <w:bCs/>
        </w:rPr>
        <w:t>areas;</w:t>
      </w:r>
      <w:proofErr w:type="gramEnd"/>
    </w:p>
    <w:p w14:paraId="73571C18" w14:textId="77777777" w:rsidR="00E572DC" w:rsidRPr="00F6518A" w:rsidRDefault="00E572DC" w:rsidP="00F6518A">
      <w:pPr>
        <w:spacing w:after="0" w:line="240" w:lineRule="auto"/>
        <w:jc w:val="both"/>
        <w:rPr>
          <w:rFonts w:ascii="Times New Roman" w:hAnsi="Times New Roman"/>
          <w:bCs/>
        </w:rPr>
      </w:pPr>
    </w:p>
    <w:p w14:paraId="6FDDCCA3" w14:textId="3CC3A144" w:rsidR="00E572DC" w:rsidRPr="00F6518A" w:rsidRDefault="00E572DC" w:rsidP="00F6518A">
      <w:pPr>
        <w:spacing w:after="0" w:line="240" w:lineRule="auto"/>
        <w:ind w:firstLine="709"/>
        <w:jc w:val="both"/>
        <w:rPr>
          <w:rFonts w:ascii="Times New Roman" w:hAnsi="Times New Roman"/>
          <w:bCs/>
        </w:rPr>
      </w:pPr>
      <w:r w:rsidRPr="00F6518A">
        <w:rPr>
          <w:rFonts w:ascii="Times New Roman" w:hAnsi="Times New Roman"/>
          <w:bCs/>
        </w:rPr>
        <w:t>That CITEL has undertaken actions in coordination with the ITU, CTU, and</w:t>
      </w:r>
      <w:r w:rsidR="009E658D">
        <w:rPr>
          <w:rFonts w:ascii="Times New Roman" w:hAnsi="Times New Roman"/>
          <w:bCs/>
        </w:rPr>
        <w:t xml:space="preserve"> Regional Telecommunication Technical Commission</w:t>
      </w:r>
      <w:r w:rsidRPr="00F6518A">
        <w:rPr>
          <w:rFonts w:ascii="Times New Roman" w:hAnsi="Times New Roman"/>
          <w:bCs/>
        </w:rPr>
        <w:t xml:space="preserve"> </w:t>
      </w:r>
      <w:r w:rsidR="009E658D" w:rsidRPr="00CE30F7">
        <w:rPr>
          <w:rFonts w:ascii="Times New Roman" w:hAnsi="Times New Roman"/>
          <w:bCs/>
        </w:rPr>
        <w:t>(</w:t>
      </w:r>
      <w:r w:rsidRPr="00CE30F7">
        <w:rPr>
          <w:rFonts w:ascii="Times New Roman" w:hAnsi="Times New Roman"/>
          <w:bCs/>
        </w:rPr>
        <w:t>COMTELCA</w:t>
      </w:r>
      <w:r w:rsidR="009E658D" w:rsidRPr="00CE30F7">
        <w:rPr>
          <w:rFonts w:ascii="Times New Roman" w:hAnsi="Times New Roman"/>
          <w:bCs/>
        </w:rPr>
        <w:t>)</w:t>
      </w:r>
      <w:r w:rsidRPr="00CE30F7">
        <w:rPr>
          <w:rFonts w:ascii="Times New Roman" w:hAnsi="Times New Roman"/>
          <w:bCs/>
        </w:rPr>
        <w:t xml:space="preserve"> to</w:t>
      </w:r>
      <w:r w:rsidRPr="00F6518A">
        <w:rPr>
          <w:rFonts w:ascii="Times New Roman" w:hAnsi="Times New Roman"/>
          <w:bCs/>
        </w:rPr>
        <w:t xml:space="preserve"> improve communications and response capabilities with a view to building resilience to disasters and emergency situations in the region; and</w:t>
      </w:r>
    </w:p>
    <w:p w14:paraId="2B00763D" w14:textId="77777777" w:rsidR="00E572DC" w:rsidRPr="00F6518A" w:rsidRDefault="00E572DC" w:rsidP="00F6518A">
      <w:pPr>
        <w:spacing w:after="0" w:line="240" w:lineRule="auto"/>
        <w:jc w:val="both"/>
        <w:rPr>
          <w:rFonts w:ascii="Times New Roman" w:hAnsi="Times New Roman"/>
          <w:bCs/>
        </w:rPr>
      </w:pPr>
    </w:p>
    <w:p w14:paraId="4BC4C0BA" w14:textId="77777777" w:rsidR="00E572DC" w:rsidRPr="00F6518A" w:rsidRDefault="00E572DC" w:rsidP="00F6518A">
      <w:pPr>
        <w:spacing w:after="0" w:line="240" w:lineRule="auto"/>
        <w:ind w:firstLine="709"/>
        <w:jc w:val="both"/>
        <w:rPr>
          <w:rFonts w:ascii="Times New Roman" w:hAnsi="Times New Roman"/>
          <w:bCs/>
        </w:rPr>
      </w:pPr>
      <w:r w:rsidRPr="00F6518A">
        <w:rPr>
          <w:rFonts w:ascii="Times New Roman" w:hAnsi="Times New Roman"/>
          <w:bCs/>
        </w:rPr>
        <w:t xml:space="preserve">That, having assessed the positive results of the work it has been doing, it is necessary to guarantee the financial sustainability of CITEL </w:t>
      </w:r>
      <w:proofErr w:type="gramStart"/>
      <w:r w:rsidRPr="00F6518A">
        <w:rPr>
          <w:rFonts w:ascii="Times New Roman" w:hAnsi="Times New Roman"/>
          <w:bCs/>
        </w:rPr>
        <w:t>in order to</w:t>
      </w:r>
      <w:proofErr w:type="gramEnd"/>
      <w:r w:rsidRPr="00F6518A">
        <w:rPr>
          <w:rFonts w:ascii="Times New Roman" w:hAnsi="Times New Roman"/>
          <w:bCs/>
        </w:rPr>
        <w:t xml:space="preserve"> ensure that it is equipped with the tools required to continue with its work and to implement its 2022–2026 Strategic Plan in line with the Organization’s Comprehensive Strategic Plan,</w:t>
      </w:r>
    </w:p>
    <w:p w14:paraId="56226CBF" w14:textId="77777777" w:rsidR="00E572DC" w:rsidRPr="00F6518A" w:rsidRDefault="00E572DC" w:rsidP="00F6518A">
      <w:pPr>
        <w:spacing w:after="0" w:line="240" w:lineRule="auto"/>
        <w:jc w:val="both"/>
        <w:rPr>
          <w:rFonts w:ascii="Times New Roman" w:hAnsi="Times New Roman"/>
          <w:bCs/>
        </w:rPr>
      </w:pPr>
    </w:p>
    <w:p w14:paraId="01B2B8AD" w14:textId="77777777" w:rsidR="00E572DC" w:rsidRPr="00F6518A" w:rsidRDefault="00E572DC" w:rsidP="00F6518A">
      <w:pPr>
        <w:spacing w:after="0" w:line="240" w:lineRule="auto"/>
        <w:jc w:val="both"/>
        <w:rPr>
          <w:rFonts w:ascii="Times New Roman" w:hAnsi="Times New Roman"/>
          <w:bCs/>
        </w:rPr>
      </w:pPr>
      <w:r w:rsidRPr="00F6518A">
        <w:rPr>
          <w:rFonts w:ascii="Times New Roman" w:hAnsi="Times New Roman"/>
          <w:bCs/>
        </w:rPr>
        <w:t>RESOLVES:</w:t>
      </w:r>
    </w:p>
    <w:p w14:paraId="40637DCB" w14:textId="77777777" w:rsidR="00E572DC" w:rsidRPr="00F6518A" w:rsidRDefault="00E572DC" w:rsidP="00F6518A">
      <w:pPr>
        <w:spacing w:after="0" w:line="240" w:lineRule="auto"/>
        <w:jc w:val="both"/>
        <w:rPr>
          <w:rFonts w:ascii="Times New Roman" w:hAnsi="Times New Roman"/>
          <w:bCs/>
        </w:rPr>
      </w:pPr>
    </w:p>
    <w:p w14:paraId="43DDB063" w14:textId="77777777" w:rsidR="00E572DC" w:rsidRPr="00F6518A" w:rsidRDefault="00E572DC" w:rsidP="00F6518A">
      <w:pPr>
        <w:spacing w:after="0" w:line="240" w:lineRule="auto"/>
        <w:ind w:firstLine="709"/>
        <w:jc w:val="both"/>
        <w:rPr>
          <w:rFonts w:ascii="Times New Roman" w:hAnsi="Times New Roman"/>
          <w:bCs/>
        </w:rPr>
      </w:pPr>
      <w:r w:rsidRPr="00F6518A">
        <w:rPr>
          <w:rFonts w:ascii="Times New Roman" w:hAnsi="Times New Roman"/>
          <w:bCs/>
        </w:rPr>
        <w:t>1.</w:t>
      </w:r>
      <w:r w:rsidRPr="00F6518A">
        <w:rPr>
          <w:rFonts w:ascii="Times New Roman" w:hAnsi="Times New Roman"/>
          <w:bCs/>
        </w:rPr>
        <w:tab/>
        <w:t xml:space="preserve">To encourage member states to intensify horizontal cooperation and the exchange of information, experiences, and best practices among them </w:t>
      </w:r>
      <w:proofErr w:type="gramStart"/>
      <w:r w:rsidRPr="00F6518A">
        <w:rPr>
          <w:rFonts w:ascii="Times New Roman" w:hAnsi="Times New Roman"/>
          <w:bCs/>
        </w:rPr>
        <w:t>in the area of</w:t>
      </w:r>
      <w:proofErr w:type="gramEnd"/>
      <w:r w:rsidRPr="00F6518A">
        <w:rPr>
          <w:rFonts w:ascii="Times New Roman" w:hAnsi="Times New Roman"/>
          <w:bCs/>
        </w:rPr>
        <w:t xml:space="preserve"> telecommunications and information and communication technologies (ICTs), with the support of the Executive Secretariat of the Inter-American Telecommunication Commission (CITEL).</w:t>
      </w:r>
    </w:p>
    <w:p w14:paraId="2AC49611" w14:textId="77777777" w:rsidR="00E572DC" w:rsidRPr="00F6518A" w:rsidRDefault="00E572DC" w:rsidP="00F6518A">
      <w:pPr>
        <w:spacing w:after="0" w:line="240" w:lineRule="auto"/>
        <w:jc w:val="both"/>
        <w:rPr>
          <w:rFonts w:ascii="Times New Roman" w:hAnsi="Times New Roman"/>
          <w:bCs/>
        </w:rPr>
      </w:pPr>
    </w:p>
    <w:p w14:paraId="52BDC452" w14:textId="52F30284" w:rsidR="00E572DC" w:rsidRPr="00F6518A" w:rsidRDefault="00E572DC" w:rsidP="00F6518A">
      <w:pPr>
        <w:spacing w:after="0" w:line="240" w:lineRule="auto"/>
        <w:ind w:firstLine="709"/>
        <w:jc w:val="both"/>
        <w:rPr>
          <w:rFonts w:ascii="Times New Roman" w:hAnsi="Times New Roman"/>
          <w:bCs/>
        </w:rPr>
      </w:pPr>
      <w:r w:rsidRPr="00F6518A">
        <w:rPr>
          <w:rFonts w:ascii="Times New Roman" w:hAnsi="Times New Roman"/>
          <w:bCs/>
        </w:rPr>
        <w:t>2.</w:t>
      </w:r>
      <w:r w:rsidRPr="00F6518A">
        <w:rPr>
          <w:rFonts w:ascii="Times New Roman" w:hAnsi="Times New Roman"/>
          <w:bCs/>
        </w:rPr>
        <w:tab/>
        <w:t xml:space="preserve">To encourage member states to implement activities in their countries and in the region </w:t>
      </w:r>
      <w:proofErr w:type="gramStart"/>
      <w:r w:rsidR="0043066A" w:rsidRPr="00F6518A">
        <w:rPr>
          <w:rFonts w:ascii="Times New Roman" w:hAnsi="Times New Roman"/>
          <w:bCs/>
        </w:rPr>
        <w:t>in order</w:t>
      </w:r>
      <w:r w:rsidRPr="00F6518A">
        <w:rPr>
          <w:rFonts w:ascii="Times New Roman" w:hAnsi="Times New Roman"/>
          <w:bCs/>
        </w:rPr>
        <w:t xml:space="preserve"> to</w:t>
      </w:r>
      <w:proofErr w:type="gramEnd"/>
      <w:r w:rsidRPr="00F6518A">
        <w:rPr>
          <w:rFonts w:ascii="Times New Roman" w:hAnsi="Times New Roman"/>
          <w:bCs/>
        </w:rPr>
        <w:t xml:space="preserve"> advance the strengthening of telecommunications/information and communication technologies as key drivers of sustainable development, and to invite them to participate in the various activities organized by CITEL. </w:t>
      </w:r>
    </w:p>
    <w:p w14:paraId="552155D4" w14:textId="77777777" w:rsidR="00E572DC" w:rsidRPr="00F6518A" w:rsidRDefault="00E572DC" w:rsidP="00F6518A">
      <w:pPr>
        <w:spacing w:after="0" w:line="240" w:lineRule="auto"/>
        <w:jc w:val="both"/>
        <w:rPr>
          <w:rFonts w:ascii="Times New Roman" w:hAnsi="Times New Roman"/>
          <w:bCs/>
        </w:rPr>
      </w:pPr>
    </w:p>
    <w:p w14:paraId="7AE69043" w14:textId="77777777" w:rsidR="00E572DC" w:rsidRPr="00F6518A" w:rsidRDefault="00E572DC" w:rsidP="00F6518A">
      <w:pPr>
        <w:spacing w:after="0" w:line="240" w:lineRule="auto"/>
        <w:ind w:firstLine="709"/>
        <w:jc w:val="both"/>
        <w:rPr>
          <w:rFonts w:ascii="Times New Roman" w:hAnsi="Times New Roman"/>
          <w:bCs/>
        </w:rPr>
      </w:pPr>
      <w:r w:rsidRPr="00F6518A">
        <w:rPr>
          <w:rFonts w:ascii="Times New Roman" w:hAnsi="Times New Roman"/>
          <w:bCs/>
        </w:rPr>
        <w:tab/>
        <w:t>3.</w:t>
      </w:r>
      <w:r w:rsidRPr="00F6518A">
        <w:rPr>
          <w:rFonts w:ascii="Times New Roman" w:hAnsi="Times New Roman"/>
          <w:bCs/>
        </w:rPr>
        <w:tab/>
        <w:t>To reaffirm to the other OAS bodies that CITEL is the Organization’s entity whose mission is to facilitate and promote the integrated, sustainable development of telecommunications/information and communication technologies (ICTs) for all pertinent purposes.</w:t>
      </w:r>
    </w:p>
    <w:p w14:paraId="7A3949E8" w14:textId="77777777" w:rsidR="00E572DC" w:rsidRPr="00F6518A" w:rsidRDefault="00E572DC" w:rsidP="00F6518A">
      <w:pPr>
        <w:spacing w:after="0" w:line="240" w:lineRule="auto"/>
        <w:jc w:val="both"/>
        <w:rPr>
          <w:rFonts w:ascii="Times New Roman" w:hAnsi="Times New Roman"/>
          <w:bCs/>
        </w:rPr>
      </w:pPr>
    </w:p>
    <w:p w14:paraId="02D534F5" w14:textId="4FB473C5" w:rsidR="00E572DC" w:rsidRPr="00F6518A" w:rsidRDefault="00E572DC" w:rsidP="00F6518A">
      <w:pPr>
        <w:spacing w:after="0" w:line="240" w:lineRule="auto"/>
        <w:ind w:firstLine="709"/>
        <w:jc w:val="both"/>
        <w:rPr>
          <w:rFonts w:ascii="Times New Roman" w:hAnsi="Times New Roman"/>
          <w:bCs/>
        </w:rPr>
      </w:pPr>
      <w:r w:rsidRPr="00F6518A">
        <w:rPr>
          <w:rFonts w:ascii="Times New Roman" w:hAnsi="Times New Roman"/>
          <w:bCs/>
        </w:rPr>
        <w:t>4.</w:t>
      </w:r>
      <w:r w:rsidRPr="00F6518A">
        <w:rPr>
          <w:rFonts w:ascii="Times New Roman" w:hAnsi="Times New Roman"/>
          <w:bCs/>
        </w:rPr>
        <w:tab/>
        <w:t>To request that, in the draft program-budget for 2023 for consideration by the Committee on Administrative and Budgetary Affairs and adoption by the General Assembly, the OAS General Secretariat continue taking into account the financial needs of CITEL in keeping with Resolution CITEL/RES. 80 (VII-18), adopted at the Seventh Regular Meeting of the Assembly of CITEL, and with Resolution AG/RES. 2971 (LI-O/21), “Program-Budget of the Organization for 2022,” adopted at the fifty-first regular session of the OAS General Assembly, so that the Commission can continue fulfilling its goals and mission and optimize its operation.</w:t>
      </w:r>
    </w:p>
    <w:p w14:paraId="485D4F3B" w14:textId="77777777" w:rsidR="00E572DC" w:rsidRPr="00F6518A" w:rsidRDefault="00E572DC" w:rsidP="00F6518A">
      <w:pPr>
        <w:spacing w:after="0" w:line="240" w:lineRule="auto"/>
        <w:jc w:val="both"/>
        <w:rPr>
          <w:rFonts w:ascii="Times New Roman" w:hAnsi="Times New Roman"/>
          <w:bCs/>
        </w:rPr>
      </w:pPr>
    </w:p>
    <w:p w14:paraId="3EB55511" w14:textId="5DAEDB45" w:rsidR="00E572DC" w:rsidRPr="00F6518A" w:rsidRDefault="00E572DC" w:rsidP="00F6518A">
      <w:pPr>
        <w:spacing w:after="0" w:line="240" w:lineRule="auto"/>
        <w:ind w:firstLine="709"/>
        <w:jc w:val="both"/>
        <w:rPr>
          <w:rFonts w:ascii="Times New Roman" w:hAnsi="Times New Roman"/>
          <w:bCs/>
        </w:rPr>
      </w:pPr>
      <w:r w:rsidRPr="00F6518A">
        <w:rPr>
          <w:rFonts w:ascii="Times New Roman" w:hAnsi="Times New Roman"/>
          <w:bCs/>
        </w:rPr>
        <w:lastRenderedPageBreak/>
        <w:t>5.</w:t>
      </w:r>
      <w:r w:rsidRPr="00F6518A">
        <w:rPr>
          <w:rFonts w:ascii="Times New Roman" w:hAnsi="Times New Roman"/>
          <w:bCs/>
        </w:rPr>
        <w:tab/>
        <w:t xml:space="preserve">To request that the Secretariat of CITEL report to the OAS General Assembly, </w:t>
      </w:r>
      <w:r w:rsidR="0043066A" w:rsidRPr="00F6518A">
        <w:rPr>
          <w:rFonts w:ascii="Times New Roman" w:hAnsi="Times New Roman"/>
          <w:bCs/>
        </w:rPr>
        <w:t xml:space="preserve">at </w:t>
      </w:r>
      <w:r w:rsidRPr="00F6518A">
        <w:rPr>
          <w:rFonts w:ascii="Times New Roman" w:hAnsi="Times New Roman"/>
          <w:bCs/>
        </w:rPr>
        <w:t xml:space="preserve">its fifty-third regular session, on the implementation of this resolution, </w:t>
      </w:r>
      <w:r w:rsidR="009F656F">
        <w:rPr>
          <w:rFonts w:ascii="Times New Roman" w:hAnsi="Times New Roman"/>
          <w:bCs/>
        </w:rPr>
        <w:t xml:space="preserve">the </w:t>
      </w:r>
      <w:r w:rsidRPr="00F6518A">
        <w:rPr>
          <w:rFonts w:ascii="Times New Roman" w:hAnsi="Times New Roman"/>
          <w:bCs/>
        </w:rPr>
        <w:t xml:space="preserve">execution </w:t>
      </w:r>
      <w:r w:rsidR="0043066A" w:rsidRPr="00F6518A">
        <w:rPr>
          <w:rFonts w:ascii="Times New Roman" w:hAnsi="Times New Roman"/>
          <w:bCs/>
        </w:rPr>
        <w:t xml:space="preserve">of which </w:t>
      </w:r>
      <w:r w:rsidRPr="00F6518A">
        <w:rPr>
          <w:rFonts w:ascii="Times New Roman" w:hAnsi="Times New Roman"/>
          <w:bCs/>
        </w:rPr>
        <w:t>will be subject to the availability of financial resources in the program-budget of the Organization and other resources.</w:t>
      </w:r>
    </w:p>
    <w:p w14:paraId="4D8D345B" w14:textId="77777777" w:rsidR="00E572DC" w:rsidRPr="00F6518A" w:rsidRDefault="00E572DC" w:rsidP="00F6518A">
      <w:pPr>
        <w:spacing w:after="0" w:line="240" w:lineRule="auto"/>
        <w:jc w:val="both"/>
        <w:rPr>
          <w:rFonts w:ascii="Times New Roman" w:hAnsi="Times New Roman"/>
          <w:bCs/>
        </w:rPr>
      </w:pPr>
    </w:p>
    <w:p w14:paraId="3D1E7654" w14:textId="736F2281" w:rsidR="00E572DC" w:rsidRPr="00F6518A" w:rsidRDefault="00E572DC" w:rsidP="00F6518A">
      <w:pPr>
        <w:spacing w:after="0" w:line="240" w:lineRule="auto"/>
        <w:ind w:firstLine="709"/>
        <w:jc w:val="both"/>
        <w:rPr>
          <w:rFonts w:ascii="Times New Roman" w:hAnsi="Times New Roman"/>
          <w:bCs/>
        </w:rPr>
      </w:pPr>
      <w:r w:rsidRPr="00F6518A">
        <w:rPr>
          <w:rFonts w:ascii="Times New Roman" w:hAnsi="Times New Roman"/>
          <w:bCs/>
        </w:rPr>
        <w:t>6.</w:t>
      </w:r>
      <w:r w:rsidRPr="00F6518A">
        <w:rPr>
          <w:rFonts w:ascii="Times New Roman" w:hAnsi="Times New Roman"/>
          <w:bCs/>
        </w:rPr>
        <w:tab/>
        <w:t>To a</w:t>
      </w:r>
      <w:r w:rsidR="0043066A" w:rsidRPr="00F6518A">
        <w:rPr>
          <w:rFonts w:ascii="Times New Roman" w:hAnsi="Times New Roman"/>
          <w:bCs/>
        </w:rPr>
        <w:t>dopt</w:t>
      </w:r>
      <w:r w:rsidRPr="00F6518A">
        <w:rPr>
          <w:rFonts w:ascii="Times New Roman" w:hAnsi="Times New Roman"/>
          <w:bCs/>
        </w:rPr>
        <w:t xml:space="preserve"> the amendments to the CITEL Statutes, approved by means of resolution CITEL/RES. 92 (VIII-22), at the Eighth Regular Meeting of the Assembly of the Inter-American Telecommunication Commission (CITEL), contained in Annex 1 </w:t>
      </w:r>
      <w:r w:rsidR="0043066A" w:rsidRPr="00F6518A">
        <w:rPr>
          <w:rFonts w:ascii="Times New Roman" w:hAnsi="Times New Roman"/>
          <w:bCs/>
        </w:rPr>
        <w:t xml:space="preserve">to </w:t>
      </w:r>
      <w:r w:rsidRPr="00F6518A">
        <w:rPr>
          <w:rFonts w:ascii="Times New Roman" w:hAnsi="Times New Roman"/>
          <w:bCs/>
        </w:rPr>
        <w:t>this resolution</w:t>
      </w:r>
    </w:p>
    <w:p w14:paraId="54AE443D" w14:textId="77777777" w:rsidR="00E572DC" w:rsidRPr="00F6518A" w:rsidRDefault="00E572DC" w:rsidP="00F6518A">
      <w:pPr>
        <w:spacing w:after="0" w:line="240" w:lineRule="auto"/>
        <w:jc w:val="both"/>
        <w:rPr>
          <w:rFonts w:ascii="Times New Roman" w:hAnsi="Times New Roman"/>
          <w:bCs/>
        </w:rPr>
      </w:pPr>
    </w:p>
    <w:p w14:paraId="3C7CBC31" w14:textId="098BA601" w:rsidR="00E572DC" w:rsidRPr="00F6518A" w:rsidRDefault="00E572DC" w:rsidP="00F6518A">
      <w:pPr>
        <w:spacing w:after="0" w:line="240" w:lineRule="auto"/>
        <w:ind w:firstLine="709"/>
        <w:jc w:val="both"/>
        <w:rPr>
          <w:rFonts w:ascii="Times New Roman" w:hAnsi="Times New Roman"/>
          <w:bCs/>
        </w:rPr>
      </w:pPr>
      <w:r w:rsidRPr="00F6518A">
        <w:rPr>
          <w:rFonts w:ascii="Times New Roman" w:hAnsi="Times New Roman"/>
          <w:bCs/>
        </w:rPr>
        <w:t>7.</w:t>
      </w:r>
      <w:r w:rsidRPr="00F6518A">
        <w:rPr>
          <w:rFonts w:ascii="Times New Roman" w:hAnsi="Times New Roman"/>
          <w:bCs/>
        </w:rPr>
        <w:tab/>
        <w:t xml:space="preserve">To take note of the amendments to the CITEL Regulations, approved through resolution CITEL/RES. 92 (VIII-22), at the Eighth Regular Meeting of the Assembly of the Inter-American Telecommunication Commission (CITEL), contained in Annex 2 </w:t>
      </w:r>
      <w:r w:rsidR="0043066A" w:rsidRPr="00F6518A">
        <w:rPr>
          <w:rFonts w:ascii="Times New Roman" w:hAnsi="Times New Roman"/>
          <w:bCs/>
        </w:rPr>
        <w:t xml:space="preserve">to </w:t>
      </w:r>
      <w:r w:rsidRPr="00F6518A">
        <w:rPr>
          <w:rFonts w:ascii="Times New Roman" w:hAnsi="Times New Roman"/>
          <w:bCs/>
        </w:rPr>
        <w:t>this resolution.</w:t>
      </w:r>
    </w:p>
    <w:p w14:paraId="184C6A16" w14:textId="77777777" w:rsidR="00E572DC" w:rsidRPr="00F6518A" w:rsidRDefault="00E572DC" w:rsidP="00F6518A">
      <w:pPr>
        <w:spacing w:after="0" w:line="240" w:lineRule="auto"/>
        <w:jc w:val="both"/>
        <w:rPr>
          <w:rFonts w:ascii="Times New Roman" w:hAnsi="Times New Roman"/>
        </w:rPr>
      </w:pPr>
    </w:p>
    <w:p w14:paraId="468E9001" w14:textId="07C0F251" w:rsidR="00E572DC" w:rsidRPr="00F6518A" w:rsidRDefault="00E572DC" w:rsidP="00F6518A">
      <w:pPr>
        <w:spacing w:after="0" w:line="240" w:lineRule="auto"/>
        <w:jc w:val="both"/>
        <w:rPr>
          <w:rFonts w:ascii="Times New Roman" w:hAnsi="Times New Roman"/>
        </w:rPr>
      </w:pPr>
    </w:p>
    <w:p w14:paraId="4A0FE86A" w14:textId="77777777" w:rsidR="00E50684" w:rsidRPr="00F6518A" w:rsidRDefault="00E50684" w:rsidP="00F6518A">
      <w:pPr>
        <w:spacing w:after="0" w:line="240" w:lineRule="auto"/>
        <w:jc w:val="center"/>
        <w:rPr>
          <w:rFonts w:ascii="Times New Roman" w:hAnsi="Times New Roman"/>
        </w:rPr>
        <w:sectPr w:rsidR="00E50684" w:rsidRPr="00F6518A" w:rsidSect="005913C2">
          <w:headerReference w:type="default" r:id="rId53"/>
          <w:headerReference w:type="first" r:id="rId54"/>
          <w:footnotePr>
            <w:numRestart w:val="eachSect"/>
          </w:footnotePr>
          <w:type w:val="oddPage"/>
          <w:pgSz w:w="12240" w:h="15840" w:code="1"/>
          <w:pgMar w:top="2160" w:right="1570" w:bottom="1296" w:left="1699" w:header="720" w:footer="720" w:gutter="0"/>
          <w:cols w:space="720"/>
          <w:titlePg/>
          <w:docGrid w:linePitch="360"/>
        </w:sectPr>
      </w:pPr>
      <w:bookmarkStart w:id="51" w:name="_Toc90290872"/>
      <w:bookmarkStart w:id="52" w:name="_Toc100322719"/>
    </w:p>
    <w:p w14:paraId="0EE600E9" w14:textId="77777777" w:rsidR="00E50684" w:rsidRPr="00F6518A" w:rsidRDefault="00E50684" w:rsidP="00F6518A">
      <w:pPr>
        <w:spacing w:after="0" w:line="240" w:lineRule="auto"/>
        <w:jc w:val="right"/>
        <w:rPr>
          <w:rFonts w:ascii="Times New Roman" w:hAnsi="Times New Roman"/>
        </w:rPr>
      </w:pPr>
      <w:r w:rsidRPr="00F6518A">
        <w:rPr>
          <w:rFonts w:ascii="Times New Roman" w:hAnsi="Times New Roman"/>
        </w:rPr>
        <w:lastRenderedPageBreak/>
        <w:t>ANNEX 1</w:t>
      </w:r>
    </w:p>
    <w:p w14:paraId="28BDA17E" w14:textId="77777777" w:rsidR="00E50684" w:rsidRPr="00F6518A" w:rsidRDefault="00E50684" w:rsidP="009F656F">
      <w:pPr>
        <w:spacing w:after="0" w:line="240" w:lineRule="auto"/>
        <w:jc w:val="both"/>
        <w:rPr>
          <w:rFonts w:ascii="Times New Roman" w:hAnsi="Times New Roman"/>
        </w:rPr>
      </w:pPr>
    </w:p>
    <w:p w14:paraId="0DE9371E" w14:textId="77777777" w:rsidR="00E50684" w:rsidRPr="00F6518A" w:rsidRDefault="00E50684" w:rsidP="00F6518A">
      <w:pPr>
        <w:spacing w:after="0" w:line="240" w:lineRule="auto"/>
        <w:jc w:val="center"/>
        <w:rPr>
          <w:rFonts w:ascii="Times New Roman" w:hAnsi="Times New Roman"/>
        </w:rPr>
      </w:pPr>
      <w:r w:rsidRPr="00F6518A">
        <w:rPr>
          <w:rFonts w:ascii="Times New Roman" w:hAnsi="Times New Roman"/>
        </w:rPr>
        <w:t>REFORM OF THE STATUTE</w:t>
      </w:r>
    </w:p>
    <w:p w14:paraId="46F4334B" w14:textId="77777777" w:rsidR="00E50684" w:rsidRPr="00F6518A" w:rsidRDefault="00E50684" w:rsidP="00F6518A">
      <w:pPr>
        <w:spacing w:after="0" w:line="240" w:lineRule="auto"/>
        <w:jc w:val="center"/>
        <w:rPr>
          <w:rFonts w:ascii="Times New Roman" w:hAnsi="Times New Roman"/>
        </w:rPr>
      </w:pPr>
      <w:r w:rsidRPr="00F6518A">
        <w:rPr>
          <w:rFonts w:ascii="Times New Roman" w:hAnsi="Times New Roman"/>
        </w:rPr>
        <w:t>OF THE INTER-AMERICAN TELECOMMUNICATION COMMISSION</w:t>
      </w:r>
      <w:bookmarkEnd w:id="51"/>
      <w:bookmarkEnd w:id="52"/>
      <w:r w:rsidRPr="00F6518A">
        <w:rPr>
          <w:rFonts w:ascii="Times New Roman" w:hAnsi="Times New Roman"/>
          <w:u w:val="single"/>
          <w:vertAlign w:val="superscript"/>
        </w:rPr>
        <w:footnoteReference w:id="13"/>
      </w:r>
      <w:r w:rsidRPr="00F6518A">
        <w:rPr>
          <w:rFonts w:ascii="Times New Roman" w:hAnsi="Times New Roman"/>
          <w:vertAlign w:val="superscript"/>
        </w:rPr>
        <w:t>/</w:t>
      </w:r>
      <w:bookmarkStart w:id="53" w:name="_Toc132608059"/>
      <w:bookmarkStart w:id="54" w:name="_Toc263199710"/>
      <w:bookmarkStart w:id="55" w:name="_Toc383459968"/>
      <w:bookmarkStart w:id="56" w:name="_Toc531876803"/>
    </w:p>
    <w:p w14:paraId="2160A355" w14:textId="77777777" w:rsidR="00E50684" w:rsidRPr="00F6518A" w:rsidRDefault="00E50684" w:rsidP="009F656F">
      <w:pPr>
        <w:spacing w:after="0" w:line="240" w:lineRule="auto"/>
        <w:jc w:val="both"/>
        <w:rPr>
          <w:rFonts w:ascii="Times New Roman" w:hAnsi="Times New Roman"/>
        </w:rPr>
      </w:pPr>
    </w:p>
    <w:p w14:paraId="1366BA9D" w14:textId="77777777" w:rsidR="00E50684" w:rsidRPr="00F6518A" w:rsidRDefault="00E50684" w:rsidP="00F6518A">
      <w:pPr>
        <w:spacing w:after="0" w:line="240" w:lineRule="auto"/>
        <w:jc w:val="center"/>
        <w:rPr>
          <w:rFonts w:ascii="Times New Roman" w:hAnsi="Times New Roman"/>
        </w:rPr>
      </w:pPr>
      <w:r w:rsidRPr="00F6518A">
        <w:rPr>
          <w:rFonts w:ascii="Times New Roman" w:hAnsi="Times New Roman"/>
        </w:rPr>
        <w:t>Article 14</w:t>
      </w:r>
      <w:bookmarkStart w:id="57" w:name="_Toc132608060"/>
      <w:bookmarkStart w:id="58" w:name="_Toc263199711"/>
      <w:bookmarkEnd w:id="53"/>
      <w:bookmarkEnd w:id="54"/>
      <w:r w:rsidRPr="00F6518A">
        <w:rPr>
          <w:rFonts w:ascii="Times New Roman" w:hAnsi="Times New Roman"/>
        </w:rPr>
        <w:t xml:space="preserve">  </w:t>
      </w:r>
      <w:r w:rsidRPr="00F6518A">
        <w:rPr>
          <w:rFonts w:ascii="Times New Roman" w:hAnsi="Times New Roman"/>
        </w:rPr>
        <w:br/>
        <w:t>Membership</w:t>
      </w:r>
      <w:bookmarkEnd w:id="55"/>
      <w:bookmarkEnd w:id="56"/>
      <w:bookmarkEnd w:id="57"/>
      <w:bookmarkEnd w:id="58"/>
    </w:p>
    <w:p w14:paraId="6711DE7E" w14:textId="77777777" w:rsidR="00E50684" w:rsidRPr="00F6518A" w:rsidRDefault="00E50684" w:rsidP="00F6518A">
      <w:pPr>
        <w:spacing w:after="0" w:line="240" w:lineRule="auto"/>
        <w:rPr>
          <w:rFonts w:ascii="Times New Roman" w:hAnsi="Times New Roman"/>
        </w:rPr>
      </w:pPr>
    </w:p>
    <w:p w14:paraId="33917039" w14:textId="77777777" w:rsidR="00E50684" w:rsidRPr="00F6518A" w:rsidRDefault="00E50684" w:rsidP="00F6518A">
      <w:pPr>
        <w:spacing w:after="0" w:line="240" w:lineRule="auto"/>
        <w:ind w:firstLine="720"/>
        <w:jc w:val="both"/>
        <w:rPr>
          <w:rFonts w:ascii="Times New Roman" w:hAnsi="Times New Roman"/>
        </w:rPr>
      </w:pPr>
      <w:r w:rsidRPr="00F6518A">
        <w:rPr>
          <w:rFonts w:ascii="Times New Roman" w:hAnsi="Times New Roman"/>
        </w:rPr>
        <w:t>The Permanent Executive Committee (COM/CITEL) is the executive organ of CITEL. It is composed of representatives of thirteen Member States elected at the CITEL Assembly, who shall serve until the next Regular Meeting of the Assembly.</w:t>
      </w:r>
    </w:p>
    <w:p w14:paraId="6D8B1C7C" w14:textId="77777777" w:rsidR="00E50684" w:rsidRPr="00F6518A" w:rsidRDefault="00E50684" w:rsidP="00F6518A">
      <w:pPr>
        <w:spacing w:after="0" w:line="240" w:lineRule="auto"/>
        <w:jc w:val="both"/>
        <w:rPr>
          <w:rFonts w:ascii="Times New Roman" w:hAnsi="Times New Roman"/>
        </w:rPr>
      </w:pPr>
    </w:p>
    <w:p w14:paraId="0CD0C2D3" w14:textId="31A425C1" w:rsidR="00E50684" w:rsidRPr="00F6518A" w:rsidRDefault="00E50684" w:rsidP="00F6518A">
      <w:pPr>
        <w:spacing w:after="0" w:line="240" w:lineRule="auto"/>
        <w:ind w:firstLine="720"/>
        <w:jc w:val="both"/>
        <w:rPr>
          <w:rFonts w:ascii="Times New Roman" w:hAnsi="Times New Roman"/>
        </w:rPr>
      </w:pPr>
      <w:r w:rsidRPr="00F6518A">
        <w:rPr>
          <w:rFonts w:ascii="Times New Roman" w:hAnsi="Times New Roman"/>
        </w:rPr>
        <w:t>One of the members</w:t>
      </w:r>
      <w:r w:rsidR="00E270BE" w:rsidRPr="00F6518A">
        <w:rPr>
          <w:rFonts w:ascii="Times New Roman" w:hAnsi="Times New Roman"/>
        </w:rPr>
        <w:t>,</w:t>
      </w:r>
      <w:r w:rsidRPr="00F6518A">
        <w:rPr>
          <w:rFonts w:ascii="Times New Roman" w:hAnsi="Times New Roman"/>
        </w:rPr>
        <w:t xml:space="preserve"> </w:t>
      </w:r>
      <w:r w:rsidR="00E270BE" w:rsidRPr="00F6518A">
        <w:rPr>
          <w:rFonts w:ascii="Times New Roman" w:hAnsi="Times New Roman"/>
        </w:rPr>
        <w:t>t</w:t>
      </w:r>
      <w:r w:rsidRPr="00F6518A">
        <w:rPr>
          <w:rFonts w:ascii="Times New Roman" w:hAnsi="Times New Roman"/>
        </w:rPr>
        <w:t>he Chair</w:t>
      </w:r>
      <w:r w:rsidR="00E270BE" w:rsidRPr="00F6518A">
        <w:rPr>
          <w:rFonts w:ascii="Times New Roman" w:hAnsi="Times New Roman"/>
        </w:rPr>
        <w:t>,</w:t>
      </w:r>
      <w:r w:rsidRPr="00F6518A">
        <w:rPr>
          <w:rFonts w:ascii="Times New Roman" w:hAnsi="Times New Roman"/>
        </w:rPr>
        <w:t xml:space="preserve"> shall be the representative of the </w:t>
      </w:r>
      <w:r w:rsidR="00E270BE" w:rsidRPr="00F6518A">
        <w:rPr>
          <w:rFonts w:ascii="Times New Roman" w:hAnsi="Times New Roman"/>
        </w:rPr>
        <w:t>m</w:t>
      </w:r>
      <w:r w:rsidRPr="00F6518A">
        <w:rPr>
          <w:rFonts w:ascii="Times New Roman" w:hAnsi="Times New Roman"/>
        </w:rPr>
        <w:t xml:space="preserve">ember </w:t>
      </w:r>
      <w:r w:rsidR="00E270BE" w:rsidRPr="00F6518A">
        <w:rPr>
          <w:rFonts w:ascii="Times New Roman" w:hAnsi="Times New Roman"/>
        </w:rPr>
        <w:t>s</w:t>
      </w:r>
      <w:r w:rsidRPr="00F6518A">
        <w:rPr>
          <w:rFonts w:ascii="Times New Roman" w:hAnsi="Times New Roman"/>
        </w:rPr>
        <w:t xml:space="preserve">tate hosting the meeting of the CITEL Assembly in which the election takes place. The Vice-Chair </w:t>
      </w:r>
      <w:r w:rsidRPr="00F6518A">
        <w:rPr>
          <w:rFonts w:ascii="Times New Roman" w:hAnsi="Times New Roman"/>
          <w:color w:val="000000"/>
        </w:rPr>
        <w:t xml:space="preserve">shall be the representative of the </w:t>
      </w:r>
      <w:r w:rsidR="00E270BE" w:rsidRPr="00F6518A">
        <w:rPr>
          <w:rFonts w:ascii="Times New Roman" w:hAnsi="Times New Roman"/>
          <w:color w:val="000000"/>
        </w:rPr>
        <w:t>m</w:t>
      </w:r>
      <w:r w:rsidRPr="00F6518A">
        <w:rPr>
          <w:rFonts w:ascii="Times New Roman" w:hAnsi="Times New Roman"/>
          <w:color w:val="000000"/>
        </w:rPr>
        <w:t xml:space="preserve">ember </w:t>
      </w:r>
      <w:r w:rsidR="00E270BE" w:rsidRPr="00F6518A">
        <w:rPr>
          <w:rFonts w:ascii="Times New Roman" w:hAnsi="Times New Roman"/>
          <w:color w:val="000000"/>
        </w:rPr>
        <w:t>s</w:t>
      </w:r>
      <w:r w:rsidRPr="00F6518A">
        <w:rPr>
          <w:rFonts w:ascii="Times New Roman" w:hAnsi="Times New Roman"/>
          <w:color w:val="000000"/>
        </w:rPr>
        <w:t xml:space="preserve">tate in whose territory the next Regular Meeting of the CITEL Assembly will be held. In the election of the remaining eleven </w:t>
      </w:r>
      <w:r w:rsidR="00E270BE" w:rsidRPr="00F6518A">
        <w:rPr>
          <w:rFonts w:ascii="Times New Roman" w:hAnsi="Times New Roman"/>
          <w:color w:val="000000"/>
        </w:rPr>
        <w:t>m</w:t>
      </w:r>
      <w:r w:rsidRPr="00F6518A">
        <w:rPr>
          <w:rFonts w:ascii="Times New Roman" w:hAnsi="Times New Roman"/>
          <w:color w:val="000000"/>
        </w:rPr>
        <w:t xml:space="preserve">ember </w:t>
      </w:r>
      <w:r w:rsidR="00E270BE" w:rsidRPr="00F6518A">
        <w:rPr>
          <w:rFonts w:ascii="Times New Roman" w:hAnsi="Times New Roman"/>
          <w:color w:val="000000"/>
        </w:rPr>
        <w:t>s</w:t>
      </w:r>
      <w:r w:rsidRPr="00F6518A">
        <w:rPr>
          <w:rFonts w:ascii="Times New Roman" w:hAnsi="Times New Roman"/>
          <w:color w:val="000000"/>
        </w:rPr>
        <w:t xml:space="preserve">tates, the principles of rotation and </w:t>
      </w:r>
      <w:r w:rsidRPr="00F6518A">
        <w:rPr>
          <w:rFonts w:ascii="Times New Roman" w:hAnsi="Times New Roman"/>
        </w:rPr>
        <w:t xml:space="preserve">of equitable geographic representation shall be observed, insofar as possible. </w:t>
      </w:r>
      <w:r w:rsidRPr="00F6518A">
        <w:rPr>
          <w:rFonts w:ascii="Times New Roman" w:hAnsi="Times New Roman"/>
          <w:u w:val="single"/>
        </w:rPr>
        <w:t xml:space="preserve">The candidacies for membership of the CITEL Permanent Executive Committee must be presented by the OAS </w:t>
      </w:r>
      <w:r w:rsidR="00E270BE" w:rsidRPr="00F6518A">
        <w:rPr>
          <w:rFonts w:ascii="Times New Roman" w:hAnsi="Times New Roman"/>
          <w:u w:val="single"/>
        </w:rPr>
        <w:t>m</w:t>
      </w:r>
      <w:r w:rsidRPr="00F6518A">
        <w:rPr>
          <w:rFonts w:ascii="Times New Roman" w:hAnsi="Times New Roman"/>
          <w:u w:val="single"/>
        </w:rPr>
        <w:t xml:space="preserve">ember </w:t>
      </w:r>
      <w:r w:rsidR="00E270BE" w:rsidRPr="00F6518A">
        <w:rPr>
          <w:rFonts w:ascii="Times New Roman" w:hAnsi="Times New Roman"/>
          <w:u w:val="single"/>
        </w:rPr>
        <w:t>s</w:t>
      </w:r>
      <w:r w:rsidRPr="00F6518A">
        <w:rPr>
          <w:rFonts w:ascii="Times New Roman" w:hAnsi="Times New Roman"/>
          <w:u w:val="single"/>
        </w:rPr>
        <w:t>tates at least 30 days before the opening of the CITEL Assembly</w:t>
      </w:r>
      <w:r w:rsidRPr="00F6518A">
        <w:rPr>
          <w:rFonts w:ascii="Times New Roman" w:hAnsi="Times New Roman"/>
        </w:rPr>
        <w:t>.</w:t>
      </w:r>
      <w:r w:rsidRPr="00F6518A" w:rsidDel="00F70EE9">
        <w:rPr>
          <w:rFonts w:ascii="Times New Roman" w:hAnsi="Times New Roman"/>
        </w:rPr>
        <w:t xml:space="preserve"> </w:t>
      </w:r>
    </w:p>
    <w:p w14:paraId="3FCEE335" w14:textId="77777777" w:rsidR="00E50684" w:rsidRPr="00F6518A" w:rsidRDefault="00E50684" w:rsidP="00F6518A">
      <w:pPr>
        <w:spacing w:after="0" w:line="240" w:lineRule="auto"/>
        <w:rPr>
          <w:rStyle w:val="Hyperlink"/>
          <w:rFonts w:ascii="Times New Roman" w:hAnsi="Times New Roman"/>
          <w:color w:val="auto"/>
        </w:rPr>
      </w:pPr>
    </w:p>
    <w:p w14:paraId="7EEF37D3" w14:textId="77777777" w:rsidR="00E50684" w:rsidRPr="00F6518A" w:rsidRDefault="00E50684" w:rsidP="00F6518A">
      <w:pPr>
        <w:spacing w:after="0" w:line="240" w:lineRule="auto"/>
        <w:rPr>
          <w:rStyle w:val="Hyperlink"/>
          <w:rFonts w:ascii="Times New Roman" w:hAnsi="Times New Roman"/>
          <w:color w:val="auto"/>
        </w:rPr>
      </w:pPr>
    </w:p>
    <w:p w14:paraId="1F1207FF" w14:textId="77777777" w:rsidR="00F6518A" w:rsidRDefault="00F6518A" w:rsidP="00F6518A">
      <w:pPr>
        <w:spacing w:after="0" w:line="240" w:lineRule="auto"/>
        <w:rPr>
          <w:rFonts w:ascii="Times New Roman" w:hAnsi="Times New Roman"/>
        </w:rPr>
        <w:sectPr w:rsidR="00F6518A" w:rsidSect="005913C2">
          <w:footnotePr>
            <w:numRestart w:val="eachSect"/>
          </w:footnotePr>
          <w:type w:val="oddPage"/>
          <w:pgSz w:w="12240" w:h="15840" w:code="1"/>
          <w:pgMar w:top="2160" w:right="1570" w:bottom="1296" w:left="1699" w:header="720" w:footer="720" w:gutter="0"/>
          <w:cols w:space="720"/>
          <w:titlePg/>
          <w:docGrid w:linePitch="360"/>
        </w:sectPr>
      </w:pPr>
    </w:p>
    <w:p w14:paraId="67B47EC5" w14:textId="6D6D2B84" w:rsidR="00E50684" w:rsidRPr="00F6518A" w:rsidRDefault="00E50684" w:rsidP="00F6518A">
      <w:pPr>
        <w:spacing w:after="0" w:line="240" w:lineRule="auto"/>
        <w:jc w:val="right"/>
        <w:rPr>
          <w:rFonts w:ascii="Times New Roman" w:hAnsi="Times New Roman"/>
        </w:rPr>
      </w:pPr>
      <w:r w:rsidRPr="00F6518A">
        <w:rPr>
          <w:rFonts w:ascii="Times New Roman" w:hAnsi="Times New Roman"/>
        </w:rPr>
        <w:lastRenderedPageBreak/>
        <w:t>ANNEX 2</w:t>
      </w:r>
    </w:p>
    <w:p w14:paraId="12703A2A" w14:textId="77777777" w:rsidR="00E50684" w:rsidRPr="00F6518A" w:rsidRDefault="00E50684" w:rsidP="009F656F">
      <w:pPr>
        <w:spacing w:after="0" w:line="240" w:lineRule="auto"/>
        <w:jc w:val="both"/>
        <w:rPr>
          <w:rFonts w:ascii="Times New Roman" w:hAnsi="Times New Roman"/>
        </w:rPr>
      </w:pPr>
    </w:p>
    <w:p w14:paraId="767414A0" w14:textId="77777777" w:rsidR="00E50684" w:rsidRPr="00F6518A" w:rsidRDefault="00E50684" w:rsidP="00F6518A">
      <w:pPr>
        <w:spacing w:after="0" w:line="240" w:lineRule="auto"/>
        <w:jc w:val="center"/>
        <w:rPr>
          <w:rFonts w:ascii="Times New Roman" w:hAnsi="Times New Roman"/>
        </w:rPr>
      </w:pPr>
      <w:bookmarkStart w:id="59" w:name="_Toc90290873"/>
      <w:bookmarkStart w:id="60" w:name="_Toc100322720"/>
      <w:r w:rsidRPr="00F6518A">
        <w:rPr>
          <w:rFonts w:ascii="Times New Roman" w:hAnsi="Times New Roman"/>
        </w:rPr>
        <w:t xml:space="preserve">REFORM OF THE REGULATIONS </w:t>
      </w:r>
    </w:p>
    <w:p w14:paraId="5E48473E" w14:textId="77777777" w:rsidR="00E50684" w:rsidRPr="00F6518A" w:rsidRDefault="00E50684" w:rsidP="00F6518A">
      <w:pPr>
        <w:spacing w:after="0" w:line="240" w:lineRule="auto"/>
        <w:jc w:val="center"/>
        <w:rPr>
          <w:rFonts w:ascii="Times New Roman" w:hAnsi="Times New Roman"/>
        </w:rPr>
      </w:pPr>
      <w:r w:rsidRPr="00F6518A">
        <w:rPr>
          <w:rFonts w:ascii="Times New Roman" w:hAnsi="Times New Roman"/>
        </w:rPr>
        <w:t>OF THE INTER-AMERICAN TELECOMMUNICATION COMMISSION</w:t>
      </w:r>
      <w:bookmarkEnd w:id="59"/>
      <w:bookmarkEnd w:id="60"/>
      <w:r w:rsidRPr="00F6518A">
        <w:rPr>
          <w:rFonts w:ascii="Times New Roman" w:hAnsi="Times New Roman"/>
          <w:u w:val="single"/>
          <w:vertAlign w:val="superscript"/>
        </w:rPr>
        <w:footnoteReference w:id="14"/>
      </w:r>
      <w:r w:rsidRPr="00F6518A">
        <w:rPr>
          <w:rFonts w:ascii="Times New Roman" w:hAnsi="Times New Roman"/>
          <w:vertAlign w:val="superscript"/>
        </w:rPr>
        <w:t>/</w:t>
      </w:r>
    </w:p>
    <w:p w14:paraId="15E1FEF3" w14:textId="77777777" w:rsidR="00E50684" w:rsidRPr="00F6518A" w:rsidRDefault="00E50684" w:rsidP="00F6518A">
      <w:pPr>
        <w:spacing w:after="0" w:line="240" w:lineRule="auto"/>
        <w:rPr>
          <w:rFonts w:ascii="Times New Roman" w:hAnsi="Times New Roman"/>
        </w:rPr>
      </w:pPr>
    </w:p>
    <w:p w14:paraId="19FE798F" w14:textId="77777777" w:rsidR="00E50684" w:rsidRPr="00F6518A" w:rsidRDefault="00E50684" w:rsidP="00F6518A">
      <w:pPr>
        <w:spacing w:after="0" w:line="240" w:lineRule="auto"/>
        <w:jc w:val="center"/>
        <w:rPr>
          <w:rFonts w:ascii="Times New Roman" w:hAnsi="Times New Roman"/>
        </w:rPr>
      </w:pPr>
      <w:bookmarkStart w:id="61" w:name="_Toc131923337"/>
      <w:bookmarkStart w:id="62" w:name="_Toc133058175"/>
      <w:bookmarkStart w:id="63" w:name="_Toc263199795"/>
      <w:bookmarkStart w:id="64" w:name="_Toc263202087"/>
      <w:bookmarkStart w:id="65" w:name="_Toc71136193"/>
      <w:r w:rsidRPr="00F6518A">
        <w:rPr>
          <w:rFonts w:ascii="Times New Roman" w:hAnsi="Times New Roman"/>
        </w:rPr>
        <w:t>ARTICLE 12</w:t>
      </w:r>
      <w:bookmarkEnd w:id="61"/>
      <w:bookmarkEnd w:id="62"/>
      <w:bookmarkEnd w:id="63"/>
      <w:bookmarkEnd w:id="64"/>
      <w:r w:rsidRPr="00F6518A">
        <w:rPr>
          <w:rFonts w:ascii="Times New Roman" w:hAnsi="Times New Roman"/>
        </w:rPr>
        <w:t xml:space="preserve"> </w:t>
      </w:r>
      <w:r w:rsidRPr="00F6518A">
        <w:rPr>
          <w:rFonts w:ascii="Times New Roman" w:hAnsi="Times New Roman"/>
        </w:rPr>
        <w:br/>
      </w:r>
      <w:bookmarkStart w:id="66" w:name="_Toc131923338"/>
      <w:bookmarkStart w:id="67" w:name="_Toc133058176"/>
      <w:bookmarkStart w:id="68" w:name="_Toc263199796"/>
      <w:bookmarkStart w:id="69" w:name="_Toc263202088"/>
      <w:r w:rsidRPr="00F6518A">
        <w:rPr>
          <w:rFonts w:ascii="Times New Roman" w:hAnsi="Times New Roman"/>
        </w:rPr>
        <w:t>Order of Precedence</w:t>
      </w:r>
      <w:bookmarkEnd w:id="65"/>
      <w:bookmarkEnd w:id="66"/>
      <w:bookmarkEnd w:id="67"/>
      <w:bookmarkEnd w:id="68"/>
      <w:bookmarkEnd w:id="69"/>
    </w:p>
    <w:p w14:paraId="528A2F27" w14:textId="77777777" w:rsidR="00E50684" w:rsidRPr="00F6518A" w:rsidRDefault="00E50684" w:rsidP="00F6518A">
      <w:pPr>
        <w:spacing w:after="0" w:line="240" w:lineRule="auto"/>
        <w:rPr>
          <w:rFonts w:ascii="Times New Roman" w:hAnsi="Times New Roman"/>
        </w:rPr>
      </w:pPr>
    </w:p>
    <w:p w14:paraId="1A3FBA98" w14:textId="77777777" w:rsidR="00E50684" w:rsidRPr="00F6518A" w:rsidRDefault="00E50684" w:rsidP="00F6518A">
      <w:pPr>
        <w:spacing w:after="0" w:line="240" w:lineRule="auto"/>
        <w:jc w:val="both"/>
        <w:rPr>
          <w:rFonts w:ascii="Times New Roman" w:hAnsi="Times New Roman"/>
          <w:spacing w:val="-2"/>
        </w:rPr>
      </w:pPr>
      <w:r w:rsidRPr="00F6518A">
        <w:rPr>
          <w:rFonts w:ascii="Times New Roman" w:hAnsi="Times New Roman"/>
          <w:spacing w:val="-2"/>
        </w:rPr>
        <w:tab/>
        <w:t>At the informal heads of delegation prior to the opening session of the Assembly, an order of precedence for the delegations shall be established. This order of precedence shall be used for the delegations' location in the meeting room, in the voting process and in the use of the floor whenever the delegations are requested to give their opinions on some subject-matter.</w:t>
      </w:r>
    </w:p>
    <w:p w14:paraId="19E62161" w14:textId="77777777" w:rsidR="00E50684" w:rsidRPr="00F6518A" w:rsidRDefault="00E50684" w:rsidP="00F6518A">
      <w:pPr>
        <w:spacing w:after="0" w:line="240" w:lineRule="auto"/>
        <w:rPr>
          <w:rFonts w:ascii="Times New Roman" w:hAnsi="Times New Roman"/>
          <w:spacing w:val="-2"/>
        </w:rPr>
      </w:pPr>
    </w:p>
    <w:p w14:paraId="2C9B36A5" w14:textId="77777777" w:rsidR="00E50684" w:rsidRPr="00F6518A" w:rsidRDefault="00E50684" w:rsidP="00F6518A">
      <w:pPr>
        <w:spacing w:after="0" w:line="240" w:lineRule="auto"/>
        <w:jc w:val="center"/>
        <w:rPr>
          <w:rFonts w:ascii="Times New Roman" w:hAnsi="Times New Roman"/>
        </w:rPr>
      </w:pPr>
      <w:bookmarkStart w:id="70" w:name="_Toc131923468"/>
      <w:bookmarkStart w:id="71" w:name="_Toc133058307"/>
      <w:bookmarkStart w:id="72" w:name="_Toc263199927"/>
      <w:bookmarkStart w:id="73" w:name="_Toc263202219"/>
      <w:bookmarkStart w:id="74" w:name="_Toc71136262"/>
      <w:r w:rsidRPr="00F6518A">
        <w:rPr>
          <w:rFonts w:ascii="Times New Roman" w:hAnsi="Times New Roman"/>
        </w:rPr>
        <w:t xml:space="preserve">ARTICLE </w:t>
      </w:r>
      <w:bookmarkStart w:id="75" w:name="_Toc131923469"/>
      <w:bookmarkStart w:id="76" w:name="_Toc133058308"/>
      <w:bookmarkStart w:id="77" w:name="_Toc263199928"/>
      <w:bookmarkStart w:id="78" w:name="_Toc263202220"/>
      <w:bookmarkEnd w:id="70"/>
      <w:bookmarkEnd w:id="71"/>
      <w:bookmarkEnd w:id="72"/>
      <w:bookmarkEnd w:id="73"/>
      <w:r w:rsidRPr="00F6518A">
        <w:rPr>
          <w:rFonts w:ascii="Times New Roman" w:hAnsi="Times New Roman"/>
        </w:rPr>
        <w:t>69</w:t>
      </w:r>
      <w:r w:rsidRPr="00F6518A">
        <w:rPr>
          <w:rFonts w:ascii="Times New Roman" w:hAnsi="Times New Roman"/>
        </w:rPr>
        <w:br/>
        <w:t>Duties of the Chair of a PCC</w:t>
      </w:r>
      <w:bookmarkEnd w:id="74"/>
      <w:bookmarkEnd w:id="75"/>
      <w:bookmarkEnd w:id="76"/>
      <w:bookmarkEnd w:id="77"/>
      <w:bookmarkEnd w:id="78"/>
    </w:p>
    <w:p w14:paraId="598C1874" w14:textId="77777777" w:rsidR="00E50684" w:rsidRPr="00F6518A" w:rsidRDefault="00E50684" w:rsidP="00F6518A">
      <w:pPr>
        <w:spacing w:after="0" w:line="240" w:lineRule="auto"/>
        <w:rPr>
          <w:rFonts w:ascii="Times New Roman" w:hAnsi="Times New Roman"/>
        </w:rPr>
      </w:pPr>
    </w:p>
    <w:p w14:paraId="6E93030A" w14:textId="77777777" w:rsidR="00E50684" w:rsidRPr="00F6518A" w:rsidRDefault="00E50684" w:rsidP="00F6518A">
      <w:pPr>
        <w:suppressAutoHyphens/>
        <w:spacing w:after="0" w:line="240" w:lineRule="auto"/>
        <w:rPr>
          <w:rFonts w:ascii="Times New Roman" w:hAnsi="Times New Roman"/>
          <w:spacing w:val="-2"/>
        </w:rPr>
      </w:pPr>
      <w:r w:rsidRPr="00F6518A">
        <w:rPr>
          <w:rFonts w:ascii="Times New Roman" w:hAnsi="Times New Roman"/>
          <w:spacing w:val="-2"/>
        </w:rPr>
        <w:tab/>
        <w:t>The Chair of a PCC shall:</w:t>
      </w:r>
    </w:p>
    <w:p w14:paraId="18E87BDD" w14:textId="77777777" w:rsidR="00E50684" w:rsidRPr="00F6518A" w:rsidRDefault="00E50684" w:rsidP="00F6518A">
      <w:pPr>
        <w:suppressAutoHyphens/>
        <w:spacing w:after="0" w:line="240" w:lineRule="auto"/>
        <w:rPr>
          <w:rFonts w:ascii="Times New Roman" w:hAnsi="Times New Roman"/>
          <w:spacing w:val="-2"/>
        </w:rPr>
      </w:pPr>
    </w:p>
    <w:p w14:paraId="29E4900C" w14:textId="77777777" w:rsidR="00E50684" w:rsidRPr="00F6518A" w:rsidRDefault="00E50684" w:rsidP="00F6518A">
      <w:pPr>
        <w:suppressAutoHyphens/>
        <w:spacing w:after="0" w:line="240" w:lineRule="auto"/>
        <w:ind w:left="1440" w:hanging="720"/>
        <w:rPr>
          <w:rFonts w:ascii="Times New Roman" w:hAnsi="Times New Roman"/>
          <w:spacing w:val="-2"/>
        </w:rPr>
      </w:pPr>
      <w:r w:rsidRPr="00F6518A">
        <w:rPr>
          <w:rFonts w:ascii="Times New Roman" w:hAnsi="Times New Roman"/>
          <w:spacing w:val="-2"/>
        </w:rPr>
        <w:tab/>
        <w:t>[…]</w:t>
      </w:r>
      <w:r w:rsidRPr="00F6518A">
        <w:rPr>
          <w:rFonts w:ascii="Times New Roman" w:hAnsi="Times New Roman"/>
          <w:spacing w:val="-2"/>
        </w:rPr>
        <w:tab/>
      </w:r>
    </w:p>
    <w:p w14:paraId="4076F021" w14:textId="77777777" w:rsidR="00E50684" w:rsidRPr="00F6518A" w:rsidRDefault="00E50684" w:rsidP="00F6518A">
      <w:pPr>
        <w:suppressAutoHyphens/>
        <w:spacing w:after="0" w:line="240" w:lineRule="auto"/>
        <w:rPr>
          <w:rFonts w:ascii="Times New Roman" w:hAnsi="Times New Roman"/>
          <w:spacing w:val="-2"/>
        </w:rPr>
      </w:pPr>
    </w:p>
    <w:p w14:paraId="2DE6FEAD" w14:textId="77777777" w:rsidR="00E50684" w:rsidRPr="00F6518A" w:rsidRDefault="00E50684" w:rsidP="00F6518A">
      <w:pPr>
        <w:suppressAutoHyphens/>
        <w:spacing w:after="0" w:line="240" w:lineRule="auto"/>
        <w:ind w:left="1440" w:hanging="720"/>
        <w:jc w:val="both"/>
        <w:rPr>
          <w:rFonts w:ascii="Times New Roman" w:hAnsi="Times New Roman"/>
        </w:rPr>
      </w:pPr>
      <w:r w:rsidRPr="00F6518A">
        <w:rPr>
          <w:rFonts w:ascii="Times New Roman" w:hAnsi="Times New Roman"/>
          <w:spacing w:val="-2"/>
        </w:rPr>
        <w:t xml:space="preserve">e. </w:t>
      </w:r>
      <w:r w:rsidRPr="00F6518A">
        <w:rPr>
          <w:rFonts w:ascii="Times New Roman" w:hAnsi="Times New Roman"/>
          <w:spacing w:val="-2"/>
        </w:rPr>
        <w:tab/>
        <w:t>Ensure</w:t>
      </w:r>
      <w:r w:rsidRPr="00F6518A">
        <w:rPr>
          <w:rFonts w:ascii="Times New Roman" w:hAnsi="Times New Roman"/>
        </w:rPr>
        <w:t xml:space="preserve"> that </w:t>
      </w:r>
      <w:r w:rsidRPr="00F6518A">
        <w:rPr>
          <w:rFonts w:ascii="Times New Roman" w:hAnsi="Times New Roman"/>
          <w:spacing w:val="-2"/>
        </w:rPr>
        <w:t>t</w:t>
      </w:r>
      <w:r w:rsidRPr="00F6518A">
        <w:rPr>
          <w:rFonts w:ascii="Times New Roman" w:hAnsi="Times New Roman"/>
        </w:rPr>
        <w:t xml:space="preserve">he Working Groups, Ad Hoc Groups, and </w:t>
      </w:r>
      <w:proofErr w:type="spellStart"/>
      <w:r w:rsidRPr="00F6518A">
        <w:rPr>
          <w:rFonts w:ascii="Times New Roman" w:hAnsi="Times New Roman"/>
        </w:rPr>
        <w:t>Rapporteurships</w:t>
      </w:r>
      <w:proofErr w:type="spellEnd"/>
      <w:r w:rsidRPr="00F6518A">
        <w:rPr>
          <w:rFonts w:ascii="Times New Roman" w:hAnsi="Times New Roman"/>
        </w:rPr>
        <w:t xml:space="preserve"> established, as well as the </w:t>
      </w:r>
      <w:r w:rsidRPr="00F6518A">
        <w:rPr>
          <w:rFonts w:ascii="Times New Roman" w:hAnsi="Times New Roman"/>
          <w:spacing w:val="-2"/>
        </w:rPr>
        <w:t>coordination</w:t>
      </w:r>
      <w:r w:rsidRPr="00F6518A">
        <w:rPr>
          <w:rFonts w:ascii="Times New Roman" w:hAnsi="Times New Roman"/>
        </w:rPr>
        <w:t xml:space="preserve"> tasks assigned, operate in accordance with the working procedures that govern PCC activities, as provided in </w:t>
      </w:r>
      <w:r w:rsidRPr="00F6518A">
        <w:rPr>
          <w:rFonts w:ascii="Times New Roman" w:hAnsi="Times New Roman"/>
          <w:u w:val="single"/>
        </w:rPr>
        <w:t>Article 85</w:t>
      </w:r>
      <w:r w:rsidRPr="00F6518A">
        <w:rPr>
          <w:rFonts w:ascii="Times New Roman" w:hAnsi="Times New Roman"/>
        </w:rPr>
        <w:t>.</w:t>
      </w:r>
    </w:p>
    <w:p w14:paraId="11C500C7" w14:textId="77777777" w:rsidR="00E50684" w:rsidRPr="00F6518A" w:rsidRDefault="00E50684" w:rsidP="00F6518A">
      <w:pPr>
        <w:suppressAutoHyphens/>
        <w:spacing w:after="0" w:line="240" w:lineRule="auto"/>
        <w:rPr>
          <w:rFonts w:ascii="Times New Roman" w:hAnsi="Times New Roman"/>
        </w:rPr>
      </w:pPr>
    </w:p>
    <w:p w14:paraId="4DBB822C" w14:textId="77777777" w:rsidR="00E50684" w:rsidRPr="00F6518A" w:rsidRDefault="00E50684" w:rsidP="00F6518A">
      <w:pPr>
        <w:suppressAutoHyphens/>
        <w:spacing w:after="0" w:line="240" w:lineRule="auto"/>
        <w:ind w:left="1440" w:hanging="720"/>
        <w:rPr>
          <w:rFonts w:ascii="Times New Roman" w:hAnsi="Times New Roman"/>
        </w:rPr>
      </w:pPr>
      <w:r w:rsidRPr="00F6518A">
        <w:rPr>
          <w:rFonts w:ascii="Times New Roman" w:hAnsi="Times New Roman"/>
        </w:rPr>
        <w:tab/>
        <w:t>[…]</w:t>
      </w:r>
    </w:p>
    <w:p w14:paraId="2D7DAE73" w14:textId="77777777" w:rsidR="00E50684" w:rsidRPr="00F6518A" w:rsidRDefault="00E50684" w:rsidP="00F6518A">
      <w:pPr>
        <w:spacing w:after="0" w:line="240" w:lineRule="auto"/>
        <w:rPr>
          <w:rFonts w:ascii="Times New Roman" w:hAnsi="Times New Roman"/>
        </w:rPr>
      </w:pPr>
    </w:p>
    <w:p w14:paraId="499A2ACC" w14:textId="77777777" w:rsidR="00E50684" w:rsidRPr="00F6518A" w:rsidRDefault="00E50684" w:rsidP="00F6518A">
      <w:pPr>
        <w:spacing w:after="0" w:line="240" w:lineRule="auto"/>
        <w:jc w:val="center"/>
        <w:rPr>
          <w:rFonts w:ascii="Times New Roman" w:hAnsi="Times New Roman"/>
        </w:rPr>
      </w:pPr>
      <w:bookmarkStart w:id="79" w:name="_Toc131923472"/>
      <w:bookmarkStart w:id="80" w:name="_Toc133058311"/>
      <w:bookmarkStart w:id="81" w:name="_Toc263199931"/>
      <w:bookmarkStart w:id="82" w:name="_Toc263202223"/>
      <w:bookmarkStart w:id="83" w:name="_Toc71136264"/>
      <w:r w:rsidRPr="00F6518A">
        <w:rPr>
          <w:rFonts w:ascii="Times New Roman" w:hAnsi="Times New Roman"/>
        </w:rPr>
        <w:t xml:space="preserve">ARTICLE </w:t>
      </w:r>
      <w:bookmarkStart w:id="84" w:name="_Toc131923473"/>
      <w:bookmarkStart w:id="85" w:name="_Toc133058312"/>
      <w:bookmarkStart w:id="86" w:name="_Toc263199932"/>
      <w:bookmarkStart w:id="87" w:name="_Toc263202224"/>
      <w:bookmarkEnd w:id="79"/>
      <w:bookmarkEnd w:id="80"/>
      <w:bookmarkEnd w:id="81"/>
      <w:bookmarkEnd w:id="82"/>
      <w:r w:rsidRPr="00F6518A">
        <w:rPr>
          <w:rFonts w:ascii="Times New Roman" w:hAnsi="Times New Roman"/>
        </w:rPr>
        <w:t xml:space="preserve">71 </w:t>
      </w:r>
      <w:r w:rsidRPr="00F6518A">
        <w:rPr>
          <w:rFonts w:ascii="Times New Roman" w:hAnsi="Times New Roman"/>
        </w:rPr>
        <w:br/>
        <w:t xml:space="preserve">Working Groups, Ad Hoc Groups and </w:t>
      </w:r>
      <w:bookmarkEnd w:id="84"/>
      <w:bookmarkEnd w:id="85"/>
      <w:bookmarkEnd w:id="86"/>
      <w:bookmarkEnd w:id="87"/>
      <w:proofErr w:type="spellStart"/>
      <w:r w:rsidRPr="00F6518A">
        <w:rPr>
          <w:rFonts w:ascii="Times New Roman" w:hAnsi="Times New Roman"/>
        </w:rPr>
        <w:t>Rapporteurships</w:t>
      </w:r>
      <w:bookmarkEnd w:id="83"/>
      <w:proofErr w:type="spellEnd"/>
    </w:p>
    <w:p w14:paraId="3A68B6B7" w14:textId="77777777" w:rsidR="00E50684" w:rsidRPr="00F6518A" w:rsidRDefault="00E50684" w:rsidP="00F6518A">
      <w:pPr>
        <w:spacing w:after="0" w:line="240" w:lineRule="auto"/>
        <w:rPr>
          <w:rFonts w:ascii="Times New Roman" w:hAnsi="Times New Roman"/>
        </w:rPr>
      </w:pPr>
    </w:p>
    <w:p w14:paraId="5E3665D1" w14:textId="77777777" w:rsidR="00E50684" w:rsidRPr="00F6518A" w:rsidRDefault="00E50684" w:rsidP="00F6518A">
      <w:pPr>
        <w:spacing w:after="0" w:line="240" w:lineRule="auto"/>
        <w:ind w:left="720" w:hanging="720"/>
        <w:jc w:val="both"/>
        <w:rPr>
          <w:rFonts w:ascii="Times New Roman" w:hAnsi="Times New Roman"/>
        </w:rPr>
      </w:pPr>
      <w:r w:rsidRPr="00F6518A">
        <w:rPr>
          <w:rFonts w:ascii="Times New Roman" w:hAnsi="Times New Roman"/>
        </w:rPr>
        <w:t>1.</w:t>
      </w:r>
      <w:r w:rsidRPr="00F6518A">
        <w:rPr>
          <w:rFonts w:ascii="Times New Roman" w:hAnsi="Times New Roman"/>
        </w:rPr>
        <w:tab/>
        <w:t xml:space="preserve">Each PCC may establish working groups and ad hoc groups in accordance with </w:t>
      </w:r>
      <w:r w:rsidRPr="00F6518A">
        <w:rPr>
          <w:rFonts w:ascii="Times New Roman" w:hAnsi="Times New Roman"/>
          <w:u w:val="single"/>
        </w:rPr>
        <w:t>Article 85</w:t>
      </w:r>
      <w:r w:rsidRPr="00F6518A">
        <w:rPr>
          <w:rFonts w:ascii="Times New Roman" w:hAnsi="Times New Roman"/>
        </w:rPr>
        <w:t>. Those groups shall submit reports of their activities to the corresponding PCC.</w:t>
      </w:r>
    </w:p>
    <w:p w14:paraId="67ECECDF" w14:textId="77777777" w:rsidR="00E50684" w:rsidRPr="00F6518A" w:rsidRDefault="00E50684" w:rsidP="00F6518A">
      <w:pPr>
        <w:spacing w:after="0" w:line="240" w:lineRule="auto"/>
        <w:ind w:left="720" w:hanging="720"/>
        <w:rPr>
          <w:rFonts w:ascii="Times New Roman" w:hAnsi="Times New Roman"/>
        </w:rPr>
      </w:pPr>
    </w:p>
    <w:p w14:paraId="07482113" w14:textId="77777777" w:rsidR="00E50684" w:rsidRPr="00F6518A" w:rsidRDefault="00E50684" w:rsidP="00F6518A">
      <w:pPr>
        <w:spacing w:after="0" w:line="240" w:lineRule="auto"/>
        <w:ind w:left="720" w:hanging="720"/>
        <w:rPr>
          <w:rFonts w:ascii="Times New Roman" w:hAnsi="Times New Roman"/>
        </w:rPr>
      </w:pPr>
      <w:r w:rsidRPr="00F6518A">
        <w:rPr>
          <w:rFonts w:ascii="Times New Roman" w:hAnsi="Times New Roman"/>
        </w:rPr>
        <w:tab/>
        <w:t>[…]</w:t>
      </w:r>
    </w:p>
    <w:p w14:paraId="75298541" w14:textId="77777777" w:rsidR="00E50684" w:rsidRPr="00F6518A" w:rsidRDefault="00E50684" w:rsidP="00F6518A">
      <w:pPr>
        <w:spacing w:after="0" w:line="240" w:lineRule="auto"/>
        <w:rPr>
          <w:rFonts w:ascii="Times New Roman" w:hAnsi="Times New Roman"/>
        </w:rPr>
      </w:pPr>
    </w:p>
    <w:p w14:paraId="54EA0706" w14:textId="77777777" w:rsidR="00E50684" w:rsidRPr="00F6518A" w:rsidRDefault="00E50684" w:rsidP="00F6518A">
      <w:pPr>
        <w:spacing w:after="0" w:line="240" w:lineRule="auto"/>
        <w:jc w:val="center"/>
        <w:rPr>
          <w:rFonts w:ascii="Times New Roman" w:hAnsi="Times New Roman"/>
          <w:b/>
          <w:bCs/>
          <w:i/>
          <w:snapToGrid w:val="0"/>
        </w:rPr>
      </w:pPr>
      <w:bookmarkStart w:id="88" w:name="_Toc131923479"/>
      <w:bookmarkStart w:id="89" w:name="_Toc133058318"/>
      <w:bookmarkStart w:id="90" w:name="_Toc263199938"/>
      <w:bookmarkStart w:id="91" w:name="_Toc263202230"/>
      <w:bookmarkStart w:id="92" w:name="_Toc71136268"/>
      <w:r w:rsidRPr="00F6518A">
        <w:rPr>
          <w:rFonts w:ascii="Times New Roman" w:hAnsi="Times New Roman"/>
        </w:rPr>
        <w:t xml:space="preserve">ARTICLE </w:t>
      </w:r>
      <w:bookmarkStart w:id="93" w:name="_Toc131923480"/>
      <w:bookmarkStart w:id="94" w:name="_Toc133058319"/>
      <w:bookmarkStart w:id="95" w:name="_Toc263199939"/>
      <w:bookmarkStart w:id="96" w:name="_Toc263202231"/>
      <w:bookmarkEnd w:id="88"/>
      <w:bookmarkEnd w:id="89"/>
      <w:bookmarkEnd w:id="90"/>
      <w:bookmarkEnd w:id="91"/>
      <w:r w:rsidRPr="00F6518A">
        <w:rPr>
          <w:rFonts w:ascii="Times New Roman" w:hAnsi="Times New Roman"/>
        </w:rPr>
        <w:t xml:space="preserve">74 </w:t>
      </w:r>
      <w:r w:rsidRPr="00F6518A">
        <w:rPr>
          <w:rFonts w:ascii="Times New Roman" w:hAnsi="Times New Roman"/>
        </w:rPr>
        <w:br/>
        <w:t>Participation of Associate Members</w:t>
      </w:r>
      <w:bookmarkEnd w:id="92"/>
      <w:bookmarkEnd w:id="93"/>
      <w:bookmarkEnd w:id="94"/>
      <w:bookmarkEnd w:id="95"/>
      <w:bookmarkEnd w:id="96"/>
    </w:p>
    <w:p w14:paraId="311C4720" w14:textId="77777777" w:rsidR="00E50684" w:rsidRPr="00F6518A" w:rsidRDefault="00E50684" w:rsidP="00F6518A">
      <w:pPr>
        <w:spacing w:after="0" w:line="240" w:lineRule="auto"/>
        <w:rPr>
          <w:rFonts w:ascii="Times New Roman" w:hAnsi="Times New Roman"/>
        </w:rPr>
      </w:pPr>
    </w:p>
    <w:p w14:paraId="24E15737" w14:textId="77777777" w:rsidR="00E50684" w:rsidRPr="00F6518A" w:rsidRDefault="00E50684" w:rsidP="00F6518A">
      <w:pPr>
        <w:spacing w:after="0" w:line="240" w:lineRule="auto"/>
        <w:rPr>
          <w:rFonts w:ascii="Times New Roman" w:hAnsi="Times New Roman"/>
          <w:spacing w:val="-2"/>
        </w:rPr>
      </w:pPr>
      <w:r w:rsidRPr="00F6518A">
        <w:rPr>
          <w:rFonts w:ascii="Times New Roman" w:hAnsi="Times New Roman"/>
          <w:spacing w:val="-2"/>
        </w:rPr>
        <w:tab/>
        <w:t>[…]</w:t>
      </w:r>
    </w:p>
    <w:p w14:paraId="73DBA27B" w14:textId="77777777" w:rsidR="00E50684" w:rsidRPr="00F6518A" w:rsidRDefault="00E50684" w:rsidP="00F6518A">
      <w:pPr>
        <w:pStyle w:val="NormalWeb"/>
        <w:shd w:val="clear" w:color="auto" w:fill="FFFFFF"/>
        <w:spacing w:before="0" w:beforeAutospacing="0" w:after="0" w:afterAutospacing="0"/>
        <w:ind w:left="720" w:hanging="720"/>
        <w:jc w:val="both"/>
        <w:rPr>
          <w:sz w:val="22"/>
          <w:szCs w:val="22"/>
          <w:u w:val="single"/>
          <w:bdr w:val="none" w:sz="0" w:space="0" w:color="auto" w:frame="1"/>
          <w:lang w:eastAsia="es-CO"/>
        </w:rPr>
      </w:pPr>
      <w:r w:rsidRPr="00F6518A">
        <w:rPr>
          <w:sz w:val="22"/>
          <w:szCs w:val="22"/>
        </w:rPr>
        <w:t>2.</w:t>
      </w:r>
      <w:r w:rsidRPr="00F6518A">
        <w:rPr>
          <w:sz w:val="22"/>
          <w:szCs w:val="22"/>
        </w:rPr>
        <w:tab/>
      </w:r>
      <w:r w:rsidRPr="00F6518A">
        <w:rPr>
          <w:sz w:val="22"/>
          <w:szCs w:val="22"/>
          <w:bdr w:val="none" w:sz="0" w:space="0" w:color="auto" w:frame="1"/>
          <w:lang w:eastAsia="es-CO"/>
        </w:rPr>
        <w:t>Associate members of a PCC may fully participate in all the activities of that PCC with voice but without vote. They may submit technical documents and receive documents from the Committee they belong to</w:t>
      </w:r>
      <w:r w:rsidRPr="00F6518A">
        <w:rPr>
          <w:spacing w:val="-2"/>
          <w:sz w:val="22"/>
          <w:szCs w:val="22"/>
          <w:bdr w:val="none" w:sz="0" w:space="0" w:color="auto" w:frame="1"/>
          <w:lang w:eastAsia="es-CO"/>
        </w:rPr>
        <w:t>, as provided in Article 24 of the Regulations</w:t>
      </w:r>
      <w:r w:rsidRPr="00F6518A">
        <w:rPr>
          <w:sz w:val="22"/>
          <w:szCs w:val="22"/>
          <w:bdr w:val="none" w:sz="0" w:space="0" w:color="auto" w:frame="1"/>
          <w:lang w:eastAsia="es-CO"/>
        </w:rPr>
        <w:t>. An associate member of any PCC shall be entitled to participate in the work of any joint working group of the PCC to which that associate member belongs, without being requested the payment of additional fees. </w:t>
      </w:r>
      <w:r w:rsidRPr="00F6518A">
        <w:rPr>
          <w:sz w:val="22"/>
          <w:szCs w:val="22"/>
          <w:u w:val="single"/>
          <w:bdr w:val="none" w:sz="0" w:space="0" w:color="auto" w:frame="1"/>
          <w:lang w:eastAsia="es-CO"/>
        </w:rPr>
        <w:t>The active associate members,</w:t>
      </w:r>
      <w:r w:rsidRPr="00F6518A">
        <w:rPr>
          <w:spacing w:val="-2"/>
          <w:sz w:val="22"/>
          <w:szCs w:val="22"/>
          <w:u w:val="single"/>
          <w:bdr w:val="none" w:sz="0" w:space="0" w:color="auto" w:frame="1"/>
          <w:lang w:eastAsia="es-CO"/>
        </w:rPr>
        <w:t> as provided in Article 75.4 of the Regulations,</w:t>
      </w:r>
      <w:r w:rsidRPr="00F6518A">
        <w:rPr>
          <w:sz w:val="22"/>
          <w:szCs w:val="22"/>
          <w:u w:val="single"/>
          <w:bdr w:val="none" w:sz="0" w:space="0" w:color="auto" w:frame="1"/>
          <w:lang w:eastAsia="es-CO"/>
        </w:rPr>
        <w:t> can be nominated as spokespersons, rapporteurs, or coordinators</w:t>
      </w:r>
      <w:r w:rsidRPr="00F6518A">
        <w:rPr>
          <w:sz w:val="22"/>
          <w:szCs w:val="22"/>
          <w:bdr w:val="none" w:sz="0" w:space="0" w:color="auto" w:frame="1"/>
          <w:lang w:eastAsia="es-CO"/>
        </w:rPr>
        <w:t>.</w:t>
      </w:r>
    </w:p>
    <w:p w14:paraId="6FD69323" w14:textId="77777777" w:rsidR="00F6518A" w:rsidRDefault="00F6518A" w:rsidP="00F6518A">
      <w:pPr>
        <w:pStyle w:val="NormalWeb"/>
        <w:shd w:val="clear" w:color="auto" w:fill="FFFFFF"/>
        <w:spacing w:before="0" w:beforeAutospacing="0" w:after="0" w:afterAutospacing="0"/>
        <w:ind w:left="720" w:hanging="720"/>
        <w:jc w:val="both"/>
        <w:rPr>
          <w:sz w:val="22"/>
          <w:szCs w:val="22"/>
          <w:bdr w:val="none" w:sz="0" w:space="0" w:color="auto" w:frame="1"/>
          <w:lang w:eastAsia="es-CO"/>
        </w:rPr>
      </w:pPr>
    </w:p>
    <w:p w14:paraId="4BF55027" w14:textId="54A8EE9B" w:rsidR="00E50684" w:rsidRPr="00F6518A" w:rsidRDefault="00E50684" w:rsidP="00F6518A">
      <w:pPr>
        <w:pStyle w:val="NormalWeb"/>
        <w:shd w:val="clear" w:color="auto" w:fill="FFFFFF"/>
        <w:spacing w:before="0" w:beforeAutospacing="0" w:after="0" w:afterAutospacing="0"/>
        <w:ind w:left="720" w:hanging="720"/>
        <w:jc w:val="both"/>
        <w:rPr>
          <w:sz w:val="22"/>
          <w:szCs w:val="22"/>
          <w:lang w:eastAsia="es-CO"/>
        </w:rPr>
      </w:pPr>
      <w:r w:rsidRPr="00F6518A">
        <w:rPr>
          <w:sz w:val="22"/>
          <w:szCs w:val="22"/>
          <w:bdr w:val="none" w:sz="0" w:space="0" w:color="auto" w:frame="1"/>
          <w:lang w:eastAsia="es-CO"/>
        </w:rPr>
        <w:lastRenderedPageBreak/>
        <w:tab/>
        <w:t>[…]  </w:t>
      </w:r>
    </w:p>
    <w:p w14:paraId="1D10D198" w14:textId="77777777" w:rsidR="00E50684" w:rsidRPr="00F6518A" w:rsidRDefault="00E50684" w:rsidP="00F6518A">
      <w:pPr>
        <w:spacing w:after="0" w:line="240" w:lineRule="auto"/>
        <w:jc w:val="center"/>
        <w:rPr>
          <w:rFonts w:ascii="Times New Roman" w:hAnsi="Times New Roman"/>
        </w:rPr>
      </w:pPr>
      <w:bookmarkStart w:id="97" w:name="_Toc131923481"/>
      <w:bookmarkStart w:id="98" w:name="_Toc133058320"/>
      <w:bookmarkStart w:id="99" w:name="_Toc263199940"/>
      <w:bookmarkStart w:id="100" w:name="_Toc263202232"/>
      <w:bookmarkStart w:id="101" w:name="_Toc71136269"/>
      <w:r w:rsidRPr="00F6518A">
        <w:rPr>
          <w:rFonts w:ascii="Times New Roman" w:hAnsi="Times New Roman"/>
        </w:rPr>
        <w:t xml:space="preserve">ARTICLE </w:t>
      </w:r>
      <w:bookmarkStart w:id="102" w:name="_Toc131923482"/>
      <w:bookmarkStart w:id="103" w:name="_Toc133058321"/>
      <w:bookmarkStart w:id="104" w:name="_Toc263199941"/>
      <w:bookmarkStart w:id="105" w:name="_Toc263202233"/>
      <w:bookmarkEnd w:id="97"/>
      <w:bookmarkEnd w:id="98"/>
      <w:bookmarkEnd w:id="99"/>
      <w:bookmarkEnd w:id="100"/>
      <w:r w:rsidRPr="00F6518A">
        <w:rPr>
          <w:rFonts w:ascii="Times New Roman" w:hAnsi="Times New Roman"/>
        </w:rPr>
        <w:t>75</w:t>
      </w:r>
      <w:r w:rsidRPr="00F6518A">
        <w:rPr>
          <w:rFonts w:ascii="Times New Roman" w:hAnsi="Times New Roman"/>
        </w:rPr>
        <w:br/>
        <w:t>Associate Membership Fee</w:t>
      </w:r>
      <w:bookmarkEnd w:id="101"/>
      <w:bookmarkEnd w:id="102"/>
      <w:bookmarkEnd w:id="103"/>
      <w:bookmarkEnd w:id="104"/>
      <w:bookmarkEnd w:id="105"/>
    </w:p>
    <w:p w14:paraId="29457D80" w14:textId="77777777" w:rsidR="00E50684" w:rsidRPr="00F6518A" w:rsidRDefault="00E50684" w:rsidP="00F6518A">
      <w:pPr>
        <w:spacing w:after="0" w:line="240" w:lineRule="auto"/>
        <w:rPr>
          <w:rFonts w:ascii="Times New Roman" w:hAnsi="Times New Roman"/>
        </w:rPr>
      </w:pPr>
    </w:p>
    <w:p w14:paraId="69EC63B3" w14:textId="77777777" w:rsidR="00E50684" w:rsidRPr="00F6518A" w:rsidRDefault="00E50684" w:rsidP="00F6518A">
      <w:pPr>
        <w:spacing w:after="0" w:line="240" w:lineRule="auto"/>
        <w:rPr>
          <w:rFonts w:ascii="Times New Roman" w:hAnsi="Times New Roman"/>
        </w:rPr>
      </w:pPr>
      <w:r w:rsidRPr="00F6518A">
        <w:rPr>
          <w:rFonts w:ascii="Times New Roman" w:hAnsi="Times New Roman"/>
        </w:rPr>
        <w:tab/>
        <w:t>[…]</w:t>
      </w:r>
    </w:p>
    <w:p w14:paraId="2CB9BFD1" w14:textId="77777777" w:rsidR="00E50684" w:rsidRPr="00F6518A" w:rsidRDefault="00E50684" w:rsidP="00F6518A">
      <w:pPr>
        <w:spacing w:after="0" w:line="240" w:lineRule="auto"/>
        <w:rPr>
          <w:rFonts w:ascii="Times New Roman" w:hAnsi="Times New Roman"/>
        </w:rPr>
      </w:pPr>
    </w:p>
    <w:p w14:paraId="6D007D14" w14:textId="77777777" w:rsidR="00E50684" w:rsidRPr="00F6518A" w:rsidRDefault="00E50684" w:rsidP="00F6518A">
      <w:pPr>
        <w:spacing w:after="0" w:line="240" w:lineRule="auto"/>
        <w:ind w:left="720" w:hanging="720"/>
        <w:jc w:val="both"/>
        <w:rPr>
          <w:rFonts w:ascii="Times New Roman" w:hAnsi="Times New Roman"/>
        </w:rPr>
      </w:pPr>
      <w:r w:rsidRPr="00F6518A">
        <w:rPr>
          <w:rFonts w:ascii="Times New Roman" w:hAnsi="Times New Roman"/>
        </w:rPr>
        <w:t>4.</w:t>
      </w:r>
      <w:r w:rsidRPr="00F6518A">
        <w:rPr>
          <w:rFonts w:ascii="Times New Roman" w:hAnsi="Times New Roman"/>
        </w:rPr>
        <w:tab/>
        <w:t xml:space="preserve">Associate members shall pay their annual contribution in advance. The due date for the payment of the annual membership fee is January 1 of the corresponding year; however, for a new associate member, the due date during the first year of membership is thirty days after that Member receives notice of its acceptance as an associate member. Associate members who pay their membership fees within sixty days after the due date shall be deemed active associate members. Those who do not pay within this time without informing the Executive Secretary on the reasons for such delay shall be deemed passive associate </w:t>
      </w:r>
      <w:proofErr w:type="gramStart"/>
      <w:r w:rsidRPr="00F6518A">
        <w:rPr>
          <w:rFonts w:ascii="Times New Roman" w:hAnsi="Times New Roman"/>
        </w:rPr>
        <w:t>members, and</w:t>
      </w:r>
      <w:proofErr w:type="gramEnd"/>
      <w:r w:rsidRPr="00F6518A">
        <w:rPr>
          <w:rFonts w:ascii="Times New Roman" w:hAnsi="Times New Roman"/>
        </w:rPr>
        <w:t xml:space="preserve"> shall have their membership privileges suspended by the Executive Secretary until such time as their accounts are paid up to date. </w:t>
      </w:r>
      <w:r w:rsidRPr="00F6518A">
        <w:rPr>
          <w:rFonts w:ascii="Times New Roman" w:hAnsi="Times New Roman"/>
          <w:u w:val="single"/>
        </w:rPr>
        <w:t>Passive associate members cannot attend CITEL meetings</w:t>
      </w:r>
      <w:r w:rsidRPr="00F6518A">
        <w:rPr>
          <w:rFonts w:ascii="Times New Roman" w:hAnsi="Times New Roman"/>
        </w:rPr>
        <w:t xml:space="preserve">. If the Executive Secretary is satisfied with the justification of the delayed payment of fees by a </w:t>
      </w:r>
      <w:proofErr w:type="gramStart"/>
      <w:r w:rsidRPr="00F6518A">
        <w:rPr>
          <w:rFonts w:ascii="Times New Roman" w:hAnsi="Times New Roman"/>
        </w:rPr>
        <w:t>Member</w:t>
      </w:r>
      <w:proofErr w:type="gramEnd"/>
      <w:r w:rsidRPr="00F6518A">
        <w:rPr>
          <w:rFonts w:ascii="Times New Roman" w:hAnsi="Times New Roman"/>
        </w:rPr>
        <w:t>, he may extend the deadline for payment up until June 30 of the corresponding year.</w:t>
      </w:r>
    </w:p>
    <w:p w14:paraId="46CB6565" w14:textId="77777777" w:rsidR="00E50684" w:rsidRPr="00F6518A" w:rsidRDefault="00E50684" w:rsidP="00F6518A">
      <w:pPr>
        <w:spacing w:after="0" w:line="240" w:lineRule="auto"/>
        <w:ind w:left="720" w:hanging="720"/>
        <w:rPr>
          <w:rFonts w:ascii="Times New Roman" w:hAnsi="Times New Roman"/>
        </w:rPr>
      </w:pPr>
    </w:p>
    <w:p w14:paraId="03FDBAB9" w14:textId="77777777" w:rsidR="00E50684" w:rsidRPr="00F6518A" w:rsidRDefault="00E50684" w:rsidP="00F6518A">
      <w:pPr>
        <w:spacing w:after="0" w:line="240" w:lineRule="auto"/>
        <w:ind w:left="720" w:hanging="720"/>
        <w:rPr>
          <w:rFonts w:ascii="Times New Roman" w:hAnsi="Times New Roman"/>
        </w:rPr>
      </w:pPr>
      <w:r w:rsidRPr="00F6518A">
        <w:rPr>
          <w:rFonts w:ascii="Times New Roman" w:hAnsi="Times New Roman"/>
        </w:rPr>
        <w:tab/>
        <w:t>[…]</w:t>
      </w:r>
    </w:p>
    <w:p w14:paraId="37F0F551" w14:textId="77777777" w:rsidR="00E50684" w:rsidRPr="00F6518A" w:rsidRDefault="00E50684" w:rsidP="00F6518A">
      <w:pPr>
        <w:spacing w:after="0" w:line="240" w:lineRule="auto"/>
        <w:rPr>
          <w:rFonts w:ascii="Times New Roman" w:hAnsi="Times New Roman"/>
        </w:rPr>
      </w:pPr>
    </w:p>
    <w:p w14:paraId="3200016A" w14:textId="77777777" w:rsidR="00E50684" w:rsidRPr="00F6518A" w:rsidRDefault="00E50684" w:rsidP="00F6518A">
      <w:pPr>
        <w:spacing w:after="0" w:line="240" w:lineRule="auto"/>
        <w:jc w:val="center"/>
        <w:rPr>
          <w:rFonts w:ascii="Times New Roman" w:hAnsi="Times New Roman"/>
        </w:rPr>
      </w:pPr>
      <w:bookmarkStart w:id="106" w:name="_Toc71136273"/>
      <w:r w:rsidRPr="00F6518A">
        <w:rPr>
          <w:rFonts w:ascii="Times New Roman" w:hAnsi="Times New Roman"/>
        </w:rPr>
        <w:t>ARTICLE 78</w:t>
      </w:r>
    </w:p>
    <w:p w14:paraId="454302F1" w14:textId="77777777" w:rsidR="00E50684" w:rsidRPr="00F6518A" w:rsidRDefault="00E50684" w:rsidP="00F6518A">
      <w:pPr>
        <w:spacing w:after="0" w:line="240" w:lineRule="auto"/>
        <w:jc w:val="center"/>
        <w:rPr>
          <w:rFonts w:ascii="Times New Roman" w:hAnsi="Times New Roman"/>
        </w:rPr>
      </w:pPr>
      <w:r w:rsidRPr="00F6518A">
        <w:rPr>
          <w:rFonts w:ascii="Times New Roman" w:hAnsi="Times New Roman"/>
        </w:rPr>
        <w:t>Decisions</w:t>
      </w:r>
      <w:bookmarkEnd w:id="106"/>
    </w:p>
    <w:p w14:paraId="36D4C3AC" w14:textId="77777777" w:rsidR="00E50684" w:rsidRPr="00F6518A" w:rsidRDefault="00E50684" w:rsidP="00F6518A">
      <w:pPr>
        <w:spacing w:after="0" w:line="240" w:lineRule="auto"/>
        <w:rPr>
          <w:rFonts w:ascii="Times New Roman" w:hAnsi="Times New Roman"/>
        </w:rPr>
      </w:pPr>
    </w:p>
    <w:p w14:paraId="1B637B72" w14:textId="77777777" w:rsidR="00E50684" w:rsidRPr="00F6518A" w:rsidRDefault="00E50684" w:rsidP="00F6518A">
      <w:pPr>
        <w:spacing w:after="0" w:line="240" w:lineRule="auto"/>
        <w:ind w:left="720" w:hanging="720"/>
        <w:jc w:val="both"/>
        <w:rPr>
          <w:rFonts w:ascii="Times New Roman" w:hAnsi="Times New Roman"/>
        </w:rPr>
      </w:pPr>
      <w:r w:rsidRPr="00F6518A">
        <w:rPr>
          <w:rFonts w:ascii="Times New Roman" w:hAnsi="Times New Roman"/>
        </w:rPr>
        <w:t>1.</w:t>
      </w:r>
      <w:r w:rsidRPr="00F6518A">
        <w:rPr>
          <w:rFonts w:ascii="Times New Roman" w:hAnsi="Times New Roman"/>
        </w:rPr>
        <w:tab/>
        <w:t xml:space="preserve">In the absence of consensus in the deliberations of the PCCs, draft resolutions shall be adopted in accordance with the Regulations on voting established in </w:t>
      </w:r>
      <w:r w:rsidRPr="00F6518A">
        <w:rPr>
          <w:rFonts w:ascii="Times New Roman" w:hAnsi="Times New Roman"/>
          <w:u w:val="single"/>
        </w:rPr>
        <w:t>Article 86</w:t>
      </w:r>
      <w:r w:rsidRPr="00F6518A">
        <w:rPr>
          <w:rFonts w:ascii="Times New Roman" w:hAnsi="Times New Roman"/>
        </w:rPr>
        <w:t xml:space="preserve"> of these Regulations. </w:t>
      </w:r>
      <w:proofErr w:type="gramStart"/>
      <w:r w:rsidRPr="00F6518A">
        <w:rPr>
          <w:rFonts w:ascii="Times New Roman" w:hAnsi="Times New Roman"/>
        </w:rPr>
        <w:t>In order to</w:t>
      </w:r>
      <w:proofErr w:type="gramEnd"/>
      <w:r w:rsidRPr="00F6518A">
        <w:rPr>
          <w:rFonts w:ascii="Times New Roman" w:hAnsi="Times New Roman"/>
        </w:rPr>
        <w:t xml:space="preserve"> approve a resolution, decision or recommendation by vote or consensus, the PCC meeting must have a quorum of one third of the Member States of CITEL.</w:t>
      </w:r>
    </w:p>
    <w:p w14:paraId="528395B6" w14:textId="77777777" w:rsidR="00E50684" w:rsidRPr="00F6518A" w:rsidRDefault="00E50684" w:rsidP="00F6518A">
      <w:pPr>
        <w:spacing w:after="0" w:line="240" w:lineRule="auto"/>
        <w:ind w:left="720" w:hanging="720"/>
        <w:rPr>
          <w:rFonts w:ascii="Times New Roman" w:hAnsi="Times New Roman"/>
        </w:rPr>
      </w:pPr>
    </w:p>
    <w:p w14:paraId="1D134408" w14:textId="77777777" w:rsidR="00E50684" w:rsidRPr="00F6518A" w:rsidRDefault="00E50684" w:rsidP="00F6518A">
      <w:pPr>
        <w:spacing w:after="0" w:line="240" w:lineRule="auto"/>
        <w:ind w:left="720" w:hanging="720"/>
        <w:rPr>
          <w:rFonts w:ascii="Times New Roman" w:hAnsi="Times New Roman"/>
          <w:color w:val="0000FF"/>
        </w:rPr>
      </w:pPr>
      <w:r w:rsidRPr="00F6518A">
        <w:rPr>
          <w:rFonts w:ascii="Times New Roman" w:hAnsi="Times New Roman"/>
        </w:rPr>
        <w:tab/>
        <w:t>[…]</w:t>
      </w:r>
    </w:p>
    <w:p w14:paraId="0725A361" w14:textId="77777777" w:rsidR="00E50684" w:rsidRPr="00F6518A" w:rsidRDefault="00E50684" w:rsidP="00F6518A">
      <w:pPr>
        <w:spacing w:after="0" w:line="240" w:lineRule="auto"/>
        <w:rPr>
          <w:rFonts w:ascii="Times New Roman" w:hAnsi="Times New Roman"/>
          <w:noProof/>
        </w:rPr>
      </w:pPr>
    </w:p>
    <w:p w14:paraId="49F963C1" w14:textId="77777777" w:rsidR="00E50684" w:rsidRPr="00F6518A" w:rsidRDefault="00E50684" w:rsidP="00F6518A">
      <w:pPr>
        <w:spacing w:after="0" w:line="240" w:lineRule="auto"/>
        <w:rPr>
          <w:rFonts w:ascii="Times New Roman" w:hAnsi="Times New Roman"/>
        </w:rPr>
      </w:pPr>
    </w:p>
    <w:p w14:paraId="6BA880B5" w14:textId="77777777" w:rsidR="00E50684" w:rsidRPr="00F6518A" w:rsidRDefault="00E50684" w:rsidP="00F6518A">
      <w:pPr>
        <w:spacing w:after="0" w:line="240" w:lineRule="auto"/>
        <w:jc w:val="center"/>
        <w:rPr>
          <w:rFonts w:ascii="Times New Roman" w:hAnsi="Times New Roman"/>
        </w:rPr>
        <w:sectPr w:rsidR="00E50684" w:rsidRPr="00F6518A" w:rsidSect="005913C2">
          <w:footnotePr>
            <w:numRestart w:val="eachSect"/>
          </w:footnotePr>
          <w:type w:val="oddPage"/>
          <w:pgSz w:w="12240" w:h="15840" w:code="1"/>
          <w:pgMar w:top="2160" w:right="1570" w:bottom="1296" w:left="1699" w:header="720" w:footer="720" w:gutter="0"/>
          <w:cols w:space="720"/>
          <w:titlePg/>
          <w:docGrid w:linePitch="360"/>
        </w:sectPr>
      </w:pPr>
    </w:p>
    <w:p w14:paraId="7C349B02" w14:textId="6BC80BD7" w:rsidR="00D83ED8" w:rsidRPr="00F6518A" w:rsidRDefault="00617070" w:rsidP="00F6518A">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color w:val="000000"/>
          <w:sz w:val="22"/>
          <w:szCs w:val="22"/>
        </w:rPr>
      </w:pPr>
      <w:bookmarkStart w:id="107" w:name="_Hlk116049947"/>
      <w:bookmarkStart w:id="108" w:name="_Toc116918900"/>
      <w:bookmarkStart w:id="109" w:name="_Toc134781216"/>
      <w:bookmarkStart w:id="110" w:name="_Hlk115456875"/>
      <w:r w:rsidRPr="00F6518A">
        <w:rPr>
          <w:rFonts w:ascii="Times New Roman" w:hAnsi="Times New Roman"/>
          <w:b w:val="0"/>
          <w:bCs w:val="0"/>
          <w:noProof/>
          <w:sz w:val="22"/>
          <w:szCs w:val="22"/>
        </w:rPr>
        <w:lastRenderedPageBreak/>
        <w:t>AG/RES. 2988</w:t>
      </w:r>
      <w:r w:rsidR="00D83ED8" w:rsidRPr="00F6518A">
        <w:rPr>
          <w:rFonts w:ascii="Times New Roman" w:hAnsi="Times New Roman"/>
          <w:b w:val="0"/>
          <w:bCs w:val="0"/>
          <w:noProof/>
          <w:sz w:val="22"/>
          <w:szCs w:val="22"/>
        </w:rPr>
        <w:t xml:space="preserve"> (LII-O/22)</w:t>
      </w:r>
      <w:bookmarkEnd w:id="107"/>
      <w:r w:rsidR="00D83ED8" w:rsidRPr="00F6518A">
        <w:rPr>
          <w:rFonts w:ascii="Times New Roman" w:hAnsi="Times New Roman"/>
          <w:b w:val="0"/>
          <w:bCs w:val="0"/>
          <w:noProof/>
          <w:sz w:val="22"/>
          <w:szCs w:val="22"/>
        </w:rPr>
        <w:br/>
      </w:r>
      <w:r w:rsidR="00D83ED8" w:rsidRPr="00F6518A">
        <w:rPr>
          <w:rFonts w:ascii="Times New Roman" w:hAnsi="Times New Roman"/>
          <w:b w:val="0"/>
          <w:bCs w:val="0"/>
          <w:noProof/>
          <w:sz w:val="22"/>
          <w:szCs w:val="22"/>
        </w:rPr>
        <w:br/>
      </w:r>
      <w:r w:rsidR="00D83ED8" w:rsidRPr="00F6518A">
        <w:rPr>
          <w:rFonts w:ascii="Times New Roman" w:hAnsi="Times New Roman"/>
          <w:b w:val="0"/>
          <w:bCs w:val="0"/>
          <w:color w:val="000000"/>
          <w:sz w:val="22"/>
          <w:szCs w:val="22"/>
        </w:rPr>
        <w:t xml:space="preserve">ADVANCING HEMISPHERIC INITIATIVES ON </w:t>
      </w:r>
      <w:r w:rsidR="00D83ED8" w:rsidRPr="00F6518A">
        <w:rPr>
          <w:rFonts w:ascii="Times New Roman" w:hAnsi="Times New Roman"/>
          <w:b w:val="0"/>
          <w:bCs w:val="0"/>
          <w:color w:val="000000"/>
          <w:sz w:val="22"/>
          <w:szCs w:val="22"/>
        </w:rPr>
        <w:br/>
        <w:t>INTEGRAL DEVELOPMENT: PROMOTING RESILIENCE</w:t>
      </w:r>
      <w:bookmarkEnd w:id="108"/>
      <w:bookmarkEnd w:id="109"/>
    </w:p>
    <w:p w14:paraId="092BA4A0" w14:textId="77777777" w:rsidR="00D83ED8" w:rsidRPr="00F6518A" w:rsidRDefault="00D83ED8" w:rsidP="00F6518A">
      <w:pPr>
        <w:pBdr>
          <w:top w:val="nil"/>
          <w:left w:val="nil"/>
          <w:bottom w:val="nil"/>
          <w:right w:val="nil"/>
          <w:between w:val="nil"/>
        </w:pBdr>
        <w:spacing w:after="0" w:line="240" w:lineRule="auto"/>
        <w:jc w:val="both"/>
        <w:rPr>
          <w:rFonts w:ascii="Times New Roman" w:eastAsia="Times New Roman" w:hAnsi="Times New Roman"/>
          <w:color w:val="000000"/>
        </w:rPr>
      </w:pPr>
    </w:p>
    <w:bookmarkEnd w:id="110"/>
    <w:p w14:paraId="6A573C34" w14:textId="249EFB90" w:rsidR="00D83ED8" w:rsidRPr="00F6518A" w:rsidRDefault="00D83ED8" w:rsidP="00F6518A">
      <w:pPr>
        <w:pBdr>
          <w:top w:val="nil"/>
          <w:left w:val="nil"/>
          <w:bottom w:val="nil"/>
          <w:right w:val="nil"/>
          <w:between w:val="nil"/>
        </w:pBdr>
        <w:spacing w:after="0" w:line="240" w:lineRule="auto"/>
        <w:ind w:right="-108"/>
        <w:jc w:val="center"/>
        <w:rPr>
          <w:rFonts w:ascii="Times New Roman" w:eastAsia="Times New Roman" w:hAnsi="Times New Roman"/>
          <w:color w:val="000000"/>
        </w:rPr>
      </w:pPr>
      <w:r w:rsidRPr="00F6518A">
        <w:rPr>
          <w:rFonts w:ascii="Times New Roman" w:eastAsia="Times New Roman" w:hAnsi="Times New Roman"/>
          <w:color w:val="000000"/>
          <w:shd w:val="clear" w:color="auto" w:fill="FFFFFF"/>
        </w:rPr>
        <w:t>(Adopted at the fourth plenary session, held on October 7, 2022) </w:t>
      </w:r>
    </w:p>
    <w:p w14:paraId="2FAD8BEE" w14:textId="77777777" w:rsidR="00D83ED8" w:rsidRPr="00F6518A" w:rsidRDefault="00D83ED8" w:rsidP="00F6518A">
      <w:pPr>
        <w:pBdr>
          <w:top w:val="nil"/>
          <w:left w:val="nil"/>
          <w:bottom w:val="nil"/>
          <w:right w:val="nil"/>
          <w:between w:val="nil"/>
        </w:pBdr>
        <w:spacing w:after="0" w:line="240" w:lineRule="auto"/>
        <w:jc w:val="both"/>
        <w:rPr>
          <w:rFonts w:ascii="Times New Roman" w:eastAsia="Times New Roman" w:hAnsi="Times New Roman"/>
          <w:color w:val="000000"/>
        </w:rPr>
      </w:pPr>
    </w:p>
    <w:p w14:paraId="2FDDF8A9" w14:textId="77777777" w:rsidR="00D83ED8" w:rsidRPr="00F6518A" w:rsidRDefault="00D83ED8" w:rsidP="00F6518A">
      <w:pPr>
        <w:pBdr>
          <w:top w:val="nil"/>
          <w:left w:val="nil"/>
          <w:bottom w:val="nil"/>
          <w:right w:val="nil"/>
          <w:between w:val="nil"/>
        </w:pBdr>
        <w:spacing w:after="0" w:line="240" w:lineRule="auto"/>
        <w:jc w:val="both"/>
        <w:rPr>
          <w:rFonts w:ascii="Times New Roman" w:eastAsia="Times New Roman" w:hAnsi="Times New Roman"/>
          <w:color w:val="000000"/>
        </w:rPr>
      </w:pPr>
    </w:p>
    <w:p w14:paraId="71994502" w14:textId="77777777" w:rsidR="00D83ED8" w:rsidRPr="00F6518A" w:rsidRDefault="00D83ED8" w:rsidP="00F6518A">
      <w:pPr>
        <w:pBdr>
          <w:top w:val="nil"/>
          <w:left w:val="nil"/>
          <w:bottom w:val="nil"/>
          <w:right w:val="nil"/>
          <w:between w:val="nil"/>
        </w:pBdr>
        <w:spacing w:after="0" w:line="240" w:lineRule="auto"/>
        <w:ind w:left="791"/>
        <w:jc w:val="both"/>
        <w:rPr>
          <w:rFonts w:ascii="Times New Roman" w:eastAsia="Times New Roman" w:hAnsi="Times New Roman"/>
          <w:color w:val="000000"/>
        </w:rPr>
      </w:pPr>
      <w:r w:rsidRPr="00F6518A">
        <w:rPr>
          <w:rFonts w:ascii="Times New Roman" w:eastAsia="Times New Roman" w:hAnsi="Times New Roman"/>
          <w:color w:val="000000"/>
        </w:rPr>
        <w:t>THE GENERAL ASSEMBLY,</w:t>
      </w:r>
    </w:p>
    <w:p w14:paraId="1FF940DC" w14:textId="77777777" w:rsidR="00D83ED8" w:rsidRPr="00F6518A" w:rsidRDefault="00D83ED8" w:rsidP="00323968">
      <w:pPr>
        <w:spacing w:after="0" w:line="240" w:lineRule="auto"/>
        <w:jc w:val="both"/>
        <w:rPr>
          <w:rFonts w:ascii="Times New Roman" w:eastAsia="Times New Roman" w:hAnsi="Times New Roman"/>
        </w:rPr>
      </w:pPr>
    </w:p>
    <w:p w14:paraId="3839F763" w14:textId="77777777" w:rsidR="00D83ED8" w:rsidRPr="00F6518A" w:rsidRDefault="00D83ED8" w:rsidP="00F6518A">
      <w:pPr>
        <w:pBdr>
          <w:top w:val="nil"/>
          <w:left w:val="nil"/>
          <w:bottom w:val="nil"/>
          <w:right w:val="nil"/>
          <w:between w:val="nil"/>
        </w:pBdr>
        <w:spacing w:after="0" w:line="240" w:lineRule="auto"/>
        <w:jc w:val="both"/>
        <w:rPr>
          <w:rFonts w:ascii="Times New Roman" w:eastAsia="Times New Roman" w:hAnsi="Times New Roman"/>
        </w:rPr>
      </w:pPr>
      <w:r w:rsidRPr="00F6518A">
        <w:rPr>
          <w:rFonts w:ascii="Times New Roman" w:eastAsia="Times New Roman" w:hAnsi="Times New Roman"/>
        </w:rPr>
        <w:tab/>
      </w:r>
      <w:r w:rsidRPr="00F6518A">
        <w:rPr>
          <w:rFonts w:ascii="Times New Roman" w:eastAsia="Times New Roman" w:hAnsi="Times New Roman"/>
          <w:color w:val="000000"/>
        </w:rPr>
        <w:t>REITERATING the importance of fostering integral development including building resilience, as</w:t>
      </w:r>
      <w:r w:rsidRPr="00F6518A">
        <w:rPr>
          <w:rFonts w:ascii="Times New Roman" w:eastAsia="Times New Roman" w:hAnsi="Times New Roman"/>
        </w:rPr>
        <w:t xml:space="preserve"> part</w:t>
      </w:r>
      <w:r w:rsidRPr="00F6518A">
        <w:rPr>
          <w:rFonts w:ascii="Times New Roman" w:eastAsia="Times New Roman" w:hAnsi="Times New Roman"/>
          <w:color w:val="000000"/>
        </w:rPr>
        <w:t xml:space="preserve"> of the essential </w:t>
      </w:r>
      <w:r w:rsidRPr="00F6518A">
        <w:rPr>
          <w:rFonts w:ascii="Times New Roman" w:eastAsia="Times New Roman" w:hAnsi="Times New Roman"/>
        </w:rPr>
        <w:t xml:space="preserve">pillars </w:t>
      </w:r>
      <w:r w:rsidRPr="00F6518A">
        <w:rPr>
          <w:rFonts w:ascii="Times New Roman" w:eastAsia="Times New Roman" w:hAnsi="Times New Roman"/>
          <w:color w:val="000000"/>
        </w:rPr>
        <w:t xml:space="preserve">of the Organization of American States (OAS) as contained in instruments of the </w:t>
      </w:r>
      <w:proofErr w:type="spellStart"/>
      <w:r w:rsidRPr="00F6518A">
        <w:rPr>
          <w:rFonts w:ascii="Times New Roman" w:eastAsia="Times New Roman" w:hAnsi="Times New Roman"/>
          <w:color w:val="000000"/>
        </w:rPr>
        <w:t>inter-American</w:t>
      </w:r>
      <w:proofErr w:type="spellEnd"/>
      <w:r w:rsidRPr="00F6518A">
        <w:rPr>
          <w:rFonts w:ascii="Times New Roman" w:eastAsia="Times New Roman" w:hAnsi="Times New Roman"/>
          <w:color w:val="000000"/>
        </w:rPr>
        <w:t xml:space="preserve"> system such as the Charter of the Organization of American States, the Inter-American Democratic Charter, the Social Charter of the Americas, and the Inter-American Business Charter, as well as OAS mandates and the initiatives emanating from the Summits of the </w:t>
      </w:r>
      <w:proofErr w:type="gramStart"/>
      <w:r w:rsidRPr="00F6518A">
        <w:rPr>
          <w:rFonts w:ascii="Times New Roman" w:eastAsia="Times New Roman" w:hAnsi="Times New Roman"/>
          <w:color w:val="000000"/>
        </w:rPr>
        <w:t>Americas;</w:t>
      </w:r>
      <w:proofErr w:type="gramEnd"/>
      <w:r w:rsidRPr="00F6518A">
        <w:rPr>
          <w:rFonts w:ascii="Times New Roman" w:eastAsia="Times New Roman" w:hAnsi="Times New Roman"/>
          <w:color w:val="000000"/>
        </w:rPr>
        <w:t xml:space="preserve"> </w:t>
      </w:r>
    </w:p>
    <w:p w14:paraId="22D46509" w14:textId="77777777" w:rsidR="00D83ED8" w:rsidRPr="00F6518A" w:rsidRDefault="00D83ED8" w:rsidP="00F6518A">
      <w:pPr>
        <w:pBdr>
          <w:top w:val="nil"/>
          <w:left w:val="nil"/>
          <w:bottom w:val="nil"/>
          <w:right w:val="nil"/>
          <w:between w:val="nil"/>
        </w:pBdr>
        <w:spacing w:after="0" w:line="240" w:lineRule="auto"/>
        <w:jc w:val="both"/>
        <w:rPr>
          <w:rFonts w:ascii="Times New Roman" w:eastAsia="Times New Roman" w:hAnsi="Times New Roman"/>
          <w:color w:val="000000"/>
        </w:rPr>
      </w:pPr>
    </w:p>
    <w:p w14:paraId="4934DC77" w14:textId="3F6AC2E2" w:rsidR="00D83ED8" w:rsidRPr="00F6518A" w:rsidRDefault="00D83ED8" w:rsidP="009F656F">
      <w:pPr>
        <w:pBdr>
          <w:top w:val="nil"/>
          <w:left w:val="nil"/>
          <w:bottom w:val="nil"/>
          <w:right w:val="nil"/>
          <w:between w:val="nil"/>
        </w:pBdr>
        <w:spacing w:after="0" w:line="240" w:lineRule="auto"/>
        <w:ind w:firstLine="720"/>
        <w:jc w:val="both"/>
        <w:rPr>
          <w:rFonts w:ascii="Times New Roman" w:eastAsia="Times New Roman" w:hAnsi="Times New Roman"/>
          <w:color w:val="000000"/>
        </w:rPr>
      </w:pPr>
      <w:r w:rsidRPr="00F6518A">
        <w:rPr>
          <w:rFonts w:ascii="Times New Roman" w:eastAsia="Times New Roman" w:hAnsi="Times New Roman"/>
          <w:color w:val="000000"/>
        </w:rPr>
        <w:t>CONSIDERING the resolution on “Advancing Hemispheric Initiatives on Integral Development: Promoting Resilience” [AG/RES. 2967 (LI-O/21)] adopted in 2021 that extended the Inter-American Program for Sustainable Development (PIDS) until 2023 and mandated commencing its revision for approval of the Inter-American Council for Integral Development (CIDI) in 2023, in order to strengthen the implementation of the Sustainable Development Goals (SDG</w:t>
      </w:r>
      <w:proofErr w:type="gramStart"/>
      <w:r w:rsidRPr="00F6518A">
        <w:rPr>
          <w:rFonts w:ascii="Times New Roman" w:eastAsia="Times New Roman" w:hAnsi="Times New Roman"/>
          <w:color w:val="000000"/>
        </w:rPr>
        <w:t>);</w:t>
      </w:r>
      <w:proofErr w:type="gramEnd"/>
      <w:r w:rsidRPr="00F6518A">
        <w:rPr>
          <w:rFonts w:ascii="Times New Roman" w:eastAsia="Times New Roman" w:hAnsi="Times New Roman"/>
          <w:color w:val="000000"/>
        </w:rPr>
        <w:t xml:space="preserve"> </w:t>
      </w:r>
    </w:p>
    <w:p w14:paraId="0B2C9313" w14:textId="77777777" w:rsidR="002607BC" w:rsidRPr="00F6518A" w:rsidRDefault="002607BC" w:rsidP="00323968">
      <w:pPr>
        <w:pBdr>
          <w:top w:val="nil"/>
          <w:left w:val="nil"/>
          <w:bottom w:val="nil"/>
          <w:right w:val="nil"/>
          <w:between w:val="nil"/>
        </w:pBdr>
        <w:spacing w:after="0" w:line="240" w:lineRule="auto"/>
        <w:jc w:val="both"/>
        <w:rPr>
          <w:rFonts w:ascii="Times New Roman" w:eastAsia="Times New Roman" w:hAnsi="Times New Roman"/>
          <w:color w:val="000000"/>
        </w:rPr>
      </w:pPr>
    </w:p>
    <w:p w14:paraId="5AC0DB17" w14:textId="45F12E51" w:rsidR="002607BC" w:rsidRPr="00F6518A" w:rsidRDefault="002607BC" w:rsidP="009F656F">
      <w:pPr>
        <w:pBdr>
          <w:top w:val="nil"/>
          <w:left w:val="nil"/>
          <w:bottom w:val="nil"/>
          <w:right w:val="nil"/>
          <w:between w:val="nil"/>
        </w:pBdr>
        <w:spacing w:after="0" w:line="240" w:lineRule="auto"/>
        <w:ind w:firstLine="720"/>
        <w:jc w:val="both"/>
        <w:rPr>
          <w:rFonts w:ascii="Times New Roman" w:eastAsia="Times New Roman" w:hAnsi="Times New Roman"/>
        </w:rPr>
      </w:pPr>
      <w:r w:rsidRPr="00F6518A">
        <w:rPr>
          <w:rFonts w:ascii="Times New Roman" w:eastAsia="Times New Roman" w:hAnsi="Times New Roman"/>
        </w:rPr>
        <w:t xml:space="preserve">RECALLING the commitments made by the Heads of State and Government of the Americas on June 9, 2022, at the Ninth Summit of the Americas, particularly those </w:t>
      </w:r>
      <w:r w:rsidR="007159C5" w:rsidRPr="00F6518A">
        <w:rPr>
          <w:rFonts w:ascii="Times New Roman" w:eastAsia="Times New Roman" w:hAnsi="Times New Roman"/>
        </w:rPr>
        <w:t>contained</w:t>
      </w:r>
      <w:r w:rsidRPr="00F6518A">
        <w:rPr>
          <w:rFonts w:ascii="Times New Roman" w:eastAsia="Times New Roman" w:hAnsi="Times New Roman"/>
        </w:rPr>
        <w:t xml:space="preserve"> in the documents </w:t>
      </w:r>
      <w:r w:rsidR="00666618" w:rsidRPr="00F6518A">
        <w:rPr>
          <w:rFonts w:ascii="Times New Roman" w:eastAsia="Times New Roman" w:hAnsi="Times New Roman"/>
        </w:rPr>
        <w:t>“</w:t>
      </w:r>
      <w:r w:rsidRPr="00F6518A">
        <w:rPr>
          <w:rFonts w:ascii="Times New Roman" w:eastAsia="Times New Roman" w:hAnsi="Times New Roman"/>
        </w:rPr>
        <w:t>Action Plan on Health and Resilience in the Americas</w:t>
      </w:r>
      <w:r w:rsidR="00666618" w:rsidRPr="00F6518A">
        <w:rPr>
          <w:rFonts w:ascii="Times New Roman" w:eastAsia="Times New Roman" w:hAnsi="Times New Roman"/>
        </w:rPr>
        <w:t>”</w:t>
      </w:r>
      <w:r w:rsidRPr="00F6518A">
        <w:rPr>
          <w:rFonts w:ascii="Times New Roman" w:eastAsia="Times New Roman" w:hAnsi="Times New Roman"/>
        </w:rPr>
        <w:t xml:space="preserve"> (CA-IX/doc.1/22), </w:t>
      </w:r>
      <w:r w:rsidR="00666618" w:rsidRPr="00F6518A">
        <w:rPr>
          <w:rFonts w:ascii="Times New Roman" w:eastAsia="Times New Roman" w:hAnsi="Times New Roman"/>
        </w:rPr>
        <w:t>“</w:t>
      </w:r>
      <w:r w:rsidRPr="00F6518A">
        <w:rPr>
          <w:rFonts w:ascii="Times New Roman" w:eastAsia="Times New Roman" w:hAnsi="Times New Roman"/>
        </w:rPr>
        <w:t>Regional Agenda for Digital Transformation</w:t>
      </w:r>
      <w:r w:rsidR="00666618" w:rsidRPr="00F6518A">
        <w:rPr>
          <w:rFonts w:ascii="Times New Roman" w:eastAsia="Times New Roman" w:hAnsi="Times New Roman"/>
        </w:rPr>
        <w:t>”</w:t>
      </w:r>
      <w:r w:rsidRPr="00F6518A">
        <w:rPr>
          <w:rFonts w:ascii="Times New Roman" w:eastAsia="Times New Roman" w:hAnsi="Times New Roman"/>
        </w:rPr>
        <w:t xml:space="preserve"> (CA-IX/doc.2/22), </w:t>
      </w:r>
      <w:r w:rsidR="00666618" w:rsidRPr="00F6518A">
        <w:rPr>
          <w:rFonts w:ascii="Times New Roman" w:eastAsia="Times New Roman" w:hAnsi="Times New Roman"/>
        </w:rPr>
        <w:t>“</w:t>
      </w:r>
      <w:r w:rsidRPr="00F6518A">
        <w:rPr>
          <w:rFonts w:ascii="Times New Roman" w:eastAsia="Times New Roman" w:hAnsi="Times New Roman"/>
        </w:rPr>
        <w:t>Accelerating the  Clean, Sustainable, Renewable, and Just Energy Transition</w:t>
      </w:r>
      <w:r w:rsidR="00666618" w:rsidRPr="00F6518A">
        <w:rPr>
          <w:rFonts w:ascii="Times New Roman" w:eastAsia="Times New Roman" w:hAnsi="Times New Roman"/>
        </w:rPr>
        <w:t>”</w:t>
      </w:r>
      <w:r w:rsidRPr="00F6518A">
        <w:rPr>
          <w:rFonts w:ascii="Times New Roman" w:eastAsia="Times New Roman" w:hAnsi="Times New Roman"/>
        </w:rPr>
        <w:t xml:space="preserve"> (CA-IX/doc.3/22)</w:t>
      </w:r>
      <w:r w:rsidR="00F22BA1" w:rsidRPr="00F6518A">
        <w:rPr>
          <w:rFonts w:ascii="Times New Roman" w:eastAsia="Times New Roman" w:hAnsi="Times New Roman"/>
        </w:rPr>
        <w:t>,</w:t>
      </w:r>
      <w:r w:rsidRPr="00F6518A">
        <w:rPr>
          <w:rFonts w:ascii="Times New Roman" w:eastAsia="Times New Roman" w:hAnsi="Times New Roman"/>
        </w:rPr>
        <w:t xml:space="preserve"> and </w:t>
      </w:r>
      <w:r w:rsidR="00666618" w:rsidRPr="00F6518A">
        <w:rPr>
          <w:rFonts w:ascii="Times New Roman" w:eastAsia="Times New Roman" w:hAnsi="Times New Roman"/>
        </w:rPr>
        <w:t>“</w:t>
      </w:r>
      <w:r w:rsidRPr="00F6518A">
        <w:rPr>
          <w:rFonts w:ascii="Times New Roman" w:eastAsia="Times New Roman" w:hAnsi="Times New Roman"/>
        </w:rPr>
        <w:t>Our Sustainable Green Future</w:t>
      </w:r>
      <w:r w:rsidR="00666618" w:rsidRPr="00F6518A">
        <w:rPr>
          <w:rFonts w:ascii="Times New Roman" w:eastAsia="Times New Roman" w:hAnsi="Times New Roman"/>
        </w:rPr>
        <w:t>”</w:t>
      </w:r>
      <w:r w:rsidRPr="00F6518A">
        <w:rPr>
          <w:rFonts w:ascii="Times New Roman" w:eastAsia="Times New Roman" w:hAnsi="Times New Roman"/>
        </w:rPr>
        <w:t xml:space="preserve"> (CA-IX/doc.4/22);</w:t>
      </w:r>
    </w:p>
    <w:p w14:paraId="0BFAA50A" w14:textId="77777777" w:rsidR="00D83ED8" w:rsidRPr="00F6518A" w:rsidRDefault="00D83ED8" w:rsidP="00F6518A">
      <w:pPr>
        <w:pBdr>
          <w:top w:val="nil"/>
          <w:left w:val="nil"/>
          <w:bottom w:val="nil"/>
          <w:right w:val="nil"/>
          <w:between w:val="nil"/>
        </w:pBdr>
        <w:spacing w:after="0" w:line="240" w:lineRule="auto"/>
        <w:jc w:val="both"/>
        <w:rPr>
          <w:rFonts w:ascii="Times New Roman" w:eastAsia="Times New Roman" w:hAnsi="Times New Roman"/>
          <w:color w:val="000000"/>
        </w:rPr>
      </w:pPr>
    </w:p>
    <w:p w14:paraId="299A2203" w14:textId="68DD9ADB" w:rsidR="00D83ED8" w:rsidRPr="00F6518A" w:rsidRDefault="00D83ED8" w:rsidP="00F6518A">
      <w:pPr>
        <w:pBdr>
          <w:top w:val="nil"/>
          <w:left w:val="nil"/>
          <w:bottom w:val="nil"/>
          <w:right w:val="nil"/>
          <w:between w:val="nil"/>
        </w:pBdr>
        <w:spacing w:after="0" w:line="240" w:lineRule="auto"/>
        <w:jc w:val="both"/>
        <w:rPr>
          <w:rFonts w:ascii="Times New Roman" w:eastAsia="Times New Roman" w:hAnsi="Times New Roman"/>
          <w:color w:val="000000"/>
        </w:rPr>
      </w:pPr>
      <w:r w:rsidRPr="00F6518A">
        <w:rPr>
          <w:rFonts w:ascii="Times New Roman" w:eastAsia="Times New Roman" w:hAnsi="Times New Roman"/>
          <w:color w:val="000000"/>
        </w:rPr>
        <w:tab/>
        <w:t>RECOGNIZING the process carried out for the generation of consensus on subjects</w:t>
      </w:r>
      <w:r w:rsidR="007A54F9" w:rsidRPr="00F6518A">
        <w:rPr>
          <w:rFonts w:ascii="Times New Roman" w:eastAsia="Times New Roman" w:hAnsi="Times New Roman"/>
          <w:color w:val="000000"/>
        </w:rPr>
        <w:t>,</w:t>
      </w:r>
      <w:r w:rsidRPr="00F6518A">
        <w:rPr>
          <w:rFonts w:ascii="Times New Roman" w:eastAsia="Times New Roman" w:hAnsi="Times New Roman"/>
          <w:color w:val="000000"/>
        </w:rPr>
        <w:t xml:space="preserve"> needs</w:t>
      </w:r>
      <w:r w:rsidR="007A54F9" w:rsidRPr="00F6518A">
        <w:rPr>
          <w:rFonts w:ascii="Times New Roman" w:eastAsia="Times New Roman" w:hAnsi="Times New Roman"/>
          <w:color w:val="000000"/>
        </w:rPr>
        <w:t>,</w:t>
      </w:r>
      <w:r w:rsidRPr="00F6518A">
        <w:rPr>
          <w:rFonts w:ascii="Times New Roman" w:eastAsia="Times New Roman" w:hAnsi="Times New Roman"/>
          <w:color w:val="000000"/>
        </w:rPr>
        <w:t xml:space="preserve"> and concerns that affect the region on issues of educational continuity, recovery, and post-pandemic educational repair; teacher training articulated among the countries of the region; use of new technologies in education; the </w:t>
      </w:r>
      <w:r w:rsidR="007A54F9" w:rsidRPr="00F6518A">
        <w:rPr>
          <w:rFonts w:ascii="Times New Roman" w:eastAsia="Times New Roman" w:hAnsi="Times New Roman"/>
          <w:color w:val="000000"/>
        </w:rPr>
        <w:t>inter</w:t>
      </w:r>
      <w:r w:rsidRPr="00F6518A">
        <w:rPr>
          <w:rFonts w:ascii="Times New Roman" w:eastAsia="Times New Roman" w:hAnsi="Times New Roman"/>
          <w:color w:val="000000"/>
        </w:rPr>
        <w:t xml:space="preserve">relationship </w:t>
      </w:r>
      <w:r w:rsidR="007A54F9" w:rsidRPr="00F6518A">
        <w:rPr>
          <w:rFonts w:ascii="Times New Roman" w:eastAsia="Times New Roman" w:hAnsi="Times New Roman"/>
          <w:color w:val="000000"/>
        </w:rPr>
        <w:t>of</w:t>
      </w:r>
      <w:r w:rsidRPr="00F6518A">
        <w:rPr>
          <w:rFonts w:ascii="Times New Roman" w:eastAsia="Times New Roman" w:hAnsi="Times New Roman"/>
          <w:color w:val="000000"/>
        </w:rPr>
        <w:t xml:space="preserve"> education, employment</w:t>
      </w:r>
      <w:r w:rsidR="007A54F9" w:rsidRPr="00F6518A">
        <w:rPr>
          <w:rFonts w:ascii="Times New Roman" w:eastAsia="Times New Roman" w:hAnsi="Times New Roman"/>
          <w:color w:val="000000"/>
        </w:rPr>
        <w:t>,</w:t>
      </w:r>
      <w:r w:rsidRPr="00F6518A">
        <w:rPr>
          <w:rFonts w:ascii="Times New Roman" w:eastAsia="Times New Roman" w:hAnsi="Times New Roman"/>
          <w:color w:val="000000"/>
        </w:rPr>
        <w:t xml:space="preserve"> </w:t>
      </w:r>
      <w:proofErr w:type="gramStart"/>
      <w:r w:rsidRPr="00F6518A">
        <w:rPr>
          <w:rFonts w:ascii="Times New Roman" w:eastAsia="Times New Roman" w:hAnsi="Times New Roman"/>
          <w:color w:val="000000"/>
        </w:rPr>
        <w:t>and  development</w:t>
      </w:r>
      <w:proofErr w:type="gramEnd"/>
      <w:r w:rsidR="007A54F9" w:rsidRPr="00F6518A">
        <w:rPr>
          <w:rFonts w:ascii="Times New Roman" w:eastAsia="Times New Roman" w:hAnsi="Times New Roman"/>
          <w:color w:val="000000"/>
        </w:rPr>
        <w:t xml:space="preserve"> in the countries</w:t>
      </w:r>
      <w:r w:rsidRPr="00F6518A">
        <w:rPr>
          <w:rFonts w:ascii="Times New Roman" w:eastAsia="Times New Roman" w:hAnsi="Times New Roman"/>
          <w:color w:val="000000"/>
        </w:rPr>
        <w:t xml:space="preserve">; </w:t>
      </w:r>
    </w:p>
    <w:p w14:paraId="19179B78" w14:textId="77777777" w:rsidR="00D83ED8" w:rsidRPr="00F6518A" w:rsidRDefault="00D83ED8" w:rsidP="00F6518A">
      <w:pPr>
        <w:pBdr>
          <w:top w:val="nil"/>
          <w:left w:val="nil"/>
          <w:bottom w:val="nil"/>
          <w:right w:val="nil"/>
          <w:between w:val="nil"/>
        </w:pBdr>
        <w:spacing w:after="0" w:line="240" w:lineRule="auto"/>
        <w:jc w:val="both"/>
        <w:rPr>
          <w:rFonts w:ascii="Times New Roman" w:eastAsia="Times New Roman" w:hAnsi="Times New Roman"/>
        </w:rPr>
      </w:pPr>
    </w:p>
    <w:p w14:paraId="39B3FDEC" w14:textId="1DB165A8" w:rsidR="00D83ED8" w:rsidRPr="00F6518A" w:rsidRDefault="00D83ED8" w:rsidP="00F6518A">
      <w:pPr>
        <w:pBdr>
          <w:top w:val="nil"/>
          <w:left w:val="nil"/>
          <w:bottom w:val="nil"/>
          <w:right w:val="nil"/>
          <w:between w:val="nil"/>
        </w:pBdr>
        <w:spacing w:after="0" w:line="240" w:lineRule="auto"/>
        <w:jc w:val="both"/>
        <w:rPr>
          <w:rFonts w:ascii="Times New Roman" w:eastAsia="Times New Roman" w:hAnsi="Times New Roman"/>
          <w:b/>
        </w:rPr>
      </w:pPr>
      <w:r w:rsidRPr="00F6518A">
        <w:rPr>
          <w:rFonts w:ascii="Times New Roman" w:eastAsia="Times New Roman" w:hAnsi="Times New Roman"/>
        </w:rPr>
        <w:tab/>
      </w:r>
      <w:r w:rsidRPr="00F6518A">
        <w:rPr>
          <w:rFonts w:ascii="Times New Roman" w:eastAsia="Times New Roman" w:hAnsi="Times New Roman"/>
          <w:color w:val="000000"/>
        </w:rPr>
        <w:t xml:space="preserve">RECOGNIZING ALSO the need to promote spaces for discussion and support on issues such as the reactivation of the education sector </w:t>
      </w:r>
      <w:r w:rsidRPr="00F6518A">
        <w:rPr>
          <w:rFonts w:ascii="Times New Roman" w:eastAsia="Times New Roman" w:hAnsi="Times New Roman"/>
        </w:rPr>
        <w:t>post-pandemic</w:t>
      </w:r>
      <w:r w:rsidRPr="00F6518A">
        <w:rPr>
          <w:rFonts w:ascii="Times New Roman" w:eastAsia="Times New Roman" w:hAnsi="Times New Roman"/>
          <w:color w:val="000000"/>
        </w:rPr>
        <w:t xml:space="preserve">, the safe return to face-to-face classes, the recovery of learning, innovation and the digital educational agenda, educational inclusion for children and adolescents who are members of groups </w:t>
      </w:r>
      <w:r w:rsidRPr="00F6518A">
        <w:rPr>
          <w:rFonts w:ascii="Times New Roman" w:eastAsia="Times New Roman" w:hAnsi="Times New Roman"/>
        </w:rPr>
        <w:t>that have been historically marginalized, discriminated against</w:t>
      </w:r>
      <w:r w:rsidR="00282686" w:rsidRPr="00F6518A">
        <w:rPr>
          <w:rFonts w:ascii="Times New Roman" w:eastAsia="Times New Roman" w:hAnsi="Times New Roman"/>
        </w:rPr>
        <w:t>,</w:t>
      </w:r>
      <w:r w:rsidRPr="00F6518A">
        <w:rPr>
          <w:rFonts w:ascii="Times New Roman" w:eastAsia="Times New Roman" w:hAnsi="Times New Roman"/>
        </w:rPr>
        <w:t xml:space="preserve"> and/or are in vulnerable situations</w:t>
      </w:r>
      <w:r w:rsidRPr="00F6518A">
        <w:rPr>
          <w:rFonts w:ascii="Times New Roman" w:eastAsia="Times New Roman" w:hAnsi="Times New Roman"/>
          <w:color w:val="000000"/>
        </w:rPr>
        <w:t>,</w:t>
      </w:r>
      <w:r w:rsidRPr="00F6518A">
        <w:rPr>
          <w:rFonts w:ascii="Times New Roman" w:eastAsia="Times New Roman" w:hAnsi="Times New Roman"/>
        </w:rPr>
        <w:t xml:space="preserve"> </w:t>
      </w:r>
      <w:r w:rsidRPr="00F6518A">
        <w:rPr>
          <w:rFonts w:ascii="Times New Roman" w:eastAsia="Times New Roman" w:hAnsi="Times New Roman"/>
          <w:color w:val="000000"/>
        </w:rPr>
        <w:t xml:space="preserve">and those in a situation of human mobility, among </w:t>
      </w:r>
      <w:proofErr w:type="gramStart"/>
      <w:r w:rsidRPr="00F6518A">
        <w:rPr>
          <w:rFonts w:ascii="Times New Roman" w:eastAsia="Times New Roman" w:hAnsi="Times New Roman"/>
          <w:color w:val="000000"/>
        </w:rPr>
        <w:t>others;</w:t>
      </w:r>
      <w:proofErr w:type="gramEnd"/>
      <w:r w:rsidRPr="00F6518A">
        <w:rPr>
          <w:rFonts w:ascii="Times New Roman" w:eastAsia="Times New Roman" w:hAnsi="Times New Roman"/>
          <w:color w:val="000000"/>
        </w:rPr>
        <w:t xml:space="preserve"> </w:t>
      </w:r>
    </w:p>
    <w:p w14:paraId="49210A78" w14:textId="77777777" w:rsidR="00D83ED8" w:rsidRPr="00F6518A" w:rsidRDefault="00D83ED8" w:rsidP="00F6518A">
      <w:pPr>
        <w:spacing w:after="0" w:line="240" w:lineRule="auto"/>
        <w:jc w:val="both"/>
        <w:rPr>
          <w:rFonts w:ascii="Times New Roman" w:eastAsia="Times New Roman" w:hAnsi="Times New Roman"/>
        </w:rPr>
      </w:pPr>
    </w:p>
    <w:p w14:paraId="139B7F3A" w14:textId="77777777" w:rsidR="00D83ED8" w:rsidRPr="00F6518A" w:rsidRDefault="00D83ED8" w:rsidP="00F6518A">
      <w:pPr>
        <w:spacing w:after="0" w:line="240" w:lineRule="auto"/>
        <w:ind w:firstLine="720"/>
        <w:jc w:val="both"/>
        <w:rPr>
          <w:rFonts w:ascii="Times New Roman" w:eastAsia="Times New Roman" w:hAnsi="Times New Roman"/>
          <w:b/>
        </w:rPr>
      </w:pPr>
      <w:r w:rsidRPr="00F6518A">
        <w:rPr>
          <w:rFonts w:ascii="Times New Roman" w:eastAsia="Times New Roman" w:hAnsi="Times New Roman"/>
          <w:color w:val="000000"/>
        </w:rPr>
        <w:t xml:space="preserve">CONSIDERING the regrettable loss of human lives, the pandemic has caused historic economic difficulties with high levels of unemployment and economic inactivity, considerable loss of income, and increases in informality, inequality, </w:t>
      </w:r>
      <w:r w:rsidRPr="00F6518A">
        <w:rPr>
          <w:rFonts w:ascii="Times New Roman" w:eastAsia="Times New Roman" w:hAnsi="Times New Roman"/>
        </w:rPr>
        <w:t>including gender inequality</w:t>
      </w:r>
      <w:r w:rsidRPr="00F6518A">
        <w:rPr>
          <w:rFonts w:ascii="Times New Roman" w:eastAsia="Times New Roman" w:hAnsi="Times New Roman"/>
          <w:b/>
        </w:rPr>
        <w:t xml:space="preserve"> </w:t>
      </w:r>
      <w:r w:rsidRPr="00F6518A">
        <w:rPr>
          <w:rFonts w:ascii="Times New Roman" w:eastAsia="Times New Roman" w:hAnsi="Times New Roman"/>
          <w:color w:val="000000"/>
        </w:rPr>
        <w:t>and precariousness</w:t>
      </w:r>
      <w:r w:rsidRPr="00F6518A">
        <w:rPr>
          <w:rFonts w:ascii="Times New Roman" w:eastAsia="Times New Roman" w:hAnsi="Times New Roman"/>
          <w:b/>
          <w:color w:val="000000"/>
        </w:rPr>
        <w:t>.</w:t>
      </w:r>
      <w:r w:rsidRPr="00F6518A">
        <w:rPr>
          <w:rFonts w:ascii="Times New Roman" w:eastAsia="Times New Roman" w:hAnsi="Times New Roman"/>
          <w:color w:val="000000"/>
        </w:rPr>
        <w:t xml:space="preserve"> In addition, it has revealed shortcomings, structural weaknesses, and large gaps within our </w:t>
      </w:r>
      <w:proofErr w:type="gramStart"/>
      <w:r w:rsidRPr="00F6518A">
        <w:rPr>
          <w:rFonts w:ascii="Times New Roman" w:eastAsia="Times New Roman" w:hAnsi="Times New Roman"/>
          <w:color w:val="000000"/>
        </w:rPr>
        <w:t>societies;</w:t>
      </w:r>
      <w:proofErr w:type="gramEnd"/>
      <w:r w:rsidRPr="00F6518A">
        <w:rPr>
          <w:rFonts w:ascii="Times New Roman" w:eastAsia="Times New Roman" w:hAnsi="Times New Roman"/>
          <w:color w:val="000000"/>
        </w:rPr>
        <w:t xml:space="preserve"> </w:t>
      </w:r>
    </w:p>
    <w:p w14:paraId="4F6CA18C" w14:textId="77777777" w:rsidR="00D83ED8" w:rsidRPr="00F6518A" w:rsidRDefault="00D83ED8" w:rsidP="00F6518A">
      <w:pPr>
        <w:spacing w:after="0" w:line="240" w:lineRule="auto"/>
        <w:jc w:val="both"/>
        <w:rPr>
          <w:rFonts w:ascii="Times New Roman" w:eastAsia="Times New Roman" w:hAnsi="Times New Roman"/>
        </w:rPr>
      </w:pPr>
    </w:p>
    <w:p w14:paraId="157E4AA8" w14:textId="314D2815" w:rsidR="00D83ED8" w:rsidRPr="00F6518A" w:rsidRDefault="00D83ED8" w:rsidP="00F6518A">
      <w:pPr>
        <w:pBdr>
          <w:top w:val="nil"/>
          <w:left w:val="nil"/>
          <w:bottom w:val="nil"/>
          <w:right w:val="nil"/>
          <w:between w:val="nil"/>
        </w:pBdr>
        <w:spacing w:after="0" w:line="240" w:lineRule="auto"/>
        <w:jc w:val="both"/>
        <w:rPr>
          <w:rFonts w:ascii="Times New Roman" w:eastAsia="Times New Roman" w:hAnsi="Times New Roman"/>
        </w:rPr>
      </w:pPr>
      <w:r w:rsidRPr="00F6518A">
        <w:rPr>
          <w:rFonts w:ascii="Times New Roman" w:eastAsia="Times New Roman" w:hAnsi="Times New Roman"/>
        </w:rPr>
        <w:tab/>
      </w:r>
      <w:r w:rsidRPr="00F6518A">
        <w:rPr>
          <w:rFonts w:ascii="Times New Roman" w:eastAsia="Times New Roman" w:hAnsi="Times New Roman"/>
          <w:color w:val="000000"/>
        </w:rPr>
        <w:t xml:space="preserve">AWARE of the progress made on moving forward </w:t>
      </w:r>
      <w:r w:rsidR="00282686" w:rsidRPr="00F6518A">
        <w:rPr>
          <w:rFonts w:ascii="Times New Roman" w:eastAsia="Times New Roman" w:hAnsi="Times New Roman"/>
          <w:color w:val="000000"/>
        </w:rPr>
        <w:t xml:space="preserve">with </w:t>
      </w:r>
      <w:r w:rsidRPr="00F6518A">
        <w:rPr>
          <w:rFonts w:ascii="Times New Roman" w:eastAsia="Times New Roman" w:hAnsi="Times New Roman"/>
          <w:color w:val="000000"/>
        </w:rPr>
        <w:t>building a more resilient, inclusive, sustainable</w:t>
      </w:r>
      <w:r w:rsidR="00282686" w:rsidRPr="00F6518A">
        <w:rPr>
          <w:rFonts w:ascii="Times New Roman" w:eastAsia="Times New Roman" w:hAnsi="Times New Roman"/>
          <w:color w:val="000000"/>
        </w:rPr>
        <w:t>,</w:t>
      </w:r>
      <w:r w:rsidRPr="00F6518A">
        <w:rPr>
          <w:rFonts w:ascii="Times New Roman" w:eastAsia="Times New Roman" w:hAnsi="Times New Roman"/>
          <w:color w:val="000000"/>
        </w:rPr>
        <w:t xml:space="preserve"> and human-centered future of work for the Americas, with decent work for all, including </w:t>
      </w:r>
      <w:r w:rsidRPr="00F6518A">
        <w:rPr>
          <w:rFonts w:ascii="Times New Roman" w:eastAsia="Times New Roman" w:hAnsi="Times New Roman"/>
          <w:color w:val="000000"/>
        </w:rPr>
        <w:lastRenderedPageBreak/>
        <w:t>full, productive and freely chosen employment, considering the health, social</w:t>
      </w:r>
      <w:r w:rsidR="00282686" w:rsidRPr="00F6518A">
        <w:rPr>
          <w:rFonts w:ascii="Times New Roman" w:eastAsia="Times New Roman" w:hAnsi="Times New Roman"/>
          <w:color w:val="000000"/>
        </w:rPr>
        <w:t>,</w:t>
      </w:r>
      <w:r w:rsidRPr="00F6518A">
        <w:rPr>
          <w:rFonts w:ascii="Times New Roman" w:eastAsia="Times New Roman" w:hAnsi="Times New Roman"/>
          <w:color w:val="000000"/>
        </w:rPr>
        <w:t xml:space="preserve"> and economic impacts of the COVID-19 </w:t>
      </w:r>
      <w:proofErr w:type="gramStart"/>
      <w:r w:rsidRPr="00F6518A">
        <w:rPr>
          <w:rFonts w:ascii="Times New Roman" w:eastAsia="Times New Roman" w:hAnsi="Times New Roman"/>
          <w:color w:val="000000"/>
        </w:rPr>
        <w:t>pandemic;</w:t>
      </w:r>
      <w:proofErr w:type="gramEnd"/>
      <w:r w:rsidRPr="00F6518A">
        <w:rPr>
          <w:rFonts w:ascii="Times New Roman" w:eastAsia="Times New Roman" w:hAnsi="Times New Roman"/>
        </w:rPr>
        <w:t xml:space="preserve"> </w:t>
      </w:r>
    </w:p>
    <w:p w14:paraId="2902DDDC" w14:textId="77777777" w:rsidR="00D83ED8" w:rsidRPr="00F6518A" w:rsidRDefault="00D83ED8" w:rsidP="00F6518A">
      <w:pPr>
        <w:spacing w:after="0" w:line="240" w:lineRule="auto"/>
        <w:ind w:right="-29"/>
        <w:jc w:val="both"/>
        <w:rPr>
          <w:rFonts w:ascii="Times New Roman" w:eastAsia="Times New Roman" w:hAnsi="Times New Roman"/>
        </w:rPr>
      </w:pPr>
    </w:p>
    <w:p w14:paraId="6E05F7B1" w14:textId="0E612DCA" w:rsidR="00D83ED8" w:rsidRPr="00323968" w:rsidRDefault="00D83ED8" w:rsidP="00F6518A">
      <w:pPr>
        <w:pBdr>
          <w:top w:val="nil"/>
          <w:left w:val="nil"/>
          <w:bottom w:val="nil"/>
          <w:right w:val="nil"/>
          <w:between w:val="nil"/>
        </w:pBdr>
        <w:spacing w:after="0" w:line="240" w:lineRule="auto"/>
        <w:jc w:val="both"/>
        <w:rPr>
          <w:rFonts w:ascii="Times New Roman" w:eastAsia="Times New Roman" w:hAnsi="Times New Roman"/>
        </w:rPr>
      </w:pPr>
      <w:r w:rsidRPr="00F6518A">
        <w:rPr>
          <w:rFonts w:ascii="Times New Roman" w:eastAsia="Times New Roman" w:hAnsi="Times New Roman"/>
          <w:b/>
          <w:color w:val="000000"/>
        </w:rPr>
        <w:tab/>
      </w:r>
      <w:r w:rsidRPr="00F6518A">
        <w:rPr>
          <w:rFonts w:ascii="Times New Roman" w:eastAsia="Times New Roman" w:hAnsi="Times New Roman"/>
          <w:color w:val="000000"/>
        </w:rPr>
        <w:t>AWARE ALSO that science and innovation-driven sectors and technologies have the potential to create opportunities aligned with the jobs of the future, to accelerate progress, address climate change, reduce poverty and inequality,</w:t>
      </w:r>
      <w:r w:rsidRPr="00F6518A">
        <w:rPr>
          <w:rFonts w:ascii="Times New Roman" w:eastAsia="Times New Roman" w:hAnsi="Times New Roman"/>
        </w:rPr>
        <w:t xml:space="preserve"> including gender inequality, </w:t>
      </w:r>
      <w:r w:rsidRPr="00F6518A">
        <w:rPr>
          <w:rFonts w:ascii="Times New Roman" w:eastAsia="Times New Roman" w:hAnsi="Times New Roman"/>
          <w:color w:val="000000"/>
        </w:rPr>
        <w:t>in the region and to contribute to greater economic autonomy, including</w:t>
      </w:r>
      <w:r w:rsidRPr="00F6518A">
        <w:rPr>
          <w:rFonts w:ascii="Times New Roman" w:eastAsia="Times New Roman" w:hAnsi="Times New Roman"/>
        </w:rPr>
        <w:t xml:space="preserve"> for</w:t>
      </w:r>
      <w:r w:rsidRPr="00F6518A">
        <w:rPr>
          <w:rFonts w:ascii="Times New Roman" w:eastAsia="Times New Roman" w:hAnsi="Times New Roman"/>
          <w:color w:val="000000"/>
        </w:rPr>
        <w:t xml:space="preserve"> all women and girls, young people</w:t>
      </w:r>
      <w:r w:rsidRPr="00F6518A">
        <w:rPr>
          <w:rFonts w:ascii="Times New Roman" w:eastAsia="Times New Roman" w:hAnsi="Times New Roman"/>
        </w:rPr>
        <w:t xml:space="preserve"> and</w:t>
      </w:r>
      <w:r w:rsidRPr="00F6518A">
        <w:rPr>
          <w:rFonts w:ascii="Times New Roman" w:eastAsia="Times New Roman" w:hAnsi="Times New Roman"/>
          <w:color w:val="000000"/>
        </w:rPr>
        <w:t xml:space="preserve"> </w:t>
      </w:r>
      <w:r w:rsidRPr="00F6518A">
        <w:rPr>
          <w:rFonts w:ascii="Times New Roman" w:eastAsia="Times New Roman" w:hAnsi="Times New Roman"/>
        </w:rPr>
        <w:t xml:space="preserve">members of groups that have been historically marginalized, discriminated against and/or are in vulnerable situations, </w:t>
      </w:r>
      <w:r w:rsidRPr="00F6518A">
        <w:rPr>
          <w:rFonts w:ascii="Times New Roman" w:eastAsia="Times New Roman" w:hAnsi="Times New Roman"/>
          <w:color w:val="000000"/>
        </w:rPr>
        <w:t>and that the acceleration of the digital economy and the reshaping of global value chains have emphasized the need for member states to address the skills gap and their workforce readiness to reap the benefits of the science and innovation-driven economy</w:t>
      </w:r>
      <w:r w:rsidRPr="00323968">
        <w:rPr>
          <w:rFonts w:ascii="Times New Roman" w:eastAsia="Times New Roman" w:hAnsi="Times New Roman"/>
          <w:color w:val="000000"/>
        </w:rPr>
        <w:t>;</w:t>
      </w:r>
    </w:p>
    <w:p w14:paraId="75FC3909" w14:textId="77777777" w:rsidR="00D83ED8" w:rsidRPr="00323968" w:rsidRDefault="00D83ED8" w:rsidP="00F6518A">
      <w:pPr>
        <w:pBdr>
          <w:top w:val="nil"/>
          <w:left w:val="nil"/>
          <w:bottom w:val="nil"/>
          <w:right w:val="nil"/>
          <w:between w:val="nil"/>
        </w:pBdr>
        <w:spacing w:after="0" w:line="240" w:lineRule="auto"/>
        <w:jc w:val="both"/>
        <w:rPr>
          <w:rFonts w:ascii="Times New Roman" w:eastAsia="Times New Roman" w:hAnsi="Times New Roman"/>
          <w:bCs/>
        </w:rPr>
      </w:pPr>
    </w:p>
    <w:p w14:paraId="6824F24C" w14:textId="188AB3E1" w:rsidR="00D83ED8" w:rsidRPr="00F6518A" w:rsidRDefault="00D83ED8" w:rsidP="00F6518A">
      <w:pPr>
        <w:spacing w:after="0" w:line="240" w:lineRule="auto"/>
        <w:ind w:firstLine="720"/>
        <w:jc w:val="both"/>
        <w:rPr>
          <w:rFonts w:ascii="Times New Roman" w:eastAsia="Times New Roman" w:hAnsi="Times New Roman"/>
          <w:color w:val="000000"/>
        </w:rPr>
      </w:pPr>
      <w:r w:rsidRPr="00F6518A">
        <w:rPr>
          <w:rFonts w:ascii="Times New Roman" w:eastAsia="Times New Roman" w:hAnsi="Times New Roman"/>
          <w:color w:val="000000"/>
        </w:rPr>
        <w:t>BEARING IN MIND that some of the most serious consequences of the pandemic have been the increase in poverty, extreme poverty, and the deepening of inequalities, jeopardizing the important progress that the region had achieved in recent decades and seriously compromising the countries’ capacity to guarantee social development</w:t>
      </w:r>
      <w:r w:rsidRPr="00F6518A">
        <w:rPr>
          <w:rFonts w:ascii="Times New Roman" w:eastAsia="Times New Roman" w:hAnsi="Times New Roman"/>
          <w:b/>
        </w:rPr>
        <w:t xml:space="preserve"> </w:t>
      </w:r>
      <w:r w:rsidRPr="00F6518A">
        <w:rPr>
          <w:rFonts w:ascii="Times New Roman" w:eastAsia="Times New Roman" w:hAnsi="Times New Roman"/>
          <w:color w:val="000000"/>
        </w:rPr>
        <w:t xml:space="preserve">and achieve the Sustainable Development Objectives contained in the 2030 </w:t>
      </w:r>
      <w:proofErr w:type="gramStart"/>
      <w:r w:rsidRPr="00F6518A">
        <w:rPr>
          <w:rFonts w:ascii="Times New Roman" w:eastAsia="Times New Roman" w:hAnsi="Times New Roman"/>
          <w:color w:val="000000"/>
        </w:rPr>
        <w:t>Agenda;</w:t>
      </w:r>
      <w:proofErr w:type="gramEnd"/>
    </w:p>
    <w:p w14:paraId="6C703A54" w14:textId="77777777" w:rsidR="00D83ED8" w:rsidRPr="00F6518A" w:rsidRDefault="00D83ED8" w:rsidP="00323968">
      <w:pPr>
        <w:pBdr>
          <w:top w:val="nil"/>
          <w:left w:val="nil"/>
          <w:bottom w:val="nil"/>
          <w:right w:val="nil"/>
          <w:between w:val="nil"/>
        </w:pBdr>
        <w:spacing w:after="0" w:line="240" w:lineRule="auto"/>
        <w:jc w:val="both"/>
        <w:rPr>
          <w:rFonts w:ascii="Times New Roman" w:eastAsia="Times New Roman" w:hAnsi="Times New Roman"/>
        </w:rPr>
      </w:pPr>
      <w:r w:rsidRPr="00F6518A">
        <w:rPr>
          <w:rFonts w:ascii="Times New Roman" w:eastAsia="Times New Roman" w:hAnsi="Times New Roman"/>
        </w:rPr>
        <w:t xml:space="preserve"> </w:t>
      </w:r>
    </w:p>
    <w:p w14:paraId="287A97DC" w14:textId="5A64F968" w:rsidR="00D83ED8" w:rsidRPr="00F6518A" w:rsidRDefault="00D83ED8" w:rsidP="00F6518A">
      <w:pPr>
        <w:spacing w:after="0" w:line="240" w:lineRule="auto"/>
        <w:ind w:firstLine="720"/>
        <w:jc w:val="both"/>
        <w:rPr>
          <w:rFonts w:ascii="Times New Roman" w:eastAsia="Times New Roman" w:hAnsi="Times New Roman"/>
          <w:color w:val="000000"/>
        </w:rPr>
      </w:pPr>
      <w:r w:rsidRPr="00F6518A">
        <w:rPr>
          <w:rFonts w:ascii="Times New Roman" w:eastAsia="Times New Roman" w:hAnsi="Times New Roman"/>
          <w:color w:val="000000"/>
        </w:rPr>
        <w:t>FURTHER RECOGNIZING that the health crisis and the emergency measures adopted during the COVID-</w:t>
      </w:r>
      <w:r w:rsidRPr="00F6518A">
        <w:rPr>
          <w:rFonts w:ascii="Times New Roman" w:eastAsia="Times New Roman" w:hAnsi="Times New Roman"/>
        </w:rPr>
        <w:t xml:space="preserve">19 </w:t>
      </w:r>
      <w:r w:rsidRPr="00F6518A">
        <w:rPr>
          <w:rFonts w:ascii="Times New Roman" w:eastAsia="Times New Roman" w:hAnsi="Times New Roman"/>
          <w:color w:val="000000"/>
        </w:rPr>
        <w:t>pandemic represent an unprecedented opportunity for the governments of the region to review, expand and innovate their social protection policies and promote regional cooperation to move towards more comprehensive, inclusive, and adaptable systems that allow them to cope with the severe consequences of COVID-19, but also to be better prepared to face future crises;</w:t>
      </w:r>
      <w:r w:rsidR="00282686" w:rsidRPr="00F6518A">
        <w:rPr>
          <w:rFonts w:ascii="Times New Roman" w:eastAsia="Times New Roman" w:hAnsi="Times New Roman"/>
          <w:color w:val="000000"/>
        </w:rPr>
        <w:t xml:space="preserve"> and</w:t>
      </w:r>
    </w:p>
    <w:p w14:paraId="0220A9C5" w14:textId="77777777" w:rsidR="00D83ED8" w:rsidRPr="00F6518A" w:rsidRDefault="00D83ED8" w:rsidP="00323968">
      <w:pPr>
        <w:pBdr>
          <w:top w:val="nil"/>
          <w:left w:val="nil"/>
          <w:bottom w:val="nil"/>
          <w:right w:val="nil"/>
          <w:between w:val="nil"/>
        </w:pBdr>
        <w:spacing w:after="0" w:line="240" w:lineRule="auto"/>
        <w:jc w:val="both"/>
        <w:rPr>
          <w:rFonts w:ascii="Times New Roman" w:eastAsia="Times New Roman" w:hAnsi="Times New Roman"/>
        </w:rPr>
      </w:pPr>
    </w:p>
    <w:p w14:paraId="3A1D8BAF" w14:textId="3971B08B" w:rsidR="00D83ED8" w:rsidRPr="00F6518A" w:rsidRDefault="00D83ED8" w:rsidP="00F6518A">
      <w:pPr>
        <w:pBdr>
          <w:top w:val="nil"/>
          <w:left w:val="nil"/>
          <w:bottom w:val="nil"/>
          <w:right w:val="nil"/>
          <w:between w:val="nil"/>
        </w:pBdr>
        <w:spacing w:after="0" w:line="240" w:lineRule="auto"/>
        <w:jc w:val="both"/>
        <w:rPr>
          <w:rFonts w:ascii="Times New Roman" w:eastAsia="Times New Roman" w:hAnsi="Times New Roman"/>
          <w:color w:val="000000"/>
        </w:rPr>
      </w:pPr>
      <w:r w:rsidRPr="00F6518A">
        <w:rPr>
          <w:rFonts w:ascii="Times New Roman" w:eastAsia="Times New Roman" w:hAnsi="Times New Roman"/>
        </w:rPr>
        <w:tab/>
      </w:r>
      <w:r w:rsidRPr="00F6518A">
        <w:rPr>
          <w:rFonts w:ascii="Times New Roman" w:eastAsia="Times New Roman" w:hAnsi="Times New Roman"/>
          <w:color w:val="000000"/>
        </w:rPr>
        <w:t xml:space="preserve">EMBRACING the outcomes of the meetings of ministers and high-level authorities within the framework of </w:t>
      </w:r>
      <w:r w:rsidR="00282686" w:rsidRPr="00F6518A">
        <w:rPr>
          <w:rFonts w:ascii="Times New Roman" w:eastAsia="Times New Roman" w:hAnsi="Times New Roman"/>
          <w:color w:val="000000"/>
        </w:rPr>
        <w:t xml:space="preserve">the </w:t>
      </w:r>
      <w:r w:rsidRPr="00F6518A">
        <w:rPr>
          <w:rFonts w:ascii="Times New Roman" w:eastAsia="Times New Roman" w:hAnsi="Times New Roman"/>
          <w:color w:val="000000"/>
        </w:rPr>
        <w:t>Inter-American Council for Integral Development (CIDI) in the areas of education, culture, energy, social development</w:t>
      </w:r>
      <w:r w:rsidR="00282686" w:rsidRPr="00F6518A">
        <w:rPr>
          <w:rFonts w:ascii="Times New Roman" w:eastAsia="Times New Roman" w:hAnsi="Times New Roman"/>
          <w:color w:val="000000"/>
        </w:rPr>
        <w:t>,</w:t>
      </w:r>
      <w:r w:rsidRPr="00F6518A">
        <w:rPr>
          <w:rFonts w:ascii="Times New Roman" w:eastAsia="Times New Roman" w:hAnsi="Times New Roman"/>
          <w:color w:val="000000"/>
        </w:rPr>
        <w:t xml:space="preserve"> and ports, as well as the sectoral processes on labor, cooperation, science and technology, tourism, competitiveness, and micro, small, and medium-sized enterprises (MSMEs), </w:t>
      </w:r>
    </w:p>
    <w:p w14:paraId="1A849D5C" w14:textId="77777777" w:rsidR="00D83ED8" w:rsidRPr="00F6518A" w:rsidRDefault="00D83ED8" w:rsidP="00F6518A">
      <w:pPr>
        <w:spacing w:after="0" w:line="240" w:lineRule="auto"/>
        <w:jc w:val="both"/>
        <w:rPr>
          <w:rFonts w:ascii="Times New Roman" w:eastAsia="Times New Roman" w:hAnsi="Times New Roman"/>
        </w:rPr>
      </w:pPr>
    </w:p>
    <w:p w14:paraId="6C95824C" w14:textId="75E8984E" w:rsidR="00D83ED8" w:rsidRPr="00F6518A" w:rsidRDefault="00D83ED8" w:rsidP="00F6518A">
      <w:pPr>
        <w:pBdr>
          <w:top w:val="nil"/>
          <w:left w:val="nil"/>
          <w:bottom w:val="nil"/>
          <w:right w:val="nil"/>
          <w:between w:val="nil"/>
        </w:pBdr>
        <w:spacing w:after="0" w:line="240" w:lineRule="auto"/>
        <w:ind w:right="-29"/>
        <w:jc w:val="both"/>
        <w:rPr>
          <w:rFonts w:ascii="Times New Roman" w:eastAsia="Times New Roman" w:hAnsi="Times New Roman"/>
        </w:rPr>
      </w:pPr>
      <w:r w:rsidRPr="00F6518A">
        <w:rPr>
          <w:rFonts w:ascii="Times New Roman" w:eastAsia="Times New Roman" w:hAnsi="Times New Roman"/>
        </w:rPr>
        <w:t>RESOLVE</w:t>
      </w:r>
      <w:r w:rsidR="00AC41C5" w:rsidRPr="00F6518A">
        <w:rPr>
          <w:rFonts w:ascii="Times New Roman" w:eastAsia="Times New Roman" w:hAnsi="Times New Roman"/>
        </w:rPr>
        <w:t>S</w:t>
      </w:r>
      <w:r w:rsidRPr="00F6518A">
        <w:rPr>
          <w:rFonts w:ascii="Times New Roman" w:eastAsia="Times New Roman" w:hAnsi="Times New Roman"/>
        </w:rPr>
        <w:t>:</w:t>
      </w:r>
    </w:p>
    <w:p w14:paraId="3EB4A06F" w14:textId="77777777" w:rsidR="00D83ED8" w:rsidRPr="00F6518A" w:rsidRDefault="00D83ED8" w:rsidP="00F6518A">
      <w:pPr>
        <w:pBdr>
          <w:top w:val="nil"/>
          <w:left w:val="nil"/>
          <w:bottom w:val="nil"/>
          <w:right w:val="nil"/>
          <w:between w:val="nil"/>
        </w:pBdr>
        <w:spacing w:after="0" w:line="240" w:lineRule="auto"/>
        <w:ind w:right="-29"/>
        <w:jc w:val="both"/>
        <w:rPr>
          <w:rFonts w:ascii="Times New Roman" w:eastAsia="Times New Roman" w:hAnsi="Times New Roman"/>
          <w:color w:val="000000"/>
        </w:rPr>
      </w:pPr>
    </w:p>
    <w:p w14:paraId="327BA1DC" w14:textId="3A83BCB3" w:rsidR="00D83ED8" w:rsidRPr="00F6518A" w:rsidRDefault="00D83ED8" w:rsidP="00F6518A">
      <w:pPr>
        <w:numPr>
          <w:ilvl w:val="0"/>
          <w:numId w:val="62"/>
        </w:numPr>
        <w:pBdr>
          <w:top w:val="nil"/>
          <w:left w:val="nil"/>
          <w:bottom w:val="nil"/>
          <w:right w:val="nil"/>
          <w:between w:val="nil"/>
        </w:pBdr>
        <w:spacing w:after="0" w:line="240" w:lineRule="auto"/>
        <w:ind w:left="90" w:firstLine="630"/>
        <w:jc w:val="both"/>
        <w:rPr>
          <w:rFonts w:ascii="Times New Roman" w:hAnsi="Times New Roman"/>
        </w:rPr>
      </w:pPr>
      <w:r w:rsidRPr="00F6518A">
        <w:rPr>
          <w:rFonts w:ascii="Times New Roman" w:hAnsi="Times New Roman"/>
          <w:color w:val="000000"/>
        </w:rPr>
        <w:t xml:space="preserve">To thank the governments of the following member states that hosted and chaired meetings of ministers and high-level authorities within the framework of </w:t>
      </w:r>
      <w:r w:rsidR="00033F83" w:rsidRPr="00F6518A">
        <w:rPr>
          <w:rFonts w:ascii="Times New Roman" w:hAnsi="Times New Roman"/>
          <w:color w:val="000000"/>
        </w:rPr>
        <w:t xml:space="preserve">the </w:t>
      </w:r>
      <w:r w:rsidRPr="00F6518A">
        <w:rPr>
          <w:rFonts w:ascii="Times New Roman" w:hAnsi="Times New Roman"/>
          <w:color w:val="000000"/>
        </w:rPr>
        <w:t>Inter-American Council for Integral Development (CIDI) and sectoral processes</w:t>
      </w:r>
      <w:r w:rsidR="00033F83" w:rsidRPr="00F6518A">
        <w:rPr>
          <w:rFonts w:ascii="Times New Roman" w:hAnsi="Times New Roman"/>
          <w:color w:val="000000"/>
        </w:rPr>
        <w:t>,</w:t>
      </w:r>
      <w:r w:rsidRPr="00F6518A">
        <w:rPr>
          <w:rFonts w:ascii="Times New Roman" w:hAnsi="Times New Roman"/>
          <w:color w:val="000000"/>
        </w:rPr>
        <w:t xml:space="preserve"> held since the fifty-first regular session of the General Assembly</w:t>
      </w:r>
      <w:r w:rsidR="00033F83" w:rsidRPr="00F6518A">
        <w:rPr>
          <w:rFonts w:ascii="Times New Roman" w:hAnsi="Times New Roman"/>
          <w:color w:val="000000"/>
        </w:rPr>
        <w:t>,</w:t>
      </w:r>
      <w:r w:rsidRPr="00F6518A">
        <w:rPr>
          <w:rFonts w:ascii="Times New Roman" w:hAnsi="Times New Roman"/>
          <w:color w:val="000000"/>
        </w:rPr>
        <w:t xml:space="preserve"> for their hospitality, leadership</w:t>
      </w:r>
      <w:r w:rsidR="00033F83" w:rsidRPr="00F6518A">
        <w:rPr>
          <w:rFonts w:ascii="Times New Roman" w:hAnsi="Times New Roman"/>
          <w:color w:val="000000"/>
        </w:rPr>
        <w:t>,</w:t>
      </w:r>
      <w:r w:rsidRPr="00F6518A">
        <w:rPr>
          <w:rFonts w:ascii="Times New Roman" w:hAnsi="Times New Roman"/>
          <w:color w:val="000000"/>
        </w:rPr>
        <w:t xml:space="preserve"> and commitment:</w:t>
      </w:r>
    </w:p>
    <w:p w14:paraId="4BFD3F1A" w14:textId="77777777" w:rsidR="00D83ED8" w:rsidRPr="00F6518A" w:rsidRDefault="00D83ED8" w:rsidP="00F6518A">
      <w:pPr>
        <w:spacing w:after="0" w:line="240" w:lineRule="auto"/>
        <w:ind w:left="113"/>
        <w:jc w:val="both"/>
        <w:rPr>
          <w:rFonts w:ascii="Times New Roman" w:eastAsia="Times New Roman" w:hAnsi="Times New Roman"/>
        </w:rPr>
      </w:pPr>
    </w:p>
    <w:p w14:paraId="4D6A9B8A" w14:textId="77777777" w:rsidR="00D83ED8" w:rsidRPr="00F6518A" w:rsidRDefault="00D83ED8" w:rsidP="00F6518A">
      <w:pPr>
        <w:numPr>
          <w:ilvl w:val="0"/>
          <w:numId w:val="61"/>
        </w:numPr>
        <w:pBdr>
          <w:top w:val="nil"/>
          <w:left w:val="nil"/>
          <w:bottom w:val="nil"/>
          <w:right w:val="nil"/>
          <w:between w:val="nil"/>
        </w:pBdr>
        <w:spacing w:after="0" w:line="240" w:lineRule="auto"/>
        <w:ind w:left="2160" w:hanging="720"/>
        <w:jc w:val="both"/>
        <w:rPr>
          <w:rFonts w:ascii="Times New Roman" w:eastAsia="Times New Roman" w:hAnsi="Times New Roman"/>
        </w:rPr>
      </w:pPr>
      <w:bookmarkStart w:id="111" w:name="_heading=h.30j0zll" w:colFirst="0" w:colLast="0"/>
      <w:bookmarkEnd w:id="111"/>
      <w:r w:rsidRPr="00F6518A">
        <w:rPr>
          <w:rFonts w:ascii="Times New Roman" w:eastAsia="Times New Roman" w:hAnsi="Times New Roman"/>
        </w:rPr>
        <w:t>Antigua and Barbuda for chairing the IX Regular Meeting of the Inter-American Committee on Education (CIE), held in virtual format on November 18 and 19, 2021</w:t>
      </w:r>
    </w:p>
    <w:p w14:paraId="0DDDE7D6" w14:textId="187C8729" w:rsidR="00D83ED8" w:rsidRPr="00F6518A" w:rsidRDefault="00D83ED8" w:rsidP="00F6518A">
      <w:pPr>
        <w:numPr>
          <w:ilvl w:val="0"/>
          <w:numId w:val="61"/>
        </w:numPr>
        <w:pBdr>
          <w:top w:val="nil"/>
          <w:left w:val="nil"/>
          <w:bottom w:val="nil"/>
          <w:right w:val="nil"/>
          <w:between w:val="nil"/>
        </w:pBdr>
        <w:spacing w:after="0" w:line="240" w:lineRule="auto"/>
        <w:ind w:left="2160" w:hanging="720"/>
        <w:jc w:val="both"/>
        <w:rPr>
          <w:rFonts w:ascii="Times New Roman" w:eastAsia="Times New Roman" w:hAnsi="Times New Roman"/>
        </w:rPr>
      </w:pPr>
      <w:r w:rsidRPr="00F6518A">
        <w:rPr>
          <w:rFonts w:ascii="Times New Roman" w:eastAsia="Times New Roman" w:hAnsi="Times New Roman"/>
        </w:rPr>
        <w:t>Jamaica, for chairing the VI Inter-American Meeting of Ministers and High Authorities of Science and Technology, held virtually on December 7 and 8, 2021</w:t>
      </w:r>
    </w:p>
    <w:p w14:paraId="1513A309" w14:textId="7C59FB6B" w:rsidR="00D83ED8" w:rsidRPr="00F6518A" w:rsidRDefault="00D83ED8" w:rsidP="00F6518A">
      <w:pPr>
        <w:numPr>
          <w:ilvl w:val="0"/>
          <w:numId w:val="61"/>
        </w:numPr>
        <w:pBdr>
          <w:top w:val="nil"/>
          <w:left w:val="nil"/>
          <w:bottom w:val="nil"/>
          <w:right w:val="nil"/>
          <w:between w:val="nil"/>
        </w:pBdr>
        <w:spacing w:after="0" w:line="240" w:lineRule="auto"/>
        <w:ind w:left="2160" w:hanging="720"/>
        <w:jc w:val="both"/>
        <w:rPr>
          <w:rFonts w:ascii="Times New Roman" w:eastAsia="Times New Roman" w:hAnsi="Times New Roman"/>
          <w:color w:val="000000"/>
        </w:rPr>
      </w:pPr>
      <w:r w:rsidRPr="00F6518A">
        <w:rPr>
          <w:rFonts w:ascii="Times New Roman" w:eastAsia="Times New Roman" w:hAnsi="Times New Roman"/>
          <w:color w:val="000000"/>
        </w:rPr>
        <w:t>Uruguay, for hosting the XXII Meeting of the Executive Committee of the Inter-American Committee of Ports (CECIP), held virtually on March 15, 2022</w:t>
      </w:r>
    </w:p>
    <w:p w14:paraId="2D623CC7" w14:textId="17C70C45" w:rsidR="00D83ED8" w:rsidRPr="00F6518A" w:rsidRDefault="00D83ED8" w:rsidP="00F6518A">
      <w:pPr>
        <w:numPr>
          <w:ilvl w:val="0"/>
          <w:numId w:val="61"/>
        </w:numPr>
        <w:pBdr>
          <w:top w:val="nil"/>
          <w:left w:val="nil"/>
          <w:bottom w:val="nil"/>
          <w:right w:val="nil"/>
          <w:between w:val="nil"/>
        </w:pBdr>
        <w:spacing w:after="0" w:line="240" w:lineRule="auto"/>
        <w:ind w:left="2160" w:hanging="720"/>
        <w:jc w:val="both"/>
        <w:rPr>
          <w:rFonts w:ascii="Times New Roman" w:eastAsia="Times New Roman" w:hAnsi="Times New Roman"/>
        </w:rPr>
      </w:pPr>
      <w:r w:rsidRPr="00F6518A">
        <w:rPr>
          <w:rFonts w:ascii="Times New Roman" w:eastAsia="Times New Roman" w:hAnsi="Times New Roman"/>
          <w:color w:val="000000"/>
        </w:rPr>
        <w:t>United States, for the XIV Americas Competitiveness Exchange</w:t>
      </w:r>
      <w:r w:rsidR="008370AE" w:rsidRPr="00F6518A">
        <w:rPr>
          <w:rFonts w:ascii="Times New Roman" w:eastAsia="Times New Roman" w:hAnsi="Times New Roman"/>
          <w:color w:val="000000"/>
        </w:rPr>
        <w:t>,</w:t>
      </w:r>
      <w:r w:rsidRPr="00F6518A">
        <w:rPr>
          <w:rFonts w:ascii="Times New Roman" w:eastAsia="Times New Roman" w:hAnsi="Times New Roman"/>
          <w:color w:val="000000"/>
        </w:rPr>
        <w:t xml:space="preserve"> held in the State of Louisiana, from March 26 to April 1, 2022</w:t>
      </w:r>
    </w:p>
    <w:p w14:paraId="2CC27416" w14:textId="1A70FC72" w:rsidR="00D83ED8" w:rsidRPr="00F6518A" w:rsidRDefault="00D83ED8" w:rsidP="00F6518A">
      <w:pPr>
        <w:numPr>
          <w:ilvl w:val="0"/>
          <w:numId w:val="61"/>
        </w:numPr>
        <w:pBdr>
          <w:top w:val="nil"/>
          <w:left w:val="nil"/>
          <w:bottom w:val="nil"/>
          <w:right w:val="nil"/>
          <w:between w:val="nil"/>
        </w:pBdr>
        <w:spacing w:after="0" w:line="240" w:lineRule="auto"/>
        <w:ind w:left="2160" w:hanging="720"/>
        <w:jc w:val="both"/>
        <w:rPr>
          <w:rFonts w:ascii="Times New Roman" w:eastAsia="Times New Roman" w:hAnsi="Times New Roman"/>
        </w:rPr>
      </w:pPr>
      <w:r w:rsidRPr="00F6518A">
        <w:rPr>
          <w:rFonts w:ascii="Times New Roman" w:eastAsia="Times New Roman" w:hAnsi="Times New Roman"/>
          <w:color w:val="000000"/>
        </w:rPr>
        <w:lastRenderedPageBreak/>
        <w:t xml:space="preserve">Mexico, for hosting the Second Edition of the </w:t>
      </w:r>
      <w:proofErr w:type="spellStart"/>
      <w:r w:rsidRPr="00F6518A">
        <w:rPr>
          <w:rFonts w:ascii="Times New Roman" w:eastAsia="Times New Roman" w:hAnsi="Times New Roman"/>
          <w:color w:val="000000"/>
        </w:rPr>
        <w:t>Prospecta</w:t>
      </w:r>
      <w:proofErr w:type="spellEnd"/>
      <w:r w:rsidRPr="00F6518A">
        <w:rPr>
          <w:rFonts w:ascii="Times New Roman" w:eastAsia="Times New Roman" w:hAnsi="Times New Roman"/>
          <w:color w:val="000000"/>
        </w:rPr>
        <w:t xml:space="preserve"> Americas Seminar on Foresight and Transformative Technologies in the Americas, held in hybrid format, in coordination with the State of Hidalgo, on May 18 and 19, 2022</w:t>
      </w:r>
    </w:p>
    <w:p w14:paraId="3AEC4902" w14:textId="77777777" w:rsidR="00D83ED8" w:rsidRPr="00F6518A" w:rsidRDefault="00D83ED8" w:rsidP="00F6518A">
      <w:pPr>
        <w:numPr>
          <w:ilvl w:val="0"/>
          <w:numId w:val="61"/>
        </w:numPr>
        <w:pBdr>
          <w:top w:val="nil"/>
          <w:left w:val="nil"/>
          <w:bottom w:val="nil"/>
          <w:right w:val="nil"/>
          <w:between w:val="nil"/>
        </w:pBdr>
        <w:spacing w:after="0" w:line="240" w:lineRule="auto"/>
        <w:ind w:left="2160" w:hanging="720"/>
        <w:jc w:val="both"/>
        <w:rPr>
          <w:rFonts w:ascii="Times New Roman" w:eastAsia="Times New Roman" w:hAnsi="Times New Roman"/>
        </w:rPr>
      </w:pPr>
      <w:r w:rsidRPr="00F6518A">
        <w:rPr>
          <w:rFonts w:ascii="Times New Roman" w:eastAsia="Times New Roman" w:hAnsi="Times New Roman"/>
          <w:color w:val="000000"/>
        </w:rPr>
        <w:t>Argentina, for chairing the First Special Meeting of the Inter-American Committee on Education (CIE), held virtually on February 16, 2022</w:t>
      </w:r>
    </w:p>
    <w:p w14:paraId="15B9A37A" w14:textId="7B915569" w:rsidR="00D83ED8" w:rsidRPr="00F6518A" w:rsidRDefault="00D83ED8" w:rsidP="00F6518A">
      <w:pPr>
        <w:numPr>
          <w:ilvl w:val="0"/>
          <w:numId w:val="61"/>
        </w:numPr>
        <w:pBdr>
          <w:top w:val="nil"/>
          <w:left w:val="nil"/>
          <w:bottom w:val="nil"/>
          <w:right w:val="nil"/>
          <w:between w:val="nil"/>
        </w:pBdr>
        <w:spacing w:after="0" w:line="240" w:lineRule="auto"/>
        <w:ind w:left="2160" w:hanging="720"/>
        <w:jc w:val="both"/>
        <w:rPr>
          <w:rFonts w:ascii="Times New Roman" w:eastAsia="Times New Roman" w:hAnsi="Times New Roman"/>
        </w:rPr>
      </w:pPr>
      <w:r w:rsidRPr="00F6518A">
        <w:rPr>
          <w:rFonts w:ascii="Times New Roman" w:eastAsia="Times New Roman" w:hAnsi="Times New Roman"/>
        </w:rPr>
        <w:t>Panama, for chairing the V Meeting of the Energy and Climate Partnership of the Americas (ECPA), held in hybrid format February 10-11, 2022.</w:t>
      </w:r>
    </w:p>
    <w:p w14:paraId="0DC13951" w14:textId="2D8BE502" w:rsidR="00D83ED8" w:rsidRPr="00F6518A" w:rsidRDefault="00D83ED8" w:rsidP="00323968">
      <w:pPr>
        <w:pBdr>
          <w:top w:val="nil"/>
          <w:left w:val="nil"/>
          <w:bottom w:val="nil"/>
          <w:right w:val="nil"/>
          <w:between w:val="nil"/>
        </w:pBdr>
        <w:spacing w:after="0" w:line="240" w:lineRule="auto"/>
        <w:jc w:val="both"/>
        <w:rPr>
          <w:rFonts w:ascii="Times New Roman" w:eastAsia="Times New Roman" w:hAnsi="Times New Roman"/>
        </w:rPr>
      </w:pPr>
    </w:p>
    <w:p w14:paraId="48C0A288" w14:textId="74A56D32" w:rsidR="00D83ED8" w:rsidRPr="00F6518A" w:rsidRDefault="00D83ED8" w:rsidP="00F6518A">
      <w:pPr>
        <w:numPr>
          <w:ilvl w:val="0"/>
          <w:numId w:val="62"/>
        </w:numPr>
        <w:pBdr>
          <w:top w:val="nil"/>
          <w:left w:val="nil"/>
          <w:bottom w:val="nil"/>
          <w:right w:val="nil"/>
          <w:between w:val="nil"/>
        </w:pBdr>
        <w:spacing w:after="0" w:line="240" w:lineRule="auto"/>
        <w:ind w:left="0" w:firstLine="720"/>
        <w:jc w:val="both"/>
        <w:rPr>
          <w:rFonts w:ascii="Times New Roman" w:hAnsi="Times New Roman"/>
        </w:rPr>
      </w:pPr>
      <w:r w:rsidRPr="00F6518A">
        <w:rPr>
          <w:rFonts w:ascii="Times New Roman" w:hAnsi="Times New Roman"/>
          <w:color w:val="000000"/>
        </w:rPr>
        <w:t xml:space="preserve">To accept with satisfaction the kind offers of the following member states to host the upcoming sectoral meetings at the ministerial level and the respective processes that will be held within the framework of CIDI, </w:t>
      </w:r>
      <w:r w:rsidR="00C54B33" w:rsidRPr="00F6518A">
        <w:rPr>
          <w:rFonts w:ascii="Times New Roman" w:hAnsi="Times New Roman"/>
          <w:color w:val="000000"/>
        </w:rPr>
        <w:t xml:space="preserve">mindful </w:t>
      </w:r>
      <w:r w:rsidRPr="00F6518A">
        <w:rPr>
          <w:rFonts w:ascii="Times New Roman" w:hAnsi="Times New Roman"/>
          <w:color w:val="000000"/>
        </w:rPr>
        <w:t xml:space="preserve">that they may need to be rescheduled </w:t>
      </w:r>
      <w:r w:rsidR="00F920DF" w:rsidRPr="00F6518A">
        <w:rPr>
          <w:rFonts w:ascii="Times New Roman" w:hAnsi="Times New Roman"/>
          <w:color w:val="000000"/>
        </w:rPr>
        <w:t>in view of</w:t>
      </w:r>
      <w:r w:rsidR="00C54B33" w:rsidRPr="00F6518A">
        <w:rPr>
          <w:rFonts w:ascii="Times New Roman" w:hAnsi="Times New Roman"/>
          <w:color w:val="000000"/>
        </w:rPr>
        <w:t xml:space="preserve"> </w:t>
      </w:r>
      <w:r w:rsidRPr="00F6518A">
        <w:rPr>
          <w:rFonts w:ascii="Times New Roman" w:hAnsi="Times New Roman"/>
          <w:color w:val="000000"/>
        </w:rPr>
        <w:t>the current global pandemic, and to urge the authorities of all member states to take part in those meetings:</w:t>
      </w:r>
    </w:p>
    <w:p w14:paraId="21280789" w14:textId="77777777" w:rsidR="00D83ED8" w:rsidRPr="00F6518A" w:rsidRDefault="00D83ED8" w:rsidP="00323968">
      <w:pPr>
        <w:pBdr>
          <w:top w:val="nil"/>
          <w:left w:val="nil"/>
          <w:bottom w:val="nil"/>
          <w:right w:val="nil"/>
          <w:between w:val="nil"/>
        </w:pBdr>
        <w:spacing w:after="0" w:line="240" w:lineRule="auto"/>
        <w:jc w:val="both"/>
        <w:rPr>
          <w:rFonts w:ascii="Times New Roman" w:eastAsia="Times New Roman" w:hAnsi="Times New Roman"/>
        </w:rPr>
      </w:pPr>
    </w:p>
    <w:p w14:paraId="17B5DB3A" w14:textId="095B1559" w:rsidR="00D83ED8" w:rsidRPr="00F6518A" w:rsidRDefault="00D83ED8" w:rsidP="00323968">
      <w:pPr>
        <w:numPr>
          <w:ilvl w:val="0"/>
          <w:numId w:val="56"/>
        </w:numPr>
        <w:pBdr>
          <w:top w:val="nil"/>
          <w:left w:val="nil"/>
          <w:bottom w:val="nil"/>
          <w:right w:val="nil"/>
          <w:between w:val="nil"/>
        </w:pBdr>
        <w:spacing w:after="0" w:line="240" w:lineRule="auto"/>
        <w:ind w:left="2160" w:hanging="720"/>
        <w:jc w:val="both"/>
        <w:rPr>
          <w:rFonts w:ascii="Times New Roman" w:eastAsia="Times New Roman" w:hAnsi="Times New Roman"/>
        </w:rPr>
      </w:pPr>
      <w:r w:rsidRPr="00F6518A">
        <w:rPr>
          <w:rFonts w:ascii="Times New Roman" w:eastAsia="Times New Roman" w:hAnsi="Times New Roman"/>
          <w:color w:val="000000"/>
        </w:rPr>
        <w:t>Guatemala, for the IX Inter-American Meeting of Ministers of Culture and Highest Appropriate Authorities, in Antigua Guatemala, Guatemala, October 27-28, 2022</w:t>
      </w:r>
    </w:p>
    <w:p w14:paraId="36A80C59" w14:textId="064EA651" w:rsidR="00D83ED8" w:rsidRPr="00F6518A" w:rsidRDefault="00D83ED8" w:rsidP="00323968">
      <w:pPr>
        <w:numPr>
          <w:ilvl w:val="0"/>
          <w:numId w:val="56"/>
        </w:numPr>
        <w:pBdr>
          <w:top w:val="nil"/>
          <w:left w:val="nil"/>
          <w:bottom w:val="nil"/>
          <w:right w:val="nil"/>
          <w:between w:val="nil"/>
        </w:pBdr>
        <w:spacing w:after="0" w:line="240" w:lineRule="auto"/>
        <w:ind w:left="2160" w:hanging="720"/>
        <w:jc w:val="both"/>
        <w:rPr>
          <w:rFonts w:ascii="Times New Roman" w:eastAsia="Times New Roman" w:hAnsi="Times New Roman"/>
        </w:rPr>
      </w:pPr>
      <w:r w:rsidRPr="00F6518A">
        <w:rPr>
          <w:rFonts w:ascii="Times New Roman" w:eastAsia="Times New Roman" w:hAnsi="Times New Roman"/>
          <w:color w:val="000000"/>
        </w:rPr>
        <w:t>Ecuador, for the XV Americas Competitiveness Exchange (ACE), November 13-17, 2022</w:t>
      </w:r>
    </w:p>
    <w:p w14:paraId="67EE88B9" w14:textId="00A3AAF7" w:rsidR="00D83ED8" w:rsidRPr="00F6518A" w:rsidRDefault="00D83ED8" w:rsidP="00323968">
      <w:pPr>
        <w:numPr>
          <w:ilvl w:val="0"/>
          <w:numId w:val="56"/>
        </w:numPr>
        <w:spacing w:after="0" w:line="240" w:lineRule="auto"/>
        <w:ind w:left="2160" w:hanging="720"/>
        <w:jc w:val="both"/>
        <w:rPr>
          <w:rFonts w:ascii="Times New Roman" w:eastAsia="Times New Roman" w:hAnsi="Times New Roman"/>
        </w:rPr>
      </w:pPr>
      <w:r w:rsidRPr="00F6518A">
        <w:rPr>
          <w:rFonts w:ascii="Times New Roman" w:eastAsia="Times New Roman" w:hAnsi="Times New Roman"/>
        </w:rPr>
        <w:t xml:space="preserve">Dominican Republic: V Meeting of Ministers and High-Level Authorities </w:t>
      </w:r>
      <w:r w:rsidR="00F920DF" w:rsidRPr="00F6518A">
        <w:rPr>
          <w:rFonts w:ascii="Times New Roman" w:eastAsia="Times New Roman" w:hAnsi="Times New Roman"/>
        </w:rPr>
        <w:t xml:space="preserve">of </w:t>
      </w:r>
      <w:r w:rsidRPr="00F6518A">
        <w:rPr>
          <w:rFonts w:ascii="Times New Roman" w:eastAsia="Times New Roman" w:hAnsi="Times New Roman"/>
        </w:rPr>
        <w:t>Social Development, Santo Domingo</w:t>
      </w:r>
      <w:r w:rsidRPr="00F6518A">
        <w:rPr>
          <w:rFonts w:ascii="Times New Roman" w:eastAsia="Times New Roman" w:hAnsi="Times New Roman"/>
          <w:b/>
        </w:rPr>
        <w:t>,</w:t>
      </w:r>
      <w:r w:rsidRPr="00F6518A">
        <w:rPr>
          <w:rFonts w:ascii="Times New Roman" w:eastAsia="Times New Roman" w:hAnsi="Times New Roman"/>
        </w:rPr>
        <w:t xml:space="preserve"> November 17-18, 2022</w:t>
      </w:r>
    </w:p>
    <w:p w14:paraId="45000B9B" w14:textId="21E27D7B" w:rsidR="00D83ED8" w:rsidRPr="00F6518A" w:rsidRDefault="00D83ED8" w:rsidP="00323968">
      <w:pPr>
        <w:numPr>
          <w:ilvl w:val="0"/>
          <w:numId w:val="56"/>
        </w:numPr>
        <w:pBdr>
          <w:top w:val="nil"/>
          <w:left w:val="nil"/>
          <w:bottom w:val="nil"/>
          <w:right w:val="nil"/>
          <w:between w:val="nil"/>
        </w:pBdr>
        <w:spacing w:after="0" w:line="240" w:lineRule="auto"/>
        <w:ind w:left="2160" w:hanging="720"/>
        <w:jc w:val="both"/>
        <w:rPr>
          <w:rFonts w:ascii="Times New Roman" w:eastAsia="Times New Roman" w:hAnsi="Times New Roman"/>
        </w:rPr>
      </w:pPr>
      <w:r w:rsidRPr="00F6518A">
        <w:rPr>
          <w:rFonts w:ascii="Times New Roman" w:eastAsia="Times New Roman" w:hAnsi="Times New Roman"/>
          <w:color w:val="000000"/>
        </w:rPr>
        <w:t>United States, for the XVI Americas Competitiveness Exchange 2023</w:t>
      </w:r>
    </w:p>
    <w:p w14:paraId="2DCA1074" w14:textId="08F4908F" w:rsidR="00D83ED8" w:rsidRPr="00F6518A" w:rsidRDefault="00D83ED8" w:rsidP="00323968">
      <w:pPr>
        <w:numPr>
          <w:ilvl w:val="0"/>
          <w:numId w:val="56"/>
        </w:numPr>
        <w:spacing w:after="0" w:line="240" w:lineRule="auto"/>
        <w:ind w:left="2160" w:hanging="720"/>
        <w:jc w:val="both"/>
        <w:rPr>
          <w:rFonts w:ascii="Times New Roman" w:eastAsia="Times New Roman" w:hAnsi="Times New Roman"/>
        </w:rPr>
      </w:pPr>
      <w:r w:rsidRPr="00F6518A">
        <w:rPr>
          <w:rFonts w:ascii="Times New Roman" w:eastAsia="Times New Roman" w:hAnsi="Times New Roman"/>
        </w:rPr>
        <w:t>Honduras: XIII Regular Meeting of the Inter-American Committee on Ports (CIP) and XXIII Regular Meeting of the Executive Board of CIP (CECIP) in Roatán, Honduras, in June 2023</w:t>
      </w:r>
    </w:p>
    <w:p w14:paraId="3BE5EF22" w14:textId="295A77C2" w:rsidR="00D83ED8" w:rsidRPr="00F6518A" w:rsidRDefault="00D83ED8" w:rsidP="00323968">
      <w:pPr>
        <w:numPr>
          <w:ilvl w:val="0"/>
          <w:numId w:val="56"/>
        </w:numPr>
        <w:spacing w:after="0" w:line="240" w:lineRule="auto"/>
        <w:ind w:left="2160" w:hanging="720"/>
        <w:jc w:val="both"/>
        <w:rPr>
          <w:rFonts w:ascii="Times New Roman" w:eastAsia="Times New Roman" w:hAnsi="Times New Roman"/>
        </w:rPr>
      </w:pPr>
      <w:r w:rsidRPr="00F6518A">
        <w:rPr>
          <w:rFonts w:ascii="Times New Roman" w:eastAsia="Times New Roman" w:hAnsi="Times New Roman"/>
        </w:rPr>
        <w:t>Colombia: XXII Inter-American Conference of Minister of Labor (IACML), in 2024</w:t>
      </w:r>
    </w:p>
    <w:p w14:paraId="7F13BFA4" w14:textId="77777777" w:rsidR="00D83ED8" w:rsidRPr="00F6518A" w:rsidRDefault="00D83ED8" w:rsidP="00323968">
      <w:pPr>
        <w:numPr>
          <w:ilvl w:val="0"/>
          <w:numId w:val="56"/>
        </w:numPr>
        <w:spacing w:after="0" w:line="240" w:lineRule="auto"/>
        <w:ind w:left="2160" w:hanging="720"/>
        <w:jc w:val="both"/>
        <w:rPr>
          <w:rFonts w:ascii="Times New Roman" w:eastAsia="Times New Roman" w:hAnsi="Times New Roman"/>
        </w:rPr>
      </w:pPr>
      <w:r w:rsidRPr="00F6518A">
        <w:rPr>
          <w:rFonts w:ascii="Times New Roman" w:eastAsia="Times New Roman" w:hAnsi="Times New Roman"/>
        </w:rPr>
        <w:t xml:space="preserve">Ecuador: XXVI </w:t>
      </w:r>
      <w:r w:rsidRPr="00F6518A">
        <w:rPr>
          <w:rFonts w:ascii="Times New Roman" w:eastAsia="Times New Roman" w:hAnsi="Times New Roman"/>
          <w:color w:val="000000"/>
        </w:rPr>
        <w:t>Inter-American Congress of Ministers and High-Level Authorities of Tourism, in 2024</w:t>
      </w:r>
      <w:r w:rsidRPr="00F6518A">
        <w:rPr>
          <w:rFonts w:ascii="Times New Roman" w:eastAsia="Times New Roman" w:hAnsi="Times New Roman"/>
          <w:b/>
          <w:color w:val="000000"/>
        </w:rPr>
        <w:t xml:space="preserve">. </w:t>
      </w:r>
    </w:p>
    <w:p w14:paraId="33AC040B" w14:textId="77777777" w:rsidR="00D83ED8" w:rsidRPr="00F6518A" w:rsidRDefault="00D83ED8" w:rsidP="00F6518A">
      <w:pPr>
        <w:spacing w:after="0" w:line="240" w:lineRule="auto"/>
        <w:jc w:val="both"/>
        <w:rPr>
          <w:rFonts w:ascii="Times New Roman" w:eastAsia="Times New Roman" w:hAnsi="Times New Roman"/>
        </w:rPr>
      </w:pPr>
    </w:p>
    <w:p w14:paraId="6923F16F" w14:textId="77777777" w:rsidR="00D83ED8" w:rsidRPr="00F6518A" w:rsidRDefault="00D83ED8" w:rsidP="00323968">
      <w:pPr>
        <w:numPr>
          <w:ilvl w:val="0"/>
          <w:numId w:val="60"/>
        </w:numPr>
        <w:pBdr>
          <w:top w:val="nil"/>
          <w:left w:val="nil"/>
          <w:bottom w:val="nil"/>
          <w:right w:val="nil"/>
          <w:between w:val="nil"/>
        </w:pBdr>
        <w:spacing w:after="0" w:line="240" w:lineRule="auto"/>
        <w:ind w:left="720"/>
        <w:jc w:val="both"/>
        <w:rPr>
          <w:rFonts w:ascii="Times New Roman" w:eastAsia="Times New Roman" w:hAnsi="Times New Roman"/>
        </w:rPr>
      </w:pPr>
      <w:r w:rsidRPr="00F6518A">
        <w:rPr>
          <w:rFonts w:ascii="Times New Roman" w:eastAsia="Times New Roman" w:hAnsi="Times New Roman"/>
          <w:color w:val="000000"/>
        </w:rPr>
        <w:t>REGARDING THE STRATEGIC LINE: “PROMOTING INCLUSIVE AND COMPETITIVE ECONOMIES</w:t>
      </w:r>
      <w:r w:rsidRPr="00F6518A">
        <w:rPr>
          <w:rFonts w:ascii="Times New Roman" w:eastAsia="Times New Roman" w:hAnsi="Times New Roman"/>
        </w:rPr>
        <w:t>”</w:t>
      </w:r>
    </w:p>
    <w:p w14:paraId="22F22E8E" w14:textId="77777777" w:rsidR="00D83ED8" w:rsidRPr="00F6518A" w:rsidRDefault="00D83ED8" w:rsidP="00F6518A">
      <w:pPr>
        <w:pBdr>
          <w:top w:val="nil"/>
          <w:left w:val="nil"/>
          <w:bottom w:val="nil"/>
          <w:right w:val="nil"/>
          <w:between w:val="nil"/>
        </w:pBdr>
        <w:spacing w:after="0" w:line="240" w:lineRule="auto"/>
        <w:jc w:val="both"/>
        <w:rPr>
          <w:rFonts w:ascii="Times New Roman" w:eastAsia="Times New Roman" w:hAnsi="Times New Roman"/>
        </w:rPr>
      </w:pPr>
    </w:p>
    <w:p w14:paraId="3FF0C165" w14:textId="77777777" w:rsidR="00D83ED8" w:rsidRPr="00F6518A" w:rsidRDefault="00D83ED8" w:rsidP="00F6518A">
      <w:pPr>
        <w:numPr>
          <w:ilvl w:val="0"/>
          <w:numId w:val="62"/>
        </w:numPr>
        <w:pBdr>
          <w:top w:val="nil"/>
          <w:left w:val="nil"/>
          <w:bottom w:val="nil"/>
          <w:right w:val="nil"/>
          <w:between w:val="nil"/>
        </w:pBdr>
        <w:spacing w:after="0" w:line="240" w:lineRule="auto"/>
        <w:ind w:left="0" w:right="-29" w:firstLine="720"/>
        <w:jc w:val="both"/>
        <w:rPr>
          <w:rFonts w:ascii="Times New Roman" w:eastAsia="Times New Roman" w:hAnsi="Times New Roman"/>
          <w:color w:val="000000"/>
        </w:rPr>
      </w:pPr>
      <w:r w:rsidRPr="00F6518A">
        <w:rPr>
          <w:rFonts w:ascii="Times New Roman" w:eastAsia="Times New Roman" w:hAnsi="Times New Roman"/>
          <w:color w:val="000000"/>
        </w:rPr>
        <w:t>To endorse and encourage member states to support the commitments of the Declaration of Jamaica "Harnessing the Power of Transformative Science and Technologies to Drive our Communities Forward” (CIDI/REMCYT-VI/DEC. 1/21) adopted at the VI Meeting of Ministers and High Authorities of Science and Technology, held virtually on December 7 and 8, 2021.</w:t>
      </w:r>
      <w:bookmarkStart w:id="112" w:name="_heading=h.1fob9te" w:colFirst="0" w:colLast="0"/>
      <w:bookmarkEnd w:id="112"/>
    </w:p>
    <w:p w14:paraId="1238284B" w14:textId="77777777" w:rsidR="00D83ED8" w:rsidRPr="00F6518A" w:rsidRDefault="00D83ED8" w:rsidP="00F6518A">
      <w:pPr>
        <w:pBdr>
          <w:top w:val="nil"/>
          <w:left w:val="nil"/>
          <w:bottom w:val="nil"/>
          <w:right w:val="nil"/>
          <w:between w:val="nil"/>
        </w:pBdr>
        <w:spacing w:after="0" w:line="240" w:lineRule="auto"/>
        <w:ind w:right="-29"/>
        <w:jc w:val="both"/>
        <w:rPr>
          <w:rFonts w:ascii="Times New Roman" w:eastAsia="Times New Roman" w:hAnsi="Times New Roman"/>
          <w:color w:val="000000"/>
        </w:rPr>
      </w:pPr>
    </w:p>
    <w:p w14:paraId="0F6E8E9B" w14:textId="62E535E6" w:rsidR="00D83ED8" w:rsidRPr="00F6518A" w:rsidRDefault="00D83ED8" w:rsidP="00F6518A">
      <w:pPr>
        <w:numPr>
          <w:ilvl w:val="0"/>
          <w:numId w:val="62"/>
        </w:numPr>
        <w:pBdr>
          <w:top w:val="nil"/>
          <w:left w:val="nil"/>
          <w:bottom w:val="nil"/>
          <w:right w:val="nil"/>
          <w:between w:val="nil"/>
        </w:pBdr>
        <w:spacing w:after="0" w:line="240" w:lineRule="auto"/>
        <w:ind w:left="0" w:right="-29" w:firstLine="720"/>
        <w:jc w:val="both"/>
        <w:rPr>
          <w:rFonts w:ascii="Times New Roman" w:eastAsia="Times New Roman" w:hAnsi="Times New Roman"/>
          <w:color w:val="000000"/>
        </w:rPr>
      </w:pPr>
      <w:r w:rsidRPr="00F6518A">
        <w:rPr>
          <w:rFonts w:ascii="Times New Roman" w:eastAsia="Times New Roman" w:hAnsi="Times New Roman"/>
          <w:color w:val="000000"/>
        </w:rPr>
        <w:t xml:space="preserve">To urge member states to support the </w:t>
      </w:r>
      <w:r w:rsidRPr="00F6518A">
        <w:rPr>
          <w:rFonts w:ascii="Times New Roman" w:eastAsia="Times New Roman" w:hAnsi="Times New Roman"/>
        </w:rPr>
        <w:t>Americas Youth Academy on Transformative Science and Technologies</w:t>
      </w:r>
      <w:r w:rsidRPr="00F6518A">
        <w:rPr>
          <w:rFonts w:ascii="Times New Roman" w:eastAsia="Times New Roman" w:hAnsi="Times New Roman"/>
          <w:color w:val="000000"/>
        </w:rPr>
        <w:t xml:space="preserve">, launched at the Sixth Meeting of Ministers and High Authorities of Science and Technology, </w:t>
      </w:r>
      <w:r w:rsidRPr="00F6518A">
        <w:rPr>
          <w:rFonts w:ascii="Times New Roman" w:eastAsia="Times New Roman" w:hAnsi="Times New Roman"/>
        </w:rPr>
        <w:t>building on existing resources and partner offerings, to provide online training, dynamic learning, remote training labs, mentoring and hands-on experiences to equip you</w:t>
      </w:r>
      <w:r w:rsidR="00DB1BD2" w:rsidRPr="00F6518A">
        <w:rPr>
          <w:rFonts w:ascii="Times New Roman" w:eastAsia="Times New Roman" w:hAnsi="Times New Roman"/>
        </w:rPr>
        <w:t>ng people</w:t>
      </w:r>
      <w:r w:rsidRPr="00F6518A">
        <w:rPr>
          <w:rFonts w:ascii="Times New Roman" w:eastAsia="Times New Roman" w:hAnsi="Times New Roman"/>
        </w:rPr>
        <w:t xml:space="preserve"> with the necessary skills and credentials to obtain the jobs of the future and skills in transformative technologies</w:t>
      </w:r>
      <w:r w:rsidR="00DB1BD2" w:rsidRPr="00F6518A">
        <w:rPr>
          <w:rFonts w:ascii="Times New Roman" w:eastAsia="Times New Roman" w:hAnsi="Times New Roman"/>
        </w:rPr>
        <w:t>;</w:t>
      </w:r>
      <w:r w:rsidRPr="00F6518A">
        <w:rPr>
          <w:rFonts w:ascii="Times New Roman" w:eastAsia="Times New Roman" w:hAnsi="Times New Roman"/>
        </w:rPr>
        <w:t xml:space="preserve"> and encourage member states to support this initiative with offers of cooperation and partnership opportunities to serve up to 10,000 you</w:t>
      </w:r>
      <w:r w:rsidR="00DB1BD2" w:rsidRPr="00F6518A">
        <w:rPr>
          <w:rFonts w:ascii="Times New Roman" w:eastAsia="Times New Roman" w:hAnsi="Times New Roman"/>
        </w:rPr>
        <w:t>ng people</w:t>
      </w:r>
      <w:r w:rsidRPr="00F6518A">
        <w:rPr>
          <w:rFonts w:ascii="Times New Roman" w:eastAsia="Times New Roman" w:hAnsi="Times New Roman"/>
        </w:rPr>
        <w:t xml:space="preserve"> by 2024</w:t>
      </w:r>
      <w:r w:rsidR="00DB1BD2" w:rsidRPr="00F6518A">
        <w:rPr>
          <w:rFonts w:ascii="Times New Roman" w:eastAsia="Times New Roman" w:hAnsi="Times New Roman"/>
        </w:rPr>
        <w:t>,</w:t>
      </w:r>
      <w:r w:rsidRPr="00F6518A">
        <w:rPr>
          <w:rFonts w:ascii="Times New Roman" w:eastAsia="Times New Roman" w:hAnsi="Times New Roman"/>
        </w:rPr>
        <w:t xml:space="preserve"> with a focus on women, youth, rural and indigenous communities</w:t>
      </w:r>
      <w:r w:rsidR="00DB1BD2" w:rsidRPr="00F6518A">
        <w:rPr>
          <w:rFonts w:ascii="Times New Roman" w:eastAsia="Times New Roman" w:hAnsi="Times New Roman"/>
        </w:rPr>
        <w:t>,</w:t>
      </w:r>
      <w:r w:rsidRPr="00F6518A">
        <w:rPr>
          <w:rFonts w:ascii="Times New Roman" w:eastAsia="Times New Roman" w:hAnsi="Times New Roman"/>
        </w:rPr>
        <w:t xml:space="preserve"> individuals within traditionally underrepresented groups</w:t>
      </w:r>
      <w:r w:rsidR="00DB1BD2" w:rsidRPr="00F6518A">
        <w:rPr>
          <w:rFonts w:ascii="Times New Roman" w:eastAsia="Times New Roman" w:hAnsi="Times New Roman"/>
        </w:rPr>
        <w:t>,</w:t>
      </w:r>
      <w:r w:rsidRPr="00F6518A">
        <w:rPr>
          <w:rFonts w:ascii="Times New Roman" w:eastAsia="Times New Roman" w:hAnsi="Times New Roman"/>
        </w:rPr>
        <w:t xml:space="preserve"> or populations in vulnerable situations.</w:t>
      </w:r>
    </w:p>
    <w:p w14:paraId="1F617D1E" w14:textId="77777777" w:rsidR="00D83ED8" w:rsidRPr="00F6518A" w:rsidRDefault="00D83ED8" w:rsidP="00F6518A">
      <w:pPr>
        <w:spacing w:after="0" w:line="240" w:lineRule="auto"/>
        <w:rPr>
          <w:rFonts w:ascii="Times New Roman" w:eastAsia="Times New Roman" w:hAnsi="Times New Roman"/>
        </w:rPr>
      </w:pPr>
    </w:p>
    <w:p w14:paraId="7A09B333" w14:textId="6F7F5793" w:rsidR="00D83ED8" w:rsidRPr="00F6518A" w:rsidRDefault="00D83ED8" w:rsidP="00F6518A">
      <w:pPr>
        <w:numPr>
          <w:ilvl w:val="0"/>
          <w:numId w:val="62"/>
        </w:numPr>
        <w:pBdr>
          <w:top w:val="nil"/>
          <w:left w:val="nil"/>
          <w:bottom w:val="nil"/>
          <w:right w:val="nil"/>
          <w:between w:val="nil"/>
        </w:pBdr>
        <w:spacing w:after="0" w:line="240" w:lineRule="auto"/>
        <w:ind w:left="0" w:right="-29" w:firstLine="720"/>
        <w:jc w:val="both"/>
        <w:rPr>
          <w:rFonts w:ascii="Times New Roman" w:eastAsia="Times New Roman" w:hAnsi="Times New Roman"/>
          <w:color w:val="000000"/>
        </w:rPr>
      </w:pPr>
      <w:r w:rsidRPr="00F6518A">
        <w:rPr>
          <w:rFonts w:ascii="Times New Roman" w:eastAsia="Times New Roman" w:hAnsi="Times New Roman"/>
        </w:rPr>
        <w:lastRenderedPageBreak/>
        <w:t>Recognizing that pursuing gender equity and equality is central to achieving fairer and more</w:t>
      </w:r>
      <w:r w:rsidR="00F22A71" w:rsidRPr="00F6518A">
        <w:rPr>
          <w:rFonts w:ascii="Times New Roman" w:eastAsia="Times New Roman" w:hAnsi="Times New Roman"/>
        </w:rPr>
        <w:t xml:space="preserve"> </w:t>
      </w:r>
      <w:r w:rsidRPr="00F6518A">
        <w:rPr>
          <w:rFonts w:ascii="Times New Roman" w:eastAsia="Times New Roman" w:hAnsi="Times New Roman"/>
        </w:rPr>
        <w:t xml:space="preserve">inclusive and prosperous societies for all women while respecting and </w:t>
      </w:r>
      <w:r w:rsidR="00162893" w:rsidRPr="00F6518A">
        <w:rPr>
          <w:rFonts w:ascii="Times New Roman" w:eastAsia="Times New Roman" w:hAnsi="Times New Roman"/>
        </w:rPr>
        <w:t>appreciat</w:t>
      </w:r>
      <w:r w:rsidRPr="00F6518A">
        <w:rPr>
          <w:rFonts w:ascii="Times New Roman" w:eastAsia="Times New Roman" w:hAnsi="Times New Roman"/>
        </w:rPr>
        <w:t>ing the full diversity of situations and conditions of women, who have been disproportionately affected by the profound economic and social consequences of the COVID-19 pandemic, to urge the General Secretariat and corresponding commissions and committees to strengthen efforts to further the empowerment and economic autonomy of all women in order to address gender gaps in economic participation through concrete policy and programmatic initiatives that can help them reach their full socioeconomic potential, including initiatives t</w:t>
      </w:r>
      <w:r w:rsidR="00162893" w:rsidRPr="00F6518A">
        <w:rPr>
          <w:rFonts w:ascii="Times New Roman" w:eastAsia="Times New Roman" w:hAnsi="Times New Roman"/>
        </w:rPr>
        <w:t>o</w:t>
      </w:r>
      <w:r w:rsidRPr="00F6518A">
        <w:rPr>
          <w:rFonts w:ascii="Times New Roman" w:eastAsia="Times New Roman" w:hAnsi="Times New Roman"/>
        </w:rPr>
        <w:t xml:space="preserve"> </w:t>
      </w:r>
      <w:r w:rsidR="00714AAE" w:rsidRPr="00F6518A">
        <w:rPr>
          <w:rFonts w:ascii="Times New Roman" w:eastAsia="Times New Roman" w:hAnsi="Times New Roman"/>
        </w:rPr>
        <w:t xml:space="preserve">make </w:t>
      </w:r>
      <w:r w:rsidRPr="00F6518A">
        <w:rPr>
          <w:rFonts w:ascii="Times New Roman" w:eastAsia="Times New Roman" w:hAnsi="Times New Roman"/>
        </w:rPr>
        <w:t xml:space="preserve">access to the care economy </w:t>
      </w:r>
      <w:r w:rsidR="00714AAE" w:rsidRPr="00F6518A">
        <w:rPr>
          <w:rFonts w:ascii="Times New Roman" w:eastAsia="Times New Roman" w:hAnsi="Times New Roman"/>
        </w:rPr>
        <w:t xml:space="preserve">more inclusive </w:t>
      </w:r>
      <w:r w:rsidRPr="00F6518A">
        <w:rPr>
          <w:rFonts w:ascii="Times New Roman" w:eastAsia="Times New Roman" w:hAnsi="Times New Roman"/>
        </w:rPr>
        <w:t>and thereby contribute to development opportunities for women, adolescents, girls, and their communities.</w:t>
      </w:r>
    </w:p>
    <w:p w14:paraId="612C9A6B" w14:textId="77777777" w:rsidR="00D83ED8" w:rsidRPr="00F6518A" w:rsidRDefault="00D83ED8" w:rsidP="00F6518A">
      <w:pPr>
        <w:spacing w:after="0" w:line="240" w:lineRule="auto"/>
        <w:rPr>
          <w:rFonts w:ascii="Times New Roman" w:eastAsia="Times New Roman" w:hAnsi="Times New Roman"/>
          <w:color w:val="000000"/>
        </w:rPr>
      </w:pPr>
    </w:p>
    <w:p w14:paraId="072CF47C" w14:textId="2CB4582B" w:rsidR="00D83ED8" w:rsidRPr="00F6518A" w:rsidRDefault="00D83ED8" w:rsidP="00F6518A">
      <w:pPr>
        <w:numPr>
          <w:ilvl w:val="0"/>
          <w:numId w:val="62"/>
        </w:numPr>
        <w:pBdr>
          <w:top w:val="nil"/>
          <w:left w:val="nil"/>
          <w:bottom w:val="nil"/>
          <w:right w:val="nil"/>
          <w:between w:val="nil"/>
        </w:pBdr>
        <w:spacing w:after="0" w:line="240" w:lineRule="auto"/>
        <w:ind w:left="0" w:right="-29" w:firstLine="720"/>
        <w:jc w:val="both"/>
        <w:rPr>
          <w:rFonts w:ascii="Times New Roman" w:eastAsia="Times New Roman" w:hAnsi="Times New Roman"/>
          <w:color w:val="000000"/>
        </w:rPr>
      </w:pPr>
      <w:bookmarkStart w:id="113" w:name="_heading=h.3znysh7" w:colFirst="0" w:colLast="0"/>
      <w:bookmarkStart w:id="114" w:name="_heading=h.2et92p0" w:colFirst="0" w:colLast="0"/>
      <w:bookmarkEnd w:id="113"/>
      <w:bookmarkEnd w:id="114"/>
      <w:r w:rsidRPr="00F6518A">
        <w:rPr>
          <w:rFonts w:ascii="Times New Roman" w:eastAsia="Times New Roman" w:hAnsi="Times New Roman"/>
          <w:color w:val="000000"/>
        </w:rPr>
        <w:t>To thank the Governments of Mexico and Colombia  for</w:t>
      </w:r>
      <w:r w:rsidRPr="00F6518A">
        <w:rPr>
          <w:rFonts w:ascii="Times New Roman" w:eastAsia="Times New Roman" w:hAnsi="Times New Roman"/>
        </w:rPr>
        <w:t xml:space="preserve"> launching</w:t>
      </w:r>
      <w:r w:rsidRPr="00F6518A">
        <w:rPr>
          <w:rFonts w:ascii="Times New Roman" w:eastAsia="Times New Roman" w:hAnsi="Times New Roman"/>
          <w:color w:val="000000"/>
        </w:rPr>
        <w:t xml:space="preserve"> </w:t>
      </w:r>
      <w:r w:rsidRPr="00F6518A">
        <w:rPr>
          <w:rFonts w:ascii="Times New Roman" w:eastAsia="Times New Roman" w:hAnsi="Times New Roman"/>
        </w:rPr>
        <w:t>th</w:t>
      </w:r>
      <w:r w:rsidRPr="00F6518A">
        <w:rPr>
          <w:rFonts w:ascii="Times New Roman" w:eastAsia="Times New Roman" w:hAnsi="Times New Roman"/>
          <w:color w:val="000000"/>
        </w:rPr>
        <w:t xml:space="preserve">e first </w:t>
      </w:r>
      <w:proofErr w:type="spellStart"/>
      <w:r w:rsidR="00BF41FD" w:rsidRPr="00F6518A">
        <w:rPr>
          <w:rFonts w:ascii="Times New Roman" w:eastAsia="Times New Roman" w:hAnsi="Times New Roman"/>
          <w:color w:val="000000"/>
        </w:rPr>
        <w:t>Prospecta</w:t>
      </w:r>
      <w:proofErr w:type="spellEnd"/>
      <w:r w:rsidR="00BF41FD" w:rsidRPr="00F6518A">
        <w:rPr>
          <w:rFonts w:ascii="Times New Roman" w:eastAsia="Times New Roman" w:hAnsi="Times New Roman"/>
          <w:color w:val="000000"/>
        </w:rPr>
        <w:t xml:space="preserve"> Americas c</w:t>
      </w:r>
      <w:r w:rsidRPr="00F6518A">
        <w:rPr>
          <w:rFonts w:ascii="Times New Roman" w:eastAsia="Times New Roman" w:hAnsi="Times New Roman"/>
          <w:color w:val="000000"/>
        </w:rPr>
        <w:t xml:space="preserve">enters of </w:t>
      </w:r>
      <w:r w:rsidR="00BF41FD" w:rsidRPr="00F6518A">
        <w:rPr>
          <w:rFonts w:ascii="Times New Roman" w:eastAsia="Times New Roman" w:hAnsi="Times New Roman"/>
          <w:color w:val="000000"/>
        </w:rPr>
        <w:t>e</w:t>
      </w:r>
      <w:r w:rsidRPr="00F6518A">
        <w:rPr>
          <w:rFonts w:ascii="Times New Roman" w:eastAsia="Times New Roman" w:hAnsi="Times New Roman"/>
          <w:color w:val="000000"/>
        </w:rPr>
        <w:t xml:space="preserve">xcellence on </w:t>
      </w:r>
      <w:r w:rsidR="004E3C77" w:rsidRPr="00F6518A">
        <w:rPr>
          <w:rFonts w:ascii="Times New Roman" w:eastAsia="Times New Roman" w:hAnsi="Times New Roman"/>
          <w:color w:val="000000"/>
        </w:rPr>
        <w:t>b</w:t>
      </w:r>
      <w:r w:rsidRPr="00F6518A">
        <w:rPr>
          <w:rFonts w:ascii="Times New Roman" w:eastAsia="Times New Roman" w:hAnsi="Times New Roman"/>
          <w:color w:val="000000"/>
        </w:rPr>
        <w:t>lockchain in the State of Hidalgo</w:t>
      </w:r>
      <w:r w:rsidR="004E3C77" w:rsidRPr="00F6518A">
        <w:rPr>
          <w:rFonts w:ascii="Times New Roman" w:eastAsia="Times New Roman" w:hAnsi="Times New Roman"/>
          <w:color w:val="000000"/>
        </w:rPr>
        <w:t>, Mexico,</w:t>
      </w:r>
      <w:r w:rsidRPr="00F6518A">
        <w:rPr>
          <w:rFonts w:ascii="Times New Roman" w:eastAsia="Times New Roman" w:hAnsi="Times New Roman"/>
          <w:color w:val="000000"/>
        </w:rPr>
        <w:t xml:space="preserve"> and on </w:t>
      </w:r>
      <w:r w:rsidR="004E3C77" w:rsidRPr="00F6518A">
        <w:rPr>
          <w:rFonts w:ascii="Times New Roman" w:eastAsia="Times New Roman" w:hAnsi="Times New Roman"/>
          <w:color w:val="000000"/>
        </w:rPr>
        <w:t>r</w:t>
      </w:r>
      <w:r w:rsidRPr="00F6518A">
        <w:rPr>
          <w:rFonts w:ascii="Times New Roman" w:eastAsia="Times New Roman" w:hAnsi="Times New Roman"/>
          <w:color w:val="000000"/>
        </w:rPr>
        <w:t xml:space="preserve">obotics and </w:t>
      </w:r>
      <w:r w:rsidR="004E3C77" w:rsidRPr="00F6518A">
        <w:rPr>
          <w:rFonts w:ascii="Times New Roman" w:eastAsia="Times New Roman" w:hAnsi="Times New Roman"/>
          <w:color w:val="000000"/>
        </w:rPr>
        <w:t>a</w:t>
      </w:r>
      <w:r w:rsidRPr="00F6518A">
        <w:rPr>
          <w:rFonts w:ascii="Times New Roman" w:eastAsia="Times New Roman" w:hAnsi="Times New Roman"/>
          <w:color w:val="000000"/>
        </w:rPr>
        <w:t xml:space="preserve">rtificial </w:t>
      </w:r>
      <w:r w:rsidR="004E3C77" w:rsidRPr="00F6518A">
        <w:rPr>
          <w:rFonts w:ascii="Times New Roman" w:eastAsia="Times New Roman" w:hAnsi="Times New Roman"/>
          <w:color w:val="000000"/>
        </w:rPr>
        <w:t>i</w:t>
      </w:r>
      <w:r w:rsidRPr="00F6518A">
        <w:rPr>
          <w:rFonts w:ascii="Times New Roman" w:eastAsia="Times New Roman" w:hAnsi="Times New Roman"/>
          <w:color w:val="000000"/>
        </w:rPr>
        <w:t xml:space="preserve">ntelligence in Barranquilla (Universidad Simon Bolivar), </w:t>
      </w:r>
      <w:r w:rsidR="004E3C77" w:rsidRPr="00F6518A">
        <w:rPr>
          <w:rFonts w:ascii="Times New Roman" w:eastAsia="Times New Roman" w:hAnsi="Times New Roman"/>
          <w:color w:val="000000"/>
        </w:rPr>
        <w:t xml:space="preserve">Colombia, </w:t>
      </w:r>
      <w:r w:rsidRPr="00F6518A">
        <w:rPr>
          <w:rFonts w:ascii="Times New Roman" w:eastAsia="Times New Roman" w:hAnsi="Times New Roman"/>
          <w:color w:val="000000"/>
        </w:rPr>
        <w:t>and to invite additional member states, with the support of SEDI, to work with local institutions, research universities and centers, private sector, non-governmental organizations (NGOs)</w:t>
      </w:r>
      <w:r w:rsidR="00BF41FD" w:rsidRPr="00F6518A">
        <w:rPr>
          <w:rFonts w:ascii="Times New Roman" w:eastAsia="Times New Roman" w:hAnsi="Times New Roman"/>
          <w:color w:val="000000"/>
        </w:rPr>
        <w:t>,</w:t>
      </w:r>
      <w:r w:rsidRPr="00F6518A">
        <w:rPr>
          <w:rFonts w:ascii="Times New Roman" w:eastAsia="Times New Roman" w:hAnsi="Times New Roman"/>
          <w:color w:val="000000"/>
        </w:rPr>
        <w:t xml:space="preserve"> and other partners to support the OAS Regional Network of Centers of Excellence to map trends and capabilities in the Americas to address strategic development challenges and find solutions to everyday problems through shared expertise and regional cooperation on transformative technologies. </w:t>
      </w:r>
    </w:p>
    <w:p w14:paraId="62ABE4F4" w14:textId="77777777" w:rsidR="00D83ED8" w:rsidRPr="00F6518A" w:rsidRDefault="00D83ED8" w:rsidP="00323968">
      <w:pPr>
        <w:spacing w:after="0" w:line="240" w:lineRule="auto"/>
        <w:rPr>
          <w:rFonts w:ascii="Times New Roman" w:hAnsi="Times New Roman"/>
          <w:color w:val="000000"/>
        </w:rPr>
      </w:pPr>
    </w:p>
    <w:p w14:paraId="777B4F69" w14:textId="46951BA2" w:rsidR="00D83ED8" w:rsidRPr="00F6518A" w:rsidRDefault="00D83ED8" w:rsidP="00F6518A">
      <w:pPr>
        <w:numPr>
          <w:ilvl w:val="0"/>
          <w:numId w:val="62"/>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F6518A">
        <w:rPr>
          <w:rFonts w:ascii="Times New Roman" w:eastAsia="Times New Roman" w:hAnsi="Times New Roman"/>
          <w:color w:val="000000"/>
        </w:rPr>
        <w:t xml:space="preserve">To urge member states, with the support of SEDI, to continue their efforts to foster entrepreneurship in the creative sector, developing </w:t>
      </w:r>
      <w:r w:rsidR="00003CB5" w:rsidRPr="00F6518A">
        <w:rPr>
          <w:rFonts w:ascii="Times New Roman" w:eastAsia="Times New Roman" w:hAnsi="Times New Roman"/>
          <w:color w:val="000000"/>
        </w:rPr>
        <w:t xml:space="preserve">an </w:t>
      </w:r>
      <w:r w:rsidRPr="00F6518A">
        <w:rPr>
          <w:rFonts w:ascii="Times New Roman" w:eastAsia="Times New Roman" w:hAnsi="Times New Roman"/>
          <w:color w:val="000000"/>
        </w:rPr>
        <w:t>enabling environment, implement</w:t>
      </w:r>
      <w:r w:rsidR="00003CB5" w:rsidRPr="00F6518A">
        <w:rPr>
          <w:rFonts w:ascii="Times New Roman" w:eastAsia="Times New Roman" w:hAnsi="Times New Roman"/>
          <w:color w:val="000000"/>
        </w:rPr>
        <w:t>ing</w:t>
      </w:r>
      <w:r w:rsidRPr="00F6518A">
        <w:rPr>
          <w:rFonts w:ascii="Times New Roman" w:eastAsia="Times New Roman" w:hAnsi="Times New Roman"/>
          <w:color w:val="000000"/>
        </w:rPr>
        <w:t xml:space="preserve"> asset mappings, and other actions, to use digital technologies and innovative approaches to provide entrepreneurs and their communities with business and innovation skills, mentoring capabilities and a diverse support network of stakeholders to enhance their opportunities to generate sustainable income and expand their local and international markets. </w:t>
      </w:r>
    </w:p>
    <w:p w14:paraId="50A26921" w14:textId="77777777" w:rsidR="00D83ED8" w:rsidRPr="00F6518A" w:rsidRDefault="00D83ED8" w:rsidP="00323968">
      <w:pPr>
        <w:spacing w:after="0" w:line="240" w:lineRule="auto"/>
        <w:rPr>
          <w:rFonts w:ascii="Times New Roman" w:hAnsi="Times New Roman"/>
          <w:color w:val="000000"/>
        </w:rPr>
      </w:pPr>
    </w:p>
    <w:p w14:paraId="01A7E5BE" w14:textId="2ABC3DA7" w:rsidR="00D83ED8" w:rsidRPr="00F6518A" w:rsidRDefault="00D83ED8" w:rsidP="00F6518A">
      <w:pPr>
        <w:numPr>
          <w:ilvl w:val="0"/>
          <w:numId w:val="62"/>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F6518A">
        <w:rPr>
          <w:rFonts w:ascii="Times New Roman" w:eastAsia="Times New Roman" w:hAnsi="Times New Roman"/>
          <w:color w:val="000000"/>
        </w:rPr>
        <w:t xml:space="preserve">To instruct SEDI to develop in the online MSME Clearinghouse, as part of the Women’s Economic Empowerment Program, a learning space of growth and encouragement during the 2022-2024 period allowing women access to free learning resources specifically designed for female-led MSMEs, on business management, resiliency, digital skills, and best practices </w:t>
      </w:r>
      <w:r w:rsidR="00003CB5" w:rsidRPr="00F6518A">
        <w:rPr>
          <w:rFonts w:ascii="Times New Roman" w:eastAsia="Times New Roman" w:hAnsi="Times New Roman"/>
          <w:color w:val="000000"/>
        </w:rPr>
        <w:t>i</w:t>
      </w:r>
      <w:r w:rsidRPr="00F6518A">
        <w:rPr>
          <w:rFonts w:ascii="Times New Roman" w:eastAsia="Times New Roman" w:hAnsi="Times New Roman"/>
          <w:color w:val="000000"/>
        </w:rPr>
        <w:t xml:space="preserve">n the use of digital technology to increase </w:t>
      </w:r>
      <w:r w:rsidR="00003CB5" w:rsidRPr="00F6518A">
        <w:rPr>
          <w:rFonts w:ascii="Times New Roman" w:eastAsia="Times New Roman" w:hAnsi="Times New Roman"/>
          <w:color w:val="000000"/>
        </w:rPr>
        <w:t xml:space="preserve">women’s </w:t>
      </w:r>
      <w:r w:rsidRPr="00F6518A">
        <w:rPr>
          <w:rFonts w:ascii="Times New Roman" w:eastAsia="Times New Roman" w:hAnsi="Times New Roman"/>
          <w:color w:val="000000"/>
        </w:rPr>
        <w:t>knowledge and capacity to effectively function in the digital economy and build sustainable livelihoods.</w:t>
      </w:r>
    </w:p>
    <w:p w14:paraId="212559D4" w14:textId="77777777" w:rsidR="00D83ED8" w:rsidRPr="00F6518A" w:rsidRDefault="00D83ED8" w:rsidP="00F6518A">
      <w:pPr>
        <w:spacing w:after="0" w:line="240" w:lineRule="auto"/>
        <w:rPr>
          <w:rFonts w:ascii="Times New Roman" w:eastAsia="Times New Roman" w:hAnsi="Times New Roman"/>
          <w:color w:val="000000"/>
        </w:rPr>
      </w:pPr>
    </w:p>
    <w:p w14:paraId="30F3EF83" w14:textId="500B741F" w:rsidR="00D83ED8" w:rsidRPr="00F6518A" w:rsidRDefault="00D83ED8" w:rsidP="00F6518A">
      <w:pPr>
        <w:numPr>
          <w:ilvl w:val="0"/>
          <w:numId w:val="62"/>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F6518A">
        <w:rPr>
          <w:rFonts w:ascii="Times New Roman" w:eastAsia="Times New Roman" w:hAnsi="Times New Roman"/>
          <w:color w:val="000000"/>
        </w:rPr>
        <w:t>To urge SEDI to continue to support the implementation of activities during the 2022-2024 period for the strengthening of small business development center (SBDC) networks in the hemisphere to assist MSMEs in leveraging opportunities within and among regional and international supply chains for digital skills and technology upgrading, market expansion</w:t>
      </w:r>
      <w:r w:rsidR="00314182" w:rsidRPr="00F6518A">
        <w:rPr>
          <w:rFonts w:ascii="Times New Roman" w:eastAsia="Times New Roman" w:hAnsi="Times New Roman"/>
          <w:color w:val="000000"/>
        </w:rPr>
        <w:t>,</w:t>
      </w:r>
      <w:r w:rsidRPr="00F6518A">
        <w:rPr>
          <w:rFonts w:ascii="Times New Roman" w:eastAsia="Times New Roman" w:hAnsi="Times New Roman"/>
          <w:color w:val="000000"/>
        </w:rPr>
        <w:t xml:space="preserve"> and access to finance. </w:t>
      </w:r>
    </w:p>
    <w:p w14:paraId="19383D3C" w14:textId="77777777" w:rsidR="00D83ED8" w:rsidRPr="00F6518A" w:rsidRDefault="00D83ED8" w:rsidP="00F6518A">
      <w:pPr>
        <w:spacing w:after="0" w:line="240" w:lineRule="auto"/>
        <w:rPr>
          <w:rFonts w:ascii="Times New Roman" w:eastAsia="Times New Roman" w:hAnsi="Times New Roman"/>
          <w:color w:val="000000"/>
        </w:rPr>
      </w:pPr>
    </w:p>
    <w:p w14:paraId="1D91F151" w14:textId="1296028B" w:rsidR="00D83ED8" w:rsidRPr="00F6518A" w:rsidRDefault="00D83ED8" w:rsidP="00F6518A">
      <w:pPr>
        <w:numPr>
          <w:ilvl w:val="0"/>
          <w:numId w:val="62"/>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F6518A">
        <w:rPr>
          <w:rFonts w:ascii="Times New Roman" w:eastAsia="Times New Roman" w:hAnsi="Times New Roman"/>
          <w:color w:val="000000"/>
        </w:rPr>
        <w:t xml:space="preserve">To instruct SEDI, in its capacity as Technical Secretariat of the Inter-American Committee on Culture (CIC) and following the provisions of the CIC Work Plan, as well as the mandates adopted at the Ninth Inter-American Meeting of Ministers of Culture and Highest Appropriate Authorities, to continue to support the promotion of actions and initiatives for the development and strengthening of culture in the Americas, through the potential role of technology, creativity, and innovation. Also, to encourage the </w:t>
      </w:r>
      <w:r w:rsidR="00314182" w:rsidRPr="00F6518A">
        <w:rPr>
          <w:rFonts w:ascii="Times New Roman" w:eastAsia="Times New Roman" w:hAnsi="Times New Roman"/>
          <w:color w:val="000000"/>
        </w:rPr>
        <w:t xml:space="preserve">member states’ </w:t>
      </w:r>
      <w:r w:rsidRPr="00F6518A">
        <w:rPr>
          <w:rFonts w:ascii="Times New Roman" w:eastAsia="Times New Roman" w:hAnsi="Times New Roman"/>
          <w:color w:val="000000"/>
        </w:rPr>
        <w:t>highest authorities for culture to actively participate in the upcoming culture ministerial in 2022 and the new triennial cycle</w:t>
      </w:r>
      <w:r w:rsidRPr="00F6518A">
        <w:rPr>
          <w:rFonts w:ascii="Times New Roman" w:eastAsia="Times New Roman" w:hAnsi="Times New Roman"/>
          <w:b/>
        </w:rPr>
        <w:t xml:space="preserve">. </w:t>
      </w:r>
    </w:p>
    <w:p w14:paraId="02E36956" w14:textId="77777777" w:rsidR="00D83ED8" w:rsidRPr="00F6518A" w:rsidRDefault="00D83ED8" w:rsidP="00F6518A">
      <w:pPr>
        <w:spacing w:after="0" w:line="240" w:lineRule="auto"/>
        <w:rPr>
          <w:rFonts w:ascii="Times New Roman" w:eastAsia="Times New Roman" w:hAnsi="Times New Roman"/>
          <w:color w:val="000000"/>
        </w:rPr>
      </w:pPr>
    </w:p>
    <w:p w14:paraId="694CCD36" w14:textId="066C7CE6" w:rsidR="00D83ED8" w:rsidRPr="00F6518A" w:rsidRDefault="00D83ED8" w:rsidP="00F6518A">
      <w:pPr>
        <w:numPr>
          <w:ilvl w:val="0"/>
          <w:numId w:val="62"/>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F6518A">
        <w:rPr>
          <w:rFonts w:ascii="Times New Roman" w:eastAsia="Times New Roman" w:hAnsi="Times New Roman"/>
          <w:color w:val="000000"/>
        </w:rPr>
        <w:t xml:space="preserve">To urge member states to engage in the Americas Competitiveness Exchange (ACE) program during the 2022-2024 period as a mechanism to promote inclusive economic development </w:t>
      </w:r>
      <w:r w:rsidRPr="00F6518A">
        <w:rPr>
          <w:rFonts w:ascii="Times New Roman" w:eastAsia="Times New Roman" w:hAnsi="Times New Roman"/>
          <w:color w:val="000000"/>
        </w:rPr>
        <w:lastRenderedPageBreak/>
        <w:t>plans and strategies to leverage new opportunities to improve economic resilience, competitiveness, and internationalization</w:t>
      </w:r>
      <w:r w:rsidR="00F7699C" w:rsidRPr="00F6518A">
        <w:rPr>
          <w:rFonts w:ascii="Times New Roman" w:eastAsia="Times New Roman" w:hAnsi="Times New Roman"/>
          <w:color w:val="000000"/>
        </w:rPr>
        <w:t xml:space="preserve">, </w:t>
      </w:r>
      <w:proofErr w:type="gramStart"/>
      <w:r w:rsidR="00F7699C" w:rsidRPr="00F6518A">
        <w:rPr>
          <w:rFonts w:ascii="Times New Roman" w:eastAsia="Times New Roman" w:hAnsi="Times New Roman"/>
          <w:color w:val="000000"/>
        </w:rPr>
        <w:t>in order</w:t>
      </w:r>
      <w:r w:rsidRPr="00F6518A">
        <w:rPr>
          <w:rFonts w:ascii="Times New Roman" w:eastAsia="Times New Roman" w:hAnsi="Times New Roman"/>
          <w:color w:val="000000"/>
        </w:rPr>
        <w:t xml:space="preserve"> to</w:t>
      </w:r>
      <w:proofErr w:type="gramEnd"/>
      <w:r w:rsidRPr="00F6518A">
        <w:rPr>
          <w:rFonts w:ascii="Times New Roman" w:eastAsia="Times New Roman" w:hAnsi="Times New Roman"/>
          <w:color w:val="000000"/>
        </w:rPr>
        <w:t xml:space="preserve"> adequately respond to the needs of local economie</w:t>
      </w:r>
      <w:r w:rsidRPr="00F6518A">
        <w:rPr>
          <w:rFonts w:ascii="Times New Roman" w:eastAsia="Times New Roman" w:hAnsi="Times New Roman"/>
          <w:b/>
          <w:color w:val="000000"/>
        </w:rPr>
        <w:t xml:space="preserve">s. </w:t>
      </w:r>
    </w:p>
    <w:p w14:paraId="42698552" w14:textId="61C13E64" w:rsidR="00D83ED8" w:rsidRPr="00F6518A" w:rsidRDefault="00D83ED8" w:rsidP="00F6518A">
      <w:pPr>
        <w:spacing w:after="0" w:line="240" w:lineRule="auto"/>
        <w:rPr>
          <w:rFonts w:ascii="Times New Roman" w:eastAsia="Times New Roman" w:hAnsi="Times New Roman"/>
        </w:rPr>
      </w:pPr>
    </w:p>
    <w:p w14:paraId="652C74C7" w14:textId="77777777" w:rsidR="00D83ED8" w:rsidRPr="00F6518A" w:rsidRDefault="00D83ED8" w:rsidP="00323968">
      <w:pPr>
        <w:numPr>
          <w:ilvl w:val="0"/>
          <w:numId w:val="60"/>
        </w:numPr>
        <w:pBdr>
          <w:top w:val="nil"/>
          <w:left w:val="nil"/>
          <w:bottom w:val="nil"/>
          <w:right w:val="nil"/>
          <w:between w:val="nil"/>
        </w:pBdr>
        <w:spacing w:after="0" w:line="240" w:lineRule="auto"/>
        <w:ind w:left="720"/>
        <w:jc w:val="both"/>
        <w:rPr>
          <w:rFonts w:ascii="Times New Roman" w:hAnsi="Times New Roman"/>
        </w:rPr>
      </w:pPr>
      <w:r w:rsidRPr="00F6518A">
        <w:rPr>
          <w:rFonts w:ascii="Times New Roman" w:hAnsi="Times New Roman"/>
          <w:color w:val="000000"/>
        </w:rPr>
        <w:t>REGARDING THE STRATEGIC LINE: “STRENGTHENING THE IMPLEMENTATION OF SUSTAINABLE DEVELOPMENT GOALS IN ACCORDANCE WITH THE INTER-AMERICAN PROGRAM FOR SUSTAINABLE DEVELOPMENT (PIDS) 2016-2021”</w:t>
      </w:r>
    </w:p>
    <w:p w14:paraId="7588D5E6" w14:textId="77777777" w:rsidR="00D83ED8" w:rsidRPr="00F6518A" w:rsidRDefault="00D83ED8" w:rsidP="00F6518A">
      <w:pPr>
        <w:pBdr>
          <w:top w:val="nil"/>
          <w:left w:val="nil"/>
          <w:bottom w:val="nil"/>
          <w:right w:val="nil"/>
          <w:between w:val="nil"/>
        </w:pBdr>
        <w:spacing w:after="0" w:line="240" w:lineRule="auto"/>
        <w:jc w:val="both"/>
        <w:rPr>
          <w:rFonts w:ascii="Times New Roman" w:eastAsia="Times New Roman" w:hAnsi="Times New Roman"/>
        </w:rPr>
      </w:pPr>
    </w:p>
    <w:p w14:paraId="1D82D011" w14:textId="4510861D" w:rsidR="00D83ED8" w:rsidRPr="00F6518A" w:rsidRDefault="00D83ED8" w:rsidP="00F6518A">
      <w:pPr>
        <w:numPr>
          <w:ilvl w:val="0"/>
          <w:numId w:val="62"/>
        </w:numPr>
        <w:pBdr>
          <w:top w:val="nil"/>
          <w:left w:val="nil"/>
          <w:bottom w:val="nil"/>
          <w:right w:val="nil"/>
          <w:between w:val="nil"/>
        </w:pBdr>
        <w:spacing w:after="0" w:line="240" w:lineRule="auto"/>
        <w:ind w:left="0" w:firstLine="720"/>
        <w:jc w:val="both"/>
        <w:rPr>
          <w:rFonts w:ascii="Times New Roman" w:hAnsi="Times New Roman"/>
          <w:color w:val="000000"/>
        </w:rPr>
      </w:pPr>
      <w:r w:rsidRPr="00F6518A">
        <w:rPr>
          <w:rFonts w:ascii="Times New Roman" w:hAnsi="Times New Roman"/>
          <w:color w:val="000000"/>
        </w:rPr>
        <w:t xml:space="preserve">To instruct SEDI to review the Inter-American Program for Sustainable Development (PIDS) 2016-2021 </w:t>
      </w:r>
      <w:hyperlink r:id="rId55">
        <w:r w:rsidRPr="00F6518A">
          <w:rPr>
            <w:rFonts w:ascii="Times New Roman" w:hAnsi="Times New Roman"/>
            <w:color w:val="0000FF"/>
            <w:u w:val="single"/>
          </w:rPr>
          <w:t>[AG/RES. 2882 (XLVI-O/16)]</w:t>
        </w:r>
      </w:hyperlink>
      <w:r w:rsidRPr="00F6518A">
        <w:rPr>
          <w:rFonts w:ascii="Times New Roman" w:hAnsi="Times New Roman"/>
          <w:color w:val="0000FF"/>
        </w:rPr>
        <w:t xml:space="preserve"> </w:t>
      </w:r>
      <w:r w:rsidRPr="00F6518A">
        <w:rPr>
          <w:rFonts w:ascii="Times New Roman" w:hAnsi="Times New Roman"/>
          <w:color w:val="000000"/>
        </w:rPr>
        <w:t>taking into consideration the commitments made by the Heads of State and Government of the Americas at the IX Summit of the Americas</w:t>
      </w:r>
      <w:r w:rsidR="00A97D88" w:rsidRPr="00F6518A">
        <w:rPr>
          <w:rFonts w:ascii="Times New Roman" w:hAnsi="Times New Roman"/>
          <w:color w:val="000000"/>
        </w:rPr>
        <w:t>, held from</w:t>
      </w:r>
      <w:r w:rsidRPr="00F6518A">
        <w:rPr>
          <w:rFonts w:ascii="Times New Roman" w:hAnsi="Times New Roman"/>
          <w:color w:val="000000"/>
        </w:rPr>
        <w:t xml:space="preserve"> June 8-10, 2022, in Los Angeles, California, and the progress made towards achievement of the Sustainable Development Goals established in Agenda 2030.</w:t>
      </w:r>
    </w:p>
    <w:p w14:paraId="3E74EB3A" w14:textId="77777777" w:rsidR="00D83ED8" w:rsidRPr="00F6518A" w:rsidRDefault="00D83ED8" w:rsidP="00F6518A">
      <w:pPr>
        <w:pBdr>
          <w:top w:val="nil"/>
          <w:left w:val="nil"/>
          <w:bottom w:val="nil"/>
          <w:right w:val="nil"/>
          <w:between w:val="nil"/>
        </w:pBdr>
        <w:spacing w:after="0" w:line="240" w:lineRule="auto"/>
        <w:jc w:val="both"/>
        <w:rPr>
          <w:rFonts w:ascii="Times New Roman" w:eastAsia="Times New Roman" w:hAnsi="Times New Roman"/>
          <w:color w:val="000000"/>
        </w:rPr>
      </w:pPr>
    </w:p>
    <w:p w14:paraId="2670DBC0" w14:textId="25F5D849" w:rsidR="00D83ED8" w:rsidRPr="00F6518A" w:rsidRDefault="00D83ED8" w:rsidP="00F6518A">
      <w:pPr>
        <w:numPr>
          <w:ilvl w:val="0"/>
          <w:numId w:val="62"/>
        </w:numPr>
        <w:pBdr>
          <w:top w:val="nil"/>
          <w:left w:val="nil"/>
          <w:bottom w:val="nil"/>
          <w:right w:val="nil"/>
          <w:between w:val="nil"/>
        </w:pBdr>
        <w:spacing w:after="0" w:line="240" w:lineRule="auto"/>
        <w:ind w:left="0" w:firstLine="720"/>
        <w:jc w:val="both"/>
        <w:rPr>
          <w:rFonts w:ascii="Times New Roman" w:hAnsi="Times New Roman"/>
          <w:color w:val="000000"/>
        </w:rPr>
      </w:pPr>
      <w:r w:rsidRPr="00F6518A">
        <w:rPr>
          <w:rFonts w:ascii="Times New Roman" w:hAnsi="Times New Roman"/>
          <w:color w:val="000000"/>
        </w:rPr>
        <w:t xml:space="preserve">To instruct SEDI to convene a meeting of the Inter-American Committee for Sustainable Development (CIDS) in the second quarter of 2023 to present a revised PIDS for the period of 2024-2030 for the consideration of that Committee and subsequent approval of CIDI in the last quarter of </w:t>
      </w:r>
      <w:r w:rsidRPr="00F6518A">
        <w:rPr>
          <w:rFonts w:ascii="Times New Roman" w:hAnsi="Times New Roman"/>
        </w:rPr>
        <w:t>2023.</w:t>
      </w:r>
      <w:r w:rsidRPr="00F6518A">
        <w:rPr>
          <w:rFonts w:ascii="Times New Roman" w:hAnsi="Times New Roman"/>
          <w:b/>
        </w:rPr>
        <w:t xml:space="preserve"> </w:t>
      </w:r>
    </w:p>
    <w:p w14:paraId="52AB19C2" w14:textId="77777777" w:rsidR="00D83ED8" w:rsidRPr="00F6518A" w:rsidRDefault="00D83ED8" w:rsidP="00F6518A">
      <w:pPr>
        <w:spacing w:after="0" w:line="240" w:lineRule="auto"/>
        <w:rPr>
          <w:rFonts w:ascii="Times New Roman" w:eastAsia="Times New Roman" w:hAnsi="Times New Roman"/>
        </w:rPr>
      </w:pPr>
    </w:p>
    <w:p w14:paraId="09080C7C" w14:textId="0CA0D6D7" w:rsidR="00D83ED8" w:rsidRPr="00F6518A" w:rsidRDefault="00D83ED8" w:rsidP="00F6518A">
      <w:pPr>
        <w:numPr>
          <w:ilvl w:val="0"/>
          <w:numId w:val="62"/>
        </w:numPr>
        <w:pBdr>
          <w:top w:val="nil"/>
          <w:left w:val="nil"/>
          <w:bottom w:val="nil"/>
          <w:right w:val="nil"/>
          <w:between w:val="nil"/>
        </w:pBdr>
        <w:spacing w:after="0" w:line="240" w:lineRule="auto"/>
        <w:ind w:left="0" w:firstLine="720"/>
        <w:jc w:val="both"/>
        <w:rPr>
          <w:rFonts w:ascii="Times New Roman" w:hAnsi="Times New Roman"/>
          <w:color w:val="000000"/>
        </w:rPr>
      </w:pPr>
      <w:r w:rsidRPr="00F6518A">
        <w:rPr>
          <w:rFonts w:ascii="Times New Roman" w:hAnsi="Times New Roman"/>
        </w:rPr>
        <w:t>To urge member states to promote gender-responsive multi-hazard and climate risk reduction strategies</w:t>
      </w:r>
      <w:r w:rsidR="00A97D88" w:rsidRPr="00F6518A">
        <w:rPr>
          <w:rFonts w:ascii="Times New Roman" w:hAnsi="Times New Roman"/>
        </w:rPr>
        <w:t>,</w:t>
      </w:r>
      <w:r w:rsidRPr="00F6518A">
        <w:rPr>
          <w:rFonts w:ascii="Times New Roman" w:hAnsi="Times New Roman"/>
        </w:rPr>
        <w:t xml:space="preserve"> which give consideration to cascade and compound disasters, and conduct risk assessments capable of identifying and mitigating the effects of biological, natural, technological, climate, and unintentional man-made hazards, drawing from the lessons learned from the impact of the COVID-19 pandemic and disasters of natural origin, such as climate change and weather-related, volcanic, seismic-related</w:t>
      </w:r>
      <w:r w:rsidR="00A97D88" w:rsidRPr="00F6518A">
        <w:rPr>
          <w:rFonts w:ascii="Times New Roman" w:hAnsi="Times New Roman"/>
        </w:rPr>
        <w:t>,</w:t>
      </w:r>
      <w:r w:rsidRPr="00F6518A">
        <w:rPr>
          <w:rFonts w:ascii="Times New Roman" w:hAnsi="Times New Roman"/>
        </w:rPr>
        <w:t xml:space="preserve"> and other events. </w:t>
      </w:r>
    </w:p>
    <w:p w14:paraId="14D39ED5" w14:textId="77777777" w:rsidR="00D83ED8" w:rsidRPr="00F6518A" w:rsidRDefault="00D83ED8" w:rsidP="00F6518A">
      <w:pPr>
        <w:spacing w:after="0" w:line="240" w:lineRule="auto"/>
        <w:jc w:val="both"/>
        <w:rPr>
          <w:rFonts w:ascii="Times New Roman" w:eastAsia="Times New Roman" w:hAnsi="Times New Roman"/>
        </w:rPr>
      </w:pPr>
    </w:p>
    <w:p w14:paraId="1581042F" w14:textId="7C9C3035" w:rsidR="00D83ED8" w:rsidRPr="00412F44" w:rsidRDefault="00D83ED8" w:rsidP="00F6518A">
      <w:pPr>
        <w:numPr>
          <w:ilvl w:val="0"/>
          <w:numId w:val="62"/>
        </w:numPr>
        <w:pBdr>
          <w:top w:val="nil"/>
          <w:left w:val="nil"/>
          <w:bottom w:val="nil"/>
          <w:right w:val="nil"/>
          <w:between w:val="nil"/>
        </w:pBdr>
        <w:spacing w:after="0" w:line="240" w:lineRule="auto"/>
        <w:ind w:left="0" w:firstLine="720"/>
        <w:jc w:val="both"/>
        <w:rPr>
          <w:rFonts w:ascii="Times New Roman" w:eastAsia="Times New Roman" w:hAnsi="Times New Roman"/>
        </w:rPr>
      </w:pPr>
      <w:r w:rsidRPr="00F6518A">
        <w:rPr>
          <w:rFonts w:ascii="Times New Roman" w:eastAsia="Times New Roman" w:hAnsi="Times New Roman"/>
        </w:rPr>
        <w:t>To urge member states to develop or strengthen inter-institutional collaboration mechanisms and agreements, consistent with domestic laws and policies and with international obligations, as appropriate, for the sustainable management of ecosystems and integrated water resources management (IWRM) for the conservation and restoration of land, forest and biodiversity, resilience to climate change and protection of water sources, through joint planning and management</w:t>
      </w:r>
      <w:r w:rsidRPr="00F6518A">
        <w:rPr>
          <w:rFonts w:ascii="Times New Roman" w:eastAsia="Times New Roman" w:hAnsi="Times New Roman"/>
          <w:b/>
          <w:bCs/>
        </w:rPr>
        <w:t>.</w:t>
      </w:r>
      <w:bookmarkStart w:id="115" w:name="_heading=h.96bfv3pla07o" w:colFirst="0" w:colLast="0"/>
      <w:bookmarkEnd w:id="115"/>
    </w:p>
    <w:p w14:paraId="118A3866" w14:textId="77777777" w:rsidR="00D83ED8" w:rsidRPr="00412F44" w:rsidRDefault="00D83ED8" w:rsidP="00412F44">
      <w:pPr>
        <w:spacing w:after="0" w:line="240" w:lineRule="auto"/>
        <w:rPr>
          <w:rFonts w:ascii="Times New Roman" w:hAnsi="Times New Roman"/>
        </w:rPr>
      </w:pPr>
    </w:p>
    <w:p w14:paraId="7EA252CE" w14:textId="77777777" w:rsidR="00D83ED8" w:rsidRPr="00412F44" w:rsidRDefault="00D83ED8" w:rsidP="00F6518A">
      <w:pPr>
        <w:numPr>
          <w:ilvl w:val="0"/>
          <w:numId w:val="62"/>
        </w:numPr>
        <w:pBdr>
          <w:top w:val="nil"/>
          <w:left w:val="nil"/>
          <w:bottom w:val="nil"/>
          <w:right w:val="nil"/>
          <w:between w:val="nil"/>
        </w:pBdr>
        <w:spacing w:after="0" w:line="240" w:lineRule="auto"/>
        <w:ind w:left="0" w:firstLine="720"/>
        <w:jc w:val="both"/>
        <w:rPr>
          <w:rFonts w:ascii="Times New Roman" w:eastAsia="Times New Roman" w:hAnsi="Times New Roman"/>
        </w:rPr>
      </w:pPr>
      <w:r w:rsidRPr="00F6518A">
        <w:rPr>
          <w:rFonts w:ascii="Times New Roman" w:eastAsia="Times New Roman" w:hAnsi="Times New Roman"/>
          <w:color w:val="000000"/>
        </w:rPr>
        <w:t>To invite member states and permanent observers to make voluntary contributions of financial resources and technical cooperation to SEDI and its Department of Sustainable Development (DSD) for continuation of the programs and projects in IWRM and sustainable management of ecosystems, partnering with international cooperation agencies</w:t>
      </w:r>
      <w:r w:rsidRPr="00412F44">
        <w:rPr>
          <w:rFonts w:ascii="Times New Roman" w:eastAsia="Times New Roman" w:hAnsi="Times New Roman"/>
          <w:color w:val="FF0000"/>
        </w:rPr>
        <w:t xml:space="preserve">. </w:t>
      </w:r>
    </w:p>
    <w:p w14:paraId="344F9A0E" w14:textId="77777777" w:rsidR="00D83ED8" w:rsidRPr="00F6518A" w:rsidRDefault="00D83ED8" w:rsidP="00F6518A">
      <w:pPr>
        <w:spacing w:after="0" w:line="240" w:lineRule="auto"/>
        <w:rPr>
          <w:rFonts w:ascii="Times New Roman" w:eastAsia="Times New Roman" w:hAnsi="Times New Roman"/>
          <w:color w:val="000000"/>
        </w:rPr>
      </w:pPr>
    </w:p>
    <w:p w14:paraId="6CD5D03E" w14:textId="02258AB9" w:rsidR="00D83ED8" w:rsidRPr="00B01D0F" w:rsidRDefault="00D83ED8" w:rsidP="00F6518A">
      <w:pPr>
        <w:numPr>
          <w:ilvl w:val="0"/>
          <w:numId w:val="62"/>
        </w:numPr>
        <w:pBdr>
          <w:top w:val="nil"/>
          <w:left w:val="nil"/>
          <w:bottom w:val="nil"/>
          <w:right w:val="nil"/>
          <w:between w:val="nil"/>
        </w:pBdr>
        <w:spacing w:after="0" w:line="240" w:lineRule="auto"/>
        <w:ind w:left="0" w:firstLine="720"/>
        <w:jc w:val="both"/>
        <w:rPr>
          <w:rFonts w:ascii="Times New Roman" w:eastAsia="Times New Roman" w:hAnsi="Times New Roman"/>
        </w:rPr>
      </w:pPr>
      <w:r w:rsidRPr="00F6518A">
        <w:rPr>
          <w:rFonts w:ascii="Times New Roman" w:eastAsia="Times New Roman" w:hAnsi="Times New Roman"/>
          <w:color w:val="000000"/>
        </w:rPr>
        <w:t xml:space="preserve">To urge member states and permanent observers to support the efforts of SEDI and its DSD in the promotion </w:t>
      </w:r>
      <w:r w:rsidRPr="00F6518A">
        <w:rPr>
          <w:rFonts w:ascii="Times New Roman" w:eastAsia="Times New Roman" w:hAnsi="Times New Roman"/>
        </w:rPr>
        <w:t xml:space="preserve">of </w:t>
      </w:r>
      <w:r w:rsidRPr="00F6518A">
        <w:rPr>
          <w:rFonts w:ascii="Times New Roman" w:eastAsia="Times New Roman" w:hAnsi="Times New Roman"/>
          <w:color w:val="000000"/>
        </w:rPr>
        <w:t>multilateral cooperation to increase the use of all forms and types of renewable energy in the countries of the Hemisphere, forging synergies between the Energy and Climate Partnership of the Americas (ECPA) and the Renewable Energy in Latin America and the Caribbean (RELAC) Initiative, and collaboration with related programs such as those of the Inter-American Development Bank (IDB), the Caribbean Development Bank (CDB), the Development Bank of Latin America (CAF), and the Central American Bank for Economic Integration (CABEI</w:t>
      </w:r>
      <w:r w:rsidRPr="00B01D0F">
        <w:rPr>
          <w:rFonts w:ascii="Times New Roman" w:eastAsia="Times New Roman" w:hAnsi="Times New Roman"/>
          <w:color w:val="000000"/>
        </w:rPr>
        <w:t>).</w:t>
      </w:r>
    </w:p>
    <w:p w14:paraId="61A2CD76" w14:textId="77777777" w:rsidR="00D83ED8" w:rsidRPr="00F6518A" w:rsidRDefault="00D83ED8" w:rsidP="00F6518A">
      <w:pPr>
        <w:spacing w:after="0" w:line="240" w:lineRule="auto"/>
        <w:rPr>
          <w:rFonts w:ascii="Times New Roman" w:eastAsia="Times New Roman" w:hAnsi="Times New Roman"/>
          <w:color w:val="000000"/>
        </w:rPr>
      </w:pPr>
    </w:p>
    <w:p w14:paraId="3DB11A48" w14:textId="77777777" w:rsidR="00D83ED8" w:rsidRPr="00B01D0F" w:rsidRDefault="00D83ED8" w:rsidP="00F6518A">
      <w:pPr>
        <w:numPr>
          <w:ilvl w:val="0"/>
          <w:numId w:val="62"/>
        </w:numPr>
        <w:pBdr>
          <w:top w:val="nil"/>
          <w:left w:val="nil"/>
          <w:bottom w:val="nil"/>
          <w:right w:val="nil"/>
          <w:between w:val="nil"/>
        </w:pBdr>
        <w:spacing w:after="0" w:line="240" w:lineRule="auto"/>
        <w:ind w:left="0" w:firstLine="720"/>
        <w:jc w:val="both"/>
        <w:rPr>
          <w:rFonts w:ascii="Times New Roman" w:eastAsia="Times New Roman" w:hAnsi="Times New Roman"/>
        </w:rPr>
      </w:pPr>
      <w:r w:rsidRPr="00F6518A">
        <w:rPr>
          <w:rFonts w:ascii="Times New Roman" w:eastAsia="Times New Roman" w:hAnsi="Times New Roman"/>
          <w:color w:val="000000"/>
        </w:rPr>
        <w:t>To instruct the Secretariat of the Inter-American Committee on Ports (CIP) to continue its work to implement programs that promote environmental sustainability in the member states,</w:t>
      </w:r>
      <w:r w:rsidRPr="00F6518A">
        <w:rPr>
          <w:rFonts w:ascii="Times New Roman" w:eastAsia="Times New Roman" w:hAnsi="Times New Roman"/>
        </w:rPr>
        <w:t xml:space="preserve"> especially </w:t>
      </w:r>
      <w:r w:rsidRPr="00F6518A">
        <w:rPr>
          <w:rFonts w:ascii="Times New Roman" w:eastAsia="Times New Roman" w:hAnsi="Times New Roman"/>
          <w:color w:val="000000"/>
        </w:rPr>
        <w:t>the reduction of emissions within the framework of the Port Incentive Program to Reduce Greenhouse Gas Emissions (GHG)</w:t>
      </w:r>
      <w:r w:rsidRPr="00F6518A">
        <w:rPr>
          <w:rFonts w:ascii="Times New Roman" w:eastAsia="Times New Roman" w:hAnsi="Times New Roman"/>
          <w:b/>
          <w:color w:val="000000"/>
        </w:rPr>
        <w:t xml:space="preserve"> </w:t>
      </w:r>
      <w:r w:rsidRPr="00F6518A">
        <w:rPr>
          <w:rFonts w:ascii="Times New Roman" w:eastAsia="Times New Roman" w:hAnsi="Times New Roman"/>
          <w:color w:val="000000"/>
        </w:rPr>
        <w:t xml:space="preserve">from cargo ships. </w:t>
      </w:r>
    </w:p>
    <w:p w14:paraId="4E4A2402" w14:textId="77777777" w:rsidR="00D83ED8" w:rsidRPr="00412F44" w:rsidRDefault="00D83ED8" w:rsidP="00F6518A">
      <w:pPr>
        <w:spacing w:after="0" w:line="240" w:lineRule="auto"/>
        <w:rPr>
          <w:rFonts w:ascii="Times New Roman" w:eastAsia="Times New Roman" w:hAnsi="Times New Roman"/>
        </w:rPr>
      </w:pPr>
    </w:p>
    <w:p w14:paraId="0D543121" w14:textId="6C73EC0E" w:rsidR="00D83ED8" w:rsidRPr="00412F44" w:rsidRDefault="00D83ED8" w:rsidP="00F6518A">
      <w:pPr>
        <w:numPr>
          <w:ilvl w:val="0"/>
          <w:numId w:val="62"/>
        </w:numPr>
        <w:pBdr>
          <w:top w:val="nil"/>
          <w:left w:val="nil"/>
          <w:bottom w:val="nil"/>
          <w:right w:val="nil"/>
          <w:between w:val="nil"/>
        </w:pBdr>
        <w:spacing w:after="0" w:line="240" w:lineRule="auto"/>
        <w:ind w:left="0" w:firstLine="720"/>
        <w:jc w:val="both"/>
        <w:rPr>
          <w:rFonts w:ascii="Times New Roman" w:eastAsia="Times New Roman" w:hAnsi="Times New Roman"/>
        </w:rPr>
      </w:pPr>
      <w:r w:rsidRPr="00F6518A">
        <w:rPr>
          <w:rFonts w:ascii="Times New Roman" w:eastAsia="Times New Roman" w:hAnsi="Times New Roman"/>
        </w:rPr>
        <w:t>T</w:t>
      </w:r>
      <w:r w:rsidRPr="00F6518A">
        <w:rPr>
          <w:rFonts w:ascii="Times New Roman" w:eastAsia="Times New Roman" w:hAnsi="Times New Roman"/>
          <w:color w:val="000000"/>
        </w:rPr>
        <w:t xml:space="preserve">o instruct SEDI, subject to available resources, to support the implementation of climate change mitigation and adaptation strategies in all </w:t>
      </w:r>
      <w:proofErr w:type="gramStart"/>
      <w:r w:rsidRPr="00F6518A">
        <w:rPr>
          <w:rFonts w:ascii="Times New Roman" w:eastAsia="Times New Roman" w:hAnsi="Times New Roman"/>
          <w:color w:val="000000"/>
        </w:rPr>
        <w:t>states</w:t>
      </w:r>
      <w:r w:rsidR="00AD4841" w:rsidRPr="00F6518A">
        <w:rPr>
          <w:rFonts w:ascii="Times New Roman" w:eastAsia="Times New Roman" w:hAnsi="Times New Roman"/>
          <w:color w:val="000000"/>
        </w:rPr>
        <w:t xml:space="preserve"> </w:t>
      </w:r>
      <w:r w:rsidR="00AD4841" w:rsidRPr="00F6518A">
        <w:rPr>
          <w:rFonts w:ascii="Times New Roman" w:hAnsi="Times New Roman"/>
        </w:rPr>
        <w:t xml:space="preserve"> –</w:t>
      </w:r>
      <w:proofErr w:type="gramEnd"/>
      <w:r w:rsidRPr="00F6518A">
        <w:rPr>
          <w:rFonts w:ascii="Times New Roman" w:eastAsia="Times New Roman" w:hAnsi="Times New Roman"/>
          <w:color w:val="000000"/>
        </w:rPr>
        <w:t xml:space="preserve"> particularly in developing countries and with consideration for the particular vulnerabilities of small island developing states </w:t>
      </w:r>
      <w:r w:rsidR="00AD4841" w:rsidRPr="00F6518A">
        <w:rPr>
          <w:rFonts w:ascii="Times New Roman" w:eastAsia="Times New Roman" w:hAnsi="Times New Roman"/>
          <w:color w:val="000000"/>
        </w:rPr>
        <w:t xml:space="preserve"> </w:t>
      </w:r>
      <w:r w:rsidR="00AD4841" w:rsidRPr="00F6518A">
        <w:rPr>
          <w:rFonts w:ascii="Times New Roman" w:hAnsi="Times New Roman"/>
        </w:rPr>
        <w:t>–</w:t>
      </w:r>
      <w:r w:rsidRPr="00F6518A">
        <w:rPr>
          <w:rFonts w:ascii="Times New Roman" w:eastAsia="Times New Roman" w:hAnsi="Times New Roman"/>
          <w:color w:val="000000"/>
        </w:rPr>
        <w:t>by enhancing opportunities for training to strengthen adaptation capacities and climate resilience across the Hemisphere, through cooperation among member states and the Joint Summit Working Group institutions.</w:t>
      </w:r>
    </w:p>
    <w:p w14:paraId="71ED6EA4" w14:textId="77777777" w:rsidR="00D83ED8" w:rsidRPr="00F6518A" w:rsidRDefault="00D83ED8" w:rsidP="00F6518A">
      <w:pPr>
        <w:spacing w:after="0" w:line="240" w:lineRule="auto"/>
        <w:rPr>
          <w:rFonts w:ascii="Times New Roman" w:eastAsia="Times New Roman" w:hAnsi="Times New Roman"/>
          <w:color w:val="000000"/>
        </w:rPr>
      </w:pPr>
    </w:p>
    <w:p w14:paraId="3CBA7780" w14:textId="77777777" w:rsidR="00D83ED8" w:rsidRPr="00B01D0F" w:rsidRDefault="00D83ED8" w:rsidP="00F6518A">
      <w:pPr>
        <w:numPr>
          <w:ilvl w:val="0"/>
          <w:numId w:val="62"/>
        </w:numPr>
        <w:pBdr>
          <w:top w:val="nil"/>
          <w:left w:val="nil"/>
          <w:bottom w:val="nil"/>
          <w:right w:val="nil"/>
          <w:between w:val="nil"/>
        </w:pBdr>
        <w:spacing w:after="0" w:line="240" w:lineRule="auto"/>
        <w:ind w:left="0" w:firstLine="720"/>
        <w:jc w:val="both"/>
        <w:rPr>
          <w:rFonts w:ascii="Times New Roman" w:eastAsia="Times New Roman" w:hAnsi="Times New Roman"/>
        </w:rPr>
      </w:pPr>
      <w:r w:rsidRPr="00F6518A">
        <w:rPr>
          <w:rFonts w:ascii="Times New Roman" w:eastAsia="Times New Roman" w:hAnsi="Times New Roman"/>
          <w:color w:val="000000"/>
        </w:rPr>
        <w:t xml:space="preserve">To instruct SEDI to support the convening of fora, </w:t>
      </w:r>
      <w:r w:rsidRPr="00F6518A">
        <w:rPr>
          <w:rFonts w:ascii="Times New Roman" w:eastAsia="Times New Roman" w:hAnsi="Times New Roman"/>
        </w:rPr>
        <w:t xml:space="preserve">subject to available resources, </w:t>
      </w:r>
      <w:r w:rsidRPr="00F6518A">
        <w:rPr>
          <w:rFonts w:ascii="Times New Roman" w:eastAsia="Times New Roman" w:hAnsi="Times New Roman"/>
          <w:color w:val="000000"/>
        </w:rPr>
        <w:t>for dialogue with multilateral development banks and other key regional financing entities, including the World Bank, the Inter-American Development Bank, the Caribbean Development Bank, the Development Bank of Latin America, and the Central Bank for Economic Integration, on efforts to improve the mobilization of climate financing to increase the implementation of all forms of renewable energy and reduce climate vulnerability in countries of the Americas.</w:t>
      </w:r>
      <w:r w:rsidRPr="00F6518A">
        <w:rPr>
          <w:rFonts w:ascii="Times New Roman" w:eastAsia="Times New Roman" w:hAnsi="Times New Roman"/>
          <w:b/>
          <w:color w:val="000000"/>
        </w:rPr>
        <w:t xml:space="preserve"> </w:t>
      </w:r>
    </w:p>
    <w:p w14:paraId="58872EF5" w14:textId="77777777" w:rsidR="00D83ED8" w:rsidRPr="00F6518A" w:rsidRDefault="00D83ED8" w:rsidP="00F6518A">
      <w:pPr>
        <w:spacing w:after="0" w:line="240" w:lineRule="auto"/>
        <w:rPr>
          <w:rFonts w:ascii="Times New Roman" w:eastAsia="Times New Roman" w:hAnsi="Times New Roman"/>
          <w:color w:val="000000"/>
        </w:rPr>
      </w:pPr>
    </w:p>
    <w:p w14:paraId="55215574" w14:textId="3633C794" w:rsidR="00D83ED8" w:rsidRPr="00B01D0F" w:rsidRDefault="00D83ED8" w:rsidP="00F6518A">
      <w:pPr>
        <w:numPr>
          <w:ilvl w:val="0"/>
          <w:numId w:val="62"/>
        </w:numPr>
        <w:pBdr>
          <w:top w:val="nil"/>
          <w:left w:val="nil"/>
          <w:bottom w:val="nil"/>
          <w:right w:val="nil"/>
          <w:between w:val="nil"/>
        </w:pBdr>
        <w:spacing w:after="0" w:line="240" w:lineRule="auto"/>
        <w:ind w:left="0" w:firstLine="720"/>
        <w:jc w:val="both"/>
        <w:rPr>
          <w:rFonts w:ascii="Times New Roman" w:eastAsia="Times New Roman" w:hAnsi="Times New Roman"/>
        </w:rPr>
      </w:pPr>
      <w:r w:rsidRPr="00F6518A">
        <w:rPr>
          <w:rFonts w:ascii="Times New Roman" w:eastAsia="Times New Roman" w:hAnsi="Times New Roman"/>
          <w:color w:val="000000"/>
        </w:rPr>
        <w:t>To urge member states,</w:t>
      </w:r>
      <w:r w:rsidRPr="00F6518A">
        <w:rPr>
          <w:rFonts w:ascii="Times New Roman" w:eastAsia="Times New Roman" w:hAnsi="Times New Roman"/>
        </w:rPr>
        <w:t xml:space="preserve"> with assistance from </w:t>
      </w:r>
      <w:r w:rsidRPr="00F6518A">
        <w:rPr>
          <w:rFonts w:ascii="Times New Roman" w:eastAsia="Times New Roman" w:hAnsi="Times New Roman"/>
          <w:color w:val="000000"/>
        </w:rPr>
        <w:t xml:space="preserve">SEDI, </w:t>
      </w:r>
      <w:r w:rsidRPr="00F6518A">
        <w:rPr>
          <w:rFonts w:ascii="Times New Roman" w:eastAsia="Times New Roman" w:hAnsi="Times New Roman"/>
        </w:rPr>
        <w:t>to implement actions toward the prevention, reduction</w:t>
      </w:r>
      <w:r w:rsidR="00AD4841" w:rsidRPr="00F6518A">
        <w:rPr>
          <w:rFonts w:ascii="Times New Roman" w:eastAsia="Times New Roman" w:hAnsi="Times New Roman"/>
        </w:rPr>
        <w:t>,</w:t>
      </w:r>
      <w:r w:rsidRPr="00F6518A">
        <w:rPr>
          <w:rFonts w:ascii="Times New Roman" w:eastAsia="Times New Roman" w:hAnsi="Times New Roman"/>
        </w:rPr>
        <w:t xml:space="preserve"> and elimination of plastic pollution in the sea,</w:t>
      </w:r>
      <w:r w:rsidRPr="00F6518A">
        <w:rPr>
          <w:rFonts w:ascii="Times New Roman" w:eastAsia="Times New Roman" w:hAnsi="Times New Roman"/>
          <w:b/>
        </w:rPr>
        <w:t xml:space="preserve"> </w:t>
      </w:r>
      <w:r w:rsidRPr="00F6518A">
        <w:rPr>
          <w:rFonts w:ascii="Times New Roman" w:eastAsia="Times New Roman" w:hAnsi="Times New Roman"/>
          <w:color w:val="000000"/>
        </w:rPr>
        <w:t>to reduce plastic pollution by promoting sustainable consumption and production, as well as environmentally-sound practices such as circular economy and waste management solutions, and supporting strong stakeholder engagement, including from populations in situations of vulnerability</w:t>
      </w:r>
      <w:r w:rsidRPr="00B01D0F">
        <w:rPr>
          <w:rFonts w:ascii="Times New Roman" w:eastAsia="Times New Roman" w:hAnsi="Times New Roman"/>
          <w:color w:val="000000"/>
        </w:rPr>
        <w:t xml:space="preserve">. </w:t>
      </w:r>
    </w:p>
    <w:p w14:paraId="7AD824EB" w14:textId="77777777" w:rsidR="00D83ED8" w:rsidRPr="00F6518A" w:rsidRDefault="00D83ED8" w:rsidP="00F6518A">
      <w:pPr>
        <w:spacing w:after="0" w:line="240" w:lineRule="auto"/>
        <w:rPr>
          <w:rFonts w:ascii="Times New Roman" w:eastAsia="Times New Roman" w:hAnsi="Times New Roman"/>
          <w:color w:val="000000"/>
        </w:rPr>
      </w:pPr>
    </w:p>
    <w:p w14:paraId="510D4D25" w14:textId="77777777" w:rsidR="00D83ED8" w:rsidRPr="00B01D0F" w:rsidRDefault="00D83ED8" w:rsidP="00F6518A">
      <w:pPr>
        <w:numPr>
          <w:ilvl w:val="0"/>
          <w:numId w:val="62"/>
        </w:numPr>
        <w:pBdr>
          <w:top w:val="nil"/>
          <w:left w:val="nil"/>
          <w:bottom w:val="nil"/>
          <w:right w:val="nil"/>
          <w:between w:val="nil"/>
        </w:pBdr>
        <w:spacing w:after="0" w:line="240" w:lineRule="auto"/>
        <w:ind w:left="0" w:firstLine="720"/>
        <w:jc w:val="both"/>
        <w:rPr>
          <w:rFonts w:ascii="Times New Roman" w:eastAsia="Times New Roman" w:hAnsi="Times New Roman"/>
          <w:bCs/>
        </w:rPr>
      </w:pPr>
      <w:r w:rsidRPr="00F6518A">
        <w:rPr>
          <w:rFonts w:ascii="Times New Roman" w:eastAsia="Times New Roman" w:hAnsi="Times New Roman"/>
          <w:color w:val="000000"/>
        </w:rPr>
        <w:t>To instruct SEDI to continue to support member states efforts to enhance and promote delivery of climate information services, decision-making support tools, and early warning systems to improve understanding and response to climate impacts and minimize loss and damage associated with the adverse effects of climate change across sectors and different scales</w:t>
      </w:r>
      <w:r w:rsidRPr="00B01D0F">
        <w:rPr>
          <w:rFonts w:ascii="Times New Roman" w:eastAsia="Times New Roman" w:hAnsi="Times New Roman"/>
          <w:bCs/>
          <w:color w:val="000000"/>
        </w:rPr>
        <w:t xml:space="preserve">. </w:t>
      </w:r>
    </w:p>
    <w:p w14:paraId="0655755D" w14:textId="77777777" w:rsidR="00D83ED8" w:rsidRPr="00F6518A" w:rsidRDefault="00D83ED8" w:rsidP="00F6518A">
      <w:pPr>
        <w:spacing w:after="0" w:line="240" w:lineRule="auto"/>
        <w:rPr>
          <w:rFonts w:ascii="Times New Roman" w:eastAsia="Times New Roman" w:hAnsi="Times New Roman"/>
        </w:rPr>
      </w:pPr>
    </w:p>
    <w:p w14:paraId="17841A00" w14:textId="68DEF3FB" w:rsidR="00D83ED8" w:rsidRPr="00B01D0F" w:rsidRDefault="00D83ED8" w:rsidP="00F6518A">
      <w:pPr>
        <w:numPr>
          <w:ilvl w:val="0"/>
          <w:numId w:val="62"/>
        </w:numPr>
        <w:pBdr>
          <w:top w:val="nil"/>
          <w:left w:val="nil"/>
          <w:bottom w:val="nil"/>
          <w:right w:val="nil"/>
          <w:between w:val="nil"/>
        </w:pBdr>
        <w:spacing w:after="0" w:line="240" w:lineRule="auto"/>
        <w:ind w:left="0" w:firstLine="720"/>
        <w:jc w:val="both"/>
        <w:rPr>
          <w:rFonts w:ascii="Times New Roman" w:eastAsia="Times New Roman" w:hAnsi="Times New Roman"/>
        </w:rPr>
      </w:pPr>
      <w:r w:rsidRPr="00F6518A">
        <w:rPr>
          <w:rFonts w:ascii="Times New Roman" w:eastAsia="Times New Roman" w:hAnsi="Times New Roman"/>
        </w:rPr>
        <w:t xml:space="preserve">To entrust SEDI with promoting cooperation with the Climate Technology Center and Network (CTCN) of the United Nations Framework Convention on Climate Change (UNFCCC) both to promote alliances, capacity building, as well as to achieve </w:t>
      </w:r>
      <w:r w:rsidR="007B2D79" w:rsidRPr="00F6518A">
        <w:rPr>
          <w:rFonts w:ascii="Times New Roman" w:eastAsia="Times New Roman" w:hAnsi="Times New Roman"/>
        </w:rPr>
        <w:t>coordin</w:t>
      </w:r>
      <w:r w:rsidRPr="00F6518A">
        <w:rPr>
          <w:rFonts w:ascii="Times New Roman" w:eastAsia="Times New Roman" w:hAnsi="Times New Roman"/>
        </w:rPr>
        <w:t xml:space="preserve">ation </w:t>
      </w:r>
      <w:r w:rsidR="007B2D79" w:rsidRPr="00F6518A">
        <w:rPr>
          <w:rFonts w:ascii="Times New Roman" w:eastAsia="Times New Roman" w:hAnsi="Times New Roman"/>
        </w:rPr>
        <w:t>of</w:t>
      </w:r>
      <w:r w:rsidRPr="00F6518A">
        <w:rPr>
          <w:rFonts w:ascii="Times New Roman" w:eastAsia="Times New Roman" w:hAnsi="Times New Roman"/>
        </w:rPr>
        <w:t xml:space="preserve"> education, employment</w:t>
      </w:r>
      <w:r w:rsidR="007B2D79" w:rsidRPr="00F6518A">
        <w:rPr>
          <w:rFonts w:ascii="Times New Roman" w:eastAsia="Times New Roman" w:hAnsi="Times New Roman"/>
        </w:rPr>
        <w:t>,</w:t>
      </w:r>
      <w:r w:rsidRPr="00F6518A">
        <w:rPr>
          <w:rFonts w:ascii="Times New Roman" w:eastAsia="Times New Roman" w:hAnsi="Times New Roman"/>
        </w:rPr>
        <w:t xml:space="preserve"> and technological development that addresses sustainable development, considering environmental and socioeconomic aspects in the region</w:t>
      </w:r>
      <w:r w:rsidRPr="00B01D0F">
        <w:rPr>
          <w:rFonts w:ascii="Times New Roman" w:eastAsia="Times New Roman" w:hAnsi="Times New Roman"/>
        </w:rPr>
        <w:t xml:space="preserve">. </w:t>
      </w:r>
    </w:p>
    <w:p w14:paraId="41E621BB" w14:textId="77777777" w:rsidR="00D83ED8" w:rsidRPr="00412F44" w:rsidRDefault="00D83ED8" w:rsidP="00412F44">
      <w:pPr>
        <w:spacing w:after="0" w:line="240" w:lineRule="auto"/>
        <w:rPr>
          <w:rFonts w:ascii="Times New Roman" w:hAnsi="Times New Roman"/>
        </w:rPr>
      </w:pPr>
    </w:p>
    <w:p w14:paraId="34A8D176" w14:textId="77777777" w:rsidR="00D83ED8" w:rsidRPr="00F6518A" w:rsidRDefault="00D83ED8" w:rsidP="00412F44">
      <w:pPr>
        <w:numPr>
          <w:ilvl w:val="0"/>
          <w:numId w:val="60"/>
        </w:numPr>
        <w:pBdr>
          <w:top w:val="nil"/>
          <w:left w:val="nil"/>
          <w:bottom w:val="nil"/>
          <w:right w:val="nil"/>
          <w:between w:val="nil"/>
        </w:pBdr>
        <w:spacing w:after="0" w:line="240" w:lineRule="auto"/>
        <w:ind w:left="720"/>
        <w:jc w:val="both"/>
        <w:rPr>
          <w:rFonts w:ascii="Times New Roman" w:hAnsi="Times New Roman"/>
        </w:rPr>
      </w:pPr>
      <w:r w:rsidRPr="00F6518A">
        <w:rPr>
          <w:rFonts w:ascii="Times New Roman" w:hAnsi="Times New Roman"/>
        </w:rPr>
        <w:t>REGARDING THE STRATEGIC LINE: “PROMOTING EDUCATION AND HUMAN DEVELOPMENT IN THE AMERICAS”</w:t>
      </w:r>
    </w:p>
    <w:p w14:paraId="4B785D21" w14:textId="77777777" w:rsidR="00D83ED8" w:rsidRPr="00F6518A" w:rsidRDefault="00D83ED8" w:rsidP="009E3558">
      <w:pPr>
        <w:spacing w:after="0" w:line="240" w:lineRule="auto"/>
        <w:jc w:val="both"/>
        <w:rPr>
          <w:rFonts w:ascii="Times New Roman" w:eastAsia="Times New Roman" w:hAnsi="Times New Roman"/>
        </w:rPr>
      </w:pPr>
    </w:p>
    <w:p w14:paraId="63999CD8" w14:textId="12352B67" w:rsidR="00D83ED8" w:rsidRPr="00F6518A" w:rsidRDefault="00D83ED8" w:rsidP="00F6518A">
      <w:pPr>
        <w:numPr>
          <w:ilvl w:val="0"/>
          <w:numId w:val="5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F6518A">
        <w:rPr>
          <w:rFonts w:ascii="Times New Roman" w:eastAsia="Times New Roman" w:hAnsi="Times New Roman"/>
          <w:color w:val="000000"/>
        </w:rPr>
        <w:t xml:space="preserve">To instruct SEDI, as Technical Secretariat of the CIE, to continue to support member states in presenting the proposal for the Inter-American Educational Agenda 2022-2027 </w:t>
      </w:r>
      <w:r w:rsidR="006B71E7">
        <w:rPr>
          <w:rFonts w:ascii="Times New Roman" w:eastAsia="Times New Roman" w:hAnsi="Times New Roman"/>
          <w:color w:val="000000"/>
        </w:rPr>
        <w:br/>
      </w:r>
      <w:r w:rsidRPr="00F6518A">
        <w:rPr>
          <w:rFonts w:ascii="Times New Roman" w:eastAsia="Times New Roman" w:hAnsi="Times New Roman"/>
          <w:color w:val="000000"/>
        </w:rPr>
        <w:t>(CIDI/CIE/E-I/doc.3/22 rev. 1), the preliminary draft Hemispheric Declaration on Education “Towards Building a New Educational Hemispheric Pact in Contexts of Change” (CIDI/doc.356/22)</w:t>
      </w:r>
      <w:r w:rsidR="0030314B" w:rsidRPr="00F6518A">
        <w:rPr>
          <w:rFonts w:ascii="Times New Roman" w:eastAsia="Times New Roman" w:hAnsi="Times New Roman"/>
          <w:color w:val="000000"/>
        </w:rPr>
        <w:t>,</w:t>
      </w:r>
      <w:r w:rsidRPr="00F6518A">
        <w:rPr>
          <w:rFonts w:ascii="Times New Roman" w:eastAsia="Times New Roman" w:hAnsi="Times New Roman"/>
          <w:color w:val="000000"/>
        </w:rPr>
        <w:t xml:space="preserve"> and the preliminary draft Plan of Action (CIDI/doc.357/22), within the XI Inter-American Meeting of Ministers of Education framework to be held in November 2022. </w:t>
      </w:r>
    </w:p>
    <w:p w14:paraId="1722ECDA" w14:textId="77777777" w:rsidR="00D83ED8" w:rsidRPr="00F6518A" w:rsidRDefault="00D83ED8" w:rsidP="00F6518A">
      <w:pPr>
        <w:pBdr>
          <w:top w:val="nil"/>
          <w:left w:val="nil"/>
          <w:bottom w:val="nil"/>
          <w:right w:val="nil"/>
          <w:between w:val="nil"/>
        </w:pBdr>
        <w:spacing w:after="0" w:line="240" w:lineRule="auto"/>
        <w:ind w:right="-29"/>
        <w:jc w:val="both"/>
        <w:rPr>
          <w:rFonts w:ascii="Times New Roman" w:eastAsia="Times New Roman" w:hAnsi="Times New Roman"/>
        </w:rPr>
      </w:pPr>
    </w:p>
    <w:p w14:paraId="31E52DA1" w14:textId="03B898C7" w:rsidR="00D83ED8" w:rsidRPr="00F6518A" w:rsidRDefault="00D83ED8" w:rsidP="00F6518A">
      <w:pPr>
        <w:numPr>
          <w:ilvl w:val="0"/>
          <w:numId w:val="5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F6518A">
        <w:rPr>
          <w:rFonts w:ascii="Times New Roman" w:eastAsia="Times New Roman" w:hAnsi="Times New Roman"/>
          <w:color w:val="000000"/>
        </w:rPr>
        <w:t xml:space="preserve">To instruct SEDI to support the </w:t>
      </w:r>
      <w:r w:rsidR="0091575E">
        <w:rPr>
          <w:rFonts w:ascii="Times New Roman" w:eastAsia="Times New Roman" w:hAnsi="Times New Roman"/>
          <w:color w:val="000000"/>
        </w:rPr>
        <w:t>m</w:t>
      </w:r>
      <w:r w:rsidRPr="00F6518A">
        <w:rPr>
          <w:rFonts w:ascii="Times New Roman" w:eastAsia="Times New Roman" w:hAnsi="Times New Roman"/>
          <w:color w:val="000000"/>
        </w:rPr>
        <w:t xml:space="preserve">inistries of </w:t>
      </w:r>
      <w:r w:rsidR="0091575E">
        <w:rPr>
          <w:rFonts w:ascii="Times New Roman" w:eastAsia="Times New Roman" w:hAnsi="Times New Roman"/>
          <w:color w:val="000000"/>
        </w:rPr>
        <w:t>e</w:t>
      </w:r>
      <w:r w:rsidRPr="00F6518A">
        <w:rPr>
          <w:rFonts w:ascii="Times New Roman" w:eastAsia="Times New Roman" w:hAnsi="Times New Roman"/>
          <w:color w:val="000000"/>
        </w:rPr>
        <w:t xml:space="preserve">ducation in the implementation of the methodology for </w:t>
      </w:r>
      <w:r w:rsidR="0030314B" w:rsidRPr="00F6518A">
        <w:rPr>
          <w:rFonts w:ascii="Times New Roman" w:eastAsia="Times New Roman" w:hAnsi="Times New Roman"/>
          <w:color w:val="000000"/>
        </w:rPr>
        <w:t>development</w:t>
      </w:r>
      <w:r w:rsidRPr="00F6518A">
        <w:rPr>
          <w:rFonts w:ascii="Times New Roman" w:eastAsia="Times New Roman" w:hAnsi="Times New Roman"/>
          <w:color w:val="000000"/>
        </w:rPr>
        <w:t xml:space="preserve"> of the second phase of the Inter-American Educational Agenda (AEI), contained in document CIDI/CIE/RES. 1/21, which </w:t>
      </w:r>
      <w:r w:rsidR="0030314B" w:rsidRPr="00F6518A">
        <w:rPr>
          <w:rFonts w:ascii="Times New Roman" w:eastAsia="Times New Roman" w:hAnsi="Times New Roman"/>
          <w:color w:val="000000"/>
        </w:rPr>
        <w:t xml:space="preserve">would </w:t>
      </w:r>
      <w:r w:rsidRPr="00F6518A">
        <w:rPr>
          <w:rFonts w:ascii="Times New Roman" w:eastAsia="Times New Roman" w:hAnsi="Times New Roman"/>
          <w:color w:val="000000"/>
        </w:rPr>
        <w:t xml:space="preserve">contribute to progressive </w:t>
      </w:r>
      <w:r w:rsidR="0030314B" w:rsidRPr="00F6518A">
        <w:rPr>
          <w:rFonts w:ascii="Times New Roman" w:eastAsia="Times New Roman" w:hAnsi="Times New Roman"/>
          <w:color w:val="000000"/>
        </w:rPr>
        <w:t xml:space="preserve">building </w:t>
      </w:r>
      <w:r w:rsidRPr="00F6518A">
        <w:rPr>
          <w:rFonts w:ascii="Times New Roman" w:eastAsia="Times New Roman" w:hAnsi="Times New Roman"/>
          <w:color w:val="000000"/>
        </w:rPr>
        <w:t xml:space="preserve">of consensus on public policies and national programs with the potential to become hemispheric actions. </w:t>
      </w:r>
    </w:p>
    <w:p w14:paraId="40144970" w14:textId="77777777" w:rsidR="00D83ED8" w:rsidRPr="00F6518A" w:rsidRDefault="00D83ED8" w:rsidP="00F6518A">
      <w:pPr>
        <w:spacing w:after="0" w:line="240" w:lineRule="auto"/>
        <w:rPr>
          <w:rFonts w:ascii="Times New Roman" w:eastAsia="Times New Roman" w:hAnsi="Times New Roman"/>
          <w:color w:val="000000"/>
        </w:rPr>
      </w:pPr>
    </w:p>
    <w:p w14:paraId="65522042" w14:textId="3B2DC728" w:rsidR="00D83ED8" w:rsidRPr="00F6518A" w:rsidRDefault="00D83ED8" w:rsidP="00F6518A">
      <w:pPr>
        <w:numPr>
          <w:ilvl w:val="0"/>
          <w:numId w:val="5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F6518A">
        <w:rPr>
          <w:rFonts w:ascii="Times New Roman" w:eastAsia="Times New Roman" w:hAnsi="Times New Roman"/>
          <w:color w:val="000000"/>
        </w:rPr>
        <w:lastRenderedPageBreak/>
        <w:t xml:space="preserve">To </w:t>
      </w:r>
      <w:r w:rsidR="00E167D1" w:rsidRPr="00F6518A">
        <w:rPr>
          <w:rFonts w:ascii="Times New Roman" w:eastAsia="Times New Roman" w:hAnsi="Times New Roman"/>
          <w:color w:val="000000"/>
        </w:rPr>
        <w:t xml:space="preserve">instruct </w:t>
      </w:r>
      <w:r w:rsidRPr="00F6518A">
        <w:rPr>
          <w:rFonts w:ascii="Times New Roman" w:eastAsia="Times New Roman" w:hAnsi="Times New Roman"/>
          <w:color w:val="000000"/>
        </w:rPr>
        <w:t xml:space="preserve">SEDI to continue promoting virtual meetings </w:t>
      </w:r>
      <w:r w:rsidR="00E167D1" w:rsidRPr="00F6518A">
        <w:rPr>
          <w:rFonts w:ascii="Times New Roman" w:eastAsia="Times New Roman" w:hAnsi="Times New Roman"/>
          <w:color w:val="000000"/>
        </w:rPr>
        <w:t xml:space="preserve">of </w:t>
      </w:r>
      <w:r w:rsidRPr="00F6518A">
        <w:rPr>
          <w:rFonts w:ascii="Times New Roman" w:eastAsia="Times New Roman" w:hAnsi="Times New Roman"/>
          <w:color w:val="000000"/>
        </w:rPr>
        <w:t xml:space="preserve">the CIE Authorities and their </w:t>
      </w:r>
      <w:r w:rsidR="00E167D1" w:rsidRPr="00F6518A">
        <w:rPr>
          <w:rFonts w:ascii="Times New Roman" w:eastAsia="Times New Roman" w:hAnsi="Times New Roman"/>
          <w:color w:val="000000"/>
        </w:rPr>
        <w:t>w</w:t>
      </w:r>
      <w:r w:rsidRPr="00F6518A">
        <w:rPr>
          <w:rFonts w:ascii="Times New Roman" w:eastAsia="Times New Roman" w:hAnsi="Times New Roman"/>
          <w:color w:val="000000"/>
        </w:rPr>
        <w:t xml:space="preserve">orking </w:t>
      </w:r>
      <w:r w:rsidR="00E167D1" w:rsidRPr="00F6518A">
        <w:rPr>
          <w:rFonts w:ascii="Times New Roman" w:eastAsia="Times New Roman" w:hAnsi="Times New Roman"/>
          <w:color w:val="000000"/>
        </w:rPr>
        <w:t>g</w:t>
      </w:r>
      <w:r w:rsidRPr="00F6518A">
        <w:rPr>
          <w:rFonts w:ascii="Times New Roman" w:eastAsia="Times New Roman" w:hAnsi="Times New Roman"/>
          <w:color w:val="000000"/>
        </w:rPr>
        <w:t xml:space="preserve">roups with the authorities of the </w:t>
      </w:r>
      <w:r w:rsidR="0091575E">
        <w:rPr>
          <w:rFonts w:ascii="Times New Roman" w:eastAsia="Times New Roman" w:hAnsi="Times New Roman"/>
          <w:color w:val="000000"/>
        </w:rPr>
        <w:t>m</w:t>
      </w:r>
      <w:r w:rsidRPr="00F6518A">
        <w:rPr>
          <w:rFonts w:ascii="Times New Roman" w:eastAsia="Times New Roman" w:hAnsi="Times New Roman"/>
          <w:color w:val="000000"/>
        </w:rPr>
        <w:t xml:space="preserve">inistries of </w:t>
      </w:r>
      <w:r w:rsidR="0091575E">
        <w:rPr>
          <w:rFonts w:ascii="Times New Roman" w:eastAsia="Times New Roman" w:hAnsi="Times New Roman"/>
          <w:color w:val="000000"/>
        </w:rPr>
        <w:t>e</w:t>
      </w:r>
      <w:r w:rsidRPr="00F6518A">
        <w:rPr>
          <w:rFonts w:ascii="Times New Roman" w:eastAsia="Times New Roman" w:hAnsi="Times New Roman"/>
          <w:color w:val="000000"/>
        </w:rPr>
        <w:t>ducation of the region, to advance the definition of concrete actions for their implementation in the Work Plan of the CIE 2022-2025, according to the thematic lines agreed upon in the proposal for the Inter-American Educational Agenda 2022-2027</w:t>
      </w:r>
      <w:r w:rsidR="00923088">
        <w:rPr>
          <w:rFonts w:ascii="Times New Roman" w:eastAsia="Times New Roman" w:hAnsi="Times New Roman"/>
          <w:color w:val="000000"/>
        </w:rPr>
        <w:t>.</w:t>
      </w:r>
    </w:p>
    <w:p w14:paraId="1AAC6443" w14:textId="77777777" w:rsidR="00D83ED8" w:rsidRPr="00F6518A" w:rsidRDefault="00D83ED8" w:rsidP="00F6518A">
      <w:pPr>
        <w:spacing w:after="0" w:line="240" w:lineRule="auto"/>
        <w:rPr>
          <w:rFonts w:ascii="Times New Roman" w:eastAsia="Times New Roman" w:hAnsi="Times New Roman"/>
          <w:color w:val="000000"/>
        </w:rPr>
      </w:pPr>
    </w:p>
    <w:p w14:paraId="628F2179" w14:textId="59A6B22E" w:rsidR="00D83ED8" w:rsidRPr="00F6518A" w:rsidRDefault="00D83ED8" w:rsidP="00F6518A">
      <w:pPr>
        <w:numPr>
          <w:ilvl w:val="0"/>
          <w:numId w:val="5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F6518A">
        <w:rPr>
          <w:rFonts w:ascii="Times New Roman" w:eastAsia="Times New Roman" w:hAnsi="Times New Roman"/>
          <w:color w:val="000000"/>
        </w:rPr>
        <w:t xml:space="preserve">To </w:t>
      </w:r>
      <w:r w:rsidR="00E167D1" w:rsidRPr="00F6518A">
        <w:rPr>
          <w:rFonts w:ascii="Times New Roman" w:eastAsia="Times New Roman" w:hAnsi="Times New Roman"/>
          <w:color w:val="000000"/>
        </w:rPr>
        <w:t xml:space="preserve">instruct </w:t>
      </w:r>
      <w:r w:rsidRPr="00F6518A">
        <w:rPr>
          <w:rFonts w:ascii="Times New Roman" w:eastAsia="Times New Roman" w:hAnsi="Times New Roman"/>
          <w:color w:val="000000"/>
        </w:rPr>
        <w:t xml:space="preserve">SEDI, </w:t>
      </w:r>
      <w:proofErr w:type="gramStart"/>
      <w:r w:rsidRPr="00F6518A">
        <w:rPr>
          <w:rFonts w:ascii="Times New Roman" w:eastAsia="Times New Roman" w:hAnsi="Times New Roman"/>
          <w:color w:val="000000"/>
        </w:rPr>
        <w:t>on the occasion of</w:t>
      </w:r>
      <w:proofErr w:type="gramEnd"/>
      <w:r w:rsidRPr="00F6518A">
        <w:rPr>
          <w:rFonts w:ascii="Times New Roman" w:eastAsia="Times New Roman" w:hAnsi="Times New Roman"/>
          <w:color w:val="000000"/>
        </w:rPr>
        <w:t xml:space="preserve"> the start of celebrations for the 20th anniversary of the CIE, to begin to compile the material necessary to produce the publication “Education </w:t>
      </w:r>
      <w:r w:rsidRPr="00F6518A">
        <w:rPr>
          <w:rFonts w:ascii="Times New Roman" w:eastAsia="Times New Roman" w:hAnsi="Times New Roman"/>
        </w:rPr>
        <w:t xml:space="preserve">at </w:t>
      </w:r>
      <w:r w:rsidRPr="00F6518A">
        <w:rPr>
          <w:rFonts w:ascii="Times New Roman" w:eastAsia="Times New Roman" w:hAnsi="Times New Roman"/>
          <w:color w:val="000000"/>
        </w:rPr>
        <w:t>times of change: 20 years of contributions from the Inter-American Committee on Education in the region, 2003-2023.”</w:t>
      </w:r>
      <w:r w:rsidRPr="00F6518A">
        <w:rPr>
          <w:rFonts w:ascii="Times New Roman" w:eastAsia="Times New Roman" w:hAnsi="Times New Roman"/>
        </w:rPr>
        <w:t xml:space="preserve"> </w:t>
      </w:r>
    </w:p>
    <w:p w14:paraId="28041592" w14:textId="77777777" w:rsidR="00D83ED8" w:rsidRPr="00F6518A" w:rsidRDefault="00D83ED8" w:rsidP="00F6518A">
      <w:pPr>
        <w:spacing w:after="0" w:line="240" w:lineRule="auto"/>
        <w:rPr>
          <w:rFonts w:ascii="Times New Roman" w:eastAsia="Times New Roman" w:hAnsi="Times New Roman"/>
          <w:color w:val="000000"/>
        </w:rPr>
      </w:pPr>
    </w:p>
    <w:p w14:paraId="3FBC4A1F" w14:textId="431861BF" w:rsidR="00D83ED8" w:rsidRPr="00F6518A" w:rsidRDefault="00D83ED8" w:rsidP="00F6518A">
      <w:pPr>
        <w:numPr>
          <w:ilvl w:val="0"/>
          <w:numId w:val="5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F6518A">
        <w:rPr>
          <w:rFonts w:ascii="Times New Roman" w:eastAsia="Times New Roman" w:hAnsi="Times New Roman"/>
          <w:color w:val="000000"/>
        </w:rPr>
        <w:t>To instruct SEDI to continue supporting</w:t>
      </w:r>
      <w:r w:rsidR="00886424" w:rsidRPr="00F6518A">
        <w:rPr>
          <w:rFonts w:ascii="Times New Roman" w:eastAsia="Times New Roman" w:hAnsi="Times New Roman"/>
          <w:color w:val="000000"/>
        </w:rPr>
        <w:t>,</w:t>
      </w:r>
      <w:r w:rsidRPr="00F6518A">
        <w:rPr>
          <w:rFonts w:ascii="Times New Roman" w:eastAsia="Times New Roman" w:hAnsi="Times New Roman"/>
          <w:color w:val="000000"/>
        </w:rPr>
        <w:t xml:space="preserve"> in all the of</w:t>
      </w:r>
      <w:r w:rsidRPr="00F6518A">
        <w:rPr>
          <w:rFonts w:ascii="Times New Roman" w:eastAsia="Times New Roman" w:hAnsi="Times New Roman"/>
        </w:rPr>
        <w:t>ficial languages of the OAS,</w:t>
      </w:r>
      <w:r w:rsidRPr="00F6518A">
        <w:rPr>
          <w:rFonts w:ascii="Times New Roman" w:eastAsia="Times New Roman" w:hAnsi="Times New Roman"/>
          <w:color w:val="000000"/>
        </w:rPr>
        <w:t xml:space="preserve"> </w:t>
      </w:r>
      <w:r w:rsidRPr="00F6518A">
        <w:rPr>
          <w:rFonts w:ascii="Times New Roman" w:eastAsia="Times New Roman" w:hAnsi="Times New Roman"/>
        </w:rPr>
        <w:t xml:space="preserve">the </w:t>
      </w:r>
      <w:r w:rsidRPr="00F6518A">
        <w:rPr>
          <w:rFonts w:ascii="Times New Roman" w:eastAsia="Times New Roman" w:hAnsi="Times New Roman"/>
          <w:color w:val="000000"/>
        </w:rPr>
        <w:t xml:space="preserve">Inter-American Teacher Education Network (ITEN) and its goals to identify best practices </w:t>
      </w:r>
      <w:r w:rsidR="0091575E">
        <w:rPr>
          <w:rFonts w:ascii="Times New Roman" w:eastAsia="Times New Roman" w:hAnsi="Times New Roman"/>
          <w:color w:val="000000"/>
        </w:rPr>
        <w:t xml:space="preserve">in </w:t>
      </w:r>
      <w:r w:rsidR="0091575E" w:rsidRPr="00F6518A">
        <w:rPr>
          <w:rFonts w:ascii="Times New Roman" w:eastAsia="Times New Roman" w:hAnsi="Times New Roman"/>
          <w:color w:val="000000"/>
        </w:rPr>
        <w:t xml:space="preserve">teaching </w:t>
      </w:r>
      <w:r w:rsidRPr="00F6518A">
        <w:rPr>
          <w:rFonts w:ascii="Times New Roman" w:eastAsia="Times New Roman" w:hAnsi="Times New Roman"/>
          <w:color w:val="000000"/>
        </w:rPr>
        <w:t>that meet the needs of the 21</w:t>
      </w:r>
      <w:r w:rsidRPr="0091575E">
        <w:rPr>
          <w:rFonts w:ascii="Times New Roman" w:eastAsia="Times New Roman" w:hAnsi="Times New Roman"/>
          <w:color w:val="000000"/>
          <w:vertAlign w:val="superscript"/>
        </w:rPr>
        <w:t>st</w:t>
      </w:r>
      <w:r w:rsidRPr="00F6518A">
        <w:rPr>
          <w:rFonts w:ascii="Times New Roman" w:eastAsia="Times New Roman" w:hAnsi="Times New Roman"/>
          <w:color w:val="000000"/>
        </w:rPr>
        <w:t xml:space="preserve"> century, contribute to teacher professional development policy frameworks, and promote innovation by providing a platform for networking and knowledge exchange amongst teachers and educational institutions in the region, particularly as it relates to digital transformation of teaching and learning. Likewise, to instruct SEDI and </w:t>
      </w:r>
      <w:r w:rsidR="00336F84" w:rsidRPr="00F6518A">
        <w:rPr>
          <w:rFonts w:ascii="Times New Roman" w:eastAsia="Times New Roman" w:hAnsi="Times New Roman"/>
          <w:color w:val="000000"/>
        </w:rPr>
        <w:t xml:space="preserve">ITEN </w:t>
      </w:r>
      <w:r w:rsidRPr="00F6518A">
        <w:rPr>
          <w:rFonts w:ascii="Times New Roman" w:eastAsia="Times New Roman" w:hAnsi="Times New Roman"/>
          <w:color w:val="000000"/>
        </w:rPr>
        <w:t>to share the links to the different education ministry-related national initiatives that have publicized teaching and learning material developed for educators, using the common platform.</w:t>
      </w:r>
    </w:p>
    <w:p w14:paraId="35745710" w14:textId="77777777" w:rsidR="00D83ED8" w:rsidRPr="00F6518A" w:rsidRDefault="00D83ED8" w:rsidP="00F6518A">
      <w:pPr>
        <w:spacing w:after="0" w:line="240" w:lineRule="auto"/>
        <w:rPr>
          <w:rFonts w:ascii="Times New Roman" w:eastAsia="Times New Roman" w:hAnsi="Times New Roman"/>
          <w:color w:val="000000"/>
        </w:rPr>
      </w:pPr>
    </w:p>
    <w:p w14:paraId="4B3CC572" w14:textId="174A7993" w:rsidR="00D83ED8" w:rsidRPr="00F6518A" w:rsidRDefault="00D83ED8" w:rsidP="00F6518A">
      <w:pPr>
        <w:numPr>
          <w:ilvl w:val="0"/>
          <w:numId w:val="5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F6518A">
        <w:rPr>
          <w:rFonts w:ascii="Times New Roman" w:eastAsia="Times New Roman" w:hAnsi="Times New Roman"/>
          <w:color w:val="000000"/>
        </w:rPr>
        <w:t xml:space="preserve">To instruct SEDI, </w:t>
      </w:r>
      <w:r w:rsidRPr="00F6518A">
        <w:rPr>
          <w:rFonts w:ascii="Times New Roman" w:eastAsia="Times New Roman" w:hAnsi="Times New Roman"/>
        </w:rPr>
        <w:t>consistent</w:t>
      </w:r>
      <w:r w:rsidRPr="00F6518A">
        <w:rPr>
          <w:rFonts w:ascii="Times New Roman" w:eastAsia="Times New Roman" w:hAnsi="Times New Roman"/>
          <w:color w:val="000000"/>
        </w:rPr>
        <w:t xml:space="preserve"> with the mandates from the Tenth Inter-American Meeting of Ministers of Education within the Framework of CIDI and the XXI Inter-American Conference of Ministers of Labor, </w:t>
      </w:r>
      <w:r w:rsidR="0091575E">
        <w:rPr>
          <w:rFonts w:ascii="Times New Roman" w:eastAsia="Times New Roman" w:hAnsi="Times New Roman"/>
          <w:color w:val="000000"/>
        </w:rPr>
        <w:t xml:space="preserve">and </w:t>
      </w:r>
      <w:r w:rsidRPr="00F6518A">
        <w:rPr>
          <w:rFonts w:ascii="Times New Roman" w:eastAsia="Times New Roman" w:hAnsi="Times New Roman"/>
          <w:color w:val="000000"/>
        </w:rPr>
        <w:t>in consultation with the member states, to promote spaces for intersectoral dialogue, including the health,</w:t>
      </w:r>
      <w:r w:rsidRPr="00F6518A">
        <w:rPr>
          <w:rFonts w:ascii="Times New Roman" w:eastAsia="Times New Roman" w:hAnsi="Times New Roman"/>
        </w:rPr>
        <w:t xml:space="preserve"> nutrition, </w:t>
      </w:r>
      <w:r w:rsidRPr="00F6518A">
        <w:rPr>
          <w:rFonts w:ascii="Times New Roman" w:eastAsia="Times New Roman" w:hAnsi="Times New Roman"/>
          <w:color w:val="000000"/>
        </w:rPr>
        <w:t xml:space="preserve">labor, environmental and economic sectors, in particular, activities related to </w:t>
      </w:r>
      <w:r w:rsidR="007F2FF7" w:rsidRPr="00F6518A">
        <w:rPr>
          <w:rFonts w:ascii="Times New Roman" w:eastAsia="Times New Roman" w:hAnsi="Times New Roman"/>
          <w:color w:val="000000"/>
        </w:rPr>
        <w:t>lifelong</w:t>
      </w:r>
      <w:r w:rsidRPr="00F6518A">
        <w:rPr>
          <w:rFonts w:ascii="Times New Roman" w:eastAsia="Times New Roman" w:hAnsi="Times New Roman"/>
          <w:color w:val="000000"/>
        </w:rPr>
        <w:t xml:space="preserve"> learning, labor, and productive reskilling</w:t>
      </w:r>
      <w:r w:rsidR="0091575E">
        <w:rPr>
          <w:rFonts w:ascii="Times New Roman" w:eastAsia="Times New Roman" w:hAnsi="Times New Roman"/>
          <w:color w:val="000000"/>
        </w:rPr>
        <w:t>,</w:t>
      </w:r>
      <w:r w:rsidRPr="00F6518A">
        <w:rPr>
          <w:rFonts w:ascii="Times New Roman" w:eastAsia="Times New Roman" w:hAnsi="Times New Roman"/>
        </w:rPr>
        <w:t xml:space="preserve"> a</w:t>
      </w:r>
      <w:r w:rsidRPr="00F6518A">
        <w:rPr>
          <w:rFonts w:ascii="Times New Roman" w:eastAsia="Times New Roman" w:hAnsi="Times New Roman"/>
          <w:color w:val="000000"/>
        </w:rPr>
        <w:t>s well as for development of the skills of the future (technical and socio-emotional).</w:t>
      </w:r>
    </w:p>
    <w:p w14:paraId="756F8EF0" w14:textId="77777777" w:rsidR="00D83ED8" w:rsidRPr="00F6518A" w:rsidRDefault="00D83ED8" w:rsidP="00F6518A">
      <w:pPr>
        <w:spacing w:after="0" w:line="240" w:lineRule="auto"/>
        <w:rPr>
          <w:rFonts w:ascii="Times New Roman" w:eastAsia="Times New Roman" w:hAnsi="Times New Roman"/>
          <w:color w:val="000000"/>
        </w:rPr>
      </w:pPr>
    </w:p>
    <w:p w14:paraId="53CB75F0" w14:textId="4F295797" w:rsidR="00D83ED8" w:rsidRPr="00F6518A" w:rsidRDefault="00D83ED8" w:rsidP="00F6518A">
      <w:pPr>
        <w:numPr>
          <w:ilvl w:val="0"/>
          <w:numId w:val="5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F6518A">
        <w:rPr>
          <w:rFonts w:ascii="Times New Roman" w:eastAsia="Times New Roman" w:hAnsi="Times New Roman"/>
          <w:color w:val="000000"/>
        </w:rPr>
        <w:t>To instruct SEDI to present a proposal to improve efficiency</w:t>
      </w:r>
      <w:r w:rsidRPr="00F6518A">
        <w:rPr>
          <w:rFonts w:ascii="Times New Roman" w:eastAsia="Times New Roman" w:hAnsi="Times New Roman"/>
          <w:b/>
          <w:color w:val="000000"/>
        </w:rPr>
        <w:t xml:space="preserve"> </w:t>
      </w:r>
      <w:r w:rsidRPr="00F6518A">
        <w:rPr>
          <w:rFonts w:ascii="Times New Roman" w:eastAsia="Times New Roman" w:hAnsi="Times New Roman"/>
          <w:color w:val="000000"/>
        </w:rPr>
        <w:t xml:space="preserve">and effectiveness in administration and </w:t>
      </w:r>
      <w:r w:rsidR="00901BC8" w:rsidRPr="00F6518A">
        <w:rPr>
          <w:rFonts w:ascii="Times New Roman" w:eastAsia="Times New Roman" w:hAnsi="Times New Roman"/>
          <w:color w:val="000000"/>
        </w:rPr>
        <w:t xml:space="preserve">to </w:t>
      </w:r>
      <w:r w:rsidRPr="00F6518A">
        <w:rPr>
          <w:rFonts w:ascii="Times New Roman" w:eastAsia="Times New Roman" w:hAnsi="Times New Roman"/>
          <w:color w:val="000000"/>
        </w:rPr>
        <w:t xml:space="preserve">strengthen the OAS Scholarship and Training Programs. Entrust SEDI to continue establishing strategic alliances with academic institutions, the private sector, and civil society organizations, </w:t>
      </w:r>
      <w:r w:rsidR="00901BC8" w:rsidRPr="00F6518A">
        <w:rPr>
          <w:rFonts w:ascii="Times New Roman" w:eastAsia="Times New Roman" w:hAnsi="Times New Roman"/>
          <w:color w:val="000000"/>
        </w:rPr>
        <w:t xml:space="preserve">in order </w:t>
      </w:r>
      <w:r w:rsidRPr="00F6518A">
        <w:rPr>
          <w:rFonts w:ascii="Times New Roman" w:eastAsia="Times New Roman" w:hAnsi="Times New Roman"/>
          <w:color w:val="000000"/>
        </w:rPr>
        <w:t xml:space="preserve">to support member states in achieving </w:t>
      </w:r>
      <w:proofErr w:type="gramStart"/>
      <w:r w:rsidRPr="00F6518A">
        <w:rPr>
          <w:rFonts w:ascii="Times New Roman" w:eastAsia="Times New Roman" w:hAnsi="Times New Roman"/>
          <w:color w:val="000000"/>
        </w:rPr>
        <w:t xml:space="preserve">their  </w:t>
      </w:r>
      <w:r w:rsidR="00901BC8" w:rsidRPr="00F6518A">
        <w:rPr>
          <w:rFonts w:ascii="Times New Roman" w:eastAsia="Times New Roman" w:hAnsi="Times New Roman"/>
          <w:color w:val="000000"/>
        </w:rPr>
        <w:t>integral</w:t>
      </w:r>
      <w:proofErr w:type="gramEnd"/>
      <w:r w:rsidR="00901BC8" w:rsidRPr="00F6518A">
        <w:rPr>
          <w:rFonts w:ascii="Times New Roman" w:eastAsia="Times New Roman" w:hAnsi="Times New Roman"/>
          <w:color w:val="000000"/>
        </w:rPr>
        <w:t xml:space="preserve"> </w:t>
      </w:r>
      <w:r w:rsidRPr="00F6518A">
        <w:rPr>
          <w:rFonts w:ascii="Times New Roman" w:eastAsia="Times New Roman" w:hAnsi="Times New Roman"/>
          <w:color w:val="000000"/>
        </w:rPr>
        <w:t>development</w:t>
      </w:r>
      <w:r w:rsidR="00901BC8" w:rsidRPr="00F6518A">
        <w:rPr>
          <w:rFonts w:ascii="Times New Roman" w:eastAsia="Times New Roman" w:hAnsi="Times New Roman"/>
          <w:color w:val="000000"/>
        </w:rPr>
        <w:t xml:space="preserve"> goals</w:t>
      </w:r>
      <w:r w:rsidRPr="00F6518A">
        <w:rPr>
          <w:rFonts w:ascii="Times New Roman" w:eastAsia="Times New Roman" w:hAnsi="Times New Roman"/>
          <w:color w:val="000000"/>
        </w:rPr>
        <w:t>, including through contribution to the development of relevant and technical and technological training skills to access and remain in employment in the post-COVID-19 context. SEDI is specifically tasked with developing a program to help member states strengthen and reassess higher education at the technical and technological level as a strategy</w:t>
      </w:r>
      <w:r w:rsidRPr="00F6518A">
        <w:rPr>
          <w:rFonts w:ascii="Times New Roman" w:eastAsia="Times New Roman" w:hAnsi="Times New Roman"/>
        </w:rPr>
        <w:t xml:space="preserve"> </w:t>
      </w:r>
      <w:r w:rsidRPr="00F6518A">
        <w:rPr>
          <w:rFonts w:ascii="Times New Roman" w:eastAsia="Times New Roman" w:hAnsi="Times New Roman"/>
          <w:color w:val="000000"/>
        </w:rPr>
        <w:t xml:space="preserve">for </w:t>
      </w:r>
      <w:r w:rsidRPr="00F6518A">
        <w:rPr>
          <w:rFonts w:ascii="Times New Roman" w:eastAsia="Times New Roman" w:hAnsi="Times New Roman"/>
        </w:rPr>
        <w:t>inclusion of disadvantaged</w:t>
      </w:r>
      <w:r w:rsidRPr="00F6518A">
        <w:rPr>
          <w:rFonts w:ascii="Times New Roman" w:eastAsia="Times New Roman" w:hAnsi="Times New Roman"/>
          <w:color w:val="000000"/>
        </w:rPr>
        <w:t xml:space="preserve"> segments of the population in the member </w:t>
      </w:r>
      <w:r w:rsidR="004932DA" w:rsidRPr="00F6518A">
        <w:rPr>
          <w:rFonts w:ascii="Times New Roman" w:eastAsia="Times New Roman" w:hAnsi="Times New Roman"/>
          <w:color w:val="000000"/>
        </w:rPr>
        <w:t>stat</w:t>
      </w:r>
      <w:r w:rsidRPr="00F6518A">
        <w:rPr>
          <w:rFonts w:ascii="Times New Roman" w:eastAsia="Times New Roman" w:hAnsi="Times New Roman"/>
          <w:color w:val="000000"/>
        </w:rPr>
        <w:t>es' higher education systems.</w:t>
      </w:r>
    </w:p>
    <w:p w14:paraId="3F784FA1" w14:textId="77777777" w:rsidR="00D83ED8" w:rsidRPr="00F6518A" w:rsidRDefault="00D83ED8" w:rsidP="00F6518A">
      <w:pPr>
        <w:spacing w:after="0" w:line="240" w:lineRule="auto"/>
        <w:rPr>
          <w:rFonts w:ascii="Times New Roman" w:eastAsia="Times New Roman" w:hAnsi="Times New Roman"/>
          <w:color w:val="000000"/>
        </w:rPr>
      </w:pPr>
    </w:p>
    <w:p w14:paraId="0593AC5B" w14:textId="00120F68" w:rsidR="00D83ED8" w:rsidRPr="00F6518A" w:rsidRDefault="00D83ED8" w:rsidP="00F6518A">
      <w:pPr>
        <w:numPr>
          <w:ilvl w:val="0"/>
          <w:numId w:val="5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F6518A">
        <w:rPr>
          <w:rFonts w:ascii="Times New Roman" w:eastAsia="Times New Roman" w:hAnsi="Times New Roman"/>
          <w:color w:val="000000"/>
        </w:rPr>
        <w:t>To instruct SEDI to continue its efforts in pursuing funds for emergency scholarships to help international students from Latin American and Caribbean countries</w:t>
      </w:r>
      <w:r w:rsidR="00AD2C82" w:rsidRPr="00F6518A">
        <w:rPr>
          <w:rFonts w:ascii="Times New Roman" w:eastAsia="Times New Roman" w:hAnsi="Times New Roman"/>
          <w:color w:val="000000"/>
        </w:rPr>
        <w:t>, who are</w:t>
      </w:r>
      <w:r w:rsidRPr="00F6518A">
        <w:rPr>
          <w:rFonts w:ascii="Times New Roman" w:eastAsia="Times New Roman" w:hAnsi="Times New Roman"/>
          <w:color w:val="000000"/>
        </w:rPr>
        <w:t xml:space="preserve"> enrolled in universities in the United States.  Said emergency scholarships supplement the interest-free loans offered by the Rowe Fund to help </w:t>
      </w:r>
      <w:r w:rsidRPr="00F6518A">
        <w:rPr>
          <w:rFonts w:ascii="Times New Roman" w:eastAsia="Times New Roman" w:hAnsi="Times New Roman"/>
        </w:rPr>
        <w:t xml:space="preserve">international students from Latin American and Caribbean countries enrolled in universities </w:t>
      </w:r>
      <w:r w:rsidRPr="00F6518A">
        <w:rPr>
          <w:rFonts w:ascii="Times New Roman" w:eastAsia="Times New Roman" w:hAnsi="Times New Roman"/>
          <w:color w:val="000000"/>
        </w:rPr>
        <w:t>complete their studies in the United States.</w:t>
      </w:r>
    </w:p>
    <w:p w14:paraId="0D47E2DF" w14:textId="77777777" w:rsidR="00D83ED8" w:rsidRPr="00F6518A" w:rsidRDefault="00D83ED8" w:rsidP="00F6518A">
      <w:pPr>
        <w:spacing w:after="0" w:line="240" w:lineRule="auto"/>
        <w:rPr>
          <w:rFonts w:ascii="Times New Roman" w:eastAsia="Times New Roman" w:hAnsi="Times New Roman"/>
        </w:rPr>
      </w:pPr>
    </w:p>
    <w:p w14:paraId="19D74740" w14:textId="0A57207D" w:rsidR="00D83ED8" w:rsidRPr="00F6518A" w:rsidRDefault="00D83ED8" w:rsidP="00F6518A">
      <w:pPr>
        <w:numPr>
          <w:ilvl w:val="0"/>
          <w:numId w:val="5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F6518A">
        <w:rPr>
          <w:rFonts w:ascii="Times New Roman" w:eastAsia="Times New Roman" w:hAnsi="Times New Roman"/>
          <w:color w:val="000000"/>
        </w:rPr>
        <w:t>To instruct SEDI to continue the expan</w:t>
      </w:r>
      <w:r w:rsidRPr="00F6518A">
        <w:rPr>
          <w:rFonts w:ascii="Times New Roman" w:eastAsia="Times New Roman" w:hAnsi="Times New Roman"/>
        </w:rPr>
        <w:t>sion of</w:t>
      </w:r>
      <w:r w:rsidRPr="00F6518A">
        <w:rPr>
          <w:rFonts w:ascii="Times New Roman" w:eastAsia="Times New Roman" w:hAnsi="Times New Roman"/>
          <w:color w:val="000000"/>
        </w:rPr>
        <w:t xml:space="preserve"> the strategic alliances of the Educational Portal of the Americas with other areas of the OAS, academic institutions, and the private sector; and seek </w:t>
      </w:r>
      <w:r w:rsidR="00B93EE1" w:rsidRPr="00F6518A">
        <w:rPr>
          <w:rFonts w:ascii="Times New Roman" w:eastAsia="Times New Roman" w:hAnsi="Times New Roman"/>
          <w:color w:val="000000"/>
        </w:rPr>
        <w:t xml:space="preserve">to have it </w:t>
      </w:r>
      <w:r w:rsidRPr="00F6518A">
        <w:rPr>
          <w:rFonts w:ascii="Times New Roman" w:eastAsia="Times New Roman" w:hAnsi="Times New Roman"/>
          <w:color w:val="000000"/>
        </w:rPr>
        <w:t>operat</w:t>
      </w:r>
      <w:r w:rsidR="00B93EE1" w:rsidRPr="00F6518A">
        <w:rPr>
          <w:rFonts w:ascii="Times New Roman" w:eastAsia="Times New Roman" w:hAnsi="Times New Roman"/>
          <w:color w:val="000000"/>
        </w:rPr>
        <w:t>e</w:t>
      </w:r>
      <w:r w:rsidRPr="00F6518A">
        <w:rPr>
          <w:rFonts w:ascii="Times New Roman" w:eastAsia="Times New Roman" w:hAnsi="Times New Roman"/>
          <w:color w:val="000000"/>
        </w:rPr>
        <w:t xml:space="preserve"> in all the official languages of the OAS, with the aim of supporting its sustainability as a mechanism for training and professional development in the region, with special attention to the teaching sector of national educational systems us</w:t>
      </w:r>
      <w:r w:rsidR="00B93EE1" w:rsidRPr="00F6518A">
        <w:rPr>
          <w:rFonts w:ascii="Times New Roman" w:eastAsia="Times New Roman" w:hAnsi="Times New Roman"/>
          <w:color w:val="000000"/>
        </w:rPr>
        <w:t>ing</w:t>
      </w:r>
      <w:r w:rsidRPr="00F6518A">
        <w:rPr>
          <w:rFonts w:ascii="Times New Roman" w:eastAsia="Times New Roman" w:hAnsi="Times New Roman"/>
          <w:color w:val="000000"/>
        </w:rPr>
        <w:t xml:space="preserve"> distance education tools.</w:t>
      </w:r>
    </w:p>
    <w:p w14:paraId="72D52B9A" w14:textId="77777777" w:rsidR="00D83ED8" w:rsidRPr="00F6518A" w:rsidRDefault="00D83ED8" w:rsidP="00F6518A">
      <w:pPr>
        <w:spacing w:after="0" w:line="240" w:lineRule="auto"/>
        <w:rPr>
          <w:rFonts w:ascii="Times New Roman" w:eastAsia="Times New Roman" w:hAnsi="Times New Roman"/>
          <w:color w:val="000000"/>
        </w:rPr>
      </w:pPr>
    </w:p>
    <w:p w14:paraId="76F6AC7A" w14:textId="77777777" w:rsidR="00D83ED8" w:rsidRPr="00F6518A" w:rsidRDefault="00D83ED8" w:rsidP="00F6518A">
      <w:pPr>
        <w:numPr>
          <w:ilvl w:val="0"/>
          <w:numId w:val="5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F6518A">
        <w:rPr>
          <w:rFonts w:ascii="Times New Roman" w:eastAsia="Times New Roman" w:hAnsi="Times New Roman"/>
          <w:color w:val="000000"/>
        </w:rPr>
        <w:t xml:space="preserve">To instruct SEDI to </w:t>
      </w:r>
      <w:r w:rsidRPr="00F6518A">
        <w:rPr>
          <w:rFonts w:ascii="Times New Roman" w:eastAsia="Times New Roman" w:hAnsi="Times New Roman"/>
        </w:rPr>
        <w:t>coordinate any</w:t>
      </w:r>
      <w:r w:rsidRPr="00F6518A">
        <w:rPr>
          <w:rFonts w:ascii="Times New Roman" w:eastAsia="Times New Roman" w:hAnsi="Times New Roman"/>
          <w:color w:val="000000"/>
        </w:rPr>
        <w:t xml:space="preserve"> efforts that may be necessary to ensure that the Educational Portal of the Americas is accessible on the Internet, </w:t>
      </w:r>
      <w:proofErr w:type="gramStart"/>
      <w:r w:rsidRPr="00F6518A">
        <w:rPr>
          <w:rFonts w:ascii="Times New Roman" w:eastAsia="Times New Roman" w:hAnsi="Times New Roman"/>
          <w:color w:val="000000"/>
        </w:rPr>
        <w:t>in order to</w:t>
      </w:r>
      <w:proofErr w:type="gramEnd"/>
      <w:r w:rsidRPr="00F6518A">
        <w:rPr>
          <w:rFonts w:ascii="Times New Roman" w:eastAsia="Times New Roman" w:hAnsi="Times New Roman"/>
          <w:color w:val="000000"/>
        </w:rPr>
        <w:t xml:space="preserve"> make training courses accessible to people from OAS member countries.</w:t>
      </w:r>
    </w:p>
    <w:p w14:paraId="7043B622" w14:textId="77777777" w:rsidR="00D83ED8" w:rsidRPr="00F6518A" w:rsidRDefault="00D83ED8" w:rsidP="00F6518A">
      <w:pPr>
        <w:spacing w:after="0" w:line="240" w:lineRule="auto"/>
        <w:rPr>
          <w:rFonts w:ascii="Times New Roman" w:eastAsia="Times New Roman" w:hAnsi="Times New Roman"/>
        </w:rPr>
      </w:pPr>
    </w:p>
    <w:p w14:paraId="70AF3341" w14:textId="7223BE8E" w:rsidR="00D83ED8" w:rsidRPr="00F6518A" w:rsidRDefault="00D83ED8" w:rsidP="00F6518A">
      <w:pPr>
        <w:numPr>
          <w:ilvl w:val="0"/>
          <w:numId w:val="5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F6518A">
        <w:rPr>
          <w:rFonts w:ascii="Times New Roman" w:eastAsia="Times New Roman" w:hAnsi="Times New Roman"/>
          <w:color w:val="000000"/>
        </w:rPr>
        <w:t>To instruct SEDI to promote and expand the OAS Consortium of Universities beyond the OAS Academic Scholarship Program including national/state universities, technical and vocational institutions, and educational institutions in the Americas</w:t>
      </w:r>
      <w:r w:rsidRPr="00F6518A">
        <w:rPr>
          <w:rFonts w:ascii="Times New Roman" w:eastAsia="Times New Roman" w:hAnsi="Times New Roman"/>
          <w:b/>
          <w:color w:val="000000"/>
        </w:rPr>
        <w:t>.</w:t>
      </w:r>
      <w:r w:rsidRPr="00F6518A">
        <w:rPr>
          <w:rFonts w:ascii="Times New Roman" w:eastAsia="Times New Roman" w:hAnsi="Times New Roman"/>
          <w:color w:val="000000"/>
        </w:rPr>
        <w:t xml:space="preserve"> This expansion should consider the need to prioritize diversity, impact</w:t>
      </w:r>
      <w:r w:rsidR="005F051B" w:rsidRPr="00F6518A">
        <w:rPr>
          <w:rFonts w:ascii="Times New Roman" w:eastAsia="Times New Roman" w:hAnsi="Times New Roman"/>
          <w:color w:val="000000"/>
        </w:rPr>
        <w:t>,</w:t>
      </w:r>
      <w:r w:rsidRPr="00F6518A">
        <w:rPr>
          <w:rFonts w:ascii="Times New Roman" w:eastAsia="Times New Roman" w:hAnsi="Times New Roman"/>
          <w:color w:val="000000"/>
        </w:rPr>
        <w:t xml:space="preserve"> and potential number of students benefi</w:t>
      </w:r>
      <w:r w:rsidR="005F051B" w:rsidRPr="00F6518A">
        <w:rPr>
          <w:rFonts w:ascii="Times New Roman" w:eastAsia="Times New Roman" w:hAnsi="Times New Roman"/>
          <w:color w:val="000000"/>
        </w:rPr>
        <w:t>t</w:t>
      </w:r>
      <w:r w:rsidRPr="00F6518A">
        <w:rPr>
          <w:rFonts w:ascii="Times New Roman" w:eastAsia="Times New Roman" w:hAnsi="Times New Roman"/>
          <w:color w:val="000000"/>
        </w:rPr>
        <w:t>t</w:t>
      </w:r>
      <w:r w:rsidR="005F051B" w:rsidRPr="00F6518A">
        <w:rPr>
          <w:rFonts w:ascii="Times New Roman" w:eastAsia="Times New Roman" w:hAnsi="Times New Roman"/>
          <w:color w:val="000000"/>
        </w:rPr>
        <w:t>ing</w:t>
      </w:r>
      <w:r w:rsidRPr="00F6518A">
        <w:rPr>
          <w:rFonts w:ascii="Times New Roman" w:eastAsia="Times New Roman" w:hAnsi="Times New Roman"/>
          <w:color w:val="000000"/>
        </w:rPr>
        <w:t xml:space="preserve"> from each new alliance, according to available resources</w:t>
      </w:r>
      <w:r w:rsidRPr="00F6518A">
        <w:rPr>
          <w:rFonts w:ascii="Times New Roman" w:eastAsia="Times New Roman" w:hAnsi="Times New Roman"/>
        </w:rPr>
        <w:t xml:space="preserve"> </w:t>
      </w:r>
      <w:r w:rsidRPr="00F6518A">
        <w:rPr>
          <w:rFonts w:ascii="Times New Roman" w:eastAsia="Times New Roman" w:hAnsi="Times New Roman"/>
          <w:color w:val="000000"/>
        </w:rPr>
        <w:t>and member states</w:t>
      </w:r>
      <w:r w:rsidRPr="00F6518A">
        <w:rPr>
          <w:rFonts w:ascii="Times New Roman" w:eastAsia="Times New Roman" w:hAnsi="Times New Roman"/>
        </w:rPr>
        <w:t>’</w:t>
      </w:r>
      <w:r w:rsidRPr="00F6518A">
        <w:rPr>
          <w:rFonts w:ascii="Times New Roman" w:eastAsia="Times New Roman" w:hAnsi="Times New Roman"/>
          <w:color w:val="000000"/>
        </w:rPr>
        <w:t xml:space="preserve"> expressed interest and development and labor needs.</w:t>
      </w:r>
    </w:p>
    <w:p w14:paraId="0C4E3D07" w14:textId="77777777" w:rsidR="00D83ED8" w:rsidRPr="00F6518A" w:rsidRDefault="00D83ED8" w:rsidP="00F6518A">
      <w:pPr>
        <w:spacing w:after="0" w:line="240" w:lineRule="auto"/>
        <w:rPr>
          <w:rFonts w:ascii="Times New Roman" w:eastAsia="Times New Roman" w:hAnsi="Times New Roman"/>
        </w:rPr>
      </w:pPr>
    </w:p>
    <w:p w14:paraId="3087E520" w14:textId="77777777" w:rsidR="00D83ED8" w:rsidRPr="00F6518A" w:rsidRDefault="00D83ED8" w:rsidP="00F6518A">
      <w:pPr>
        <w:numPr>
          <w:ilvl w:val="0"/>
          <w:numId w:val="5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F6518A">
        <w:rPr>
          <w:rFonts w:ascii="Times New Roman" w:eastAsia="Times New Roman" w:hAnsi="Times New Roman"/>
        </w:rPr>
        <w:t xml:space="preserve">To request that SEDI encourage the OAS Consortium of Universities to continue initiatives to provide member states with support </w:t>
      </w:r>
      <w:proofErr w:type="gramStart"/>
      <w:r w:rsidRPr="00F6518A">
        <w:rPr>
          <w:rFonts w:ascii="Times New Roman" w:eastAsia="Times New Roman" w:hAnsi="Times New Roman"/>
        </w:rPr>
        <w:t>in order to</w:t>
      </w:r>
      <w:proofErr w:type="gramEnd"/>
      <w:r w:rsidRPr="00F6518A">
        <w:rPr>
          <w:rFonts w:ascii="Times New Roman" w:eastAsia="Times New Roman" w:hAnsi="Times New Roman"/>
        </w:rPr>
        <w:t xml:space="preserve"> develop and strengthen strategies for higher education institutions to expand their activities internationally.</w:t>
      </w:r>
    </w:p>
    <w:p w14:paraId="686DBD36" w14:textId="77777777" w:rsidR="00D83ED8" w:rsidRPr="00F6518A" w:rsidRDefault="00D83ED8" w:rsidP="009E3558">
      <w:pPr>
        <w:spacing w:after="0" w:line="240" w:lineRule="auto"/>
        <w:rPr>
          <w:rFonts w:ascii="Times New Roman" w:hAnsi="Times New Roman"/>
        </w:rPr>
      </w:pPr>
    </w:p>
    <w:p w14:paraId="5500B07C" w14:textId="4ED2C379" w:rsidR="00D83ED8" w:rsidRPr="00F6518A" w:rsidRDefault="00D83ED8" w:rsidP="00F6518A">
      <w:pPr>
        <w:numPr>
          <w:ilvl w:val="0"/>
          <w:numId w:val="5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F6518A">
        <w:rPr>
          <w:rFonts w:ascii="Times New Roman" w:eastAsia="Times New Roman" w:hAnsi="Times New Roman"/>
        </w:rPr>
        <w:t xml:space="preserve">To instruct SEDI to support member states with the development of language exchange and immersion programs among </w:t>
      </w:r>
      <w:r w:rsidR="005F051B" w:rsidRPr="00F6518A">
        <w:rPr>
          <w:rFonts w:ascii="Times New Roman" w:eastAsia="Times New Roman" w:hAnsi="Times New Roman"/>
        </w:rPr>
        <w:t>m</w:t>
      </w:r>
      <w:r w:rsidRPr="00F6518A">
        <w:rPr>
          <w:rFonts w:ascii="Times New Roman" w:eastAsia="Times New Roman" w:hAnsi="Times New Roman"/>
        </w:rPr>
        <w:t xml:space="preserve">ember </w:t>
      </w:r>
      <w:r w:rsidR="005F051B" w:rsidRPr="00F6518A">
        <w:rPr>
          <w:rFonts w:ascii="Times New Roman" w:eastAsia="Times New Roman" w:hAnsi="Times New Roman"/>
        </w:rPr>
        <w:t>s</w:t>
      </w:r>
      <w:r w:rsidRPr="00F6518A">
        <w:rPr>
          <w:rFonts w:ascii="Times New Roman" w:eastAsia="Times New Roman" w:hAnsi="Times New Roman"/>
        </w:rPr>
        <w:t>tates.</w:t>
      </w:r>
    </w:p>
    <w:p w14:paraId="167F6628" w14:textId="77777777" w:rsidR="00D83ED8" w:rsidRPr="00F6518A" w:rsidRDefault="00D83ED8" w:rsidP="00F6518A">
      <w:pPr>
        <w:spacing w:after="0" w:line="240" w:lineRule="auto"/>
        <w:rPr>
          <w:rFonts w:ascii="Times New Roman" w:eastAsia="Times New Roman" w:hAnsi="Times New Roman"/>
        </w:rPr>
      </w:pPr>
    </w:p>
    <w:p w14:paraId="307ECF98" w14:textId="1A0D5D0A" w:rsidR="00D83ED8" w:rsidRPr="00F6518A" w:rsidRDefault="00D83ED8" w:rsidP="00F6518A">
      <w:pPr>
        <w:numPr>
          <w:ilvl w:val="0"/>
          <w:numId w:val="5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F6518A">
        <w:rPr>
          <w:rFonts w:ascii="Times New Roman" w:eastAsia="Times New Roman" w:hAnsi="Times New Roman"/>
        </w:rPr>
        <w:t xml:space="preserve">To urge SEDI to pursue additional funding to complement its resources to </w:t>
      </w:r>
      <w:r w:rsidR="00034C36" w:rsidRPr="00F6518A">
        <w:rPr>
          <w:rFonts w:ascii="Times New Roman" w:eastAsia="Times New Roman" w:hAnsi="Times New Roman"/>
        </w:rPr>
        <w:t xml:space="preserve">assist </w:t>
      </w:r>
      <w:r w:rsidRPr="00F6518A">
        <w:rPr>
          <w:rFonts w:ascii="Times New Roman" w:eastAsia="Times New Roman" w:hAnsi="Times New Roman"/>
        </w:rPr>
        <w:t xml:space="preserve">member states in the development of language programs, including but not limited to </w:t>
      </w:r>
      <w:r w:rsidR="00034C36" w:rsidRPr="00F6518A">
        <w:rPr>
          <w:rFonts w:ascii="Times New Roman" w:eastAsia="Times New Roman" w:hAnsi="Times New Roman"/>
        </w:rPr>
        <w:t>c</w:t>
      </w:r>
      <w:r w:rsidRPr="00F6518A">
        <w:rPr>
          <w:rFonts w:ascii="Times New Roman" w:eastAsia="Times New Roman" w:hAnsi="Times New Roman"/>
        </w:rPr>
        <w:t xml:space="preserve">ooperation with OAS member states and observer member states.  To encourage member states and observer states to provide human, financial, </w:t>
      </w:r>
      <w:r w:rsidR="00034C36" w:rsidRPr="00F6518A">
        <w:rPr>
          <w:rFonts w:ascii="Times New Roman" w:eastAsia="Times New Roman" w:hAnsi="Times New Roman"/>
        </w:rPr>
        <w:t xml:space="preserve">and </w:t>
      </w:r>
      <w:r w:rsidRPr="00F6518A">
        <w:rPr>
          <w:rFonts w:ascii="Times New Roman" w:eastAsia="Times New Roman" w:hAnsi="Times New Roman"/>
        </w:rPr>
        <w:t>technical resources to support the development of language exchange and immersion programs.</w:t>
      </w:r>
    </w:p>
    <w:p w14:paraId="0BEEC381" w14:textId="77777777" w:rsidR="00D83ED8" w:rsidRPr="00F6518A" w:rsidRDefault="00D83ED8" w:rsidP="00F6518A">
      <w:pPr>
        <w:spacing w:after="0" w:line="240" w:lineRule="auto"/>
        <w:rPr>
          <w:rFonts w:ascii="Times New Roman" w:eastAsia="Times New Roman" w:hAnsi="Times New Roman"/>
          <w:color w:val="000000"/>
        </w:rPr>
      </w:pPr>
    </w:p>
    <w:p w14:paraId="61CED1B3" w14:textId="77777777" w:rsidR="00D83ED8" w:rsidRPr="00F6518A" w:rsidRDefault="00D83ED8" w:rsidP="00F6518A">
      <w:pPr>
        <w:numPr>
          <w:ilvl w:val="0"/>
          <w:numId w:val="5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F6518A">
        <w:rPr>
          <w:rFonts w:ascii="Times New Roman" w:eastAsia="Times New Roman" w:hAnsi="Times New Roman"/>
          <w:color w:val="000000"/>
        </w:rPr>
        <w:t xml:space="preserve">To endorse the Resolution of Colonia del Sacramento (CECIP/RES.1/22) approved during the Twenty-Second Meeting of the Executive Board of the CIP (CECIP) held virtually </w:t>
      </w:r>
      <w:proofErr w:type="gramStart"/>
      <w:r w:rsidRPr="00F6518A">
        <w:rPr>
          <w:rFonts w:ascii="Times New Roman" w:eastAsia="Times New Roman" w:hAnsi="Times New Roman"/>
          <w:color w:val="000000"/>
        </w:rPr>
        <w:t>in</w:t>
      </w:r>
      <w:proofErr w:type="gramEnd"/>
      <w:r w:rsidRPr="00F6518A">
        <w:rPr>
          <w:rFonts w:ascii="Times New Roman" w:eastAsia="Times New Roman" w:hAnsi="Times New Roman"/>
        </w:rPr>
        <w:t xml:space="preserve"> </w:t>
      </w:r>
      <w:r w:rsidRPr="00F6518A">
        <w:rPr>
          <w:rFonts w:ascii="Times New Roman" w:eastAsia="Times New Roman" w:hAnsi="Times New Roman"/>
          <w:color w:val="000000"/>
        </w:rPr>
        <w:t xml:space="preserve">March 15, 2022 </w:t>
      </w:r>
      <w:r w:rsidRPr="00F6518A">
        <w:rPr>
          <w:rFonts w:ascii="Times New Roman" w:eastAsia="Times New Roman" w:hAnsi="Times New Roman"/>
        </w:rPr>
        <w:t>authorizing the necessary modifications to the CIP Rules of Procedure to change the CIP regular meetings from a biennial to a triennial calendar and which will be presented at the Thirteenth Regular Meeting of CIP in Honduras in June 2023 for subsequent approval by CIDI.</w:t>
      </w:r>
    </w:p>
    <w:p w14:paraId="564FB5D0" w14:textId="77777777" w:rsidR="00D83ED8" w:rsidRPr="00F6518A" w:rsidRDefault="00D83ED8" w:rsidP="00F6518A">
      <w:pPr>
        <w:spacing w:after="0" w:line="240" w:lineRule="auto"/>
        <w:rPr>
          <w:rFonts w:ascii="Times New Roman" w:eastAsia="Times New Roman" w:hAnsi="Times New Roman"/>
          <w:color w:val="000000"/>
        </w:rPr>
      </w:pPr>
    </w:p>
    <w:p w14:paraId="4AFEDB15" w14:textId="0DB70EB2" w:rsidR="00D83ED8" w:rsidRPr="00F6518A" w:rsidRDefault="00D83ED8" w:rsidP="00F6518A">
      <w:pPr>
        <w:numPr>
          <w:ilvl w:val="0"/>
          <w:numId w:val="5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F6518A">
        <w:rPr>
          <w:rFonts w:ascii="Times New Roman" w:eastAsia="Times New Roman" w:hAnsi="Times New Roman"/>
          <w:color w:val="000000"/>
        </w:rPr>
        <w:t xml:space="preserve">To instruct the Secretariat of the Inter-American Committee on Ports (CIP) to continue working </w:t>
      </w:r>
      <w:r w:rsidR="00893121" w:rsidRPr="00F6518A">
        <w:rPr>
          <w:rFonts w:ascii="Times New Roman" w:eastAsia="Times New Roman" w:hAnsi="Times New Roman"/>
          <w:color w:val="000000"/>
        </w:rPr>
        <w:t xml:space="preserve"> </w:t>
      </w:r>
      <w:r w:rsidR="00893121" w:rsidRPr="00F6518A">
        <w:rPr>
          <w:rFonts w:ascii="Times New Roman" w:hAnsi="Times New Roman"/>
        </w:rPr>
        <w:t>–</w:t>
      </w:r>
      <w:r w:rsidR="00893121" w:rsidRPr="00F6518A">
        <w:rPr>
          <w:rFonts w:ascii="Times New Roman" w:eastAsia="Times New Roman" w:hAnsi="Times New Roman"/>
          <w:color w:val="000000"/>
        </w:rPr>
        <w:t xml:space="preserve"> </w:t>
      </w:r>
      <w:r w:rsidRPr="00F6518A">
        <w:rPr>
          <w:rFonts w:ascii="Times New Roman" w:eastAsia="Times New Roman" w:hAnsi="Times New Roman"/>
          <w:color w:val="000000"/>
        </w:rPr>
        <w:t>in line with the Plan of Action of Buenos Aires 2021-2023 and in collaboration with the members states</w:t>
      </w:r>
      <w:r w:rsidR="00992319" w:rsidRPr="00F6518A">
        <w:rPr>
          <w:rFonts w:ascii="Times New Roman" w:eastAsia="Times New Roman" w:hAnsi="Times New Roman"/>
          <w:color w:val="000000"/>
        </w:rPr>
        <w:t xml:space="preserve">, </w:t>
      </w:r>
      <w:r w:rsidR="00915B53" w:rsidRPr="00F6518A">
        <w:rPr>
          <w:rFonts w:ascii="Times New Roman" w:eastAsia="Times New Roman" w:hAnsi="Times New Roman"/>
          <w:color w:val="000000"/>
        </w:rPr>
        <w:t>associa</w:t>
      </w:r>
      <w:r w:rsidR="00ED5D4F" w:rsidRPr="00F6518A">
        <w:rPr>
          <w:rFonts w:ascii="Times New Roman" w:eastAsia="Times New Roman" w:hAnsi="Times New Roman"/>
          <w:color w:val="000000"/>
        </w:rPr>
        <w:t xml:space="preserve">te </w:t>
      </w:r>
      <w:r w:rsidR="005B243B" w:rsidRPr="00F6518A">
        <w:rPr>
          <w:rFonts w:ascii="Times New Roman" w:eastAsia="Times New Roman" w:hAnsi="Times New Roman"/>
          <w:color w:val="000000"/>
        </w:rPr>
        <w:t>members</w:t>
      </w:r>
      <w:r w:rsidR="00940F78" w:rsidRPr="00F6518A">
        <w:rPr>
          <w:rFonts w:ascii="Times New Roman" w:eastAsia="Times New Roman" w:hAnsi="Times New Roman"/>
          <w:color w:val="000000"/>
        </w:rPr>
        <w:t>,</w:t>
      </w:r>
      <w:r w:rsidRPr="00F6518A">
        <w:rPr>
          <w:rFonts w:ascii="Times New Roman" w:eastAsia="Times New Roman" w:hAnsi="Times New Roman"/>
          <w:color w:val="000000"/>
        </w:rPr>
        <w:t xml:space="preserve"> and strategic partners </w:t>
      </w:r>
      <w:r w:rsidR="00893121" w:rsidRPr="00F6518A">
        <w:rPr>
          <w:rFonts w:ascii="Times New Roman" w:hAnsi="Times New Roman"/>
        </w:rPr>
        <w:t xml:space="preserve">– </w:t>
      </w:r>
      <w:r w:rsidRPr="00F6518A">
        <w:rPr>
          <w:rFonts w:ascii="Times New Roman" w:eastAsia="Times New Roman" w:hAnsi="Times New Roman"/>
          <w:color w:val="000000"/>
        </w:rPr>
        <w:t xml:space="preserve">on offering professional development and capacity-building opportunities offered in all four languages of the OAS, whenever possible, for officials in the port sector of the Americas, </w:t>
      </w:r>
      <w:r w:rsidR="00893121" w:rsidRPr="00F6518A">
        <w:rPr>
          <w:rFonts w:ascii="Times New Roman" w:eastAsia="Times New Roman" w:hAnsi="Times New Roman"/>
          <w:color w:val="000000"/>
        </w:rPr>
        <w:t xml:space="preserve">thereby </w:t>
      </w:r>
      <w:r w:rsidRPr="00F6518A">
        <w:rPr>
          <w:rFonts w:ascii="Times New Roman" w:eastAsia="Times New Roman" w:hAnsi="Times New Roman"/>
          <w:color w:val="000000"/>
        </w:rPr>
        <w:t>contributing to the strengthening of existing partnerships in the sector.</w:t>
      </w:r>
    </w:p>
    <w:p w14:paraId="2E278B66" w14:textId="77777777" w:rsidR="00D83ED8" w:rsidRPr="00F6518A" w:rsidRDefault="00D83ED8" w:rsidP="00F6518A">
      <w:pPr>
        <w:spacing w:after="0" w:line="240" w:lineRule="auto"/>
        <w:rPr>
          <w:rFonts w:ascii="Times New Roman" w:eastAsia="Times New Roman" w:hAnsi="Times New Roman"/>
          <w:color w:val="000000"/>
        </w:rPr>
      </w:pPr>
    </w:p>
    <w:p w14:paraId="3E1B8892" w14:textId="77777777" w:rsidR="00D83ED8" w:rsidRPr="009E3558" w:rsidRDefault="00D83ED8" w:rsidP="00F6518A">
      <w:pPr>
        <w:numPr>
          <w:ilvl w:val="0"/>
          <w:numId w:val="5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F6518A">
        <w:rPr>
          <w:rFonts w:ascii="Times New Roman" w:eastAsia="Times New Roman" w:hAnsi="Times New Roman"/>
          <w:color w:val="000000"/>
        </w:rPr>
        <w:t>To instruct the CIP Secretariat to continue the implementation of the following projects:</w:t>
      </w:r>
    </w:p>
    <w:p w14:paraId="03936A93" w14:textId="77777777" w:rsidR="009E3558" w:rsidRPr="00F6518A" w:rsidRDefault="009E3558" w:rsidP="009E3558">
      <w:pPr>
        <w:pBdr>
          <w:top w:val="nil"/>
          <w:left w:val="nil"/>
          <w:bottom w:val="nil"/>
          <w:right w:val="nil"/>
          <w:between w:val="nil"/>
        </w:pBdr>
        <w:spacing w:after="0" w:line="240" w:lineRule="auto"/>
        <w:ind w:right="-29"/>
        <w:jc w:val="both"/>
        <w:rPr>
          <w:rFonts w:ascii="Times New Roman" w:eastAsia="Times New Roman" w:hAnsi="Times New Roman"/>
        </w:rPr>
      </w:pPr>
    </w:p>
    <w:p w14:paraId="41530B93" w14:textId="2BBBBFBF" w:rsidR="00D83ED8" w:rsidRPr="00F6518A" w:rsidRDefault="00D83ED8" w:rsidP="00F6518A">
      <w:pPr>
        <w:spacing w:after="0" w:line="240" w:lineRule="auto"/>
        <w:ind w:left="2160" w:hanging="720"/>
        <w:jc w:val="both"/>
        <w:rPr>
          <w:rFonts w:ascii="Times New Roman" w:eastAsia="Times New Roman" w:hAnsi="Times New Roman"/>
        </w:rPr>
      </w:pPr>
      <w:r w:rsidRPr="00F6518A">
        <w:rPr>
          <w:rFonts w:ascii="Times New Roman" w:eastAsia="Times New Roman" w:hAnsi="Times New Roman"/>
        </w:rPr>
        <w:t xml:space="preserve">- </w:t>
      </w:r>
      <w:r w:rsidRPr="00F6518A">
        <w:rPr>
          <w:rFonts w:ascii="Times New Roman" w:eastAsia="Times New Roman" w:hAnsi="Times New Roman"/>
        </w:rPr>
        <w:tab/>
        <w:t>CIP Improved Disaster Risk Management in Caribbean Ports, financed by the United States and Italy, to contribute to the development and professionalization of human resources in the Caribbean Basin in the areas of disaster risk management, mitigation, response</w:t>
      </w:r>
      <w:r w:rsidR="005F1EEC" w:rsidRPr="00F6518A">
        <w:rPr>
          <w:rFonts w:ascii="Times New Roman" w:eastAsia="Times New Roman" w:hAnsi="Times New Roman"/>
        </w:rPr>
        <w:t>,</w:t>
      </w:r>
      <w:r w:rsidRPr="00F6518A">
        <w:rPr>
          <w:rFonts w:ascii="Times New Roman" w:eastAsia="Times New Roman" w:hAnsi="Times New Roman"/>
        </w:rPr>
        <w:t xml:space="preserve"> and resilience to natural and human-made disasters and maritime emergencies</w:t>
      </w:r>
      <w:r w:rsidR="005F1EEC" w:rsidRPr="00F6518A">
        <w:rPr>
          <w:rFonts w:ascii="Times New Roman" w:eastAsia="Times New Roman" w:hAnsi="Times New Roman"/>
        </w:rPr>
        <w:t>,</w:t>
      </w:r>
      <w:r w:rsidRPr="00F6518A">
        <w:rPr>
          <w:rFonts w:ascii="Times New Roman" w:eastAsia="Times New Roman" w:hAnsi="Times New Roman"/>
        </w:rPr>
        <w:t xml:space="preserve"> as well as </w:t>
      </w:r>
      <w:r w:rsidR="005F1EEC" w:rsidRPr="00F6518A">
        <w:rPr>
          <w:rFonts w:ascii="Times New Roman" w:eastAsia="Times New Roman" w:hAnsi="Times New Roman"/>
        </w:rPr>
        <w:t xml:space="preserve">encourage </w:t>
      </w:r>
      <w:r w:rsidRPr="00F6518A">
        <w:rPr>
          <w:rFonts w:ascii="Times New Roman" w:eastAsia="Times New Roman" w:hAnsi="Times New Roman"/>
        </w:rPr>
        <w:t xml:space="preserve">member states to take advantage of this </w:t>
      </w:r>
      <w:proofErr w:type="gramStart"/>
      <w:r w:rsidRPr="00F6518A">
        <w:rPr>
          <w:rFonts w:ascii="Times New Roman" w:eastAsia="Times New Roman" w:hAnsi="Times New Roman"/>
        </w:rPr>
        <w:t>initiative;</w:t>
      </w:r>
      <w:proofErr w:type="gramEnd"/>
    </w:p>
    <w:p w14:paraId="29EFEBA2" w14:textId="77777777" w:rsidR="00D83ED8" w:rsidRPr="00F6518A" w:rsidRDefault="00D83ED8" w:rsidP="00F6518A">
      <w:pPr>
        <w:spacing w:after="0" w:line="240" w:lineRule="auto"/>
        <w:ind w:left="2160" w:hanging="720"/>
        <w:jc w:val="both"/>
        <w:rPr>
          <w:rFonts w:ascii="Times New Roman" w:eastAsia="Times New Roman" w:hAnsi="Times New Roman"/>
        </w:rPr>
      </w:pPr>
      <w:r w:rsidRPr="00F6518A">
        <w:rPr>
          <w:rFonts w:ascii="Times New Roman" w:eastAsia="Times New Roman" w:hAnsi="Times New Roman"/>
        </w:rPr>
        <w:lastRenderedPageBreak/>
        <w:t xml:space="preserve">- </w:t>
      </w:r>
      <w:r w:rsidRPr="00F6518A">
        <w:rPr>
          <w:rFonts w:ascii="Times New Roman" w:eastAsia="Times New Roman" w:hAnsi="Times New Roman"/>
        </w:rPr>
        <w:tab/>
        <w:t xml:space="preserve">Establishment of a Barbados Port Community System (PCS) to conduct a logistics and international supply chain-related assessment and producing an implementation roadmap with a set of legal, operational, and financial recommendations, among others, for the development and implementation of the national </w:t>
      </w:r>
      <w:proofErr w:type="gramStart"/>
      <w:r w:rsidRPr="00F6518A">
        <w:rPr>
          <w:rFonts w:ascii="Times New Roman" w:eastAsia="Times New Roman" w:hAnsi="Times New Roman"/>
        </w:rPr>
        <w:t>PCS;</w:t>
      </w:r>
      <w:proofErr w:type="gramEnd"/>
    </w:p>
    <w:p w14:paraId="742F6889" w14:textId="5CB7BA6F" w:rsidR="00D83ED8" w:rsidRPr="00F6518A" w:rsidRDefault="00D83ED8" w:rsidP="00F6518A">
      <w:pPr>
        <w:numPr>
          <w:ilvl w:val="0"/>
          <w:numId w:val="53"/>
        </w:numPr>
        <w:pBdr>
          <w:top w:val="nil"/>
          <w:left w:val="nil"/>
          <w:bottom w:val="nil"/>
          <w:right w:val="nil"/>
          <w:between w:val="nil"/>
        </w:pBdr>
        <w:spacing w:after="0" w:line="240" w:lineRule="auto"/>
        <w:ind w:left="2160" w:hanging="720"/>
        <w:jc w:val="both"/>
        <w:rPr>
          <w:rFonts w:ascii="Times New Roman" w:eastAsia="Times New Roman" w:hAnsi="Times New Roman"/>
        </w:rPr>
      </w:pPr>
      <w:r w:rsidRPr="00F6518A">
        <w:rPr>
          <w:rFonts w:ascii="Times New Roman" w:eastAsia="Times New Roman" w:hAnsi="Times New Roman"/>
          <w:color w:val="000000"/>
        </w:rPr>
        <w:t xml:space="preserve">Feasibility </w:t>
      </w:r>
      <w:r w:rsidR="00FC710E" w:rsidRPr="00F6518A">
        <w:rPr>
          <w:rFonts w:ascii="Times New Roman" w:eastAsia="Times New Roman" w:hAnsi="Times New Roman"/>
          <w:color w:val="000000"/>
        </w:rPr>
        <w:t>s</w:t>
      </w:r>
      <w:r w:rsidRPr="00F6518A">
        <w:rPr>
          <w:rFonts w:ascii="Times New Roman" w:eastAsia="Times New Roman" w:hAnsi="Times New Roman"/>
          <w:color w:val="000000"/>
        </w:rPr>
        <w:t>tudy for the establishment of an electronic single window for international commerce in Belize</w:t>
      </w:r>
      <w:r w:rsidR="00FC710E" w:rsidRPr="00F6518A">
        <w:rPr>
          <w:rFonts w:ascii="Times New Roman" w:eastAsia="Times New Roman" w:hAnsi="Times New Roman"/>
          <w:color w:val="000000"/>
        </w:rPr>
        <w:t>,</w:t>
      </w:r>
      <w:r w:rsidRPr="00F6518A">
        <w:rPr>
          <w:rFonts w:ascii="Times New Roman" w:eastAsia="Times New Roman" w:hAnsi="Times New Roman"/>
          <w:color w:val="000000"/>
        </w:rPr>
        <w:t xml:space="preserve"> which will include the analysis of functions and procedures of the national and international stakeholders involved in the supply chain and global trade</w:t>
      </w:r>
      <w:r w:rsidR="00FC710E" w:rsidRPr="00F6518A">
        <w:rPr>
          <w:rFonts w:ascii="Times New Roman" w:eastAsia="Times New Roman" w:hAnsi="Times New Roman"/>
          <w:color w:val="000000"/>
        </w:rPr>
        <w:t>,</w:t>
      </w:r>
      <w:r w:rsidRPr="00F6518A">
        <w:rPr>
          <w:rFonts w:ascii="Times New Roman" w:eastAsia="Times New Roman" w:hAnsi="Times New Roman"/>
          <w:color w:val="000000"/>
        </w:rPr>
        <w:t xml:space="preserve"> with the objective of making procedures more cost</w:t>
      </w:r>
      <w:r w:rsidR="00FC710E" w:rsidRPr="00F6518A">
        <w:rPr>
          <w:rFonts w:ascii="Times New Roman" w:eastAsia="Times New Roman" w:hAnsi="Times New Roman"/>
          <w:color w:val="000000"/>
        </w:rPr>
        <w:t>-</w:t>
      </w:r>
      <w:r w:rsidRPr="00F6518A">
        <w:rPr>
          <w:rFonts w:ascii="Times New Roman" w:eastAsia="Times New Roman" w:hAnsi="Times New Roman"/>
          <w:color w:val="000000"/>
        </w:rPr>
        <w:t xml:space="preserve"> and time efficient.</w:t>
      </w:r>
    </w:p>
    <w:p w14:paraId="59CA42EF" w14:textId="77777777" w:rsidR="00D83ED8" w:rsidRPr="00F6518A" w:rsidRDefault="00D83ED8" w:rsidP="00F6518A">
      <w:pPr>
        <w:pBdr>
          <w:top w:val="nil"/>
          <w:left w:val="nil"/>
          <w:bottom w:val="nil"/>
          <w:right w:val="nil"/>
          <w:between w:val="nil"/>
        </w:pBdr>
        <w:spacing w:after="0" w:line="240" w:lineRule="auto"/>
        <w:jc w:val="both"/>
        <w:rPr>
          <w:rFonts w:ascii="Times New Roman" w:eastAsia="Times New Roman" w:hAnsi="Times New Roman"/>
        </w:rPr>
      </w:pPr>
    </w:p>
    <w:p w14:paraId="3F76ABB5" w14:textId="77777777" w:rsidR="00D83ED8" w:rsidRPr="00F6518A" w:rsidRDefault="00D83ED8" w:rsidP="009E3558">
      <w:pPr>
        <w:numPr>
          <w:ilvl w:val="0"/>
          <w:numId w:val="60"/>
        </w:numPr>
        <w:pBdr>
          <w:top w:val="nil"/>
          <w:left w:val="nil"/>
          <w:bottom w:val="nil"/>
          <w:right w:val="nil"/>
          <w:between w:val="nil"/>
        </w:pBdr>
        <w:spacing w:after="0" w:line="240" w:lineRule="auto"/>
        <w:ind w:left="720" w:right="-29"/>
        <w:jc w:val="both"/>
        <w:rPr>
          <w:rFonts w:ascii="Times New Roman" w:hAnsi="Times New Roman"/>
        </w:rPr>
      </w:pPr>
      <w:r w:rsidRPr="00F6518A">
        <w:rPr>
          <w:rFonts w:ascii="Times New Roman" w:hAnsi="Times New Roman"/>
        </w:rPr>
        <w:t>REGARDING THE STRATEGIC LINE: “PROMOTING DECENT, DIGNIFIED, AND PRODUCTIVE WORK FOR ALL”</w:t>
      </w:r>
    </w:p>
    <w:p w14:paraId="46A61346" w14:textId="77777777" w:rsidR="00D83ED8" w:rsidRPr="00F6518A" w:rsidRDefault="00D83ED8" w:rsidP="00F6518A">
      <w:pPr>
        <w:spacing w:after="0" w:line="240" w:lineRule="auto"/>
        <w:jc w:val="both"/>
        <w:rPr>
          <w:rFonts w:ascii="Times New Roman" w:eastAsia="Times New Roman" w:hAnsi="Times New Roman"/>
        </w:rPr>
      </w:pPr>
    </w:p>
    <w:p w14:paraId="6C3E3A12" w14:textId="0F780912" w:rsidR="00D83ED8" w:rsidRPr="00F6518A" w:rsidRDefault="00D83ED8" w:rsidP="00F6518A">
      <w:pPr>
        <w:numPr>
          <w:ilvl w:val="0"/>
          <w:numId w:val="55"/>
        </w:numPr>
        <w:pBdr>
          <w:top w:val="nil"/>
          <w:left w:val="nil"/>
          <w:bottom w:val="nil"/>
          <w:right w:val="nil"/>
          <w:between w:val="nil"/>
        </w:pBdr>
        <w:spacing w:after="0" w:line="240" w:lineRule="auto"/>
        <w:ind w:left="0" w:firstLine="720"/>
        <w:jc w:val="both"/>
        <w:rPr>
          <w:rFonts w:ascii="Times New Roman" w:hAnsi="Times New Roman"/>
        </w:rPr>
      </w:pPr>
      <w:r w:rsidRPr="00F6518A">
        <w:rPr>
          <w:rFonts w:ascii="Times New Roman" w:hAnsi="Times New Roman"/>
          <w:color w:val="000000"/>
        </w:rPr>
        <w:t xml:space="preserve">To encourage member states to continue supporting the implementation </w:t>
      </w:r>
      <w:r w:rsidRPr="00F6518A">
        <w:rPr>
          <w:rFonts w:ascii="Times New Roman" w:hAnsi="Times New Roman"/>
        </w:rPr>
        <w:t xml:space="preserve">of the </w:t>
      </w:r>
      <w:r w:rsidRPr="00F6518A">
        <w:rPr>
          <w:rFonts w:ascii="Times New Roman" w:hAnsi="Times New Roman"/>
          <w:color w:val="000000"/>
        </w:rPr>
        <w:t>commitments of the Declaration of Buenos Aires 2021 (</w:t>
      </w:r>
      <w:hyperlink r:id="rId56">
        <w:r w:rsidRPr="00F6518A">
          <w:rPr>
            <w:rFonts w:ascii="Times New Roman" w:hAnsi="Times New Roman"/>
            <w:color w:val="0000FF"/>
            <w:u w:val="single"/>
          </w:rPr>
          <w:t>CIDI</w:t>
        </w:r>
      </w:hyperlink>
      <w:hyperlink r:id="rId57">
        <w:r w:rsidRPr="00F6518A">
          <w:rPr>
            <w:rFonts w:ascii="Times New Roman" w:hAnsi="Times New Roman"/>
            <w:b/>
            <w:color w:val="0000FF"/>
            <w:u w:val="single"/>
          </w:rPr>
          <w:t>/</w:t>
        </w:r>
      </w:hyperlink>
      <w:hyperlink r:id="rId58">
        <w:r w:rsidRPr="00F6518A">
          <w:rPr>
            <w:rFonts w:ascii="Times New Roman" w:hAnsi="Times New Roman"/>
            <w:color w:val="0000FF"/>
            <w:u w:val="single"/>
          </w:rPr>
          <w:t>TRABAJO/DEC.1/21</w:t>
        </w:r>
      </w:hyperlink>
      <w:r w:rsidRPr="00F6518A">
        <w:rPr>
          <w:rFonts w:ascii="Times New Roman" w:hAnsi="Times New Roman"/>
          <w:color w:val="000000"/>
        </w:rPr>
        <w:t>) and the Plan of Action of Buenos Aires 2021 (</w:t>
      </w:r>
      <w:hyperlink r:id="rId59">
        <w:r w:rsidRPr="00F6518A">
          <w:rPr>
            <w:rFonts w:ascii="Times New Roman" w:hAnsi="Times New Roman"/>
            <w:color w:val="0000FF"/>
            <w:u w:val="single"/>
          </w:rPr>
          <w:t>CIDI</w:t>
        </w:r>
      </w:hyperlink>
      <w:hyperlink r:id="rId60">
        <w:r w:rsidRPr="00F6518A">
          <w:rPr>
            <w:rFonts w:ascii="Times New Roman" w:hAnsi="Times New Roman"/>
            <w:b/>
            <w:color w:val="0000FF"/>
            <w:u w:val="single"/>
          </w:rPr>
          <w:t>/</w:t>
        </w:r>
      </w:hyperlink>
      <w:hyperlink r:id="rId61">
        <w:r w:rsidRPr="00F6518A">
          <w:rPr>
            <w:rFonts w:ascii="Times New Roman" w:hAnsi="Times New Roman"/>
            <w:color w:val="0000FF"/>
            <w:u w:val="single"/>
          </w:rPr>
          <w:t>TRABAJO/doc.5/21 rev.</w:t>
        </w:r>
        <w:r w:rsidR="00636BA8">
          <w:rPr>
            <w:rFonts w:ascii="Times New Roman" w:hAnsi="Times New Roman"/>
            <w:color w:val="0000FF"/>
            <w:u w:val="single"/>
          </w:rPr>
          <w:t xml:space="preserve"> </w:t>
        </w:r>
        <w:r w:rsidRPr="00F6518A">
          <w:rPr>
            <w:rFonts w:ascii="Times New Roman" w:hAnsi="Times New Roman"/>
            <w:color w:val="0000FF"/>
            <w:u w:val="single"/>
          </w:rPr>
          <w:t>1</w:t>
        </w:r>
      </w:hyperlink>
      <w:r w:rsidRPr="00F6518A">
        <w:rPr>
          <w:rFonts w:ascii="Times New Roman" w:hAnsi="Times New Roman"/>
          <w:color w:val="000000"/>
        </w:rPr>
        <w:t>) “Building a more resilient world of work with sustainable development, decent work, productive employment, and social inclusion</w:t>
      </w:r>
      <w:r w:rsidR="00714606" w:rsidRPr="00F6518A">
        <w:rPr>
          <w:rFonts w:ascii="Times New Roman" w:hAnsi="Times New Roman"/>
          <w:color w:val="000000"/>
        </w:rPr>
        <w:t>,</w:t>
      </w:r>
      <w:r w:rsidRPr="00F6518A">
        <w:rPr>
          <w:rFonts w:ascii="Times New Roman" w:hAnsi="Times New Roman"/>
          <w:color w:val="000000"/>
        </w:rPr>
        <w:t>” adopted at the XXI Inter-American Conference of Ministers of Labor (IACML) held virtually on September 22, 23, and 24, 2021.</w:t>
      </w:r>
    </w:p>
    <w:p w14:paraId="2A46B5FB" w14:textId="77777777" w:rsidR="00D83ED8" w:rsidRPr="00F6518A" w:rsidRDefault="00D83ED8" w:rsidP="00F6518A">
      <w:pPr>
        <w:pBdr>
          <w:top w:val="nil"/>
          <w:left w:val="nil"/>
          <w:bottom w:val="nil"/>
          <w:right w:val="nil"/>
          <w:between w:val="nil"/>
        </w:pBdr>
        <w:spacing w:after="0" w:line="240" w:lineRule="auto"/>
        <w:jc w:val="both"/>
        <w:rPr>
          <w:rFonts w:ascii="Times New Roman" w:eastAsia="Times New Roman" w:hAnsi="Times New Roman"/>
        </w:rPr>
      </w:pPr>
    </w:p>
    <w:p w14:paraId="75C03852" w14:textId="16918FE6" w:rsidR="00D83ED8" w:rsidRPr="00F6518A" w:rsidRDefault="00D83ED8" w:rsidP="00F6518A">
      <w:pPr>
        <w:numPr>
          <w:ilvl w:val="0"/>
          <w:numId w:val="55"/>
        </w:numPr>
        <w:pBdr>
          <w:top w:val="nil"/>
          <w:left w:val="nil"/>
          <w:bottom w:val="nil"/>
          <w:right w:val="nil"/>
          <w:between w:val="nil"/>
        </w:pBdr>
        <w:spacing w:after="0" w:line="240" w:lineRule="auto"/>
        <w:ind w:left="0" w:firstLine="720"/>
        <w:jc w:val="both"/>
        <w:rPr>
          <w:rFonts w:ascii="Times New Roman" w:hAnsi="Times New Roman"/>
        </w:rPr>
      </w:pPr>
      <w:r w:rsidRPr="00F6518A">
        <w:rPr>
          <w:rFonts w:ascii="Times New Roman" w:hAnsi="Times New Roman"/>
          <w:color w:val="000000"/>
        </w:rPr>
        <w:t>To instruct SEDI to support follow-up of the Declaration of Buenos Aires 2021 (</w:t>
      </w:r>
      <w:hyperlink r:id="rId62">
        <w:r w:rsidRPr="00F6518A">
          <w:rPr>
            <w:rFonts w:ascii="Times New Roman" w:hAnsi="Times New Roman"/>
            <w:color w:val="0000FF"/>
            <w:u w:val="single"/>
          </w:rPr>
          <w:t>CIDI</w:t>
        </w:r>
      </w:hyperlink>
      <w:hyperlink r:id="rId63">
        <w:r w:rsidRPr="00F6518A">
          <w:rPr>
            <w:rFonts w:ascii="Times New Roman" w:hAnsi="Times New Roman"/>
            <w:b/>
            <w:color w:val="0000FF"/>
            <w:u w:val="single"/>
          </w:rPr>
          <w:t>/</w:t>
        </w:r>
      </w:hyperlink>
      <w:hyperlink r:id="rId64">
        <w:r w:rsidRPr="00F6518A">
          <w:rPr>
            <w:rFonts w:ascii="Times New Roman" w:hAnsi="Times New Roman"/>
            <w:color w:val="0000FF"/>
            <w:u w:val="single"/>
          </w:rPr>
          <w:t>TRABAJO/DEC.1/21</w:t>
        </w:r>
      </w:hyperlink>
      <w:r w:rsidRPr="00F6518A">
        <w:rPr>
          <w:rFonts w:ascii="Times New Roman" w:hAnsi="Times New Roman"/>
          <w:color w:val="000000"/>
        </w:rPr>
        <w:t>) and the Plan of Action of Buenos Aires 2021 (</w:t>
      </w:r>
      <w:hyperlink r:id="rId65">
        <w:r w:rsidRPr="00F6518A">
          <w:rPr>
            <w:rFonts w:ascii="Times New Roman" w:hAnsi="Times New Roman"/>
            <w:color w:val="0000FF"/>
            <w:u w:val="single"/>
          </w:rPr>
          <w:t>CIDI</w:t>
        </w:r>
      </w:hyperlink>
      <w:hyperlink r:id="rId66">
        <w:r w:rsidRPr="00F6518A">
          <w:rPr>
            <w:rFonts w:ascii="Times New Roman" w:hAnsi="Times New Roman"/>
            <w:b/>
            <w:color w:val="0000FF"/>
            <w:u w:val="single"/>
          </w:rPr>
          <w:t>/</w:t>
        </w:r>
      </w:hyperlink>
      <w:hyperlink r:id="rId67">
        <w:r w:rsidRPr="00F6518A">
          <w:rPr>
            <w:rFonts w:ascii="Times New Roman" w:hAnsi="Times New Roman"/>
            <w:color w:val="0000FF"/>
            <w:u w:val="single"/>
          </w:rPr>
          <w:t>TRABAJO/doc.5/21 rev.</w:t>
        </w:r>
        <w:r w:rsidR="00636BA8">
          <w:rPr>
            <w:rFonts w:ascii="Times New Roman" w:hAnsi="Times New Roman"/>
            <w:color w:val="0000FF"/>
            <w:u w:val="single"/>
          </w:rPr>
          <w:t xml:space="preserve"> </w:t>
        </w:r>
        <w:r w:rsidRPr="00F6518A">
          <w:rPr>
            <w:rFonts w:ascii="Times New Roman" w:hAnsi="Times New Roman"/>
            <w:color w:val="0000FF"/>
            <w:u w:val="single"/>
          </w:rPr>
          <w:t>1</w:t>
        </w:r>
      </w:hyperlink>
      <w:r w:rsidRPr="00F6518A">
        <w:rPr>
          <w:rFonts w:ascii="Times New Roman" w:hAnsi="Times New Roman"/>
          <w:color w:val="000000"/>
        </w:rPr>
        <w:t>), as well as the Work Plan 2022-2024 of the IACML (CIDI/CIMT/RPA/doc. 36/22 rev.</w:t>
      </w:r>
      <w:r w:rsidR="00636BA8">
        <w:rPr>
          <w:rFonts w:ascii="Times New Roman" w:hAnsi="Times New Roman"/>
          <w:color w:val="000000"/>
        </w:rPr>
        <w:t xml:space="preserve"> </w:t>
      </w:r>
      <w:r w:rsidRPr="00F6518A">
        <w:rPr>
          <w:rFonts w:ascii="Times New Roman" w:hAnsi="Times New Roman"/>
          <w:color w:val="000000"/>
        </w:rPr>
        <w:t xml:space="preserve">1),  and to continue providing technical advice to the IACML and its </w:t>
      </w:r>
      <w:r w:rsidR="00921C59" w:rsidRPr="00F6518A">
        <w:rPr>
          <w:rFonts w:ascii="Times New Roman" w:hAnsi="Times New Roman"/>
          <w:color w:val="000000"/>
        </w:rPr>
        <w:t>w</w:t>
      </w:r>
      <w:r w:rsidRPr="00F6518A">
        <w:rPr>
          <w:rFonts w:ascii="Times New Roman" w:hAnsi="Times New Roman"/>
          <w:color w:val="000000"/>
        </w:rPr>
        <w:t xml:space="preserve">orking </w:t>
      </w:r>
      <w:r w:rsidR="00921C59" w:rsidRPr="00F6518A">
        <w:rPr>
          <w:rFonts w:ascii="Times New Roman" w:hAnsi="Times New Roman"/>
          <w:color w:val="000000"/>
        </w:rPr>
        <w:t>g</w:t>
      </w:r>
      <w:r w:rsidRPr="00F6518A">
        <w:rPr>
          <w:rFonts w:ascii="Times New Roman" w:hAnsi="Times New Roman"/>
          <w:color w:val="000000"/>
        </w:rPr>
        <w:t>roups.</w:t>
      </w:r>
    </w:p>
    <w:p w14:paraId="6A3D8F55" w14:textId="77777777" w:rsidR="00D83ED8" w:rsidRPr="00F6518A" w:rsidRDefault="00D83ED8" w:rsidP="00F6518A">
      <w:pPr>
        <w:spacing w:after="0" w:line="240" w:lineRule="auto"/>
        <w:rPr>
          <w:rFonts w:ascii="Times New Roman" w:eastAsia="Times New Roman" w:hAnsi="Times New Roman"/>
        </w:rPr>
      </w:pPr>
    </w:p>
    <w:p w14:paraId="56B09F4C" w14:textId="2F9F53CC" w:rsidR="00D83ED8" w:rsidRPr="00F6518A" w:rsidRDefault="00D83ED8" w:rsidP="00F6518A">
      <w:pPr>
        <w:numPr>
          <w:ilvl w:val="0"/>
          <w:numId w:val="55"/>
        </w:numPr>
        <w:pBdr>
          <w:top w:val="nil"/>
          <w:left w:val="nil"/>
          <w:bottom w:val="nil"/>
          <w:right w:val="nil"/>
          <w:between w:val="nil"/>
        </w:pBdr>
        <w:spacing w:after="0" w:line="240" w:lineRule="auto"/>
        <w:ind w:left="0" w:firstLine="720"/>
        <w:jc w:val="both"/>
        <w:rPr>
          <w:rFonts w:ascii="Times New Roman" w:hAnsi="Times New Roman"/>
        </w:rPr>
      </w:pPr>
      <w:r w:rsidRPr="00F6518A">
        <w:rPr>
          <w:rFonts w:ascii="Times New Roman" w:hAnsi="Times New Roman"/>
        </w:rPr>
        <w:t>To instruct SEDI to support member states, through the Inter-American Network for Labor Administration (RIAL)</w:t>
      </w:r>
      <w:r w:rsidRPr="00F6518A">
        <w:rPr>
          <w:rFonts w:ascii="Times New Roman" w:hAnsi="Times New Roman"/>
          <w:b/>
        </w:rPr>
        <w:t xml:space="preserve">, </w:t>
      </w:r>
      <w:r w:rsidRPr="00F6518A">
        <w:rPr>
          <w:rFonts w:ascii="Times New Roman" w:hAnsi="Times New Roman"/>
        </w:rPr>
        <w:t xml:space="preserve">in </w:t>
      </w:r>
      <w:r w:rsidR="00735E28" w:rsidRPr="00F6518A">
        <w:rPr>
          <w:rFonts w:ascii="Times New Roman" w:hAnsi="Times New Roman"/>
        </w:rPr>
        <w:t xml:space="preserve">enhancing </w:t>
      </w:r>
      <w:r w:rsidRPr="00F6518A">
        <w:rPr>
          <w:rFonts w:ascii="Times New Roman" w:hAnsi="Times New Roman"/>
        </w:rPr>
        <w:t xml:space="preserve">coordination between education and employment; </w:t>
      </w:r>
      <w:r w:rsidR="00735E28" w:rsidRPr="00F6518A">
        <w:rPr>
          <w:rFonts w:ascii="Times New Roman" w:hAnsi="Times New Roman"/>
        </w:rPr>
        <w:t>ensur</w:t>
      </w:r>
      <w:r w:rsidRPr="00F6518A">
        <w:rPr>
          <w:rFonts w:ascii="Times New Roman" w:hAnsi="Times New Roman"/>
        </w:rPr>
        <w:t xml:space="preserve">ing a better understanding of the future of work and the new forms of employment; strengthening institutionalized social dialogue </w:t>
      </w:r>
      <w:r w:rsidR="00735E28" w:rsidRPr="00F6518A">
        <w:rPr>
          <w:rFonts w:ascii="Times New Roman" w:hAnsi="Times New Roman"/>
        </w:rPr>
        <w:t>to bring about</w:t>
      </w:r>
      <w:r w:rsidRPr="00F6518A">
        <w:rPr>
          <w:rFonts w:ascii="Times New Roman" w:hAnsi="Times New Roman"/>
        </w:rPr>
        <w:t xml:space="preserve"> more just, equitable</w:t>
      </w:r>
      <w:r w:rsidR="00735E28" w:rsidRPr="00F6518A">
        <w:rPr>
          <w:rFonts w:ascii="Times New Roman" w:hAnsi="Times New Roman"/>
        </w:rPr>
        <w:t>,</w:t>
      </w:r>
      <w:r w:rsidRPr="00F6518A">
        <w:rPr>
          <w:rFonts w:ascii="Times New Roman" w:hAnsi="Times New Roman"/>
        </w:rPr>
        <w:t xml:space="preserve"> and resilient societies; protecting occupational safety and health as well as nondiscriminatory remuneration, continuing to mainstream gender in labor and employment policies as a means to achieve gender equality in the </w:t>
      </w:r>
      <w:r w:rsidR="00735E28" w:rsidRPr="00F6518A">
        <w:rPr>
          <w:rFonts w:ascii="Times New Roman" w:hAnsi="Times New Roman"/>
        </w:rPr>
        <w:t>labor market</w:t>
      </w:r>
      <w:r w:rsidRPr="00F6518A">
        <w:rPr>
          <w:rFonts w:ascii="Times New Roman" w:hAnsi="Times New Roman"/>
        </w:rPr>
        <w:t xml:space="preserve">; improving compliance with labor laws and effective application of fundamental principles and rights at work; strengthening and modernizing </w:t>
      </w:r>
      <w:r w:rsidR="00636BA8">
        <w:rPr>
          <w:rFonts w:ascii="Times New Roman" w:hAnsi="Times New Roman"/>
        </w:rPr>
        <w:t>m</w:t>
      </w:r>
      <w:r w:rsidRPr="00F6518A">
        <w:rPr>
          <w:rFonts w:ascii="Times New Roman" w:hAnsi="Times New Roman"/>
        </w:rPr>
        <w:t xml:space="preserve">inistries of </w:t>
      </w:r>
      <w:r w:rsidR="00636BA8">
        <w:rPr>
          <w:rFonts w:ascii="Times New Roman" w:hAnsi="Times New Roman"/>
        </w:rPr>
        <w:t>l</w:t>
      </w:r>
      <w:r w:rsidRPr="00F6518A">
        <w:rPr>
          <w:rFonts w:ascii="Times New Roman" w:hAnsi="Times New Roman"/>
        </w:rPr>
        <w:t>abor</w:t>
      </w:r>
      <w:r w:rsidRPr="00F6518A">
        <w:rPr>
          <w:rFonts w:ascii="Times New Roman" w:hAnsi="Times New Roman"/>
          <w:b/>
        </w:rPr>
        <w:t>;</w:t>
      </w:r>
      <w:r w:rsidRPr="00F6518A">
        <w:rPr>
          <w:rFonts w:ascii="Times New Roman" w:hAnsi="Times New Roman"/>
        </w:rPr>
        <w:t xml:space="preserve"> as well as facilitating and promoting the transition from the informal to the formal economy, in line with the </w:t>
      </w:r>
      <w:r w:rsidR="00735E28" w:rsidRPr="00F6518A">
        <w:rPr>
          <w:rFonts w:ascii="Times New Roman" w:hAnsi="Times New Roman"/>
        </w:rPr>
        <w:t xml:space="preserve">IACML </w:t>
      </w:r>
      <w:r w:rsidRPr="00F6518A">
        <w:rPr>
          <w:rFonts w:ascii="Times New Roman" w:hAnsi="Times New Roman"/>
        </w:rPr>
        <w:t>Work Plan 2022-2024.</w:t>
      </w:r>
    </w:p>
    <w:p w14:paraId="50DC0445" w14:textId="77777777" w:rsidR="00D83ED8" w:rsidRPr="00F6518A" w:rsidRDefault="00D83ED8" w:rsidP="00F6518A">
      <w:pPr>
        <w:spacing w:after="0" w:line="240" w:lineRule="auto"/>
        <w:ind w:right="-29"/>
        <w:jc w:val="both"/>
        <w:rPr>
          <w:rFonts w:ascii="Times New Roman" w:eastAsia="Times New Roman" w:hAnsi="Times New Roman"/>
          <w:color w:val="000000"/>
        </w:rPr>
      </w:pPr>
    </w:p>
    <w:p w14:paraId="239CA6DB" w14:textId="77777777" w:rsidR="00D83ED8" w:rsidRPr="00F6518A" w:rsidRDefault="00D83ED8" w:rsidP="009E3558">
      <w:pPr>
        <w:keepNext/>
        <w:keepLines/>
        <w:numPr>
          <w:ilvl w:val="1"/>
          <w:numId w:val="57"/>
        </w:numPr>
        <w:pBdr>
          <w:top w:val="nil"/>
          <w:left w:val="nil"/>
          <w:bottom w:val="nil"/>
          <w:right w:val="nil"/>
          <w:between w:val="nil"/>
        </w:pBdr>
        <w:spacing w:after="0" w:line="240" w:lineRule="auto"/>
        <w:ind w:left="720"/>
        <w:jc w:val="both"/>
        <w:rPr>
          <w:rFonts w:ascii="Times New Roman" w:eastAsia="Times New Roman" w:hAnsi="Times New Roman"/>
        </w:rPr>
      </w:pPr>
      <w:r w:rsidRPr="00F6518A">
        <w:rPr>
          <w:rFonts w:ascii="Times New Roman" w:eastAsia="Times New Roman" w:hAnsi="Times New Roman"/>
          <w:color w:val="000000"/>
        </w:rPr>
        <w:t>REGARDING THE STRATEGIC LINE: “FOSTERING THE PROMOTION AND PROTECTION OF THE HUMAN RIGHTS OF MIGRANTS, INCLUDING MIGRANT WORKERS AND THEIR FAMILIES, IN ACCORDANCE WITH THE INTER-AMERICAN PROGRAM ON THIS SUBJECT TO ENHANCE THEIR CONTRIBUTION TO DEVELOPMENT”</w:t>
      </w:r>
    </w:p>
    <w:p w14:paraId="4BB9E697" w14:textId="77777777" w:rsidR="00D83ED8" w:rsidRPr="00F6518A" w:rsidRDefault="00D83ED8" w:rsidP="009E3558">
      <w:pPr>
        <w:keepNext/>
        <w:keepLines/>
        <w:spacing w:after="0" w:line="240" w:lineRule="auto"/>
        <w:jc w:val="both"/>
        <w:rPr>
          <w:rFonts w:ascii="Times New Roman" w:eastAsia="Times New Roman" w:hAnsi="Times New Roman"/>
        </w:rPr>
      </w:pPr>
    </w:p>
    <w:p w14:paraId="35D01030" w14:textId="047D8916" w:rsidR="00D83ED8" w:rsidRPr="00F6518A" w:rsidRDefault="00D83ED8" w:rsidP="00F6518A">
      <w:pPr>
        <w:numPr>
          <w:ilvl w:val="0"/>
          <w:numId w:val="55"/>
        </w:numPr>
        <w:spacing w:after="0" w:line="240" w:lineRule="auto"/>
        <w:ind w:left="0" w:firstLine="720"/>
        <w:jc w:val="both"/>
        <w:rPr>
          <w:rFonts w:ascii="Times New Roman" w:eastAsia="Times New Roman" w:hAnsi="Times New Roman"/>
        </w:rPr>
      </w:pPr>
      <w:r w:rsidRPr="00F6518A">
        <w:rPr>
          <w:rFonts w:ascii="Times New Roman" w:eastAsia="Times New Roman" w:hAnsi="Times New Roman"/>
        </w:rPr>
        <w:t xml:space="preserve">To acknowledge the importance of safe, orderly, humane, and regular migration,  and the creation of evidence-based public policies, from a regional and hemispheric standpoint, strengthening mechanisms for gathering disaggregated and up-to-date </w:t>
      </w:r>
      <w:r w:rsidR="00515978" w:rsidRPr="00F6518A">
        <w:rPr>
          <w:rFonts w:ascii="Times New Roman" w:eastAsia="Times New Roman" w:hAnsi="Times New Roman"/>
        </w:rPr>
        <w:t xml:space="preserve">information </w:t>
      </w:r>
      <w:r w:rsidRPr="00F6518A">
        <w:rPr>
          <w:rFonts w:ascii="Times New Roman" w:eastAsia="Times New Roman" w:hAnsi="Times New Roman"/>
        </w:rPr>
        <w:t>about migrant populations, in order to address structural causes of migration and their implications</w:t>
      </w:r>
      <w:r w:rsidR="00515978" w:rsidRPr="00F6518A">
        <w:rPr>
          <w:rFonts w:ascii="Times New Roman" w:eastAsia="Times New Roman" w:hAnsi="Times New Roman"/>
        </w:rPr>
        <w:t>, with a view</w:t>
      </w:r>
      <w:r w:rsidRPr="00F6518A">
        <w:rPr>
          <w:rFonts w:ascii="Times New Roman" w:eastAsia="Times New Roman" w:hAnsi="Times New Roman"/>
        </w:rPr>
        <w:t xml:space="preserve"> to prevent</w:t>
      </w:r>
      <w:r w:rsidR="00515978" w:rsidRPr="00F6518A">
        <w:rPr>
          <w:rFonts w:ascii="Times New Roman" w:eastAsia="Times New Roman" w:hAnsi="Times New Roman"/>
        </w:rPr>
        <w:t>ing</w:t>
      </w:r>
      <w:r w:rsidRPr="00F6518A">
        <w:rPr>
          <w:rFonts w:ascii="Times New Roman" w:eastAsia="Times New Roman" w:hAnsi="Times New Roman"/>
        </w:rPr>
        <w:t xml:space="preserve"> and reduc</w:t>
      </w:r>
      <w:r w:rsidR="00515978" w:rsidRPr="00F6518A">
        <w:rPr>
          <w:rFonts w:ascii="Times New Roman" w:eastAsia="Times New Roman" w:hAnsi="Times New Roman"/>
        </w:rPr>
        <w:t>ing</w:t>
      </w:r>
      <w:r w:rsidRPr="00F6518A">
        <w:rPr>
          <w:rFonts w:ascii="Times New Roman" w:eastAsia="Times New Roman" w:hAnsi="Times New Roman"/>
        </w:rPr>
        <w:t xml:space="preserve"> the risks of irregular migration and those associated with forced displacements in order to promote and strengthen regular pathways.</w:t>
      </w:r>
    </w:p>
    <w:p w14:paraId="0A09D968" w14:textId="77777777" w:rsidR="00D83ED8" w:rsidRPr="00F6518A" w:rsidRDefault="00D83ED8" w:rsidP="009E3558">
      <w:pPr>
        <w:spacing w:after="0" w:line="240" w:lineRule="auto"/>
        <w:rPr>
          <w:rFonts w:ascii="Times New Roman" w:eastAsia="Times New Roman" w:hAnsi="Times New Roman"/>
        </w:rPr>
      </w:pPr>
    </w:p>
    <w:p w14:paraId="36E627B3" w14:textId="71765634" w:rsidR="00D83ED8" w:rsidRPr="00F6518A" w:rsidRDefault="00D83ED8" w:rsidP="00F6518A">
      <w:pPr>
        <w:numPr>
          <w:ilvl w:val="0"/>
          <w:numId w:val="55"/>
        </w:numPr>
        <w:spacing w:after="0" w:line="240" w:lineRule="auto"/>
        <w:ind w:left="0" w:firstLine="720"/>
        <w:jc w:val="both"/>
        <w:rPr>
          <w:rFonts w:ascii="Times New Roman" w:eastAsia="Times New Roman" w:hAnsi="Times New Roman"/>
        </w:rPr>
      </w:pPr>
      <w:r w:rsidRPr="00F6518A">
        <w:rPr>
          <w:rFonts w:ascii="Times New Roman" w:eastAsia="Times New Roman" w:hAnsi="Times New Roman"/>
        </w:rPr>
        <w:t xml:space="preserve">To urge all member states, consistent with pertinent obligations under international human rights law, to strengthen their public policies for countering discrimination, racism, xenophobia, and any form of intolerance, </w:t>
      </w:r>
      <w:proofErr w:type="gramStart"/>
      <w:r w:rsidRPr="00F6518A">
        <w:rPr>
          <w:rFonts w:ascii="Times New Roman" w:eastAsia="Times New Roman" w:hAnsi="Times New Roman"/>
        </w:rPr>
        <w:t>in order to</w:t>
      </w:r>
      <w:proofErr w:type="gramEnd"/>
      <w:r w:rsidRPr="00F6518A">
        <w:rPr>
          <w:rFonts w:ascii="Times New Roman" w:eastAsia="Times New Roman" w:hAnsi="Times New Roman"/>
        </w:rPr>
        <w:t xml:space="preserve"> promote the socioeconomic integration, inclusion</w:t>
      </w:r>
      <w:r w:rsidR="00600BFA" w:rsidRPr="00F6518A">
        <w:rPr>
          <w:rFonts w:ascii="Times New Roman" w:eastAsia="Times New Roman" w:hAnsi="Times New Roman"/>
        </w:rPr>
        <w:t>,</w:t>
      </w:r>
      <w:r w:rsidRPr="00F6518A">
        <w:rPr>
          <w:rFonts w:ascii="Times New Roman" w:eastAsia="Times New Roman" w:hAnsi="Times New Roman"/>
        </w:rPr>
        <w:t xml:space="preserve"> and the empowerment of migrants in communities of origin, transit, destination, and return in all areas of society.</w:t>
      </w:r>
    </w:p>
    <w:p w14:paraId="368DCB5B" w14:textId="77777777" w:rsidR="00D83ED8" w:rsidRPr="00F6518A" w:rsidRDefault="00D83ED8" w:rsidP="00F6518A">
      <w:pPr>
        <w:spacing w:after="0" w:line="240" w:lineRule="auto"/>
        <w:rPr>
          <w:rFonts w:ascii="Times New Roman" w:eastAsia="Times New Roman" w:hAnsi="Times New Roman"/>
        </w:rPr>
      </w:pPr>
    </w:p>
    <w:p w14:paraId="78BF26EA" w14:textId="5715F250" w:rsidR="00D83ED8" w:rsidRPr="00F6518A" w:rsidRDefault="00D83ED8" w:rsidP="00F6518A">
      <w:pPr>
        <w:numPr>
          <w:ilvl w:val="0"/>
          <w:numId w:val="55"/>
        </w:numPr>
        <w:spacing w:after="0" w:line="240" w:lineRule="auto"/>
        <w:ind w:left="0" w:firstLine="720"/>
        <w:jc w:val="both"/>
        <w:rPr>
          <w:rFonts w:ascii="Times New Roman" w:eastAsia="Times New Roman" w:hAnsi="Times New Roman"/>
        </w:rPr>
      </w:pPr>
      <w:r w:rsidRPr="00F6518A">
        <w:rPr>
          <w:rFonts w:ascii="Times New Roman" w:eastAsia="Times New Roman" w:hAnsi="Times New Roman"/>
        </w:rPr>
        <w:t>Likewise, to urge all member states to strengthen their public policies, regional cooperation mechanisms</w:t>
      </w:r>
      <w:r w:rsidR="00600BFA" w:rsidRPr="00F6518A">
        <w:rPr>
          <w:rFonts w:ascii="Times New Roman" w:eastAsia="Times New Roman" w:hAnsi="Times New Roman"/>
        </w:rPr>
        <w:t>,</w:t>
      </w:r>
      <w:r w:rsidRPr="00F6518A">
        <w:rPr>
          <w:rFonts w:ascii="Times New Roman" w:eastAsia="Times New Roman" w:hAnsi="Times New Roman"/>
        </w:rPr>
        <w:t xml:space="preserve"> and regional consultative processes for preventing and combating the crimes of trafficking in persons, migrant smuggling, </w:t>
      </w:r>
      <w:proofErr w:type="gramStart"/>
      <w:r w:rsidRPr="00F6518A">
        <w:rPr>
          <w:rFonts w:ascii="Times New Roman" w:eastAsia="Times New Roman" w:hAnsi="Times New Roman"/>
        </w:rPr>
        <w:t>in particular against</w:t>
      </w:r>
      <w:proofErr w:type="gramEnd"/>
      <w:r w:rsidRPr="00F6518A">
        <w:rPr>
          <w:rFonts w:ascii="Times New Roman" w:eastAsia="Times New Roman" w:hAnsi="Times New Roman"/>
        </w:rPr>
        <w:t xml:space="preserve"> all women and girls, and including the prosecution of such crimes</w:t>
      </w:r>
      <w:r w:rsidR="00600BFA" w:rsidRPr="00F6518A">
        <w:rPr>
          <w:rFonts w:ascii="Times New Roman" w:eastAsia="Times New Roman" w:hAnsi="Times New Roman"/>
        </w:rPr>
        <w:t xml:space="preserve"> by</w:t>
      </w:r>
      <w:r w:rsidRPr="00F6518A">
        <w:rPr>
          <w:rFonts w:ascii="Times New Roman" w:eastAsia="Times New Roman" w:hAnsi="Times New Roman"/>
        </w:rPr>
        <w:t xml:space="preserve"> providing appropriate protection and offering assistance to victims of human trafficking, </w:t>
      </w:r>
      <w:r w:rsidR="00600BFA" w:rsidRPr="00F6518A">
        <w:rPr>
          <w:rFonts w:ascii="Times New Roman" w:eastAsia="Times New Roman" w:hAnsi="Times New Roman"/>
        </w:rPr>
        <w:t>while</w:t>
      </w:r>
      <w:r w:rsidRPr="00F6518A">
        <w:rPr>
          <w:rFonts w:ascii="Times New Roman" w:eastAsia="Times New Roman" w:hAnsi="Times New Roman"/>
        </w:rPr>
        <w:t xml:space="preserve"> ensur</w:t>
      </w:r>
      <w:r w:rsidR="00600BFA" w:rsidRPr="00F6518A">
        <w:rPr>
          <w:rFonts w:ascii="Times New Roman" w:eastAsia="Times New Roman" w:hAnsi="Times New Roman"/>
        </w:rPr>
        <w:t>ing their</w:t>
      </w:r>
      <w:r w:rsidRPr="00F6518A">
        <w:rPr>
          <w:rFonts w:ascii="Times New Roman" w:eastAsia="Times New Roman" w:hAnsi="Times New Roman"/>
        </w:rPr>
        <w:t xml:space="preserve"> policies are victim-centered, including a gender perspective. </w:t>
      </w:r>
    </w:p>
    <w:p w14:paraId="5844DC70" w14:textId="77777777" w:rsidR="00D83ED8" w:rsidRPr="00F6518A" w:rsidRDefault="00D83ED8" w:rsidP="00F6518A">
      <w:pPr>
        <w:spacing w:after="0" w:line="240" w:lineRule="auto"/>
        <w:rPr>
          <w:rFonts w:ascii="Times New Roman" w:eastAsia="Times New Roman" w:hAnsi="Times New Roman"/>
        </w:rPr>
      </w:pPr>
    </w:p>
    <w:p w14:paraId="64C99139" w14:textId="7FFDBF1A" w:rsidR="00D83ED8" w:rsidRPr="00F6518A" w:rsidRDefault="00D83ED8" w:rsidP="00F6518A">
      <w:pPr>
        <w:numPr>
          <w:ilvl w:val="0"/>
          <w:numId w:val="55"/>
        </w:numPr>
        <w:spacing w:after="0" w:line="240" w:lineRule="auto"/>
        <w:ind w:left="0" w:firstLine="720"/>
        <w:jc w:val="both"/>
        <w:rPr>
          <w:rFonts w:ascii="Times New Roman" w:eastAsia="Times New Roman" w:hAnsi="Times New Roman"/>
        </w:rPr>
      </w:pPr>
      <w:r w:rsidRPr="00F6518A">
        <w:rPr>
          <w:rFonts w:ascii="Times New Roman" w:eastAsia="Times New Roman" w:hAnsi="Times New Roman"/>
        </w:rPr>
        <w:t xml:space="preserve">To recognize the need to provide people in the context of human mobility with access to health services, disease prevention, vaccination, social services, education, </w:t>
      </w:r>
      <w:r w:rsidR="008842C9" w:rsidRPr="00F6518A">
        <w:rPr>
          <w:rFonts w:ascii="Times New Roman" w:eastAsia="Times New Roman" w:hAnsi="Times New Roman"/>
        </w:rPr>
        <w:t xml:space="preserve">and </w:t>
      </w:r>
      <w:r w:rsidRPr="00F6518A">
        <w:rPr>
          <w:rFonts w:ascii="Times New Roman" w:eastAsia="Times New Roman" w:hAnsi="Times New Roman"/>
        </w:rPr>
        <w:t>employment, for them to be fully included in host countries regardless of their immigration status, in keeping with applicable domestic law and international obligations.</w:t>
      </w:r>
    </w:p>
    <w:p w14:paraId="23D51E10" w14:textId="77777777" w:rsidR="00D83ED8" w:rsidRPr="00F6518A" w:rsidRDefault="00D83ED8" w:rsidP="00F6518A">
      <w:pPr>
        <w:spacing w:after="0" w:line="240" w:lineRule="auto"/>
        <w:rPr>
          <w:rFonts w:ascii="Times New Roman" w:eastAsia="Times New Roman" w:hAnsi="Times New Roman"/>
        </w:rPr>
      </w:pPr>
    </w:p>
    <w:p w14:paraId="41EF03EF" w14:textId="35F58983" w:rsidR="00D83ED8" w:rsidRPr="00F6518A" w:rsidRDefault="00D83ED8" w:rsidP="00F6518A">
      <w:pPr>
        <w:numPr>
          <w:ilvl w:val="0"/>
          <w:numId w:val="55"/>
        </w:numPr>
        <w:spacing w:after="0" w:line="240" w:lineRule="auto"/>
        <w:ind w:left="0" w:firstLine="720"/>
        <w:jc w:val="both"/>
        <w:rPr>
          <w:rFonts w:ascii="Times New Roman" w:eastAsia="Times New Roman" w:hAnsi="Times New Roman"/>
        </w:rPr>
      </w:pPr>
      <w:r w:rsidRPr="00F6518A">
        <w:rPr>
          <w:rFonts w:ascii="Times New Roman" w:eastAsia="Times New Roman" w:hAnsi="Times New Roman"/>
        </w:rPr>
        <w:t xml:space="preserve">To urge member states to ensure that accompanied and unaccompanied </w:t>
      </w:r>
      <w:r w:rsidR="00636BA8" w:rsidRPr="00F6518A">
        <w:rPr>
          <w:rFonts w:ascii="Times New Roman" w:eastAsia="Times New Roman" w:hAnsi="Times New Roman"/>
        </w:rPr>
        <w:t xml:space="preserve">migrant </w:t>
      </w:r>
      <w:r w:rsidR="00336A4B" w:rsidRPr="00F6518A">
        <w:rPr>
          <w:rFonts w:ascii="Times New Roman" w:eastAsia="Times New Roman" w:hAnsi="Times New Roman"/>
        </w:rPr>
        <w:t xml:space="preserve">children and adolescents </w:t>
      </w:r>
      <w:r w:rsidRPr="00F6518A">
        <w:rPr>
          <w:rFonts w:ascii="Times New Roman" w:eastAsia="Times New Roman" w:hAnsi="Times New Roman"/>
        </w:rPr>
        <w:t xml:space="preserve">or </w:t>
      </w:r>
      <w:r w:rsidR="00336A4B" w:rsidRPr="00F6518A">
        <w:rPr>
          <w:rFonts w:ascii="Times New Roman" w:eastAsia="Times New Roman" w:hAnsi="Times New Roman"/>
        </w:rPr>
        <w:t xml:space="preserve">those </w:t>
      </w:r>
      <w:r w:rsidRPr="00F6518A">
        <w:rPr>
          <w:rFonts w:ascii="Times New Roman" w:eastAsia="Times New Roman" w:hAnsi="Times New Roman"/>
        </w:rPr>
        <w:t>separated from their families receive specialized assistance and protection in any situation that affects them. To encourage the countries of the region to implement, as necessary, cooperation agreements and protocols on protection, assistance</w:t>
      </w:r>
      <w:r w:rsidR="00336A4B" w:rsidRPr="00F6518A">
        <w:rPr>
          <w:rFonts w:ascii="Times New Roman" w:eastAsia="Times New Roman" w:hAnsi="Times New Roman"/>
        </w:rPr>
        <w:t>,</w:t>
      </w:r>
      <w:r w:rsidRPr="00F6518A">
        <w:rPr>
          <w:rFonts w:ascii="Times New Roman" w:eastAsia="Times New Roman" w:hAnsi="Times New Roman"/>
        </w:rPr>
        <w:t xml:space="preserve"> and care, for accompanied and unaccompanied children and adolescents or those separated from their families in the context of mobility, safeguarding the best interests of the child as a primary consideration</w:t>
      </w:r>
      <w:r w:rsidR="00336A4B" w:rsidRPr="00F6518A">
        <w:rPr>
          <w:rFonts w:ascii="Times New Roman" w:eastAsia="Times New Roman" w:hAnsi="Times New Roman"/>
        </w:rPr>
        <w:t>,</w:t>
      </w:r>
      <w:r w:rsidRPr="00F6518A">
        <w:rPr>
          <w:rFonts w:ascii="Times New Roman" w:eastAsia="Times New Roman" w:hAnsi="Times New Roman"/>
          <w:u w:val="single"/>
          <w:vertAlign w:val="superscript"/>
        </w:rPr>
        <w:footnoteReference w:id="15"/>
      </w:r>
      <w:r w:rsidRPr="00F6518A">
        <w:rPr>
          <w:rFonts w:ascii="Times New Roman" w:eastAsia="Times New Roman" w:hAnsi="Times New Roman"/>
          <w:vertAlign w:val="superscript"/>
        </w:rPr>
        <w:t>/</w:t>
      </w:r>
      <w:r w:rsidRPr="00F6518A">
        <w:rPr>
          <w:rFonts w:ascii="Times New Roman" w:eastAsia="Times New Roman" w:hAnsi="Times New Roman"/>
        </w:rPr>
        <w:t xml:space="preserve"> while respecting and protecting their rights</w:t>
      </w:r>
      <w:r w:rsidR="006861A6" w:rsidRPr="00F6518A">
        <w:rPr>
          <w:rFonts w:ascii="Times New Roman" w:eastAsia="Times New Roman" w:hAnsi="Times New Roman"/>
        </w:rPr>
        <w:t>,</w:t>
      </w:r>
      <w:r w:rsidRPr="00F6518A">
        <w:rPr>
          <w:rFonts w:ascii="Times New Roman" w:eastAsia="Times New Roman" w:hAnsi="Times New Roman"/>
        </w:rPr>
        <w:t xml:space="preserve"> including family reunification</w:t>
      </w:r>
      <w:r w:rsidR="006861A6" w:rsidRPr="00F6518A">
        <w:rPr>
          <w:rFonts w:ascii="Times New Roman" w:eastAsia="Times New Roman" w:hAnsi="Times New Roman"/>
        </w:rPr>
        <w:t>,</w:t>
      </w:r>
      <w:r w:rsidRPr="00F6518A">
        <w:rPr>
          <w:rFonts w:ascii="Times New Roman" w:eastAsia="Times New Roman" w:hAnsi="Times New Roman"/>
        </w:rPr>
        <w:t xml:space="preserve"> and taking into account the applicable obligations of countries under international human rights law.</w:t>
      </w:r>
    </w:p>
    <w:p w14:paraId="0976C38A" w14:textId="77777777" w:rsidR="00D83ED8" w:rsidRPr="00F6518A" w:rsidRDefault="00D83ED8" w:rsidP="00F6518A">
      <w:pPr>
        <w:spacing w:after="0" w:line="240" w:lineRule="auto"/>
        <w:rPr>
          <w:rFonts w:ascii="Times New Roman" w:eastAsia="Times New Roman" w:hAnsi="Times New Roman"/>
        </w:rPr>
      </w:pPr>
    </w:p>
    <w:p w14:paraId="2C384533" w14:textId="221C9904" w:rsidR="00D83ED8" w:rsidRPr="00F6518A" w:rsidRDefault="00D83ED8" w:rsidP="00F6518A">
      <w:pPr>
        <w:numPr>
          <w:ilvl w:val="0"/>
          <w:numId w:val="55"/>
        </w:numPr>
        <w:spacing w:after="0" w:line="240" w:lineRule="auto"/>
        <w:ind w:left="0" w:firstLine="720"/>
        <w:jc w:val="both"/>
        <w:rPr>
          <w:rFonts w:ascii="Times New Roman" w:eastAsia="Times New Roman" w:hAnsi="Times New Roman"/>
        </w:rPr>
      </w:pPr>
      <w:r w:rsidRPr="00F6518A">
        <w:rPr>
          <w:rFonts w:ascii="Times New Roman" w:eastAsia="Times New Roman" w:hAnsi="Times New Roman"/>
        </w:rPr>
        <w:t>To urge member states</w:t>
      </w:r>
      <w:r w:rsidR="00D62225" w:rsidRPr="00F6518A">
        <w:rPr>
          <w:rFonts w:ascii="Times New Roman" w:eastAsia="Times New Roman" w:hAnsi="Times New Roman"/>
        </w:rPr>
        <w:t xml:space="preserve"> to take into account</w:t>
      </w:r>
      <w:r w:rsidRPr="00F6518A">
        <w:rPr>
          <w:rFonts w:ascii="Times New Roman" w:eastAsia="Times New Roman" w:hAnsi="Times New Roman"/>
        </w:rPr>
        <w:t>, with a comprehensive focus on human rights, the rights of migrants, refugees, stateless persons, and members of their families, when formulating and applying policy responses to deal with health emergenc</w:t>
      </w:r>
      <w:r w:rsidR="00D62225" w:rsidRPr="00F6518A">
        <w:rPr>
          <w:rFonts w:ascii="Times New Roman" w:eastAsia="Times New Roman" w:hAnsi="Times New Roman"/>
        </w:rPr>
        <w:t>y</w:t>
      </w:r>
      <w:r w:rsidRPr="00F6518A">
        <w:rPr>
          <w:rFonts w:ascii="Times New Roman" w:eastAsia="Times New Roman" w:hAnsi="Times New Roman"/>
        </w:rPr>
        <w:t xml:space="preserve"> scenarios as happened with the COVID-19 pandemic, taking into consideration the particular impacts on all women and girls, children and adolescents, and groups in situations of vulnerability, based on the principles of equality and nondiscrimination</w:t>
      </w:r>
      <w:r w:rsidR="00D62225" w:rsidRPr="00F6518A">
        <w:rPr>
          <w:rFonts w:ascii="Times New Roman" w:eastAsia="Times New Roman" w:hAnsi="Times New Roman"/>
        </w:rPr>
        <w:t>,</w:t>
      </w:r>
      <w:r w:rsidRPr="00F6518A">
        <w:rPr>
          <w:rFonts w:ascii="Times New Roman" w:eastAsia="Times New Roman" w:hAnsi="Times New Roman"/>
        </w:rPr>
        <w:t xml:space="preserve"> pursuant to each state’s domestic law and international obligations. </w:t>
      </w:r>
    </w:p>
    <w:p w14:paraId="05C3749F" w14:textId="77777777" w:rsidR="00D83ED8" w:rsidRPr="00F6518A" w:rsidRDefault="00D83ED8" w:rsidP="00F6518A">
      <w:pPr>
        <w:spacing w:after="0" w:line="240" w:lineRule="auto"/>
        <w:rPr>
          <w:rFonts w:ascii="Times New Roman" w:eastAsia="Times New Roman" w:hAnsi="Times New Roman"/>
        </w:rPr>
      </w:pPr>
    </w:p>
    <w:p w14:paraId="365DA8FE" w14:textId="3A84B7A4" w:rsidR="00D83ED8" w:rsidRPr="00F6518A" w:rsidRDefault="00D83ED8" w:rsidP="00F6518A">
      <w:pPr>
        <w:numPr>
          <w:ilvl w:val="0"/>
          <w:numId w:val="55"/>
        </w:numPr>
        <w:spacing w:after="0" w:line="240" w:lineRule="auto"/>
        <w:ind w:left="0" w:firstLine="720"/>
        <w:jc w:val="both"/>
        <w:rPr>
          <w:rFonts w:ascii="Times New Roman" w:eastAsia="Times New Roman" w:hAnsi="Times New Roman"/>
        </w:rPr>
      </w:pPr>
      <w:r w:rsidRPr="00F6518A">
        <w:rPr>
          <w:rFonts w:ascii="Times New Roman" w:eastAsia="Times New Roman" w:hAnsi="Times New Roman"/>
        </w:rPr>
        <w:t>To encourage international cooperation initiatives at all stages of the migration process in support of migrants in countries of origin, transit, destination, and return, as well as asylum seekers, refugees</w:t>
      </w:r>
      <w:r w:rsidR="009B7AE8" w:rsidRPr="00F6518A">
        <w:rPr>
          <w:rFonts w:ascii="Times New Roman" w:eastAsia="Times New Roman" w:hAnsi="Times New Roman"/>
        </w:rPr>
        <w:t>,</w:t>
      </w:r>
      <w:r w:rsidRPr="00F6518A">
        <w:rPr>
          <w:rFonts w:ascii="Times New Roman" w:eastAsia="Times New Roman" w:hAnsi="Times New Roman"/>
        </w:rPr>
        <w:t xml:space="preserve"> and stateless persons and to facilitate, as appropriate, the provision of humanitarian and development assistance, and their complete socioeconomic integration and inclusion, in keeping with applicable domestic and international law.</w:t>
      </w:r>
    </w:p>
    <w:p w14:paraId="4228D8B6" w14:textId="77777777" w:rsidR="00D83ED8" w:rsidRPr="00F6518A" w:rsidRDefault="00D83ED8" w:rsidP="00F6518A">
      <w:pPr>
        <w:spacing w:after="0" w:line="240" w:lineRule="auto"/>
        <w:rPr>
          <w:rFonts w:ascii="Times New Roman" w:eastAsia="Times New Roman" w:hAnsi="Times New Roman"/>
        </w:rPr>
      </w:pPr>
    </w:p>
    <w:p w14:paraId="4D89F540" w14:textId="18B5D4B9" w:rsidR="009B7AE8" w:rsidRDefault="00D83ED8" w:rsidP="00F6518A">
      <w:pPr>
        <w:numPr>
          <w:ilvl w:val="0"/>
          <w:numId w:val="55"/>
        </w:numPr>
        <w:spacing w:after="0" w:line="240" w:lineRule="auto"/>
        <w:ind w:left="0" w:firstLine="720"/>
        <w:jc w:val="both"/>
        <w:rPr>
          <w:rFonts w:ascii="Times New Roman" w:eastAsia="Times New Roman" w:hAnsi="Times New Roman"/>
          <w:b/>
          <w:bCs/>
        </w:rPr>
      </w:pPr>
      <w:r w:rsidRPr="00F6518A">
        <w:rPr>
          <w:rFonts w:ascii="Times New Roman" w:eastAsia="Times New Roman" w:hAnsi="Times New Roman"/>
        </w:rPr>
        <w:t>To promote and support, through cooperation policies and shared responsibility</w:t>
      </w:r>
      <w:r w:rsidRPr="00F6518A">
        <w:rPr>
          <w:rFonts w:ascii="Times New Roman" w:eastAsia="Times New Roman" w:hAnsi="Times New Roman"/>
          <w:u w:val="single"/>
          <w:vertAlign w:val="superscript"/>
        </w:rPr>
        <w:footnoteReference w:id="16"/>
      </w:r>
      <w:r w:rsidRPr="00F6518A">
        <w:rPr>
          <w:rFonts w:ascii="Times New Roman" w:eastAsia="Times New Roman" w:hAnsi="Times New Roman"/>
          <w:vertAlign w:val="superscript"/>
        </w:rPr>
        <w:t>/</w:t>
      </w:r>
      <w:r w:rsidRPr="00F6518A">
        <w:rPr>
          <w:rFonts w:ascii="Times New Roman" w:eastAsia="Times New Roman" w:hAnsi="Times New Roman"/>
        </w:rPr>
        <w:t xml:space="preserve">, the strengthening and development of the capacities of member states </w:t>
      </w:r>
      <w:proofErr w:type="gramStart"/>
      <w:r w:rsidRPr="00F6518A">
        <w:rPr>
          <w:rFonts w:ascii="Times New Roman" w:eastAsia="Times New Roman" w:hAnsi="Times New Roman"/>
        </w:rPr>
        <w:t>in the area of</w:t>
      </w:r>
      <w:proofErr w:type="gramEnd"/>
      <w:r w:rsidRPr="00F6518A">
        <w:rPr>
          <w:rFonts w:ascii="Times New Roman" w:eastAsia="Times New Roman" w:hAnsi="Times New Roman"/>
        </w:rPr>
        <w:t xml:space="preserve"> migration and protection, especially for small island developing states, taking into account socio-economic integration goals and applying a human rights and sustainable development approach.</w:t>
      </w:r>
    </w:p>
    <w:p w14:paraId="31E63BE6" w14:textId="77777777" w:rsidR="009E3558" w:rsidRPr="009E3558" w:rsidRDefault="009E3558" w:rsidP="009E3558">
      <w:pPr>
        <w:spacing w:after="0" w:line="240" w:lineRule="auto"/>
        <w:jc w:val="both"/>
        <w:rPr>
          <w:rFonts w:ascii="Times New Roman" w:eastAsia="Times New Roman" w:hAnsi="Times New Roman"/>
        </w:rPr>
      </w:pPr>
    </w:p>
    <w:p w14:paraId="29F9696E" w14:textId="6619397B" w:rsidR="00D83ED8" w:rsidRPr="00F6518A" w:rsidRDefault="00D83ED8" w:rsidP="00F6518A">
      <w:pPr>
        <w:numPr>
          <w:ilvl w:val="0"/>
          <w:numId w:val="55"/>
        </w:numPr>
        <w:spacing w:after="0" w:line="240" w:lineRule="auto"/>
        <w:ind w:left="0" w:firstLine="720"/>
        <w:jc w:val="both"/>
        <w:rPr>
          <w:rFonts w:ascii="Times New Roman" w:eastAsia="Times New Roman" w:hAnsi="Times New Roman"/>
        </w:rPr>
      </w:pPr>
      <w:r w:rsidRPr="00F6518A">
        <w:rPr>
          <w:rFonts w:ascii="Times New Roman" w:eastAsia="Times New Roman" w:hAnsi="Times New Roman"/>
        </w:rPr>
        <w:t>To recognize the challenges of human mobility caused by the effects of natural disasters, environmental degradation</w:t>
      </w:r>
      <w:r w:rsidR="00A02685" w:rsidRPr="00F6518A">
        <w:rPr>
          <w:rFonts w:ascii="Times New Roman" w:eastAsia="Times New Roman" w:hAnsi="Times New Roman"/>
        </w:rPr>
        <w:t>,</w:t>
      </w:r>
      <w:r w:rsidRPr="00F6518A">
        <w:rPr>
          <w:rFonts w:ascii="Times New Roman" w:eastAsia="Times New Roman" w:hAnsi="Times New Roman"/>
        </w:rPr>
        <w:t xml:space="preserve"> and biodiversity loss </w:t>
      </w:r>
      <w:r w:rsidR="00A02685" w:rsidRPr="00F6518A">
        <w:rPr>
          <w:rFonts w:ascii="Times New Roman" w:eastAsia="Times New Roman" w:hAnsi="Times New Roman"/>
        </w:rPr>
        <w:t>triggered</w:t>
      </w:r>
      <w:r w:rsidRPr="00F6518A">
        <w:rPr>
          <w:rFonts w:ascii="Times New Roman" w:eastAsia="Times New Roman" w:hAnsi="Times New Roman"/>
        </w:rPr>
        <w:t xml:space="preserve"> or </w:t>
      </w:r>
      <w:r w:rsidR="00A02685" w:rsidRPr="00F6518A">
        <w:rPr>
          <w:rFonts w:ascii="Times New Roman" w:eastAsia="Times New Roman" w:hAnsi="Times New Roman"/>
        </w:rPr>
        <w:t>exacerbat</w:t>
      </w:r>
      <w:r w:rsidRPr="00F6518A">
        <w:rPr>
          <w:rFonts w:ascii="Times New Roman" w:eastAsia="Times New Roman" w:hAnsi="Times New Roman"/>
        </w:rPr>
        <w:t>ed by climate change, as documented in the findings of the United Nations Intergovernmental Panel on Climate Change (IPCC) in its report Climate Change 2021: The Physical Science Basis and Climate Change 2022</w:t>
      </w:r>
      <w:r w:rsidR="00D0222E" w:rsidRPr="00F6518A">
        <w:rPr>
          <w:rFonts w:ascii="Times New Roman" w:eastAsia="Times New Roman" w:hAnsi="Times New Roman"/>
        </w:rPr>
        <w:t xml:space="preserve"> -</w:t>
      </w:r>
      <w:r w:rsidRPr="00F6518A">
        <w:rPr>
          <w:rFonts w:ascii="Times New Roman" w:eastAsia="Times New Roman" w:hAnsi="Times New Roman"/>
        </w:rPr>
        <w:t xml:space="preserve"> Impacts, Adaption, and Vulnerability</w:t>
      </w:r>
      <w:r w:rsidR="00A02685" w:rsidRPr="00F6518A">
        <w:rPr>
          <w:rFonts w:ascii="Times New Roman" w:eastAsia="Times New Roman" w:hAnsi="Times New Roman"/>
        </w:rPr>
        <w:t>;</w:t>
      </w:r>
      <w:r w:rsidRPr="00F6518A">
        <w:rPr>
          <w:rFonts w:ascii="Times New Roman" w:eastAsia="Times New Roman" w:hAnsi="Times New Roman"/>
        </w:rPr>
        <w:t xml:space="preserve"> as well as the impact of natural disasters and the effects of climate change, environmental degradation</w:t>
      </w:r>
      <w:r w:rsidR="00A02685" w:rsidRPr="00F6518A">
        <w:rPr>
          <w:rFonts w:ascii="Times New Roman" w:eastAsia="Times New Roman" w:hAnsi="Times New Roman"/>
        </w:rPr>
        <w:t>,</w:t>
      </w:r>
      <w:r w:rsidRPr="00F6518A">
        <w:rPr>
          <w:rFonts w:ascii="Times New Roman" w:eastAsia="Times New Roman" w:hAnsi="Times New Roman"/>
        </w:rPr>
        <w:t xml:space="preserve"> and biodiversity loss on migration and forced displacement o</w:t>
      </w:r>
      <w:r w:rsidR="00A02685" w:rsidRPr="00F6518A">
        <w:rPr>
          <w:rFonts w:ascii="Times New Roman" w:eastAsia="Times New Roman" w:hAnsi="Times New Roman"/>
        </w:rPr>
        <w:t>f</w:t>
      </w:r>
      <w:r w:rsidRPr="00F6518A">
        <w:rPr>
          <w:rFonts w:ascii="Times New Roman" w:eastAsia="Times New Roman" w:hAnsi="Times New Roman"/>
        </w:rPr>
        <w:t xml:space="preserve"> people in the context of human mobility, particularly for all women and girls, and members of groups that have been historically marginalized, discriminated against</w:t>
      </w:r>
      <w:r w:rsidR="00A02685" w:rsidRPr="00F6518A">
        <w:rPr>
          <w:rFonts w:ascii="Times New Roman" w:eastAsia="Times New Roman" w:hAnsi="Times New Roman"/>
        </w:rPr>
        <w:t>,</w:t>
      </w:r>
      <w:r w:rsidRPr="00F6518A">
        <w:rPr>
          <w:rFonts w:ascii="Times New Roman" w:eastAsia="Times New Roman" w:hAnsi="Times New Roman"/>
        </w:rPr>
        <w:t xml:space="preserve"> and/or in vulnerable situations. </w:t>
      </w:r>
      <w:r w:rsidR="00A02685" w:rsidRPr="00F6518A">
        <w:rPr>
          <w:rFonts w:ascii="Times New Roman" w:eastAsia="Times New Roman" w:hAnsi="Times New Roman"/>
        </w:rPr>
        <w:t>To r</w:t>
      </w:r>
      <w:r w:rsidRPr="00F6518A">
        <w:rPr>
          <w:rFonts w:ascii="Times New Roman" w:eastAsia="Times New Roman" w:hAnsi="Times New Roman"/>
        </w:rPr>
        <w:t>ecogniz</w:t>
      </w:r>
      <w:r w:rsidR="00A02685" w:rsidRPr="00F6518A">
        <w:rPr>
          <w:rFonts w:ascii="Times New Roman" w:eastAsia="Times New Roman" w:hAnsi="Times New Roman"/>
        </w:rPr>
        <w:t>e</w:t>
      </w:r>
      <w:r w:rsidRPr="00F6518A">
        <w:rPr>
          <w:rFonts w:ascii="Times New Roman" w:eastAsia="Times New Roman" w:hAnsi="Times New Roman"/>
        </w:rPr>
        <w:t xml:space="preserve"> the need to address the structural causes that increase disaster risk, focusing on mitigation and prevention actions and provision of humanitarian assistance, protection, and solutions to those who are displaced. Along these lines, reaffirm the validity and importance of advancing the implementation of Declaration AG/DEC. 88 (XLVI-O/16) “Declaration on Climate Change, Food Security, and Migration in the Americas,” as approved by the General Assembly on June 14, 2016. </w:t>
      </w:r>
    </w:p>
    <w:p w14:paraId="604E7148" w14:textId="77777777" w:rsidR="00D83ED8" w:rsidRPr="00F6518A" w:rsidRDefault="00D83ED8" w:rsidP="009E3558">
      <w:pPr>
        <w:spacing w:after="0" w:line="240" w:lineRule="auto"/>
        <w:jc w:val="both"/>
        <w:rPr>
          <w:rFonts w:ascii="Times New Roman" w:eastAsia="Times New Roman" w:hAnsi="Times New Roman"/>
        </w:rPr>
      </w:pPr>
    </w:p>
    <w:p w14:paraId="3C5CCC92" w14:textId="77777777" w:rsidR="00D83ED8" w:rsidRPr="00F6518A" w:rsidRDefault="00D83ED8" w:rsidP="00F6518A">
      <w:pPr>
        <w:numPr>
          <w:ilvl w:val="0"/>
          <w:numId w:val="55"/>
        </w:numPr>
        <w:spacing w:after="0" w:line="240" w:lineRule="auto"/>
        <w:ind w:left="0" w:firstLine="720"/>
        <w:jc w:val="both"/>
        <w:rPr>
          <w:rFonts w:ascii="Times New Roman" w:eastAsia="Times New Roman" w:hAnsi="Times New Roman"/>
        </w:rPr>
      </w:pPr>
      <w:r w:rsidRPr="00F6518A">
        <w:rPr>
          <w:rFonts w:ascii="Times New Roman" w:eastAsia="Times New Roman" w:hAnsi="Times New Roman"/>
        </w:rPr>
        <w:t>To promote international cooperation initiatives on matters of migration and protection to support countries affected by disasters of natural and/or human induced origins, as well as to those receiving large inflows of migrants and refugees.</w:t>
      </w:r>
    </w:p>
    <w:p w14:paraId="4F20C8B7" w14:textId="77777777" w:rsidR="00D83ED8" w:rsidRPr="00F6518A" w:rsidRDefault="00D83ED8" w:rsidP="009E3558">
      <w:pPr>
        <w:spacing w:after="0" w:line="240" w:lineRule="auto"/>
        <w:rPr>
          <w:rFonts w:ascii="Times New Roman" w:eastAsia="Times New Roman" w:hAnsi="Times New Roman"/>
        </w:rPr>
      </w:pPr>
    </w:p>
    <w:p w14:paraId="37C0FFDB" w14:textId="77777777" w:rsidR="00D83ED8" w:rsidRPr="00F6518A" w:rsidRDefault="00D83ED8" w:rsidP="00F6518A">
      <w:pPr>
        <w:numPr>
          <w:ilvl w:val="0"/>
          <w:numId w:val="55"/>
        </w:numPr>
        <w:spacing w:after="0" w:line="240" w:lineRule="auto"/>
        <w:ind w:left="0" w:firstLine="720"/>
        <w:jc w:val="both"/>
        <w:rPr>
          <w:rFonts w:ascii="Times New Roman" w:eastAsia="Times New Roman" w:hAnsi="Times New Roman"/>
        </w:rPr>
      </w:pPr>
      <w:r w:rsidRPr="00F6518A">
        <w:rPr>
          <w:rFonts w:ascii="Times New Roman" w:eastAsia="Times New Roman" w:hAnsi="Times New Roman"/>
        </w:rPr>
        <w:t>To recognize the important positive contribution made by migrants and refugees to inclusive growth and sustainable development in countries of origin, transit, destination, and return.</w:t>
      </w:r>
    </w:p>
    <w:p w14:paraId="02243334" w14:textId="77777777" w:rsidR="00D83ED8" w:rsidRPr="00F6518A" w:rsidRDefault="00D83ED8" w:rsidP="009E3558">
      <w:pPr>
        <w:spacing w:after="0" w:line="240" w:lineRule="auto"/>
        <w:rPr>
          <w:rFonts w:ascii="Times New Roman" w:eastAsia="Times New Roman" w:hAnsi="Times New Roman"/>
        </w:rPr>
      </w:pPr>
    </w:p>
    <w:p w14:paraId="41CCFFAC" w14:textId="70BF1FD6" w:rsidR="00D83ED8" w:rsidRPr="00F6518A" w:rsidRDefault="00D83ED8" w:rsidP="00F6518A">
      <w:pPr>
        <w:numPr>
          <w:ilvl w:val="0"/>
          <w:numId w:val="55"/>
        </w:numPr>
        <w:spacing w:after="0" w:line="240" w:lineRule="auto"/>
        <w:ind w:left="0" w:firstLine="720"/>
        <w:jc w:val="both"/>
        <w:rPr>
          <w:rFonts w:ascii="Times New Roman" w:eastAsia="Times New Roman" w:hAnsi="Times New Roman"/>
        </w:rPr>
      </w:pPr>
      <w:r w:rsidRPr="00F6518A">
        <w:rPr>
          <w:rFonts w:ascii="Times New Roman" w:eastAsia="Times New Roman" w:hAnsi="Times New Roman"/>
        </w:rPr>
        <w:t>To acknowledge the initiatives arising at the multilateral level for dialogue, information sharing, and cooperation on migration and international protection and to take note of those initiatives in which a number of OAS member states participate, such as the declarations, programs of action</w:t>
      </w:r>
      <w:r w:rsidR="00DD4336" w:rsidRPr="00F6518A">
        <w:rPr>
          <w:rFonts w:ascii="Times New Roman" w:eastAsia="Times New Roman" w:hAnsi="Times New Roman"/>
        </w:rPr>
        <w:t>,</w:t>
      </w:r>
      <w:r w:rsidRPr="00F6518A">
        <w:rPr>
          <w:rFonts w:ascii="Times New Roman" w:eastAsia="Times New Roman" w:hAnsi="Times New Roman"/>
        </w:rPr>
        <w:t xml:space="preserve"> and objectives agreed upon in areas such as the International Conference on Population and Development (1994); the Global Forum on Migration and Development (2007), the Global Compact for Safe, Orderly and Regular Migration (2018), the Global Compact on Refugees (2018), and the Los Angeles Declaration on Migration and Protection (2022)</w:t>
      </w:r>
      <w:r w:rsidR="00DD4336" w:rsidRPr="00F6518A">
        <w:rPr>
          <w:rFonts w:ascii="Times New Roman" w:eastAsia="Times New Roman" w:hAnsi="Times New Roman"/>
        </w:rPr>
        <w:t>,</w:t>
      </w:r>
      <w:r w:rsidRPr="00F6518A">
        <w:rPr>
          <w:rFonts w:ascii="Times New Roman" w:eastAsia="Times New Roman" w:hAnsi="Times New Roman"/>
        </w:rPr>
        <w:t xml:space="preserve"> in which </w:t>
      </w:r>
      <w:r w:rsidR="00DD4336" w:rsidRPr="00F6518A">
        <w:rPr>
          <w:rFonts w:ascii="Times New Roman" w:eastAsia="Times New Roman" w:hAnsi="Times New Roman"/>
        </w:rPr>
        <w:t>s</w:t>
      </w:r>
      <w:r w:rsidRPr="00F6518A">
        <w:rPr>
          <w:rFonts w:ascii="Times New Roman" w:eastAsia="Times New Roman" w:hAnsi="Times New Roman"/>
        </w:rPr>
        <w:t>tates have recognized the need to address the causes of migration including irregular by promoting political, economic</w:t>
      </w:r>
      <w:r w:rsidR="00DD4336" w:rsidRPr="00F6518A">
        <w:rPr>
          <w:rFonts w:ascii="Times New Roman" w:eastAsia="Times New Roman" w:hAnsi="Times New Roman"/>
        </w:rPr>
        <w:t>,</w:t>
      </w:r>
      <w:r w:rsidRPr="00F6518A">
        <w:rPr>
          <w:rFonts w:ascii="Times New Roman" w:eastAsia="Times New Roman" w:hAnsi="Times New Roman"/>
        </w:rPr>
        <w:t xml:space="preserve"> and security conditions, among others.  Likewise, instruct the OAS General Secretariat, through the Department of Social Inclusion of its Secretariat for Access to Rights and Equity (DSI/SARE), to coordinate and collaborate with other regional and international institutions engaged in this area.</w:t>
      </w:r>
    </w:p>
    <w:p w14:paraId="707942A6" w14:textId="77777777" w:rsidR="00D83ED8" w:rsidRPr="00F6518A" w:rsidRDefault="00D83ED8" w:rsidP="009E3558">
      <w:pPr>
        <w:spacing w:after="0" w:line="240" w:lineRule="auto"/>
        <w:rPr>
          <w:rFonts w:ascii="Times New Roman" w:eastAsia="Times New Roman" w:hAnsi="Times New Roman"/>
        </w:rPr>
      </w:pPr>
    </w:p>
    <w:p w14:paraId="76FED0FD" w14:textId="4CAC0EF8" w:rsidR="00D83ED8" w:rsidRPr="00F6518A" w:rsidRDefault="00D83ED8" w:rsidP="00F6518A">
      <w:pPr>
        <w:numPr>
          <w:ilvl w:val="0"/>
          <w:numId w:val="55"/>
        </w:numPr>
        <w:spacing w:after="0" w:line="240" w:lineRule="auto"/>
        <w:ind w:left="0" w:firstLine="720"/>
        <w:jc w:val="both"/>
        <w:rPr>
          <w:rFonts w:ascii="Times New Roman" w:eastAsia="Times New Roman" w:hAnsi="Times New Roman"/>
        </w:rPr>
      </w:pPr>
      <w:r w:rsidRPr="00F6518A">
        <w:rPr>
          <w:rFonts w:ascii="Times New Roman" w:eastAsia="Times New Roman" w:hAnsi="Times New Roman"/>
        </w:rPr>
        <w:t xml:space="preserve">To recognize the work of existing regional mechanisms and consultative processes such as the Regional Conference on Migration (RCM), </w:t>
      </w:r>
      <w:r w:rsidR="00DD4336" w:rsidRPr="00F6518A">
        <w:rPr>
          <w:rFonts w:ascii="Times New Roman" w:eastAsia="Times New Roman" w:hAnsi="Times New Roman"/>
        </w:rPr>
        <w:t>t</w:t>
      </w:r>
      <w:r w:rsidRPr="00F6518A">
        <w:rPr>
          <w:rFonts w:ascii="Times New Roman" w:eastAsia="Times New Roman" w:hAnsi="Times New Roman"/>
        </w:rPr>
        <w:t xml:space="preserve">he Central American Commission of Migration Directors (OCAM), and the </w:t>
      </w:r>
      <w:proofErr w:type="spellStart"/>
      <w:r w:rsidRPr="00F6518A">
        <w:rPr>
          <w:rFonts w:ascii="Times New Roman" w:eastAsia="Times New Roman" w:hAnsi="Times New Roman"/>
        </w:rPr>
        <w:t>Ibero</w:t>
      </w:r>
      <w:proofErr w:type="spellEnd"/>
      <w:r w:rsidRPr="00F6518A">
        <w:rPr>
          <w:rFonts w:ascii="Times New Roman" w:eastAsia="Times New Roman" w:hAnsi="Times New Roman"/>
        </w:rPr>
        <w:t xml:space="preserve">-American Network of Migratory Authorities (RIAM), the South American Conference on Migration (CSM), </w:t>
      </w:r>
      <w:r w:rsidR="00DD4336" w:rsidRPr="00F6518A">
        <w:rPr>
          <w:rFonts w:ascii="Times New Roman" w:eastAsia="Times New Roman" w:hAnsi="Times New Roman"/>
        </w:rPr>
        <w:t xml:space="preserve">as well as </w:t>
      </w:r>
      <w:r w:rsidRPr="00F6518A">
        <w:rPr>
          <w:rFonts w:ascii="Times New Roman" w:eastAsia="Times New Roman" w:hAnsi="Times New Roman"/>
        </w:rPr>
        <w:t xml:space="preserve">the Specialized Forum on Migration of Mercosur (FEM), </w:t>
      </w:r>
      <w:r w:rsidR="00DD4336" w:rsidRPr="00F6518A">
        <w:rPr>
          <w:rFonts w:ascii="Times New Roman" w:eastAsia="Times New Roman" w:hAnsi="Times New Roman"/>
        </w:rPr>
        <w:t>t</w:t>
      </w:r>
      <w:r w:rsidRPr="00F6518A">
        <w:rPr>
          <w:rFonts w:ascii="Times New Roman" w:eastAsia="Times New Roman" w:hAnsi="Times New Roman"/>
        </w:rPr>
        <w:t xml:space="preserve">he Community of Latin American and Caribbean States (CELAC), the Caribbean Migration Consultations (CMC), the Quito Process, the Andean Community (CAN), the, Comprehensive Regional Protection and Solutions Framework (MIRPS), and other regional bodies that work on the issues, and instruct the </w:t>
      </w:r>
      <w:r w:rsidR="00DD4336" w:rsidRPr="00F6518A">
        <w:rPr>
          <w:rFonts w:ascii="Times New Roman" w:eastAsia="Times New Roman" w:hAnsi="Times New Roman"/>
        </w:rPr>
        <w:t xml:space="preserve">OAS </w:t>
      </w:r>
      <w:r w:rsidRPr="00F6518A">
        <w:rPr>
          <w:rFonts w:ascii="Times New Roman" w:eastAsia="Times New Roman" w:hAnsi="Times New Roman"/>
        </w:rPr>
        <w:t xml:space="preserve">General Secretariat, through SARE/DSI, to promote a space for dialogue </w:t>
      </w:r>
      <w:r w:rsidR="00DD4336" w:rsidRPr="00F6518A">
        <w:rPr>
          <w:rFonts w:ascii="Times New Roman" w:eastAsia="Times New Roman" w:hAnsi="Times New Roman"/>
        </w:rPr>
        <w:t xml:space="preserve">involving </w:t>
      </w:r>
      <w:r w:rsidRPr="00F6518A">
        <w:rPr>
          <w:rFonts w:ascii="Times New Roman" w:eastAsia="Times New Roman" w:hAnsi="Times New Roman"/>
        </w:rPr>
        <w:t>these regional mechanisms, through an annual session within the framework of the regular meetings of the Committee o</w:t>
      </w:r>
      <w:r w:rsidR="00DD4336" w:rsidRPr="00F6518A">
        <w:rPr>
          <w:rFonts w:ascii="Times New Roman" w:eastAsia="Times New Roman" w:hAnsi="Times New Roman"/>
        </w:rPr>
        <w:t>n</w:t>
      </w:r>
      <w:r w:rsidRPr="00F6518A">
        <w:rPr>
          <w:rFonts w:ascii="Times New Roman" w:eastAsia="Times New Roman" w:hAnsi="Times New Roman"/>
        </w:rPr>
        <w:t xml:space="preserve"> Migration Issues (CAM), with the objective of helping to improve the governance of migration and international protection in the Americas, taking a comprehensive approach.</w:t>
      </w:r>
    </w:p>
    <w:p w14:paraId="28A46F53" w14:textId="77777777" w:rsidR="00D83ED8" w:rsidRPr="00F6518A" w:rsidRDefault="00D83ED8" w:rsidP="009E3558">
      <w:pPr>
        <w:spacing w:after="0" w:line="240" w:lineRule="auto"/>
        <w:rPr>
          <w:rFonts w:ascii="Times New Roman" w:hAnsi="Times New Roman"/>
        </w:rPr>
      </w:pPr>
    </w:p>
    <w:p w14:paraId="474F8EE8" w14:textId="7FC72B2A" w:rsidR="00D83ED8" w:rsidRPr="00F6518A" w:rsidRDefault="00D83ED8" w:rsidP="00F6518A">
      <w:pPr>
        <w:numPr>
          <w:ilvl w:val="0"/>
          <w:numId w:val="55"/>
        </w:numPr>
        <w:spacing w:after="0" w:line="240" w:lineRule="auto"/>
        <w:ind w:left="0" w:firstLine="720"/>
        <w:jc w:val="both"/>
        <w:rPr>
          <w:rFonts w:ascii="Times New Roman" w:eastAsia="Times New Roman" w:hAnsi="Times New Roman"/>
        </w:rPr>
      </w:pPr>
      <w:r w:rsidRPr="00F6518A">
        <w:rPr>
          <w:rFonts w:ascii="Times New Roman" w:eastAsia="Times New Roman" w:hAnsi="Times New Roman"/>
        </w:rPr>
        <w:lastRenderedPageBreak/>
        <w:t>To encourage member states,  consistent  with the 2030 Agenda for Sustainable Development and its goals, to promote faster, safer, and cheaper remittance transfers, with the aim of lowering, by 2030, average transaction costs to less than 3% of the amount transferred, developing policy and regulatory environments conducive to competition, regulation, and innovation in the remittances market, offering programs and instruments that are gender responsive, the ultimate aim being to improve the financial inclusion of migrants and refugees and their families.</w:t>
      </w:r>
    </w:p>
    <w:p w14:paraId="522A2642" w14:textId="77777777" w:rsidR="00D83ED8" w:rsidRPr="00F6518A" w:rsidRDefault="00D83ED8" w:rsidP="009E3558">
      <w:pPr>
        <w:spacing w:after="0" w:line="240" w:lineRule="auto"/>
        <w:rPr>
          <w:rFonts w:ascii="Times New Roman" w:eastAsia="Times New Roman" w:hAnsi="Times New Roman"/>
        </w:rPr>
      </w:pPr>
    </w:p>
    <w:p w14:paraId="360A92DC" w14:textId="3EE17F61" w:rsidR="00D83ED8" w:rsidRPr="00F6518A" w:rsidRDefault="00D83ED8" w:rsidP="00F6518A">
      <w:pPr>
        <w:numPr>
          <w:ilvl w:val="0"/>
          <w:numId w:val="55"/>
        </w:numPr>
        <w:spacing w:after="0" w:line="240" w:lineRule="auto"/>
        <w:ind w:left="0" w:firstLine="720"/>
        <w:jc w:val="both"/>
        <w:rPr>
          <w:rFonts w:ascii="Times New Roman" w:eastAsia="Times New Roman" w:hAnsi="Times New Roman"/>
        </w:rPr>
      </w:pPr>
      <w:r w:rsidRPr="00F6518A">
        <w:rPr>
          <w:rFonts w:ascii="Times New Roman" w:eastAsia="Times New Roman" w:hAnsi="Times New Roman"/>
        </w:rPr>
        <w:t>To reaffirm the importance of continuing to strengthen and foster dialogue, information exchange</w:t>
      </w:r>
      <w:r w:rsidR="00680423" w:rsidRPr="00F6518A">
        <w:rPr>
          <w:rFonts w:ascii="Times New Roman" w:eastAsia="Times New Roman" w:hAnsi="Times New Roman"/>
        </w:rPr>
        <w:t>,</w:t>
      </w:r>
      <w:r w:rsidRPr="00F6518A">
        <w:rPr>
          <w:rFonts w:ascii="Times New Roman" w:eastAsia="Times New Roman" w:hAnsi="Times New Roman"/>
        </w:rPr>
        <w:t xml:space="preserve"> and regional and bilateral cooperation on migration and protection matters and, as appropriate, in confronting migration related challenges in the Hemisphere </w:t>
      </w:r>
      <w:r w:rsidR="00680423" w:rsidRPr="00F6518A">
        <w:rPr>
          <w:rFonts w:ascii="Times New Roman" w:hAnsi="Times New Roman"/>
        </w:rPr>
        <w:t xml:space="preserve">– </w:t>
      </w:r>
      <w:r w:rsidRPr="00F6518A">
        <w:rPr>
          <w:rFonts w:ascii="Times New Roman" w:eastAsia="Times New Roman" w:hAnsi="Times New Roman"/>
        </w:rPr>
        <w:t xml:space="preserve">especially in the Permanent Council and CIDI and the latter’s subsidiary bodies, including CAM </w:t>
      </w:r>
      <w:r w:rsidR="00680423" w:rsidRPr="00F6518A">
        <w:rPr>
          <w:rFonts w:ascii="Times New Roman" w:hAnsi="Times New Roman"/>
        </w:rPr>
        <w:t>–</w:t>
      </w:r>
      <w:r w:rsidR="00680423" w:rsidRPr="00F6518A">
        <w:rPr>
          <w:rFonts w:ascii="Times New Roman" w:eastAsia="Times New Roman" w:hAnsi="Times New Roman"/>
        </w:rPr>
        <w:t xml:space="preserve"> </w:t>
      </w:r>
      <w:r w:rsidRPr="00F6518A">
        <w:rPr>
          <w:rFonts w:ascii="Times New Roman" w:eastAsia="Times New Roman" w:hAnsi="Times New Roman"/>
        </w:rPr>
        <w:t>in accordance with the terms of resolution AG/RES.  2910 (XLVII-O/17) “Migration in the Americas” and declaration CP/DEC. 68 (2099/16) “Inter-American Cooperation to Address the Challenges and Opportunities of Migration,” adopted by the Permanent Council on December 15, 2016.</w:t>
      </w:r>
    </w:p>
    <w:p w14:paraId="4EB0D671" w14:textId="77777777" w:rsidR="00D83ED8" w:rsidRPr="00F6518A" w:rsidRDefault="00D83ED8" w:rsidP="009E3558">
      <w:pPr>
        <w:spacing w:after="0" w:line="240" w:lineRule="auto"/>
        <w:rPr>
          <w:rFonts w:ascii="Times New Roman" w:hAnsi="Times New Roman"/>
        </w:rPr>
      </w:pPr>
    </w:p>
    <w:p w14:paraId="711F82B1" w14:textId="4DD2C8DE" w:rsidR="00D83ED8" w:rsidRPr="00F6518A" w:rsidRDefault="00D83ED8" w:rsidP="00F6518A">
      <w:pPr>
        <w:numPr>
          <w:ilvl w:val="0"/>
          <w:numId w:val="55"/>
        </w:numPr>
        <w:spacing w:after="0" w:line="240" w:lineRule="auto"/>
        <w:ind w:left="0" w:firstLine="720"/>
        <w:jc w:val="both"/>
        <w:rPr>
          <w:rFonts w:ascii="Times New Roman" w:eastAsia="Times New Roman" w:hAnsi="Times New Roman"/>
        </w:rPr>
      </w:pPr>
      <w:r w:rsidRPr="00F6518A">
        <w:rPr>
          <w:rFonts w:ascii="Times New Roman" w:eastAsia="Times New Roman" w:hAnsi="Times New Roman"/>
        </w:rPr>
        <w:t xml:space="preserve">To note the importance of responsibility sharing and fostering coordinated responses within the context of human mobility with multilateral organizations such as the United Nations system, multilateral development banks, international financial institutions, and relevant non-governmental actors, such as civil society, diaspora-led organizations, and </w:t>
      </w:r>
      <w:r w:rsidR="003E5E9C" w:rsidRPr="00F6518A">
        <w:rPr>
          <w:rFonts w:ascii="Times New Roman" w:eastAsia="Times New Roman" w:hAnsi="Times New Roman"/>
        </w:rPr>
        <w:t xml:space="preserve">the </w:t>
      </w:r>
      <w:r w:rsidRPr="00F6518A">
        <w:rPr>
          <w:rFonts w:ascii="Times New Roman" w:eastAsia="Times New Roman" w:hAnsi="Times New Roman"/>
        </w:rPr>
        <w:t>private sector, among others.</w:t>
      </w:r>
    </w:p>
    <w:p w14:paraId="60E5B1BE" w14:textId="77777777" w:rsidR="00D83ED8" w:rsidRPr="00F6518A" w:rsidRDefault="00D83ED8" w:rsidP="00F6518A">
      <w:pPr>
        <w:spacing w:after="0" w:line="240" w:lineRule="auto"/>
        <w:jc w:val="both"/>
        <w:rPr>
          <w:rFonts w:ascii="Times New Roman" w:eastAsia="Times New Roman" w:hAnsi="Times New Roman"/>
        </w:rPr>
      </w:pPr>
    </w:p>
    <w:p w14:paraId="66E0A029" w14:textId="77777777" w:rsidR="00D83ED8" w:rsidRPr="00F6518A" w:rsidRDefault="00D83ED8" w:rsidP="00F6518A">
      <w:pPr>
        <w:numPr>
          <w:ilvl w:val="1"/>
          <w:numId w:val="59"/>
        </w:numPr>
        <w:pBdr>
          <w:top w:val="nil"/>
          <w:left w:val="nil"/>
          <w:bottom w:val="nil"/>
          <w:right w:val="nil"/>
          <w:between w:val="nil"/>
        </w:pBdr>
        <w:spacing w:after="0" w:line="240" w:lineRule="auto"/>
        <w:ind w:left="720"/>
        <w:jc w:val="both"/>
        <w:rPr>
          <w:rFonts w:ascii="Times New Roman" w:eastAsia="Times New Roman" w:hAnsi="Times New Roman"/>
        </w:rPr>
      </w:pPr>
      <w:r w:rsidRPr="00F6518A">
        <w:rPr>
          <w:rFonts w:ascii="Times New Roman" w:eastAsia="Times New Roman" w:hAnsi="Times New Roman"/>
        </w:rPr>
        <w:t>REGARDING THE STRATEGIC LINE: “FOSTER COOPERATION FOR DEVELOPMENT AND THE ESTABLISHMENT OF PARTNERSHIPS”</w:t>
      </w:r>
    </w:p>
    <w:p w14:paraId="526D3270" w14:textId="77777777" w:rsidR="00D83ED8" w:rsidRPr="00F6518A" w:rsidRDefault="00D83ED8" w:rsidP="00F6518A">
      <w:pPr>
        <w:spacing w:after="0" w:line="240" w:lineRule="auto"/>
        <w:jc w:val="both"/>
        <w:rPr>
          <w:rFonts w:ascii="Times New Roman" w:eastAsia="Times New Roman" w:hAnsi="Times New Roman"/>
        </w:rPr>
      </w:pPr>
    </w:p>
    <w:p w14:paraId="4234E1F5" w14:textId="6BE083E7" w:rsidR="00D83ED8" w:rsidRPr="00F6518A" w:rsidRDefault="00D83ED8" w:rsidP="00F6518A">
      <w:pPr>
        <w:numPr>
          <w:ilvl w:val="0"/>
          <w:numId w:val="58"/>
        </w:numPr>
        <w:pBdr>
          <w:top w:val="nil"/>
          <w:left w:val="nil"/>
          <w:bottom w:val="nil"/>
          <w:right w:val="nil"/>
          <w:between w:val="nil"/>
        </w:pBdr>
        <w:spacing w:after="0" w:line="240" w:lineRule="auto"/>
        <w:ind w:left="0" w:right="-29" w:firstLine="720"/>
        <w:jc w:val="both"/>
        <w:rPr>
          <w:rFonts w:ascii="Times New Roman" w:eastAsia="Times New Roman" w:hAnsi="Times New Roman"/>
          <w:color w:val="000000"/>
        </w:rPr>
      </w:pPr>
      <w:r w:rsidRPr="00F6518A">
        <w:rPr>
          <w:rFonts w:ascii="Times New Roman" w:eastAsia="Times New Roman" w:hAnsi="Times New Roman"/>
        </w:rPr>
        <w:t>To</w:t>
      </w:r>
      <w:r w:rsidRPr="00F6518A">
        <w:rPr>
          <w:rFonts w:ascii="Times New Roman" w:eastAsia="Times New Roman" w:hAnsi="Times New Roman"/>
          <w:color w:val="000000"/>
        </w:rPr>
        <w:t xml:space="preserve"> instruct the CIP Secretariat to continue the promotion and establishment of strategic alliances, especially with the private sector, to contribute to the economic, social</w:t>
      </w:r>
      <w:r w:rsidR="003E5E9C" w:rsidRPr="00F6518A">
        <w:rPr>
          <w:rFonts w:ascii="Times New Roman" w:eastAsia="Times New Roman" w:hAnsi="Times New Roman"/>
          <w:color w:val="000000"/>
        </w:rPr>
        <w:t>,</w:t>
      </w:r>
      <w:r w:rsidRPr="00F6518A">
        <w:rPr>
          <w:rFonts w:ascii="Times New Roman" w:eastAsia="Times New Roman" w:hAnsi="Times New Roman"/>
          <w:color w:val="000000"/>
        </w:rPr>
        <w:t xml:space="preserve"> and environmentally sustainable development of the port-maritime sector in the Americas through specific activities such as seminars, courses, evaluation surveys, technical assistance</w:t>
      </w:r>
      <w:r w:rsidR="003E5E9C" w:rsidRPr="00F6518A">
        <w:rPr>
          <w:rFonts w:ascii="Times New Roman" w:eastAsia="Times New Roman" w:hAnsi="Times New Roman"/>
          <w:color w:val="000000"/>
        </w:rPr>
        <w:t>,</w:t>
      </w:r>
      <w:r w:rsidRPr="00F6518A">
        <w:rPr>
          <w:rFonts w:ascii="Times New Roman" w:eastAsia="Times New Roman" w:hAnsi="Times New Roman"/>
          <w:color w:val="000000"/>
        </w:rPr>
        <w:t xml:space="preserve"> and projects </w:t>
      </w:r>
      <w:r w:rsidR="003E5E9C" w:rsidRPr="00F6518A">
        <w:rPr>
          <w:rFonts w:ascii="Times New Roman" w:eastAsia="Times New Roman" w:hAnsi="Times New Roman"/>
          <w:color w:val="000000"/>
        </w:rPr>
        <w:t>for</w:t>
      </w:r>
      <w:r w:rsidRPr="00F6518A">
        <w:rPr>
          <w:rFonts w:ascii="Times New Roman" w:eastAsia="Times New Roman" w:hAnsi="Times New Roman"/>
          <w:color w:val="000000"/>
        </w:rPr>
        <w:t xml:space="preserve"> the member states.</w:t>
      </w:r>
    </w:p>
    <w:p w14:paraId="01CD43BB" w14:textId="77777777" w:rsidR="00D83ED8" w:rsidRPr="00F6518A" w:rsidRDefault="00D83ED8" w:rsidP="00F6518A">
      <w:pPr>
        <w:spacing w:after="0" w:line="240" w:lineRule="auto"/>
        <w:jc w:val="both"/>
        <w:rPr>
          <w:rFonts w:ascii="Times New Roman" w:eastAsia="Times New Roman" w:hAnsi="Times New Roman"/>
          <w:color w:val="000000"/>
        </w:rPr>
      </w:pPr>
    </w:p>
    <w:p w14:paraId="3AAC1A9A" w14:textId="3B0C97D3" w:rsidR="00D83ED8" w:rsidRPr="00F6518A" w:rsidRDefault="003E5E9C" w:rsidP="00F6518A">
      <w:pPr>
        <w:numPr>
          <w:ilvl w:val="0"/>
          <w:numId w:val="58"/>
        </w:numPr>
        <w:spacing w:after="0" w:line="240" w:lineRule="auto"/>
        <w:ind w:left="0" w:firstLine="720"/>
        <w:jc w:val="both"/>
        <w:rPr>
          <w:rFonts w:ascii="Times New Roman" w:hAnsi="Times New Roman"/>
        </w:rPr>
      </w:pPr>
      <w:r w:rsidRPr="00F6518A">
        <w:rPr>
          <w:rFonts w:ascii="Times New Roman" w:hAnsi="Times New Roman"/>
        </w:rPr>
        <w:t>To r</w:t>
      </w:r>
      <w:r w:rsidR="00D83ED8" w:rsidRPr="00F6518A">
        <w:rPr>
          <w:rFonts w:ascii="Times New Roman" w:hAnsi="Times New Roman"/>
        </w:rPr>
        <w:t>equest the Management Board of the Inter-American Agency for Cooperation and Development (IACD), with the support of the cooperation authorities and in accordance with article 9 of the Statutes the IACD</w:t>
      </w:r>
      <w:r w:rsidRPr="00F6518A">
        <w:rPr>
          <w:rFonts w:ascii="Times New Roman" w:hAnsi="Times New Roman"/>
        </w:rPr>
        <w:t>,</w:t>
      </w:r>
      <w:r w:rsidR="00D83ED8" w:rsidRPr="00F6518A">
        <w:rPr>
          <w:rFonts w:ascii="Times New Roman" w:hAnsi="Times New Roman"/>
        </w:rPr>
        <w:t xml:space="preserve"> to consolidate a proposal to strengthen the cooperation management structure in the framework of the IACD, including tools for planning, resource mobilization, partnerships, execution, monitoring</w:t>
      </w:r>
      <w:r w:rsidRPr="00F6518A">
        <w:rPr>
          <w:rFonts w:ascii="Times New Roman" w:hAnsi="Times New Roman"/>
        </w:rPr>
        <w:t>,</w:t>
      </w:r>
      <w:r w:rsidR="00D83ED8" w:rsidRPr="00F6518A">
        <w:rPr>
          <w:rFonts w:ascii="Times New Roman" w:hAnsi="Times New Roman"/>
        </w:rPr>
        <w:t xml:space="preserve"> and evaluation.</w:t>
      </w:r>
    </w:p>
    <w:p w14:paraId="77854C3A" w14:textId="77777777" w:rsidR="00D83ED8" w:rsidRPr="00F6518A" w:rsidRDefault="00D83ED8" w:rsidP="00F6518A">
      <w:pPr>
        <w:spacing w:after="0" w:line="240" w:lineRule="auto"/>
        <w:jc w:val="both"/>
        <w:rPr>
          <w:rFonts w:ascii="Times New Roman" w:eastAsia="Times New Roman" w:hAnsi="Times New Roman"/>
          <w:color w:val="000000"/>
        </w:rPr>
      </w:pPr>
    </w:p>
    <w:p w14:paraId="4FCA4C73" w14:textId="6D2943FB" w:rsidR="00D83ED8" w:rsidRPr="00F6518A" w:rsidRDefault="003E5E9C" w:rsidP="00F6518A">
      <w:pPr>
        <w:numPr>
          <w:ilvl w:val="0"/>
          <w:numId w:val="58"/>
        </w:numPr>
        <w:spacing w:after="0" w:line="240" w:lineRule="auto"/>
        <w:ind w:left="0" w:firstLine="720"/>
        <w:jc w:val="both"/>
        <w:rPr>
          <w:rFonts w:ascii="Times New Roman" w:hAnsi="Times New Roman"/>
        </w:rPr>
      </w:pPr>
      <w:r w:rsidRPr="00F6518A">
        <w:rPr>
          <w:rFonts w:ascii="Times New Roman" w:hAnsi="Times New Roman"/>
        </w:rPr>
        <w:t>To e</w:t>
      </w:r>
      <w:r w:rsidR="00D83ED8" w:rsidRPr="00F6518A">
        <w:rPr>
          <w:rFonts w:ascii="Times New Roman" w:hAnsi="Times New Roman"/>
        </w:rPr>
        <w:t xml:space="preserve">ntrust the Management Board of the IACD with the task of promoting full alignment of sectoral cooperation priorities with </w:t>
      </w:r>
      <w:r w:rsidRPr="00F6518A">
        <w:rPr>
          <w:rFonts w:ascii="Times New Roman" w:hAnsi="Times New Roman"/>
        </w:rPr>
        <w:t xml:space="preserve">the </w:t>
      </w:r>
      <w:r w:rsidR="00D83ED8" w:rsidRPr="00F6518A">
        <w:rPr>
          <w:rFonts w:ascii="Times New Roman" w:hAnsi="Times New Roman"/>
        </w:rPr>
        <w:t>OAS ministerial processes.</w:t>
      </w:r>
    </w:p>
    <w:p w14:paraId="1EE3A987" w14:textId="77777777" w:rsidR="00D83ED8" w:rsidRPr="00F6518A" w:rsidRDefault="00D83ED8" w:rsidP="00F6518A">
      <w:pPr>
        <w:spacing w:after="0" w:line="240" w:lineRule="auto"/>
        <w:jc w:val="both"/>
        <w:rPr>
          <w:rFonts w:ascii="Times New Roman" w:eastAsia="Times New Roman" w:hAnsi="Times New Roman"/>
          <w:color w:val="000000"/>
        </w:rPr>
      </w:pPr>
    </w:p>
    <w:p w14:paraId="1EEB5A0A" w14:textId="23FD8183" w:rsidR="00D83ED8" w:rsidRPr="00F6518A" w:rsidRDefault="00A22039" w:rsidP="00F6518A">
      <w:pPr>
        <w:numPr>
          <w:ilvl w:val="0"/>
          <w:numId w:val="58"/>
        </w:numPr>
        <w:spacing w:after="0" w:line="240" w:lineRule="auto"/>
        <w:ind w:left="0" w:firstLine="720"/>
        <w:jc w:val="both"/>
        <w:rPr>
          <w:rFonts w:ascii="Times New Roman" w:hAnsi="Times New Roman"/>
        </w:rPr>
      </w:pPr>
      <w:r w:rsidRPr="00F6518A">
        <w:rPr>
          <w:rFonts w:ascii="Times New Roman" w:hAnsi="Times New Roman"/>
        </w:rPr>
        <w:t>To instruct</w:t>
      </w:r>
      <w:r w:rsidR="00D83ED8" w:rsidRPr="00F6518A">
        <w:rPr>
          <w:rFonts w:ascii="Times New Roman" w:hAnsi="Times New Roman"/>
        </w:rPr>
        <w:t xml:space="preserve"> the Management Board of the IACD, with the support of the SEDI and in consultation with the cooperation authorities, to prepare normative proposals aimed at strengthening the IACD, for submission and consideration of the CIDI and subsequent presentation to the General Assembly.</w:t>
      </w:r>
    </w:p>
    <w:p w14:paraId="45E9FBBD" w14:textId="77777777" w:rsidR="00D83ED8" w:rsidRPr="00F6518A" w:rsidRDefault="00D83ED8" w:rsidP="00F6518A">
      <w:pPr>
        <w:spacing w:after="0" w:line="240" w:lineRule="auto"/>
        <w:jc w:val="both"/>
        <w:rPr>
          <w:rFonts w:ascii="Times New Roman" w:eastAsia="Times New Roman" w:hAnsi="Times New Roman"/>
          <w:color w:val="000000"/>
        </w:rPr>
      </w:pPr>
    </w:p>
    <w:p w14:paraId="3C6B4DCA" w14:textId="70A16F12" w:rsidR="00D83ED8" w:rsidRPr="00F6518A" w:rsidRDefault="00D83ED8" w:rsidP="00F6518A">
      <w:pPr>
        <w:numPr>
          <w:ilvl w:val="0"/>
          <w:numId w:val="58"/>
        </w:numPr>
        <w:spacing w:after="0" w:line="240" w:lineRule="auto"/>
        <w:ind w:left="0" w:firstLine="720"/>
        <w:jc w:val="both"/>
        <w:rPr>
          <w:rFonts w:ascii="Times New Roman" w:hAnsi="Times New Roman"/>
        </w:rPr>
      </w:pPr>
      <w:r w:rsidRPr="00F6518A">
        <w:rPr>
          <w:rFonts w:ascii="Times New Roman" w:hAnsi="Times New Roman"/>
        </w:rPr>
        <w:t>To transfer the responsibility of the oversight and management of such programs and activities for technical cooperation projects from the Committee on Partnership for Development Policies to the IACD</w:t>
      </w:r>
      <w:r w:rsidR="00D116DE" w:rsidRPr="00F6518A">
        <w:rPr>
          <w:rFonts w:ascii="Times New Roman" w:hAnsi="Times New Roman"/>
        </w:rPr>
        <w:t xml:space="preserve">, </w:t>
      </w:r>
      <w:proofErr w:type="gramStart"/>
      <w:r w:rsidR="00D116DE" w:rsidRPr="00F6518A">
        <w:rPr>
          <w:rFonts w:ascii="Times New Roman" w:hAnsi="Times New Roman"/>
        </w:rPr>
        <w:t>in order</w:t>
      </w:r>
      <w:r w:rsidR="00C12669" w:rsidRPr="00F6518A">
        <w:rPr>
          <w:rFonts w:ascii="Times New Roman" w:hAnsi="Times New Roman"/>
        </w:rPr>
        <w:t xml:space="preserve"> to</w:t>
      </w:r>
      <w:proofErr w:type="gramEnd"/>
      <w:r w:rsidR="00D116DE" w:rsidRPr="00F6518A">
        <w:rPr>
          <w:rFonts w:ascii="Times New Roman" w:hAnsi="Times New Roman"/>
        </w:rPr>
        <w:t xml:space="preserve"> ensure better governance of cooperation programs, projects</w:t>
      </w:r>
      <w:r w:rsidR="00C12669" w:rsidRPr="00F6518A">
        <w:rPr>
          <w:rFonts w:ascii="Times New Roman" w:hAnsi="Times New Roman"/>
        </w:rPr>
        <w:t>,</w:t>
      </w:r>
      <w:r w:rsidR="00D116DE" w:rsidRPr="00F6518A">
        <w:rPr>
          <w:rFonts w:ascii="Times New Roman" w:hAnsi="Times New Roman"/>
        </w:rPr>
        <w:t xml:space="preserve"> and activities</w:t>
      </w:r>
      <w:r w:rsidRPr="00F6518A">
        <w:rPr>
          <w:rFonts w:ascii="Times New Roman" w:hAnsi="Times New Roman"/>
        </w:rPr>
        <w:t>.</w:t>
      </w:r>
    </w:p>
    <w:p w14:paraId="7B9406D6" w14:textId="77777777" w:rsidR="00D83ED8" w:rsidRPr="00F6518A" w:rsidRDefault="00D83ED8" w:rsidP="00F6518A">
      <w:pPr>
        <w:spacing w:after="0" w:line="240" w:lineRule="auto"/>
        <w:contextualSpacing/>
        <w:rPr>
          <w:rFonts w:ascii="Times New Roman" w:hAnsi="Times New Roman"/>
        </w:rPr>
      </w:pPr>
    </w:p>
    <w:p w14:paraId="78D73261" w14:textId="0442668C" w:rsidR="00D83ED8" w:rsidRPr="00F6518A" w:rsidRDefault="00D83ED8" w:rsidP="00F6518A">
      <w:pPr>
        <w:numPr>
          <w:ilvl w:val="0"/>
          <w:numId w:val="58"/>
        </w:numPr>
        <w:spacing w:after="0" w:line="240" w:lineRule="auto"/>
        <w:ind w:left="0" w:firstLine="720"/>
        <w:jc w:val="both"/>
        <w:rPr>
          <w:rFonts w:ascii="Times New Roman" w:hAnsi="Times New Roman"/>
        </w:rPr>
      </w:pPr>
      <w:r w:rsidRPr="00F6518A">
        <w:rPr>
          <w:rFonts w:ascii="Times New Roman" w:hAnsi="Times New Roman"/>
        </w:rPr>
        <w:lastRenderedPageBreak/>
        <w:t>To amend the Statutes of the IACD to include in Article 3, “Functions,” and in Article 9, “Functions of the Management Board,” the additional function of promoting private sector participation in accordance with the proposal made by Working Group No. 2 of the IACD Management Board under objective No. 3 of its work plan: “Promote the participation of the IACD in multilateral organizations, platforms, and venues that promote private sector engagement in international cooperation</w:t>
      </w:r>
      <w:r w:rsidR="004A5A5B" w:rsidRPr="00F6518A">
        <w:rPr>
          <w:rFonts w:ascii="Times New Roman" w:hAnsi="Times New Roman"/>
        </w:rPr>
        <w:t>.</w:t>
      </w:r>
      <w:r w:rsidRPr="00F6518A">
        <w:rPr>
          <w:rFonts w:ascii="Times New Roman" w:hAnsi="Times New Roman"/>
        </w:rPr>
        <w:t>”  The IACD Statute is to be amended as follows:</w:t>
      </w:r>
    </w:p>
    <w:p w14:paraId="72B4B024" w14:textId="77777777" w:rsidR="00D83ED8" w:rsidRPr="00F6518A" w:rsidRDefault="00D83ED8" w:rsidP="00F6518A">
      <w:pPr>
        <w:spacing w:after="0" w:line="240" w:lineRule="auto"/>
        <w:rPr>
          <w:rFonts w:ascii="Times New Roman" w:hAnsi="Times New Roman"/>
        </w:rPr>
      </w:pPr>
    </w:p>
    <w:p w14:paraId="18D64D7E" w14:textId="6ACB613E" w:rsidR="00D83ED8" w:rsidRPr="00F6518A" w:rsidRDefault="00D83ED8" w:rsidP="00B01D0F">
      <w:pPr>
        <w:numPr>
          <w:ilvl w:val="0"/>
          <w:numId w:val="64"/>
        </w:numPr>
        <w:spacing w:after="0" w:line="240" w:lineRule="auto"/>
        <w:ind w:left="2160" w:hanging="720"/>
        <w:contextualSpacing/>
        <w:jc w:val="both"/>
        <w:rPr>
          <w:rFonts w:ascii="Times New Roman" w:hAnsi="Times New Roman"/>
        </w:rPr>
      </w:pPr>
      <w:r w:rsidRPr="00F6518A">
        <w:rPr>
          <w:rFonts w:ascii="Times New Roman" w:hAnsi="Times New Roman"/>
        </w:rPr>
        <w:t xml:space="preserve">Chapter II, Article 3.3: The development and establishment of cooperative relations with </w:t>
      </w:r>
      <w:r w:rsidR="009C241C" w:rsidRPr="00F6518A">
        <w:rPr>
          <w:rFonts w:ascii="Times New Roman" w:hAnsi="Times New Roman"/>
        </w:rPr>
        <w:t>p</w:t>
      </w:r>
      <w:r w:rsidRPr="00F6518A">
        <w:rPr>
          <w:rFonts w:ascii="Times New Roman" w:hAnsi="Times New Roman"/>
        </w:rPr>
        <w:t xml:space="preserve">ermanent </w:t>
      </w:r>
      <w:r w:rsidR="009C241C" w:rsidRPr="00F6518A">
        <w:rPr>
          <w:rFonts w:ascii="Times New Roman" w:hAnsi="Times New Roman"/>
        </w:rPr>
        <w:t>o</w:t>
      </w:r>
      <w:r w:rsidRPr="00F6518A">
        <w:rPr>
          <w:rFonts w:ascii="Times New Roman" w:hAnsi="Times New Roman"/>
        </w:rPr>
        <w:t>bservers, other states, national and international organizations, and the private sector, regarding partnership for development activities.</w:t>
      </w:r>
    </w:p>
    <w:p w14:paraId="70678A5A" w14:textId="1FA3DD98" w:rsidR="00D83ED8" w:rsidRPr="00F6518A" w:rsidRDefault="00D83ED8" w:rsidP="00B01D0F">
      <w:pPr>
        <w:numPr>
          <w:ilvl w:val="0"/>
          <w:numId w:val="64"/>
        </w:numPr>
        <w:spacing w:after="0" w:line="240" w:lineRule="auto"/>
        <w:ind w:left="2160" w:hanging="720"/>
        <w:contextualSpacing/>
        <w:jc w:val="both"/>
        <w:rPr>
          <w:rFonts w:ascii="Times New Roman" w:hAnsi="Times New Roman"/>
        </w:rPr>
      </w:pPr>
      <w:r w:rsidRPr="00F6518A">
        <w:rPr>
          <w:rFonts w:ascii="Times New Roman" w:hAnsi="Times New Roman"/>
        </w:rPr>
        <w:t xml:space="preserve">Chapter III, Article 9.12: Approve, within the framework of policies established by CIDI and for the purposes of enhancing resources, guidelines for the IACD to foster cooperative relations with </w:t>
      </w:r>
      <w:r w:rsidR="009C241C" w:rsidRPr="00F6518A">
        <w:rPr>
          <w:rFonts w:ascii="Times New Roman" w:hAnsi="Times New Roman"/>
        </w:rPr>
        <w:t>p</w:t>
      </w:r>
      <w:r w:rsidRPr="00F6518A">
        <w:rPr>
          <w:rFonts w:ascii="Times New Roman" w:hAnsi="Times New Roman"/>
        </w:rPr>
        <w:t xml:space="preserve">ermanent </w:t>
      </w:r>
      <w:r w:rsidR="009C241C" w:rsidRPr="00F6518A">
        <w:rPr>
          <w:rFonts w:ascii="Times New Roman" w:hAnsi="Times New Roman"/>
        </w:rPr>
        <w:t>o</w:t>
      </w:r>
      <w:r w:rsidRPr="00F6518A">
        <w:rPr>
          <w:rFonts w:ascii="Times New Roman" w:hAnsi="Times New Roman"/>
        </w:rPr>
        <w:t>bservers, other states, national and international organizations, the private sector, and other entities and persons.</w:t>
      </w:r>
    </w:p>
    <w:p w14:paraId="4F3385A5" w14:textId="77777777" w:rsidR="00D83ED8" w:rsidRPr="00F6518A" w:rsidRDefault="00D83ED8" w:rsidP="00F6518A">
      <w:pPr>
        <w:spacing w:after="0" w:line="240" w:lineRule="auto"/>
        <w:jc w:val="both"/>
        <w:rPr>
          <w:rFonts w:ascii="Times New Roman" w:hAnsi="Times New Roman"/>
        </w:rPr>
      </w:pPr>
    </w:p>
    <w:p w14:paraId="069AFAF7" w14:textId="77777777" w:rsidR="00D83ED8" w:rsidRPr="00F6518A" w:rsidRDefault="00D83ED8" w:rsidP="00F6518A">
      <w:pPr>
        <w:numPr>
          <w:ilvl w:val="0"/>
          <w:numId w:val="58"/>
        </w:numPr>
        <w:spacing w:after="0" w:line="240" w:lineRule="auto"/>
        <w:ind w:left="0" w:firstLine="720"/>
        <w:jc w:val="both"/>
        <w:rPr>
          <w:rFonts w:ascii="Times New Roman" w:hAnsi="Times New Roman"/>
        </w:rPr>
      </w:pPr>
      <w:r w:rsidRPr="00F6518A">
        <w:rPr>
          <w:rFonts w:ascii="Times New Roman" w:hAnsi="Times New Roman"/>
        </w:rPr>
        <w:t>To instruct the Management Board of the IACD to explore potential funding mechanisms for the Development Cooperation Fund, beyond voluntary funds, including but not limited to the possibility of a dedicated 501c.3 vehicle for private sector contributions, and report on related proposals and recommendations to the CIDI by the second quarter of 2023.</w:t>
      </w:r>
    </w:p>
    <w:p w14:paraId="029A780D" w14:textId="77777777" w:rsidR="00D83ED8" w:rsidRPr="00F6518A" w:rsidRDefault="00D83ED8" w:rsidP="00F6518A">
      <w:pPr>
        <w:spacing w:after="0" w:line="240" w:lineRule="auto"/>
        <w:jc w:val="both"/>
        <w:rPr>
          <w:rFonts w:ascii="Times New Roman" w:hAnsi="Times New Roman"/>
        </w:rPr>
      </w:pPr>
    </w:p>
    <w:p w14:paraId="7AFC458A" w14:textId="77777777" w:rsidR="00D83ED8" w:rsidRPr="00F6518A" w:rsidRDefault="00D83ED8" w:rsidP="00F6518A">
      <w:pPr>
        <w:numPr>
          <w:ilvl w:val="0"/>
          <w:numId w:val="58"/>
        </w:numPr>
        <w:spacing w:after="0" w:line="240" w:lineRule="auto"/>
        <w:ind w:left="0" w:firstLine="720"/>
        <w:jc w:val="both"/>
        <w:rPr>
          <w:rFonts w:ascii="Times New Roman" w:hAnsi="Times New Roman"/>
        </w:rPr>
      </w:pPr>
      <w:r w:rsidRPr="00F6518A">
        <w:rPr>
          <w:rFonts w:ascii="Times New Roman" w:hAnsi="Times New Roman"/>
        </w:rPr>
        <w:t>To instruct the Management Board of the IACD to analyze the impact of the ICR and Cost Recovery System Methodology on the DCF and make recommendations on any related reforms by the second quarter of 2023 for the consideration of the CIDI and relevant competent authorities of the OAS.</w:t>
      </w:r>
    </w:p>
    <w:p w14:paraId="3B04AF87" w14:textId="77777777" w:rsidR="00D83ED8" w:rsidRPr="00F6518A" w:rsidRDefault="00D83ED8" w:rsidP="00F6518A">
      <w:pPr>
        <w:spacing w:after="0" w:line="240" w:lineRule="auto"/>
        <w:jc w:val="both"/>
        <w:rPr>
          <w:rFonts w:ascii="Times New Roman" w:hAnsi="Times New Roman"/>
        </w:rPr>
      </w:pPr>
    </w:p>
    <w:p w14:paraId="3DCEAA48" w14:textId="639DD45A" w:rsidR="00D83ED8" w:rsidRPr="00F6518A" w:rsidRDefault="00D83ED8" w:rsidP="00F6518A">
      <w:pPr>
        <w:numPr>
          <w:ilvl w:val="0"/>
          <w:numId w:val="58"/>
        </w:numPr>
        <w:spacing w:after="0" w:line="240" w:lineRule="auto"/>
        <w:ind w:left="0" w:firstLine="720"/>
        <w:jc w:val="both"/>
        <w:rPr>
          <w:rFonts w:ascii="Times New Roman" w:hAnsi="Times New Roman"/>
        </w:rPr>
      </w:pPr>
      <w:r w:rsidRPr="00F6518A">
        <w:rPr>
          <w:rFonts w:ascii="Times New Roman" w:hAnsi="Times New Roman"/>
        </w:rPr>
        <w:t xml:space="preserve">To entrust the IACD in coordination with the cooperation authorities to strengthen ties with other global, regional, </w:t>
      </w:r>
      <w:proofErr w:type="gramStart"/>
      <w:r w:rsidRPr="00F6518A">
        <w:rPr>
          <w:rFonts w:ascii="Times New Roman" w:hAnsi="Times New Roman"/>
        </w:rPr>
        <w:t>subregional</w:t>
      </w:r>
      <w:proofErr w:type="gramEnd"/>
      <w:r w:rsidRPr="00F6518A">
        <w:rPr>
          <w:rFonts w:ascii="Times New Roman" w:hAnsi="Times New Roman"/>
        </w:rPr>
        <w:t xml:space="preserve"> and international cooperation organizations. Additionally, to take advantage of the existing cooperation offers and resources to develop a pilot work plan to establish coordination with diverse mechanisms such as the </w:t>
      </w:r>
      <w:proofErr w:type="spellStart"/>
      <w:r w:rsidRPr="00F6518A">
        <w:rPr>
          <w:rFonts w:ascii="Times New Roman" w:hAnsi="Times New Roman"/>
        </w:rPr>
        <w:t>Ibero</w:t>
      </w:r>
      <w:proofErr w:type="spellEnd"/>
      <w:r w:rsidRPr="00F6518A">
        <w:rPr>
          <w:rFonts w:ascii="Times New Roman" w:hAnsi="Times New Roman"/>
        </w:rPr>
        <w:t xml:space="preserve">-American General Secretariat (SEGIB) </w:t>
      </w:r>
      <w:r w:rsidR="00E0350E" w:rsidRPr="00F6518A">
        <w:rPr>
          <w:rFonts w:ascii="Times New Roman" w:hAnsi="Times New Roman"/>
        </w:rPr>
        <w:t>–</w:t>
      </w:r>
      <w:r w:rsidR="00E0350E" w:rsidRPr="00F6518A" w:rsidDel="00E0350E">
        <w:rPr>
          <w:rFonts w:ascii="Times New Roman" w:hAnsi="Times New Roman"/>
        </w:rPr>
        <w:t xml:space="preserve"> </w:t>
      </w:r>
      <w:r w:rsidRPr="00F6518A">
        <w:rPr>
          <w:rFonts w:ascii="Times New Roman" w:hAnsi="Times New Roman"/>
        </w:rPr>
        <w:t xml:space="preserve">particularly with its Affiliated Programs, Initiatives, and Projects </w:t>
      </w:r>
      <w:r w:rsidR="00E0350E" w:rsidRPr="00F6518A">
        <w:rPr>
          <w:rFonts w:ascii="Times New Roman" w:hAnsi="Times New Roman"/>
        </w:rPr>
        <w:t>(</w:t>
      </w:r>
      <w:r w:rsidRPr="00F6518A">
        <w:rPr>
          <w:rFonts w:ascii="Times New Roman" w:hAnsi="Times New Roman"/>
        </w:rPr>
        <w:t xml:space="preserve">PIPA) and with the Common Market of the South (MERCOSUR) and other mechanisms in which the member states of the </w:t>
      </w:r>
      <w:proofErr w:type="spellStart"/>
      <w:r w:rsidR="00185FAF">
        <w:rPr>
          <w:rFonts w:ascii="Times New Roman" w:hAnsi="Times New Roman"/>
        </w:rPr>
        <w:t>i</w:t>
      </w:r>
      <w:r w:rsidRPr="00F6518A">
        <w:rPr>
          <w:rFonts w:ascii="Times New Roman" w:hAnsi="Times New Roman"/>
        </w:rPr>
        <w:t>nter-American</w:t>
      </w:r>
      <w:proofErr w:type="spellEnd"/>
      <w:r w:rsidRPr="00F6518A">
        <w:rPr>
          <w:rFonts w:ascii="Times New Roman" w:hAnsi="Times New Roman"/>
        </w:rPr>
        <w:t xml:space="preserve"> </w:t>
      </w:r>
      <w:r w:rsidR="00185FAF">
        <w:rPr>
          <w:rFonts w:ascii="Times New Roman" w:hAnsi="Times New Roman"/>
        </w:rPr>
        <w:t>s</w:t>
      </w:r>
      <w:r w:rsidRPr="00F6518A">
        <w:rPr>
          <w:rFonts w:ascii="Times New Roman" w:hAnsi="Times New Roman"/>
        </w:rPr>
        <w:t>ystem participate. Likewise, with the cooperation authorities, establish guidelines to regulate relations with other global, regional, and subregional organizations related to development cooperation.</w:t>
      </w:r>
    </w:p>
    <w:p w14:paraId="3C6756A3" w14:textId="77777777" w:rsidR="00D83ED8" w:rsidRPr="00F6518A" w:rsidRDefault="00D83ED8" w:rsidP="009E3558">
      <w:pPr>
        <w:spacing w:after="0" w:line="240" w:lineRule="auto"/>
        <w:rPr>
          <w:rFonts w:ascii="Times New Roman" w:hAnsi="Times New Roman"/>
        </w:rPr>
      </w:pPr>
    </w:p>
    <w:p w14:paraId="637373D2" w14:textId="3DB3ECA6" w:rsidR="00D83ED8" w:rsidRPr="00F6518A" w:rsidRDefault="00D83ED8" w:rsidP="00F6518A">
      <w:pPr>
        <w:numPr>
          <w:ilvl w:val="0"/>
          <w:numId w:val="58"/>
        </w:numPr>
        <w:spacing w:after="0" w:line="240" w:lineRule="auto"/>
        <w:ind w:left="0" w:firstLine="720"/>
        <w:jc w:val="both"/>
        <w:rPr>
          <w:rFonts w:ascii="Times New Roman" w:hAnsi="Times New Roman"/>
        </w:rPr>
      </w:pPr>
      <w:r w:rsidRPr="00F6518A">
        <w:rPr>
          <w:rFonts w:ascii="Times New Roman" w:hAnsi="Times New Roman"/>
        </w:rPr>
        <w:t xml:space="preserve">Instruct the IACD to present more concise and specific internal reports, improving the communication channels and instruments and visibility of the cooperation actions between the member states, aimed at the </w:t>
      </w:r>
      <w:proofErr w:type="gramStart"/>
      <w:r w:rsidRPr="00F6518A">
        <w:rPr>
          <w:rFonts w:ascii="Times New Roman" w:hAnsi="Times New Roman"/>
        </w:rPr>
        <w:t>general public</w:t>
      </w:r>
      <w:proofErr w:type="gramEnd"/>
      <w:r w:rsidRPr="00F6518A">
        <w:rPr>
          <w:rFonts w:ascii="Times New Roman" w:hAnsi="Times New Roman"/>
        </w:rPr>
        <w:t xml:space="preserve"> and </w:t>
      </w:r>
      <w:r w:rsidR="000B1B5A" w:rsidRPr="00F6518A">
        <w:rPr>
          <w:rFonts w:ascii="Times New Roman" w:hAnsi="Times New Roman"/>
        </w:rPr>
        <w:t xml:space="preserve">OAS </w:t>
      </w:r>
      <w:r w:rsidRPr="00F6518A">
        <w:rPr>
          <w:rFonts w:ascii="Times New Roman" w:hAnsi="Times New Roman"/>
        </w:rPr>
        <w:t xml:space="preserve">external partners, to achieve a better positioning of the Organization at an international level. Additionally, the IACD is urged to request support from the cooperation authorities with designing innovative and effective communication tools and renewing existing ones, by creating a </w:t>
      </w:r>
      <w:r w:rsidR="000B1B5A" w:rsidRPr="00F6518A">
        <w:rPr>
          <w:rFonts w:ascii="Times New Roman" w:hAnsi="Times New Roman"/>
        </w:rPr>
        <w:t xml:space="preserve">specialized </w:t>
      </w:r>
      <w:r w:rsidRPr="00F6518A">
        <w:rPr>
          <w:rFonts w:ascii="Times New Roman" w:hAnsi="Times New Roman"/>
        </w:rPr>
        <w:t xml:space="preserve">group </w:t>
      </w:r>
      <w:r w:rsidR="000B1B5A" w:rsidRPr="00F6518A">
        <w:rPr>
          <w:rFonts w:ascii="Times New Roman" w:hAnsi="Times New Roman"/>
        </w:rPr>
        <w:t>o</w:t>
      </w:r>
      <w:r w:rsidRPr="00F6518A">
        <w:rPr>
          <w:rFonts w:ascii="Times New Roman" w:hAnsi="Times New Roman"/>
        </w:rPr>
        <w:t>n communications issues.</w:t>
      </w:r>
    </w:p>
    <w:p w14:paraId="5F2F1980" w14:textId="77777777" w:rsidR="00D83ED8" w:rsidRPr="00F6518A" w:rsidRDefault="00D83ED8" w:rsidP="00F6518A">
      <w:pPr>
        <w:spacing w:after="0" w:line="240" w:lineRule="auto"/>
        <w:jc w:val="both"/>
        <w:rPr>
          <w:rFonts w:ascii="Times New Roman" w:hAnsi="Times New Roman"/>
        </w:rPr>
      </w:pPr>
    </w:p>
    <w:p w14:paraId="2CF23804" w14:textId="06685D83" w:rsidR="00D83ED8" w:rsidRPr="00F6518A" w:rsidRDefault="00D83ED8" w:rsidP="00F6518A">
      <w:pPr>
        <w:numPr>
          <w:ilvl w:val="0"/>
          <w:numId w:val="58"/>
        </w:numPr>
        <w:spacing w:after="0" w:line="240" w:lineRule="auto"/>
        <w:ind w:left="0" w:firstLine="720"/>
        <w:jc w:val="both"/>
        <w:rPr>
          <w:rFonts w:ascii="Times New Roman" w:hAnsi="Times New Roman"/>
        </w:rPr>
      </w:pPr>
      <w:r w:rsidRPr="00F6518A">
        <w:rPr>
          <w:rFonts w:ascii="Times New Roman" w:hAnsi="Times New Roman"/>
        </w:rPr>
        <w:t>Request the IACD to carry out a promot</w:t>
      </w:r>
      <w:r w:rsidR="00D14AE6" w:rsidRPr="00F6518A">
        <w:rPr>
          <w:rFonts w:ascii="Times New Roman" w:hAnsi="Times New Roman"/>
        </w:rPr>
        <w:t>ional</w:t>
      </w:r>
      <w:r w:rsidRPr="00F6518A">
        <w:rPr>
          <w:rFonts w:ascii="Times New Roman" w:hAnsi="Times New Roman"/>
        </w:rPr>
        <w:t xml:space="preserve"> and </w:t>
      </w:r>
      <w:r w:rsidR="00D14AE6" w:rsidRPr="00F6518A">
        <w:rPr>
          <w:rFonts w:ascii="Times New Roman" w:hAnsi="Times New Roman"/>
        </w:rPr>
        <w:t xml:space="preserve">outreach campaign for </w:t>
      </w:r>
      <w:r w:rsidRPr="00F6518A">
        <w:rPr>
          <w:rFonts w:ascii="Times New Roman" w:hAnsi="Times New Roman"/>
        </w:rPr>
        <w:t xml:space="preserve">the </w:t>
      </w:r>
      <w:proofErr w:type="spellStart"/>
      <w:r w:rsidRPr="00F6518A">
        <w:rPr>
          <w:rFonts w:ascii="Times New Roman" w:hAnsi="Times New Roman"/>
        </w:rPr>
        <w:t>CooperaNet</w:t>
      </w:r>
      <w:proofErr w:type="spellEnd"/>
      <w:r w:rsidRPr="00F6518A">
        <w:rPr>
          <w:rFonts w:ascii="Times New Roman" w:hAnsi="Times New Roman"/>
        </w:rPr>
        <w:t xml:space="preserve"> platform</w:t>
      </w:r>
      <w:r w:rsidR="00D14AE6" w:rsidRPr="00F6518A">
        <w:rPr>
          <w:rFonts w:ascii="Times New Roman" w:hAnsi="Times New Roman"/>
        </w:rPr>
        <w:t xml:space="preserve">, </w:t>
      </w:r>
      <w:proofErr w:type="gramStart"/>
      <w:r w:rsidR="00D14AE6" w:rsidRPr="00F6518A">
        <w:rPr>
          <w:rFonts w:ascii="Times New Roman" w:hAnsi="Times New Roman"/>
        </w:rPr>
        <w:t>in order</w:t>
      </w:r>
      <w:r w:rsidRPr="00F6518A">
        <w:rPr>
          <w:rFonts w:ascii="Times New Roman" w:hAnsi="Times New Roman"/>
        </w:rPr>
        <w:t xml:space="preserve"> to</w:t>
      </w:r>
      <w:proofErr w:type="gramEnd"/>
      <w:r w:rsidRPr="00F6518A">
        <w:rPr>
          <w:rFonts w:ascii="Times New Roman" w:hAnsi="Times New Roman"/>
        </w:rPr>
        <w:t xml:space="preserve"> strengthen this tool as an effective identification model and match supply and demand for cooperation opportunities from the member states.</w:t>
      </w:r>
    </w:p>
    <w:p w14:paraId="635BB63C" w14:textId="77777777" w:rsidR="00D83ED8" w:rsidRPr="00F6518A" w:rsidRDefault="00D83ED8" w:rsidP="00F6518A">
      <w:pPr>
        <w:spacing w:after="0" w:line="240" w:lineRule="auto"/>
        <w:contextualSpacing/>
        <w:rPr>
          <w:rFonts w:ascii="Times New Roman" w:hAnsi="Times New Roman"/>
        </w:rPr>
      </w:pPr>
    </w:p>
    <w:p w14:paraId="41F7406A" w14:textId="6CD815E5" w:rsidR="009A45A3" w:rsidRDefault="00D83ED8" w:rsidP="009E3558">
      <w:pPr>
        <w:numPr>
          <w:ilvl w:val="0"/>
          <w:numId w:val="58"/>
        </w:numPr>
        <w:spacing w:after="0" w:line="240" w:lineRule="auto"/>
        <w:ind w:left="0" w:firstLine="720"/>
        <w:jc w:val="both"/>
        <w:rPr>
          <w:rFonts w:ascii="Times New Roman" w:hAnsi="Times New Roman"/>
        </w:rPr>
      </w:pPr>
      <w:r w:rsidRPr="00F6518A">
        <w:rPr>
          <w:rFonts w:ascii="Times New Roman" w:hAnsi="Times New Roman"/>
        </w:rPr>
        <w:lastRenderedPageBreak/>
        <w:t xml:space="preserve">To instruct the </w:t>
      </w:r>
      <w:r w:rsidR="009A45A3" w:rsidRPr="00F6518A">
        <w:rPr>
          <w:rFonts w:ascii="Times New Roman" w:hAnsi="Times New Roman"/>
        </w:rPr>
        <w:t xml:space="preserve">IACD </w:t>
      </w:r>
      <w:r w:rsidRPr="00F6518A">
        <w:rPr>
          <w:rFonts w:ascii="Times New Roman" w:hAnsi="Times New Roman"/>
        </w:rPr>
        <w:t xml:space="preserve">Management Board to authorize the use of the Professional Development Scholarship Program (PDSP) to develop a language proficiency training and certification program in the four languages of the OAS, which will be accessible to citizens of all member states and make any necessary adjustments to the Manual of Procedures of the Scholarships and Training Programs </w:t>
      </w:r>
      <w:proofErr w:type="gramStart"/>
      <w:r w:rsidRPr="00F6518A">
        <w:rPr>
          <w:rFonts w:ascii="Times New Roman" w:hAnsi="Times New Roman"/>
        </w:rPr>
        <w:t>in order to</w:t>
      </w:r>
      <w:proofErr w:type="gramEnd"/>
      <w:r w:rsidRPr="00F6518A">
        <w:rPr>
          <w:rFonts w:ascii="Times New Roman" w:hAnsi="Times New Roman"/>
        </w:rPr>
        <w:t xml:space="preserve"> facilitate this mandate.</w:t>
      </w:r>
    </w:p>
    <w:p w14:paraId="072C9C8E" w14:textId="77777777" w:rsidR="009E3558" w:rsidRPr="009E3558" w:rsidRDefault="009E3558" w:rsidP="009E3558">
      <w:pPr>
        <w:spacing w:after="0" w:line="240" w:lineRule="auto"/>
        <w:jc w:val="both"/>
        <w:rPr>
          <w:rFonts w:ascii="Times New Roman" w:hAnsi="Times New Roman"/>
        </w:rPr>
      </w:pPr>
    </w:p>
    <w:p w14:paraId="71D7C316" w14:textId="77777777" w:rsidR="00D83ED8" w:rsidRPr="00F6518A" w:rsidRDefault="00D83ED8" w:rsidP="00F6518A">
      <w:pPr>
        <w:numPr>
          <w:ilvl w:val="1"/>
          <w:numId w:val="54"/>
        </w:numPr>
        <w:pBdr>
          <w:top w:val="nil"/>
          <w:left w:val="nil"/>
          <w:bottom w:val="nil"/>
          <w:right w:val="nil"/>
          <w:between w:val="nil"/>
        </w:pBdr>
        <w:spacing w:after="0" w:line="240" w:lineRule="auto"/>
        <w:ind w:left="720"/>
        <w:jc w:val="both"/>
        <w:rPr>
          <w:rFonts w:ascii="Times New Roman" w:eastAsia="Times New Roman" w:hAnsi="Times New Roman"/>
        </w:rPr>
      </w:pPr>
      <w:bookmarkStart w:id="116" w:name="_heading=h.2s8eyo1" w:colFirst="0" w:colLast="0"/>
      <w:bookmarkEnd w:id="116"/>
      <w:r w:rsidRPr="00F6518A">
        <w:rPr>
          <w:rFonts w:ascii="Times New Roman" w:eastAsia="Times New Roman" w:hAnsi="Times New Roman"/>
        </w:rPr>
        <w:t>REGARDING THE STRATEGIC LINE: “FOSTERING SOCIAL INCLUSION WITH EQUITY TO CONTRIBUTE TO SUSTAINABLE DEVELOPMENT IN THE AMERICAS”</w:t>
      </w:r>
    </w:p>
    <w:p w14:paraId="7D640D3D" w14:textId="77777777" w:rsidR="00D83ED8" w:rsidRPr="00F6518A" w:rsidRDefault="00D83ED8" w:rsidP="00F6518A">
      <w:pPr>
        <w:spacing w:after="0" w:line="240" w:lineRule="auto"/>
        <w:jc w:val="both"/>
        <w:rPr>
          <w:rFonts w:ascii="Times New Roman" w:eastAsia="Times New Roman" w:hAnsi="Times New Roman"/>
        </w:rPr>
      </w:pPr>
    </w:p>
    <w:p w14:paraId="025CCCE2" w14:textId="7A6AD3B3" w:rsidR="00D83ED8" w:rsidRPr="00F6518A" w:rsidRDefault="00D83ED8" w:rsidP="00F6518A">
      <w:pPr>
        <w:spacing w:after="0" w:line="240" w:lineRule="auto"/>
        <w:ind w:right="-29" w:firstLine="720"/>
        <w:jc w:val="both"/>
        <w:rPr>
          <w:rFonts w:ascii="Times New Roman" w:eastAsia="Times New Roman" w:hAnsi="Times New Roman"/>
          <w:b/>
        </w:rPr>
      </w:pPr>
      <w:r w:rsidRPr="00F6518A">
        <w:rPr>
          <w:rFonts w:ascii="Times New Roman" w:eastAsia="Times New Roman" w:hAnsi="Times New Roman"/>
          <w:color w:val="000000"/>
        </w:rPr>
        <w:t>72.</w:t>
      </w:r>
      <w:r w:rsidRPr="00F6518A">
        <w:rPr>
          <w:rFonts w:ascii="Times New Roman" w:eastAsia="Times New Roman" w:hAnsi="Times New Roman"/>
          <w:color w:val="000000"/>
        </w:rPr>
        <w:tab/>
        <w:t xml:space="preserve">To reaffirm the significance of the adoption for the first time at the </w:t>
      </w:r>
      <w:proofErr w:type="spellStart"/>
      <w:r w:rsidR="00A1739D" w:rsidRPr="00F6518A">
        <w:rPr>
          <w:rFonts w:ascii="Times New Roman" w:eastAsia="Times New Roman" w:hAnsi="Times New Roman"/>
          <w:color w:val="000000"/>
        </w:rPr>
        <w:t>i</w:t>
      </w:r>
      <w:r w:rsidRPr="00F6518A">
        <w:rPr>
          <w:rFonts w:ascii="Times New Roman" w:eastAsia="Times New Roman" w:hAnsi="Times New Roman"/>
          <w:color w:val="000000"/>
        </w:rPr>
        <w:t>nter-American</w:t>
      </w:r>
      <w:proofErr w:type="spellEnd"/>
      <w:r w:rsidRPr="00F6518A">
        <w:rPr>
          <w:rFonts w:ascii="Times New Roman" w:eastAsia="Times New Roman" w:hAnsi="Times New Roman"/>
          <w:color w:val="000000"/>
        </w:rPr>
        <w:t xml:space="preserve"> level, in the field of social development, of the Plan of Action of Guatemala 2019 "Overcoming Multidimensional Poverty and Bridging Social Equity Gaps: Towards an Inter-American Agenda for Social Development"</w:t>
      </w:r>
      <w:r w:rsidRPr="00F6518A">
        <w:rPr>
          <w:rFonts w:ascii="Times New Roman" w:eastAsia="Times New Roman" w:hAnsi="Times New Roman"/>
          <w:color w:val="1F4E79"/>
        </w:rPr>
        <w:t xml:space="preserve"> </w:t>
      </w:r>
      <w:r w:rsidRPr="00F6518A">
        <w:rPr>
          <w:rFonts w:ascii="Times New Roman" w:eastAsia="Times New Roman" w:hAnsi="Times New Roman"/>
          <w:color w:val="0000FF"/>
        </w:rPr>
        <w:t>(</w:t>
      </w:r>
      <w:hyperlink r:id="rId68">
        <w:r w:rsidRPr="00F6518A">
          <w:rPr>
            <w:rFonts w:ascii="Times New Roman" w:eastAsia="Times New Roman" w:hAnsi="Times New Roman"/>
            <w:color w:val="0000FF"/>
            <w:u w:val="single"/>
          </w:rPr>
          <w:t>CIDI/REMDES/doc.6/19 rev.</w:t>
        </w:r>
        <w:r w:rsidR="00B01D0F">
          <w:rPr>
            <w:rFonts w:ascii="Times New Roman" w:eastAsia="Times New Roman" w:hAnsi="Times New Roman"/>
            <w:color w:val="0000FF"/>
            <w:u w:val="single"/>
          </w:rPr>
          <w:t xml:space="preserve"> </w:t>
        </w:r>
        <w:r w:rsidRPr="00F6518A">
          <w:rPr>
            <w:rFonts w:ascii="Times New Roman" w:eastAsia="Times New Roman" w:hAnsi="Times New Roman"/>
            <w:color w:val="0000FF"/>
            <w:u w:val="single"/>
          </w:rPr>
          <w:t>3</w:t>
        </w:r>
      </w:hyperlink>
      <w:r w:rsidRPr="00F6518A">
        <w:rPr>
          <w:rFonts w:ascii="Times New Roman" w:eastAsia="Times New Roman" w:hAnsi="Times New Roman"/>
          <w:color w:val="0000FF"/>
        </w:rPr>
        <w:t>)</w:t>
      </w:r>
      <w:r w:rsidRPr="00F6518A">
        <w:rPr>
          <w:rFonts w:ascii="Times New Roman" w:eastAsia="Times New Roman" w:hAnsi="Times New Roman"/>
          <w:color w:val="000000"/>
        </w:rPr>
        <w:t xml:space="preserve"> as a roadmap that defines concrete lines of action for advancing the promotion of social development in the region</w:t>
      </w:r>
      <w:r w:rsidR="00A1739D" w:rsidRPr="00F6518A">
        <w:rPr>
          <w:rFonts w:ascii="Times New Roman" w:eastAsia="Times New Roman" w:hAnsi="Times New Roman"/>
          <w:color w:val="000000"/>
        </w:rPr>
        <w:t>;</w:t>
      </w:r>
      <w:r w:rsidRPr="00F6518A">
        <w:rPr>
          <w:rFonts w:ascii="Times New Roman" w:eastAsia="Times New Roman" w:hAnsi="Times New Roman"/>
          <w:color w:val="000000"/>
        </w:rPr>
        <w:t xml:space="preserve"> and </w:t>
      </w:r>
      <w:r w:rsidR="00A1739D" w:rsidRPr="00F6518A">
        <w:rPr>
          <w:rFonts w:ascii="Times New Roman" w:eastAsia="Times New Roman" w:hAnsi="Times New Roman"/>
          <w:color w:val="000000"/>
        </w:rPr>
        <w:t xml:space="preserve">to </w:t>
      </w:r>
      <w:r w:rsidRPr="00F6518A">
        <w:rPr>
          <w:rFonts w:ascii="Times New Roman" w:eastAsia="Times New Roman" w:hAnsi="Times New Roman"/>
          <w:color w:val="000000"/>
        </w:rPr>
        <w:t xml:space="preserve">urge </w:t>
      </w:r>
      <w:r w:rsidRPr="00F6518A">
        <w:rPr>
          <w:rFonts w:ascii="Times New Roman" w:eastAsia="Times New Roman" w:hAnsi="Times New Roman"/>
        </w:rPr>
        <w:t>m</w:t>
      </w:r>
      <w:r w:rsidRPr="00F6518A">
        <w:rPr>
          <w:rFonts w:ascii="Times New Roman" w:eastAsia="Times New Roman" w:hAnsi="Times New Roman"/>
          <w:color w:val="000000"/>
        </w:rPr>
        <w:t xml:space="preserve">ember </w:t>
      </w:r>
      <w:r w:rsidRPr="00F6518A">
        <w:rPr>
          <w:rFonts w:ascii="Times New Roman" w:eastAsia="Times New Roman" w:hAnsi="Times New Roman"/>
        </w:rPr>
        <w:t>s</w:t>
      </w:r>
      <w:r w:rsidRPr="00F6518A">
        <w:rPr>
          <w:rFonts w:ascii="Times New Roman" w:eastAsia="Times New Roman" w:hAnsi="Times New Roman"/>
          <w:color w:val="000000"/>
        </w:rPr>
        <w:t xml:space="preserve">tates to continue to participate actively in the </w:t>
      </w:r>
      <w:r w:rsidR="00A1739D" w:rsidRPr="00F6518A">
        <w:rPr>
          <w:rFonts w:ascii="Times New Roman" w:eastAsia="Times New Roman" w:hAnsi="Times New Roman"/>
          <w:color w:val="000000"/>
        </w:rPr>
        <w:t>w</w:t>
      </w:r>
      <w:r w:rsidRPr="00F6518A">
        <w:rPr>
          <w:rFonts w:ascii="Times New Roman" w:eastAsia="Times New Roman" w:hAnsi="Times New Roman"/>
          <w:color w:val="000000"/>
        </w:rPr>
        <w:t xml:space="preserve">orking </w:t>
      </w:r>
      <w:r w:rsidR="00A1739D" w:rsidRPr="00F6518A">
        <w:rPr>
          <w:rFonts w:ascii="Times New Roman" w:eastAsia="Times New Roman" w:hAnsi="Times New Roman"/>
          <w:color w:val="000000"/>
        </w:rPr>
        <w:t>g</w:t>
      </w:r>
      <w:r w:rsidRPr="00F6518A">
        <w:rPr>
          <w:rFonts w:ascii="Times New Roman" w:eastAsia="Times New Roman" w:hAnsi="Times New Roman"/>
          <w:color w:val="000000"/>
        </w:rPr>
        <w:t>roups that have been formed and that will continue to implement activities within the framework of the Plan of Action to be approved at the Fifth Meeting of Ministers and High Authorities of Social Development, with the support of the Department of Social Inclusion (DSI) of the Secretariat for Access to Rights and Equity (SARE).</w:t>
      </w:r>
    </w:p>
    <w:p w14:paraId="3D2CA6FC" w14:textId="77777777" w:rsidR="00D83ED8" w:rsidRPr="00F6518A" w:rsidRDefault="00D83ED8" w:rsidP="00F6518A">
      <w:pPr>
        <w:spacing w:after="0" w:line="240" w:lineRule="auto"/>
        <w:ind w:right="-29"/>
        <w:jc w:val="both"/>
        <w:rPr>
          <w:rFonts w:ascii="Times New Roman" w:eastAsia="Times New Roman" w:hAnsi="Times New Roman"/>
        </w:rPr>
      </w:pPr>
    </w:p>
    <w:p w14:paraId="750EE3D1" w14:textId="7B74CFD9" w:rsidR="00D83ED8" w:rsidRPr="00F6518A" w:rsidRDefault="00D83ED8" w:rsidP="00F6518A">
      <w:pPr>
        <w:spacing w:after="0" w:line="240" w:lineRule="auto"/>
        <w:ind w:right="-29"/>
        <w:jc w:val="both"/>
        <w:rPr>
          <w:rFonts w:ascii="Times New Roman" w:eastAsia="Times New Roman" w:hAnsi="Times New Roman"/>
        </w:rPr>
      </w:pPr>
      <w:r w:rsidRPr="00F6518A">
        <w:rPr>
          <w:rFonts w:ascii="Times New Roman" w:eastAsia="Times New Roman" w:hAnsi="Times New Roman"/>
        </w:rPr>
        <w:tab/>
        <w:t>73.</w:t>
      </w:r>
      <w:r w:rsidRPr="00F6518A">
        <w:rPr>
          <w:rFonts w:ascii="Times New Roman" w:eastAsia="Times New Roman" w:hAnsi="Times New Roman"/>
        </w:rPr>
        <w:tab/>
      </w:r>
      <w:r w:rsidRPr="00F6518A">
        <w:rPr>
          <w:rFonts w:ascii="Times New Roman" w:eastAsia="Times New Roman" w:hAnsi="Times New Roman"/>
          <w:color w:val="000000"/>
        </w:rPr>
        <w:t xml:space="preserve">To instruct the DSI/SARE to continue supporting the implementation of concrete actions defined by the Inter-American Committee on Social Development (CIDES) and by the </w:t>
      </w:r>
      <w:r w:rsidR="0042540F" w:rsidRPr="00F6518A">
        <w:rPr>
          <w:rFonts w:ascii="Times New Roman" w:eastAsia="Times New Roman" w:hAnsi="Times New Roman"/>
          <w:color w:val="000000"/>
        </w:rPr>
        <w:t>w</w:t>
      </w:r>
      <w:r w:rsidRPr="00F6518A">
        <w:rPr>
          <w:rFonts w:ascii="Times New Roman" w:eastAsia="Times New Roman" w:hAnsi="Times New Roman"/>
          <w:color w:val="000000"/>
        </w:rPr>
        <w:t xml:space="preserve">orking </w:t>
      </w:r>
      <w:r w:rsidR="0042540F" w:rsidRPr="00F6518A">
        <w:rPr>
          <w:rFonts w:ascii="Times New Roman" w:eastAsia="Times New Roman" w:hAnsi="Times New Roman"/>
          <w:color w:val="000000"/>
        </w:rPr>
        <w:t>g</w:t>
      </w:r>
      <w:r w:rsidRPr="00F6518A">
        <w:rPr>
          <w:rFonts w:ascii="Times New Roman" w:eastAsia="Times New Roman" w:hAnsi="Times New Roman"/>
          <w:color w:val="000000"/>
        </w:rPr>
        <w:t xml:space="preserve">roups </w:t>
      </w:r>
      <w:r w:rsidR="0042540F" w:rsidRPr="00F6518A">
        <w:rPr>
          <w:rFonts w:ascii="Times New Roman" w:eastAsia="Times New Roman" w:hAnsi="Times New Roman"/>
          <w:color w:val="000000"/>
        </w:rPr>
        <w:t xml:space="preserve">established </w:t>
      </w:r>
      <w:r w:rsidRPr="00F6518A">
        <w:rPr>
          <w:rFonts w:ascii="Times New Roman" w:eastAsia="Times New Roman" w:hAnsi="Times New Roman"/>
          <w:color w:val="000000"/>
        </w:rPr>
        <w:t>for the 2022-2025</w:t>
      </w:r>
      <w:r w:rsidR="0042540F" w:rsidRPr="00F6518A">
        <w:rPr>
          <w:rFonts w:ascii="Times New Roman" w:eastAsia="Times New Roman" w:hAnsi="Times New Roman"/>
          <w:color w:val="000000"/>
        </w:rPr>
        <w:t xml:space="preserve"> period</w:t>
      </w:r>
      <w:r w:rsidRPr="00F6518A">
        <w:rPr>
          <w:rFonts w:ascii="Times New Roman" w:eastAsia="Times New Roman" w:hAnsi="Times New Roman"/>
          <w:color w:val="000000"/>
        </w:rPr>
        <w:t xml:space="preserve">, aimed at promoting coordinated work among government institutions responsible for </w:t>
      </w:r>
      <w:r w:rsidRPr="00F6518A">
        <w:rPr>
          <w:rFonts w:ascii="Times New Roman" w:eastAsia="Times New Roman" w:hAnsi="Times New Roman"/>
        </w:rPr>
        <w:t xml:space="preserve">social </w:t>
      </w:r>
      <w:r w:rsidRPr="00F6518A">
        <w:rPr>
          <w:rFonts w:ascii="Times New Roman" w:eastAsia="Times New Roman" w:hAnsi="Times New Roman"/>
          <w:color w:val="000000"/>
        </w:rPr>
        <w:t>development  in the Americas, which should be oriented towards universal social protection and health systems, with a comprehensive approach, prioritizing attention to groups in vulnerable situations.</w:t>
      </w:r>
    </w:p>
    <w:p w14:paraId="5746CAB3" w14:textId="77777777" w:rsidR="00D83ED8" w:rsidRPr="00F6518A" w:rsidRDefault="00D83ED8" w:rsidP="00F6518A">
      <w:pPr>
        <w:spacing w:after="0" w:line="240" w:lineRule="auto"/>
        <w:jc w:val="both"/>
        <w:rPr>
          <w:rFonts w:ascii="Times New Roman" w:eastAsia="Times New Roman" w:hAnsi="Times New Roman"/>
        </w:rPr>
      </w:pPr>
    </w:p>
    <w:p w14:paraId="51DB25F2" w14:textId="6E214F3D" w:rsidR="00D83ED8" w:rsidRPr="00F6518A" w:rsidRDefault="00D83ED8" w:rsidP="00F6518A">
      <w:pPr>
        <w:spacing w:after="0" w:line="240" w:lineRule="auto"/>
        <w:ind w:right="-29"/>
        <w:jc w:val="both"/>
        <w:rPr>
          <w:rFonts w:ascii="Times New Roman" w:eastAsia="Times New Roman" w:hAnsi="Times New Roman"/>
        </w:rPr>
      </w:pPr>
      <w:r w:rsidRPr="00F6518A">
        <w:rPr>
          <w:rFonts w:ascii="Times New Roman" w:eastAsia="Times New Roman" w:hAnsi="Times New Roman"/>
          <w:color w:val="000000"/>
        </w:rPr>
        <w:tab/>
        <w:t>74.</w:t>
      </w:r>
      <w:r w:rsidRPr="00F6518A">
        <w:rPr>
          <w:rFonts w:ascii="Times New Roman" w:eastAsia="Times New Roman" w:hAnsi="Times New Roman"/>
          <w:color w:val="000000"/>
        </w:rPr>
        <w:tab/>
        <w:t>To instruct the DSI/SARE, following the provisions of the Declaration and the Plan of Action to be adopted at the Fifth Meeting of Ministers and High Authorities of Social Development, to continue to support member states in the implementation of actions to improve the capacities of the institutions responsible for social policy, through the exchange of knowledge, the strengthening of political and technical dialogue</w:t>
      </w:r>
      <w:r w:rsidR="0042540F" w:rsidRPr="00F6518A">
        <w:rPr>
          <w:rFonts w:ascii="Times New Roman" w:eastAsia="Times New Roman" w:hAnsi="Times New Roman"/>
          <w:color w:val="000000"/>
        </w:rPr>
        <w:t>,</w:t>
      </w:r>
      <w:r w:rsidRPr="00F6518A">
        <w:rPr>
          <w:rFonts w:ascii="Times New Roman" w:eastAsia="Times New Roman" w:hAnsi="Times New Roman"/>
          <w:color w:val="000000"/>
        </w:rPr>
        <w:t xml:space="preserve"> and horizontal cooperation.</w:t>
      </w:r>
    </w:p>
    <w:p w14:paraId="5F4B847C" w14:textId="77777777" w:rsidR="00D83ED8" w:rsidRPr="00F6518A" w:rsidRDefault="00D83ED8" w:rsidP="00F6518A">
      <w:pPr>
        <w:spacing w:after="0" w:line="240" w:lineRule="auto"/>
        <w:ind w:right="-29"/>
        <w:jc w:val="both"/>
        <w:rPr>
          <w:rFonts w:ascii="Times New Roman" w:eastAsia="Times New Roman" w:hAnsi="Times New Roman"/>
        </w:rPr>
      </w:pPr>
      <w:bookmarkStart w:id="117" w:name="_heading=h.gjuq7bjpph9s" w:colFirst="0" w:colLast="0"/>
      <w:bookmarkEnd w:id="117"/>
    </w:p>
    <w:p w14:paraId="6F268580" w14:textId="4B56A766" w:rsidR="00D83ED8" w:rsidRPr="00F6518A" w:rsidRDefault="00D83ED8" w:rsidP="00F6518A">
      <w:pPr>
        <w:spacing w:after="0" w:line="240" w:lineRule="auto"/>
        <w:ind w:right="-29"/>
        <w:jc w:val="both"/>
        <w:rPr>
          <w:rFonts w:ascii="Times New Roman" w:eastAsia="Times New Roman" w:hAnsi="Times New Roman"/>
          <w:b/>
          <w:bCs/>
        </w:rPr>
      </w:pPr>
      <w:r w:rsidRPr="00F6518A">
        <w:rPr>
          <w:rFonts w:ascii="Times New Roman" w:eastAsia="Times New Roman" w:hAnsi="Times New Roman"/>
        </w:rPr>
        <w:tab/>
        <w:t>75.</w:t>
      </w:r>
      <w:r w:rsidRPr="00F6518A">
        <w:rPr>
          <w:rFonts w:ascii="Times New Roman" w:eastAsia="Times New Roman" w:hAnsi="Times New Roman"/>
        </w:rPr>
        <w:tab/>
        <w:t>To e</w:t>
      </w:r>
      <w:r w:rsidRPr="00F6518A">
        <w:rPr>
          <w:rFonts w:ascii="Times New Roman" w:eastAsia="Times New Roman" w:hAnsi="Times New Roman"/>
          <w:color w:val="000000"/>
        </w:rPr>
        <w:t xml:space="preserve">ncourage </w:t>
      </w:r>
      <w:r w:rsidRPr="00F6518A">
        <w:rPr>
          <w:rFonts w:ascii="Times New Roman" w:eastAsia="Times New Roman" w:hAnsi="Times New Roman"/>
        </w:rPr>
        <w:t>m</w:t>
      </w:r>
      <w:r w:rsidRPr="00F6518A">
        <w:rPr>
          <w:rFonts w:ascii="Times New Roman" w:eastAsia="Times New Roman" w:hAnsi="Times New Roman"/>
          <w:color w:val="000000"/>
        </w:rPr>
        <w:t xml:space="preserve">ember </w:t>
      </w:r>
      <w:r w:rsidRPr="00F6518A">
        <w:rPr>
          <w:rFonts w:ascii="Times New Roman" w:eastAsia="Times New Roman" w:hAnsi="Times New Roman"/>
        </w:rPr>
        <w:t>s</w:t>
      </w:r>
      <w:r w:rsidRPr="00F6518A">
        <w:rPr>
          <w:rFonts w:ascii="Times New Roman" w:eastAsia="Times New Roman" w:hAnsi="Times New Roman"/>
          <w:color w:val="000000"/>
        </w:rPr>
        <w:t xml:space="preserve">tates to continue strengthening their social protection systems towards universal coverage in line with the goals of the 2030 Agenda for Sustainable Development and to take into account the </w:t>
      </w:r>
      <w:r w:rsidRPr="00F6518A">
        <w:rPr>
          <w:rFonts w:ascii="Times New Roman" w:eastAsia="Times New Roman" w:hAnsi="Times New Roman"/>
        </w:rPr>
        <w:t>needs</w:t>
      </w:r>
      <w:r w:rsidRPr="00F6518A">
        <w:rPr>
          <w:rFonts w:ascii="Times New Roman" w:eastAsia="Times New Roman" w:hAnsi="Times New Roman"/>
          <w:color w:val="000000"/>
        </w:rPr>
        <w:t xml:space="preserve"> of low-income households and </w:t>
      </w:r>
      <w:r w:rsidRPr="00F6518A">
        <w:rPr>
          <w:rFonts w:ascii="Times New Roman" w:eastAsia="Times New Roman" w:hAnsi="Times New Roman"/>
        </w:rPr>
        <w:t xml:space="preserve"> members of groups that have been historically marginalized</w:t>
      </w:r>
      <w:r w:rsidR="00AC7D6C" w:rsidRPr="00F6518A">
        <w:rPr>
          <w:rFonts w:ascii="Times New Roman" w:eastAsia="Times New Roman" w:hAnsi="Times New Roman"/>
        </w:rPr>
        <w:t xml:space="preserve"> and</w:t>
      </w:r>
      <w:r w:rsidRPr="00F6518A">
        <w:rPr>
          <w:rFonts w:ascii="Times New Roman" w:eastAsia="Times New Roman" w:hAnsi="Times New Roman"/>
        </w:rPr>
        <w:t xml:space="preserve"> discriminated against</w:t>
      </w:r>
      <w:r w:rsidR="00AC7D6C" w:rsidRPr="00F6518A">
        <w:rPr>
          <w:rFonts w:ascii="Times New Roman" w:eastAsia="Times New Roman" w:hAnsi="Times New Roman"/>
        </w:rPr>
        <w:t>,</w:t>
      </w:r>
      <w:r w:rsidRPr="00F6518A">
        <w:rPr>
          <w:rFonts w:ascii="Times New Roman" w:eastAsia="Times New Roman" w:hAnsi="Times New Roman"/>
        </w:rPr>
        <w:t xml:space="preserve"> and/or are in vulnerable situations,</w:t>
      </w:r>
      <w:r w:rsidRPr="00F6518A">
        <w:rPr>
          <w:rFonts w:ascii="Times New Roman" w:eastAsia="Times New Roman" w:hAnsi="Times New Roman"/>
          <w:color w:val="000000"/>
        </w:rPr>
        <w:t xml:space="preserve"> </w:t>
      </w:r>
      <w:r w:rsidRPr="00F6518A">
        <w:rPr>
          <w:rFonts w:ascii="Times New Roman" w:eastAsia="Times New Roman" w:hAnsi="Times New Roman"/>
        </w:rPr>
        <w:t>as well as</w:t>
      </w:r>
      <w:r w:rsidR="00011B03" w:rsidRPr="00F6518A">
        <w:rPr>
          <w:rFonts w:ascii="Times New Roman" w:eastAsia="Times New Roman" w:hAnsi="Times New Roman"/>
        </w:rPr>
        <w:t xml:space="preserve"> all</w:t>
      </w:r>
      <w:r w:rsidRPr="00F6518A">
        <w:rPr>
          <w:rFonts w:ascii="Times New Roman" w:eastAsia="Times New Roman" w:hAnsi="Times New Roman"/>
        </w:rPr>
        <w:t xml:space="preserve"> women and girls </w:t>
      </w:r>
      <w:r w:rsidRPr="00F6518A">
        <w:rPr>
          <w:rFonts w:ascii="Times New Roman" w:eastAsia="Times New Roman" w:hAnsi="Times New Roman"/>
          <w:color w:val="000000"/>
        </w:rPr>
        <w:t xml:space="preserve">that have been particularly affected by the COVID-19 pandemic, including key initiatives for these populations such as </w:t>
      </w:r>
      <w:r w:rsidRPr="00F6518A">
        <w:rPr>
          <w:rFonts w:ascii="Times New Roman" w:eastAsia="Times New Roman" w:hAnsi="Times New Roman"/>
        </w:rPr>
        <w:t xml:space="preserve">the periodic </w:t>
      </w:r>
      <w:r w:rsidRPr="00F6518A">
        <w:rPr>
          <w:rFonts w:ascii="Times New Roman" w:eastAsia="Times New Roman" w:hAnsi="Times New Roman"/>
          <w:color w:val="000000"/>
        </w:rPr>
        <w:t>updating of the regist</w:t>
      </w:r>
      <w:r w:rsidRPr="00F6518A">
        <w:rPr>
          <w:rFonts w:ascii="Times New Roman" w:eastAsia="Times New Roman" w:hAnsi="Times New Roman"/>
        </w:rPr>
        <w:t>ries</w:t>
      </w:r>
      <w:r w:rsidRPr="00F6518A">
        <w:rPr>
          <w:rFonts w:ascii="Times New Roman" w:eastAsia="Times New Roman" w:hAnsi="Times New Roman"/>
          <w:color w:val="000000"/>
        </w:rPr>
        <w:t xml:space="preserve"> of beneficiaries of social and statistics generation</w:t>
      </w:r>
      <w:r w:rsidRPr="00F6518A">
        <w:rPr>
          <w:rFonts w:ascii="Times New Roman" w:eastAsia="Times New Roman" w:hAnsi="Times New Roman"/>
          <w:b/>
          <w:color w:val="000000"/>
        </w:rPr>
        <w:t xml:space="preserve"> </w:t>
      </w:r>
      <w:r w:rsidRPr="00F6518A">
        <w:rPr>
          <w:rFonts w:ascii="Times New Roman" w:eastAsia="Times New Roman" w:hAnsi="Times New Roman"/>
          <w:color w:val="000000"/>
        </w:rPr>
        <w:t xml:space="preserve">programs for the multidimensional measurement of poverty as appropriate, to achieve social inclusion consistent with the new reality. </w:t>
      </w:r>
    </w:p>
    <w:p w14:paraId="33DC7464" w14:textId="77777777" w:rsidR="00D83ED8" w:rsidRPr="00F6518A" w:rsidRDefault="00D83ED8" w:rsidP="00F6518A">
      <w:pPr>
        <w:spacing w:after="0" w:line="240" w:lineRule="auto"/>
        <w:ind w:right="-29"/>
        <w:jc w:val="both"/>
        <w:rPr>
          <w:rFonts w:ascii="Times New Roman" w:eastAsia="Times New Roman" w:hAnsi="Times New Roman"/>
        </w:rPr>
      </w:pPr>
    </w:p>
    <w:p w14:paraId="2B69E198" w14:textId="77777777" w:rsidR="00D83ED8" w:rsidRPr="00F6518A" w:rsidRDefault="00D83ED8" w:rsidP="00F6518A">
      <w:pPr>
        <w:spacing w:after="0" w:line="240" w:lineRule="auto"/>
        <w:ind w:right="-29"/>
        <w:jc w:val="both"/>
        <w:rPr>
          <w:rFonts w:ascii="Times New Roman" w:eastAsia="Times New Roman" w:hAnsi="Times New Roman"/>
          <w:b/>
        </w:rPr>
      </w:pPr>
      <w:r w:rsidRPr="00F6518A">
        <w:rPr>
          <w:rFonts w:ascii="Times New Roman" w:eastAsia="Times New Roman" w:hAnsi="Times New Roman"/>
        </w:rPr>
        <w:tab/>
        <w:t>76.</w:t>
      </w:r>
      <w:r w:rsidRPr="00F6518A">
        <w:rPr>
          <w:rFonts w:ascii="Times New Roman" w:eastAsia="Times New Roman" w:hAnsi="Times New Roman"/>
        </w:rPr>
        <w:tab/>
        <w:t>To encourage member states to continue supporting the DSI/SARE initiatives aimed at strengthening the governance of social policies to improve the technical and management capacities of those who design and implement these policies, and to expand the mechanisms for the participation of beneficiaries of social programs and civil society in all phases of social policies.</w:t>
      </w:r>
    </w:p>
    <w:p w14:paraId="18003FB7" w14:textId="77777777" w:rsidR="00D83ED8" w:rsidRPr="00F6518A" w:rsidRDefault="00D83ED8" w:rsidP="00F6518A">
      <w:pPr>
        <w:spacing w:after="0" w:line="240" w:lineRule="auto"/>
        <w:jc w:val="both"/>
        <w:rPr>
          <w:rFonts w:ascii="Times New Roman" w:eastAsia="Times New Roman" w:hAnsi="Times New Roman"/>
        </w:rPr>
      </w:pPr>
    </w:p>
    <w:p w14:paraId="5C990B7F" w14:textId="3C29B8A7" w:rsidR="00D83ED8" w:rsidRPr="00F6518A" w:rsidRDefault="00D83ED8" w:rsidP="00F6518A">
      <w:pPr>
        <w:spacing w:after="0" w:line="240" w:lineRule="auto"/>
        <w:jc w:val="both"/>
        <w:rPr>
          <w:rFonts w:ascii="Times New Roman" w:eastAsia="Times New Roman" w:hAnsi="Times New Roman"/>
          <w:color w:val="000000"/>
        </w:rPr>
      </w:pPr>
      <w:r w:rsidRPr="00F6518A">
        <w:rPr>
          <w:rFonts w:ascii="Times New Roman" w:eastAsia="Times New Roman" w:hAnsi="Times New Roman"/>
          <w:color w:val="000000"/>
        </w:rPr>
        <w:tab/>
        <w:t>77.</w:t>
      </w:r>
      <w:r w:rsidRPr="00F6518A">
        <w:rPr>
          <w:rFonts w:ascii="Times New Roman" w:eastAsia="Times New Roman" w:hAnsi="Times New Roman"/>
          <w:color w:val="000000"/>
        </w:rPr>
        <w:tab/>
        <w:t xml:space="preserve">To invite </w:t>
      </w:r>
      <w:r w:rsidRPr="00F6518A">
        <w:rPr>
          <w:rFonts w:ascii="Times New Roman" w:eastAsia="Times New Roman" w:hAnsi="Times New Roman"/>
        </w:rPr>
        <w:t>m</w:t>
      </w:r>
      <w:r w:rsidRPr="00F6518A">
        <w:rPr>
          <w:rFonts w:ascii="Times New Roman" w:eastAsia="Times New Roman" w:hAnsi="Times New Roman"/>
          <w:color w:val="000000"/>
        </w:rPr>
        <w:t xml:space="preserve">ember </w:t>
      </w:r>
      <w:r w:rsidRPr="00F6518A">
        <w:rPr>
          <w:rFonts w:ascii="Times New Roman" w:eastAsia="Times New Roman" w:hAnsi="Times New Roman"/>
        </w:rPr>
        <w:t>s</w:t>
      </w:r>
      <w:r w:rsidRPr="00F6518A">
        <w:rPr>
          <w:rFonts w:ascii="Times New Roman" w:eastAsia="Times New Roman" w:hAnsi="Times New Roman"/>
          <w:color w:val="000000"/>
        </w:rPr>
        <w:t xml:space="preserve">tates to support and strengthen the work of the Inter-American Social Protection Network (IASPN), the new authorities that are elected, and the DSI/SARE as the </w:t>
      </w:r>
      <w:r w:rsidR="00AC7D6C" w:rsidRPr="00F6518A">
        <w:rPr>
          <w:rFonts w:ascii="Times New Roman" w:eastAsia="Times New Roman" w:hAnsi="Times New Roman"/>
          <w:color w:val="000000"/>
        </w:rPr>
        <w:lastRenderedPageBreak/>
        <w:t>t</w:t>
      </w:r>
      <w:r w:rsidRPr="00F6518A">
        <w:rPr>
          <w:rFonts w:ascii="Times New Roman" w:eastAsia="Times New Roman" w:hAnsi="Times New Roman"/>
          <w:color w:val="000000"/>
        </w:rPr>
        <w:t xml:space="preserve">echnical </w:t>
      </w:r>
      <w:r w:rsidR="00AC7D6C" w:rsidRPr="00F6518A">
        <w:rPr>
          <w:rFonts w:ascii="Times New Roman" w:eastAsia="Times New Roman" w:hAnsi="Times New Roman"/>
          <w:color w:val="000000"/>
        </w:rPr>
        <w:t>s</w:t>
      </w:r>
      <w:r w:rsidRPr="00F6518A">
        <w:rPr>
          <w:rFonts w:ascii="Times New Roman" w:eastAsia="Times New Roman" w:hAnsi="Times New Roman"/>
          <w:color w:val="000000"/>
        </w:rPr>
        <w:t xml:space="preserve">ecretariat </w:t>
      </w:r>
      <w:r w:rsidR="00AC7D6C" w:rsidRPr="00F6518A">
        <w:rPr>
          <w:rFonts w:ascii="Times New Roman" w:eastAsia="Times New Roman" w:hAnsi="Times New Roman"/>
          <w:color w:val="000000"/>
        </w:rPr>
        <w:t xml:space="preserve">to </w:t>
      </w:r>
      <w:r w:rsidRPr="00F6518A">
        <w:rPr>
          <w:rFonts w:ascii="Times New Roman" w:eastAsia="Times New Roman" w:hAnsi="Times New Roman"/>
          <w:color w:val="000000"/>
        </w:rPr>
        <w:t xml:space="preserve">this important hemispheric mechanism for cooperation in the field of social development to reinforce the institutions and </w:t>
      </w:r>
      <w:r w:rsidRPr="00F6518A">
        <w:rPr>
          <w:rFonts w:ascii="Times New Roman" w:eastAsia="Times New Roman" w:hAnsi="Times New Roman"/>
        </w:rPr>
        <w:t xml:space="preserve">agencies </w:t>
      </w:r>
      <w:r w:rsidRPr="00F6518A">
        <w:rPr>
          <w:rFonts w:ascii="Times New Roman" w:eastAsia="Times New Roman" w:hAnsi="Times New Roman"/>
          <w:color w:val="000000"/>
        </w:rPr>
        <w:t xml:space="preserve">in charge of social policies in </w:t>
      </w:r>
      <w:r w:rsidRPr="00F6518A">
        <w:rPr>
          <w:rFonts w:ascii="Times New Roman" w:eastAsia="Times New Roman" w:hAnsi="Times New Roman"/>
        </w:rPr>
        <w:t>m</w:t>
      </w:r>
      <w:r w:rsidRPr="00F6518A">
        <w:rPr>
          <w:rFonts w:ascii="Times New Roman" w:eastAsia="Times New Roman" w:hAnsi="Times New Roman"/>
          <w:color w:val="000000"/>
        </w:rPr>
        <w:t xml:space="preserve">ember </w:t>
      </w:r>
      <w:r w:rsidRPr="00F6518A">
        <w:rPr>
          <w:rFonts w:ascii="Times New Roman" w:eastAsia="Times New Roman" w:hAnsi="Times New Roman"/>
        </w:rPr>
        <w:t>s</w:t>
      </w:r>
      <w:r w:rsidRPr="00F6518A">
        <w:rPr>
          <w:rFonts w:ascii="Times New Roman" w:eastAsia="Times New Roman" w:hAnsi="Times New Roman"/>
          <w:color w:val="000000"/>
        </w:rPr>
        <w:t>tates, through the voluntary exchange of knowledge, lessons learned and experiences, technical support, mutual learning</w:t>
      </w:r>
      <w:r w:rsidR="00AC7D6C" w:rsidRPr="00F6518A">
        <w:rPr>
          <w:rFonts w:ascii="Times New Roman" w:eastAsia="Times New Roman" w:hAnsi="Times New Roman"/>
          <w:color w:val="000000"/>
        </w:rPr>
        <w:t>,</w:t>
      </w:r>
      <w:r w:rsidRPr="00F6518A">
        <w:rPr>
          <w:rFonts w:ascii="Times New Roman" w:eastAsia="Times New Roman" w:hAnsi="Times New Roman"/>
          <w:color w:val="000000"/>
        </w:rPr>
        <w:t xml:space="preserve"> and technical cooperation among countries</w:t>
      </w:r>
      <w:r w:rsidR="00AC7D6C" w:rsidRPr="00F6518A">
        <w:rPr>
          <w:rFonts w:ascii="Times New Roman" w:eastAsia="Times New Roman" w:hAnsi="Times New Roman"/>
          <w:color w:val="000000"/>
        </w:rPr>
        <w:t>,</w:t>
      </w:r>
      <w:r w:rsidRPr="00F6518A">
        <w:rPr>
          <w:rFonts w:ascii="Times New Roman" w:eastAsia="Times New Roman" w:hAnsi="Times New Roman"/>
          <w:color w:val="000000"/>
        </w:rPr>
        <w:t xml:space="preserve"> on mutually agreed terms.</w:t>
      </w:r>
    </w:p>
    <w:p w14:paraId="765AF3EE" w14:textId="77777777" w:rsidR="00D83ED8" w:rsidRPr="00F6518A" w:rsidRDefault="00D83ED8" w:rsidP="00F6518A">
      <w:pPr>
        <w:spacing w:after="0" w:line="240" w:lineRule="auto"/>
        <w:jc w:val="both"/>
        <w:rPr>
          <w:rFonts w:ascii="Times New Roman" w:eastAsia="Times New Roman" w:hAnsi="Times New Roman"/>
          <w:color w:val="000000"/>
        </w:rPr>
      </w:pPr>
    </w:p>
    <w:p w14:paraId="1A4CE7C6" w14:textId="279DB955" w:rsidR="00D83ED8" w:rsidRPr="00F6518A" w:rsidRDefault="00D83ED8" w:rsidP="00F6518A">
      <w:pPr>
        <w:spacing w:after="0" w:line="240" w:lineRule="auto"/>
        <w:jc w:val="both"/>
        <w:rPr>
          <w:rFonts w:ascii="Times New Roman" w:eastAsia="Times New Roman" w:hAnsi="Times New Roman"/>
          <w:color w:val="000000"/>
        </w:rPr>
      </w:pPr>
      <w:r w:rsidRPr="00F6518A">
        <w:rPr>
          <w:rFonts w:ascii="Times New Roman" w:eastAsia="Times New Roman" w:hAnsi="Times New Roman"/>
          <w:color w:val="000000"/>
        </w:rPr>
        <w:tab/>
        <w:t>78.</w:t>
      </w:r>
      <w:r w:rsidRPr="00F6518A">
        <w:rPr>
          <w:rFonts w:ascii="Times New Roman" w:eastAsia="Times New Roman" w:hAnsi="Times New Roman"/>
          <w:color w:val="000000"/>
        </w:rPr>
        <w:tab/>
        <w:t>To instruct the DSI/SARE, in coordination with the Inter-American Commi</w:t>
      </w:r>
      <w:r w:rsidRPr="00F6518A">
        <w:rPr>
          <w:rFonts w:ascii="Times New Roman" w:eastAsia="Times New Roman" w:hAnsi="Times New Roman"/>
        </w:rPr>
        <w:t>ttee</w:t>
      </w:r>
      <w:r w:rsidRPr="00F6518A">
        <w:rPr>
          <w:rFonts w:ascii="Times New Roman" w:eastAsia="Times New Roman" w:hAnsi="Times New Roman"/>
          <w:color w:val="000000"/>
        </w:rPr>
        <w:t xml:space="preserve"> on Social Development (CIDES)</w:t>
      </w:r>
      <w:r w:rsidR="00AC7D6C" w:rsidRPr="00F6518A">
        <w:rPr>
          <w:rFonts w:ascii="Times New Roman" w:eastAsia="Times New Roman" w:hAnsi="Times New Roman"/>
          <w:color w:val="000000"/>
        </w:rPr>
        <w:t xml:space="preserve"> and</w:t>
      </w:r>
      <w:r w:rsidRPr="00F6518A">
        <w:rPr>
          <w:rFonts w:ascii="Times New Roman" w:eastAsia="Times New Roman" w:hAnsi="Times New Roman"/>
          <w:color w:val="000000"/>
        </w:rPr>
        <w:t xml:space="preserve"> in collaboration with SEDI and other relevant Secretariats, and with strategic partners such as the World Food Program (WFP), </w:t>
      </w:r>
      <w:r w:rsidRPr="00F6518A">
        <w:rPr>
          <w:rFonts w:ascii="Times New Roman" w:eastAsia="Times New Roman" w:hAnsi="Times New Roman"/>
          <w:b/>
        </w:rPr>
        <w:t xml:space="preserve"> </w:t>
      </w:r>
      <w:r w:rsidRPr="00F6518A">
        <w:rPr>
          <w:rFonts w:ascii="Times New Roman" w:eastAsia="Times New Roman" w:hAnsi="Times New Roman"/>
          <w:bCs/>
        </w:rPr>
        <w:t>Scaling Up Nutrition (SUN)</w:t>
      </w:r>
      <w:r w:rsidR="00AC7D6C" w:rsidRPr="00F6518A">
        <w:rPr>
          <w:rFonts w:ascii="Times New Roman" w:eastAsia="Times New Roman" w:hAnsi="Times New Roman"/>
          <w:bCs/>
        </w:rPr>
        <w:t>,</w:t>
      </w:r>
      <w:r w:rsidRPr="00F6518A">
        <w:rPr>
          <w:rFonts w:ascii="Times New Roman" w:eastAsia="Times New Roman" w:hAnsi="Times New Roman"/>
          <w:bCs/>
        </w:rPr>
        <w:t xml:space="preserve"> </w:t>
      </w:r>
      <w:r w:rsidRPr="00F6518A">
        <w:rPr>
          <w:rFonts w:ascii="Times New Roman" w:eastAsia="Times New Roman" w:hAnsi="Times New Roman"/>
          <w:bCs/>
          <w:color w:val="000000"/>
        </w:rPr>
        <w:t>and</w:t>
      </w:r>
      <w:r w:rsidRPr="00F6518A">
        <w:rPr>
          <w:rFonts w:ascii="Times New Roman" w:eastAsia="Times New Roman" w:hAnsi="Times New Roman"/>
          <w:color w:val="000000"/>
        </w:rPr>
        <w:t xml:space="preserve"> the Inter-American Institute for Cooperation on Agriculture (IICA), among others, to continue to follow up on the implementation of resolution </w:t>
      </w:r>
      <w:hyperlink r:id="rId69">
        <w:r w:rsidRPr="00F6518A">
          <w:rPr>
            <w:rFonts w:ascii="Times New Roman" w:eastAsia="Times New Roman" w:hAnsi="Times New Roman"/>
            <w:color w:val="0000FF"/>
            <w:u w:val="single"/>
          </w:rPr>
          <w:t>AG/RES. 2956 (L-O/20)</w:t>
        </w:r>
      </w:hyperlink>
      <w:r w:rsidR="00AC7D6C" w:rsidRPr="00F6518A">
        <w:rPr>
          <w:rFonts w:ascii="Times New Roman" w:eastAsia="Times New Roman" w:hAnsi="Times New Roman"/>
          <w:color w:val="0000FF"/>
          <w:u w:val="single"/>
        </w:rPr>
        <w:t>,</w:t>
      </w:r>
      <w:r w:rsidRPr="00F6518A">
        <w:rPr>
          <w:rFonts w:ascii="Times New Roman" w:eastAsia="Times New Roman" w:hAnsi="Times New Roman"/>
          <w:color w:val="000000"/>
        </w:rPr>
        <w:t xml:space="preserve"> “</w:t>
      </w:r>
      <w:r w:rsidRPr="00F6518A">
        <w:rPr>
          <w:rFonts w:ascii="Times New Roman" w:eastAsia="Times New Roman" w:hAnsi="Times New Roman"/>
        </w:rPr>
        <w:t>The Challenges to Food Security and Nutrition in the Americas in the Context of the COVID-19 Pandemic under the Framework of the Plan of Action of Guatemala 2019</w:t>
      </w:r>
      <w:r w:rsidRPr="00F6518A">
        <w:rPr>
          <w:rFonts w:ascii="Times New Roman" w:eastAsia="Times New Roman" w:hAnsi="Times New Roman"/>
          <w:color w:val="000000"/>
        </w:rPr>
        <w:t>,</w:t>
      </w:r>
      <w:r w:rsidRPr="00F6518A">
        <w:rPr>
          <w:rFonts w:ascii="Times New Roman" w:eastAsia="Times New Roman" w:hAnsi="Times New Roman"/>
        </w:rPr>
        <w:t>”</w:t>
      </w:r>
      <w:r w:rsidRPr="00F6518A">
        <w:rPr>
          <w:rFonts w:ascii="Times New Roman" w:eastAsia="Times New Roman" w:hAnsi="Times New Roman"/>
          <w:color w:val="000000"/>
        </w:rPr>
        <w:t xml:space="preserve"> and the mandates linked to the theme of the Plan of Action to be approved at the Fifth Meeting of Ministers and High Authorities of Social Development.</w:t>
      </w:r>
    </w:p>
    <w:p w14:paraId="13646994" w14:textId="77777777" w:rsidR="00D83ED8" w:rsidRPr="00F6518A" w:rsidRDefault="00D83ED8" w:rsidP="00F6518A">
      <w:pPr>
        <w:spacing w:after="0" w:line="240" w:lineRule="auto"/>
        <w:jc w:val="both"/>
        <w:rPr>
          <w:rFonts w:ascii="Times New Roman" w:eastAsia="Times New Roman" w:hAnsi="Times New Roman"/>
        </w:rPr>
      </w:pPr>
    </w:p>
    <w:p w14:paraId="0E3313A8" w14:textId="68DBC379" w:rsidR="00D83ED8" w:rsidRPr="00F6518A" w:rsidRDefault="00D83ED8" w:rsidP="00F6518A">
      <w:pPr>
        <w:spacing w:after="0" w:line="240" w:lineRule="auto"/>
        <w:jc w:val="both"/>
        <w:rPr>
          <w:rFonts w:ascii="Times New Roman" w:eastAsia="Times New Roman" w:hAnsi="Times New Roman"/>
        </w:rPr>
      </w:pPr>
      <w:r w:rsidRPr="00F6518A">
        <w:rPr>
          <w:rFonts w:ascii="Times New Roman" w:eastAsia="Times New Roman" w:hAnsi="Times New Roman"/>
        </w:rPr>
        <w:tab/>
        <w:t>79.</w:t>
      </w:r>
      <w:r w:rsidRPr="00F6518A">
        <w:rPr>
          <w:rFonts w:ascii="Times New Roman" w:eastAsia="Times New Roman" w:hAnsi="Times New Roman"/>
        </w:rPr>
        <w:tab/>
        <w:t>To urge member states, permanent observers, international, regional</w:t>
      </w:r>
      <w:r w:rsidR="00AC7D6C" w:rsidRPr="00F6518A">
        <w:rPr>
          <w:rFonts w:ascii="Times New Roman" w:eastAsia="Times New Roman" w:hAnsi="Times New Roman"/>
        </w:rPr>
        <w:t>,</w:t>
      </w:r>
      <w:r w:rsidRPr="00F6518A">
        <w:rPr>
          <w:rFonts w:ascii="Times New Roman" w:eastAsia="Times New Roman" w:hAnsi="Times New Roman"/>
        </w:rPr>
        <w:t xml:space="preserve"> and subregional organizations and the private sector to consider making voluntary contributions, in so far as they are able, to the “Fund for the implementation of the Guatemala Action Plan 2019,” hereinafter “Social Development Voluntary Fund” of DSI/SARE to support execution of the activities and priorities envisaged in the Action Plans and in the Declarations approved by the Meetings of Ministers and High Authorities of Social Development</w:t>
      </w:r>
      <w:r w:rsidR="00AC7D6C" w:rsidRPr="00F6518A">
        <w:rPr>
          <w:rFonts w:ascii="Times New Roman" w:eastAsia="Times New Roman" w:hAnsi="Times New Roman"/>
        </w:rPr>
        <w:t xml:space="preserve"> (</w:t>
      </w:r>
      <w:r w:rsidRPr="00F6518A">
        <w:rPr>
          <w:rFonts w:ascii="Times New Roman" w:eastAsia="Times New Roman" w:hAnsi="Times New Roman"/>
        </w:rPr>
        <w:t>REMDES</w:t>
      </w:r>
      <w:r w:rsidR="00AC7D6C" w:rsidRPr="00F6518A">
        <w:rPr>
          <w:rFonts w:ascii="Times New Roman" w:eastAsia="Times New Roman" w:hAnsi="Times New Roman"/>
        </w:rPr>
        <w:t>)</w:t>
      </w:r>
      <w:r w:rsidRPr="00F6518A">
        <w:rPr>
          <w:rFonts w:ascii="Times New Roman" w:eastAsia="Times New Roman" w:hAnsi="Times New Roman"/>
          <w:b/>
        </w:rPr>
        <w:t>.</w:t>
      </w:r>
    </w:p>
    <w:p w14:paraId="5885D30B" w14:textId="77777777" w:rsidR="00D83ED8" w:rsidRPr="00F6518A" w:rsidRDefault="00D83ED8" w:rsidP="00F6518A">
      <w:pPr>
        <w:pBdr>
          <w:top w:val="nil"/>
          <w:left w:val="nil"/>
          <w:bottom w:val="nil"/>
          <w:right w:val="nil"/>
          <w:between w:val="nil"/>
        </w:pBdr>
        <w:spacing w:after="0" w:line="240" w:lineRule="auto"/>
        <w:jc w:val="both"/>
        <w:rPr>
          <w:rFonts w:ascii="Times New Roman" w:eastAsia="Times New Roman" w:hAnsi="Times New Roman"/>
        </w:rPr>
      </w:pPr>
      <w:bookmarkStart w:id="118" w:name="_heading=h.mcvcfumlqnlt" w:colFirst="0" w:colLast="0"/>
      <w:bookmarkEnd w:id="118"/>
    </w:p>
    <w:p w14:paraId="20FE43FC" w14:textId="77777777" w:rsidR="00D83ED8" w:rsidRPr="00F6518A" w:rsidRDefault="00D83ED8" w:rsidP="00F6518A">
      <w:pPr>
        <w:pBdr>
          <w:top w:val="nil"/>
          <w:left w:val="nil"/>
          <w:bottom w:val="nil"/>
          <w:right w:val="nil"/>
          <w:between w:val="nil"/>
        </w:pBdr>
        <w:spacing w:after="0" w:line="240" w:lineRule="auto"/>
        <w:ind w:left="720" w:hanging="720"/>
        <w:jc w:val="both"/>
        <w:rPr>
          <w:rFonts w:ascii="Times New Roman" w:eastAsia="Times New Roman" w:hAnsi="Times New Roman"/>
        </w:rPr>
      </w:pPr>
      <w:r w:rsidRPr="00F6518A">
        <w:rPr>
          <w:rFonts w:ascii="Times New Roman" w:eastAsia="Times New Roman" w:hAnsi="Times New Roman"/>
          <w:color w:val="000000"/>
        </w:rPr>
        <w:t>VIII.</w:t>
      </w:r>
      <w:r w:rsidRPr="00F6518A">
        <w:rPr>
          <w:rFonts w:ascii="Times New Roman" w:eastAsia="Times New Roman" w:hAnsi="Times New Roman"/>
          <w:color w:val="000000"/>
        </w:rPr>
        <w:tab/>
      </w:r>
      <w:r w:rsidRPr="00F6518A">
        <w:rPr>
          <w:rFonts w:ascii="Times New Roman" w:eastAsia="Times New Roman" w:hAnsi="Times New Roman"/>
        </w:rPr>
        <w:t>REGARDING THE CONTINUATION OF SECTORAL PROCESSES WITHIN THE FRAMEWORK OF CIDI</w:t>
      </w:r>
    </w:p>
    <w:p w14:paraId="5582DF1B" w14:textId="77777777" w:rsidR="00D83ED8" w:rsidRPr="00F6518A" w:rsidRDefault="00D83ED8" w:rsidP="00B01D0F">
      <w:pPr>
        <w:spacing w:after="0" w:line="240" w:lineRule="auto"/>
        <w:jc w:val="both"/>
        <w:rPr>
          <w:rFonts w:ascii="Times New Roman" w:eastAsia="Times New Roman" w:hAnsi="Times New Roman"/>
        </w:rPr>
      </w:pPr>
    </w:p>
    <w:p w14:paraId="18B5F05E" w14:textId="77777777" w:rsidR="00D83ED8" w:rsidRPr="00F6518A" w:rsidRDefault="00D83ED8" w:rsidP="00F6518A">
      <w:pPr>
        <w:numPr>
          <w:ilvl w:val="0"/>
          <w:numId w:val="63"/>
        </w:numPr>
        <w:pBdr>
          <w:top w:val="nil"/>
          <w:left w:val="nil"/>
          <w:bottom w:val="nil"/>
          <w:right w:val="nil"/>
          <w:between w:val="nil"/>
        </w:pBdr>
        <w:spacing w:after="0" w:line="240" w:lineRule="auto"/>
        <w:ind w:left="0" w:right="-29" w:firstLine="720"/>
        <w:jc w:val="both"/>
        <w:rPr>
          <w:rFonts w:ascii="Times New Roman" w:hAnsi="Times New Roman"/>
          <w:color w:val="000000"/>
        </w:rPr>
      </w:pPr>
      <w:r w:rsidRPr="00F6518A">
        <w:rPr>
          <w:rFonts w:ascii="Times New Roman" w:hAnsi="Times New Roman"/>
          <w:color w:val="000000"/>
        </w:rPr>
        <w:t xml:space="preserve">To adopt the following schedule of meetings of ministers and high-level authorities within the framework of CIDI taking into account the difficulties resulting from the context of the COVID-19 pandemic, as well as the maximum number of meetings that may be held based on resources allocated from the Organization's regular fund, and to instruct the General Secretariat to continue implementing the guidelines agreed to in the triennial ministerial cycle in coordination with the competent authorities in each sector: </w:t>
      </w:r>
    </w:p>
    <w:p w14:paraId="16D30CA9" w14:textId="77777777" w:rsidR="00D83ED8" w:rsidRPr="00F6518A" w:rsidRDefault="00D83ED8" w:rsidP="009E3558">
      <w:pPr>
        <w:spacing w:after="0" w:line="240" w:lineRule="auto"/>
        <w:jc w:val="both"/>
        <w:rPr>
          <w:rFonts w:ascii="Times New Roman" w:eastAsia="Times New Roman" w:hAnsi="Times New Roman"/>
        </w:rPr>
      </w:pPr>
    </w:p>
    <w:tbl>
      <w:tblPr>
        <w:tblW w:w="10340" w:type="dxa"/>
        <w:jc w:val="center"/>
        <w:tblLayout w:type="fixed"/>
        <w:tblLook w:val="0400" w:firstRow="0" w:lastRow="0" w:firstColumn="0" w:lastColumn="0" w:noHBand="0" w:noVBand="1"/>
      </w:tblPr>
      <w:tblGrid>
        <w:gridCol w:w="1520"/>
        <w:gridCol w:w="1890"/>
        <w:gridCol w:w="1710"/>
        <w:gridCol w:w="2340"/>
        <w:gridCol w:w="1350"/>
        <w:gridCol w:w="1530"/>
      </w:tblGrid>
      <w:tr w:rsidR="00D83ED8" w:rsidRPr="00736ED0" w14:paraId="3DD49A00" w14:textId="77777777" w:rsidTr="000A405B">
        <w:trPr>
          <w:trHeight w:val="88"/>
          <w:jc w:val="center"/>
        </w:trPr>
        <w:tc>
          <w:tcPr>
            <w:tcW w:w="152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39995FF3"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rPr>
            </w:pPr>
            <w:r w:rsidRPr="00736ED0">
              <w:rPr>
                <w:rFonts w:ascii="Times New Roman" w:eastAsia="Times New Roman" w:hAnsi="Times New Roman"/>
                <w:sz w:val="20"/>
                <w:szCs w:val="20"/>
              </w:rPr>
              <w:t>Sectoral Process</w:t>
            </w:r>
          </w:p>
        </w:tc>
        <w:tc>
          <w:tcPr>
            <w:tcW w:w="189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4C02BBBA"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jc w:val="center"/>
              <w:rPr>
                <w:rFonts w:ascii="Times New Roman" w:eastAsia="Times New Roman" w:hAnsi="Times New Roman"/>
                <w:sz w:val="20"/>
                <w:szCs w:val="20"/>
              </w:rPr>
            </w:pPr>
            <w:r w:rsidRPr="00736ED0">
              <w:rPr>
                <w:rFonts w:ascii="Times New Roman" w:eastAsia="Times New Roman" w:hAnsi="Times New Roman"/>
                <w:sz w:val="20"/>
                <w:szCs w:val="20"/>
              </w:rPr>
              <w:t>2022</w:t>
            </w:r>
          </w:p>
        </w:tc>
        <w:tc>
          <w:tcPr>
            <w:tcW w:w="171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1FE8AF3B"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jc w:val="center"/>
              <w:rPr>
                <w:rFonts w:ascii="Times New Roman" w:eastAsia="Times New Roman" w:hAnsi="Times New Roman"/>
                <w:sz w:val="20"/>
                <w:szCs w:val="20"/>
              </w:rPr>
            </w:pPr>
            <w:r w:rsidRPr="00736ED0">
              <w:rPr>
                <w:rFonts w:ascii="Times New Roman" w:eastAsia="Times New Roman" w:hAnsi="Times New Roman"/>
                <w:sz w:val="20"/>
                <w:szCs w:val="20"/>
              </w:rPr>
              <w:t>2023</w:t>
            </w:r>
          </w:p>
        </w:tc>
        <w:tc>
          <w:tcPr>
            <w:tcW w:w="234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3C972A0C"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jc w:val="center"/>
              <w:rPr>
                <w:rFonts w:ascii="Times New Roman" w:eastAsia="Times New Roman" w:hAnsi="Times New Roman"/>
                <w:sz w:val="20"/>
                <w:szCs w:val="20"/>
              </w:rPr>
            </w:pPr>
            <w:r w:rsidRPr="00736ED0">
              <w:rPr>
                <w:rFonts w:ascii="Times New Roman" w:eastAsia="Times New Roman" w:hAnsi="Times New Roman"/>
                <w:sz w:val="20"/>
                <w:szCs w:val="20"/>
              </w:rPr>
              <w:t>2024</w:t>
            </w:r>
          </w:p>
        </w:tc>
        <w:tc>
          <w:tcPr>
            <w:tcW w:w="1350"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0E34F05E"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jc w:val="center"/>
              <w:rPr>
                <w:rFonts w:ascii="Times New Roman" w:eastAsia="Times New Roman" w:hAnsi="Times New Roman"/>
                <w:sz w:val="20"/>
                <w:szCs w:val="20"/>
              </w:rPr>
            </w:pPr>
            <w:r w:rsidRPr="00736ED0">
              <w:rPr>
                <w:rFonts w:ascii="Times New Roman" w:eastAsia="Times New Roman" w:hAnsi="Times New Roman"/>
                <w:sz w:val="20"/>
                <w:szCs w:val="20"/>
              </w:rPr>
              <w:t>2025</w:t>
            </w:r>
          </w:p>
        </w:tc>
        <w:tc>
          <w:tcPr>
            <w:tcW w:w="1530"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1FF6101B"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jc w:val="center"/>
              <w:rPr>
                <w:rFonts w:ascii="Times New Roman" w:eastAsia="Times New Roman" w:hAnsi="Times New Roman"/>
              </w:rPr>
            </w:pPr>
            <w:r w:rsidRPr="00736ED0">
              <w:rPr>
                <w:rFonts w:ascii="Times New Roman" w:eastAsia="Times New Roman" w:hAnsi="Times New Roman"/>
              </w:rPr>
              <w:t>2026</w:t>
            </w:r>
          </w:p>
        </w:tc>
      </w:tr>
      <w:tr w:rsidR="00D83ED8" w:rsidRPr="00736ED0" w14:paraId="08E78A0C" w14:textId="77777777" w:rsidTr="000A405B">
        <w:trPr>
          <w:trHeight w:val="700"/>
          <w:jc w:val="center"/>
        </w:trPr>
        <w:tc>
          <w:tcPr>
            <w:tcW w:w="1520"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024C2B3"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rPr>
            </w:pPr>
            <w:r w:rsidRPr="00736ED0">
              <w:rPr>
                <w:rFonts w:ascii="Times New Roman" w:eastAsia="Times New Roman" w:hAnsi="Times New Roman"/>
                <w:sz w:val="20"/>
                <w:szCs w:val="20"/>
              </w:rPr>
              <w:t>1. Tourism</w:t>
            </w:r>
          </w:p>
          <w:p w14:paraId="3D4E188E"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rPr>
            </w:pPr>
          </w:p>
        </w:tc>
        <w:tc>
          <w:tcPr>
            <w:tcW w:w="189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810DD05"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jc w:val="both"/>
              <w:rPr>
                <w:rFonts w:ascii="Times New Roman" w:eastAsia="Times New Roman" w:hAnsi="Times New Roman"/>
                <w:i/>
                <w:sz w:val="20"/>
                <w:szCs w:val="20"/>
              </w:rPr>
            </w:pPr>
          </w:p>
        </w:tc>
        <w:tc>
          <w:tcPr>
            <w:tcW w:w="171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9FBF610"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rPr>
            </w:pPr>
            <w:r w:rsidRPr="00736ED0">
              <w:rPr>
                <w:rFonts w:ascii="Times New Roman" w:eastAsia="Times New Roman" w:hAnsi="Times New Roman"/>
                <w:sz w:val="20"/>
                <w:szCs w:val="20"/>
              </w:rPr>
              <w:t>III Meeting of CITUR</w:t>
            </w:r>
          </w:p>
        </w:tc>
        <w:tc>
          <w:tcPr>
            <w:tcW w:w="234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21B975C"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0" w:right="14"/>
              <w:jc w:val="both"/>
              <w:rPr>
                <w:rFonts w:ascii="Times New Roman" w:eastAsia="Times New Roman" w:hAnsi="Times New Roman"/>
                <w:sz w:val="20"/>
                <w:szCs w:val="20"/>
              </w:rPr>
            </w:pPr>
            <w:r w:rsidRPr="00736ED0">
              <w:rPr>
                <w:rFonts w:ascii="Times New Roman" w:eastAsia="Times New Roman" w:hAnsi="Times New Roman"/>
                <w:sz w:val="20"/>
                <w:szCs w:val="20"/>
              </w:rPr>
              <w:t>XXVI Ministerial of Tourism</w:t>
            </w:r>
          </w:p>
          <w:p w14:paraId="478A6C34"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sz w:val="20"/>
                <w:szCs w:val="20"/>
              </w:rPr>
            </w:pPr>
            <w:r w:rsidRPr="00736ED0">
              <w:rPr>
                <w:rFonts w:ascii="Times New Roman" w:eastAsia="Times New Roman" w:hAnsi="Times New Roman"/>
                <w:i/>
                <w:sz w:val="20"/>
                <w:szCs w:val="20"/>
              </w:rPr>
              <w:t>(Ecuador)</w:t>
            </w:r>
          </w:p>
        </w:tc>
        <w:tc>
          <w:tcPr>
            <w:tcW w:w="1350"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465E12E"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0" w:right="14"/>
              <w:jc w:val="both"/>
              <w:rPr>
                <w:rFonts w:ascii="Times New Roman" w:eastAsia="Times New Roman" w:hAnsi="Times New Roman"/>
                <w:i/>
                <w:sz w:val="20"/>
                <w:szCs w:val="20"/>
              </w:rPr>
            </w:pPr>
          </w:p>
        </w:tc>
        <w:tc>
          <w:tcPr>
            <w:tcW w:w="1530"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737C76D4"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97" w:right="14"/>
              <w:jc w:val="both"/>
              <w:rPr>
                <w:rFonts w:ascii="Times New Roman" w:eastAsia="Times New Roman" w:hAnsi="Times New Roman"/>
              </w:rPr>
            </w:pPr>
            <w:r w:rsidRPr="00736ED0">
              <w:rPr>
                <w:rFonts w:ascii="Times New Roman" w:eastAsia="Times New Roman" w:hAnsi="Times New Roman"/>
              </w:rPr>
              <w:t>IV Meeting of CITUR</w:t>
            </w:r>
          </w:p>
        </w:tc>
      </w:tr>
      <w:tr w:rsidR="00D83ED8" w:rsidRPr="00736ED0" w14:paraId="7B4D57BC" w14:textId="77777777" w:rsidTr="000A405B">
        <w:trPr>
          <w:trHeight w:val="1316"/>
          <w:jc w:val="center"/>
        </w:trPr>
        <w:tc>
          <w:tcPr>
            <w:tcW w:w="1520"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35A7988C"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rPr>
            </w:pPr>
            <w:r w:rsidRPr="00736ED0">
              <w:rPr>
                <w:rFonts w:ascii="Times New Roman" w:eastAsia="Times New Roman" w:hAnsi="Times New Roman"/>
                <w:sz w:val="20"/>
                <w:szCs w:val="20"/>
              </w:rPr>
              <w:t>2. Ports</w:t>
            </w:r>
          </w:p>
          <w:p w14:paraId="7993F072"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rPr>
            </w:pPr>
          </w:p>
        </w:tc>
        <w:tc>
          <w:tcPr>
            <w:tcW w:w="189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B7C5175"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rPr>
                <w:rFonts w:ascii="Times New Roman" w:eastAsia="Times New Roman" w:hAnsi="Times New Roman"/>
                <w:sz w:val="20"/>
                <w:szCs w:val="20"/>
              </w:rPr>
            </w:pPr>
            <w:r w:rsidRPr="00736ED0">
              <w:rPr>
                <w:rFonts w:ascii="Times New Roman" w:eastAsia="Times New Roman" w:hAnsi="Times New Roman"/>
                <w:sz w:val="20"/>
                <w:szCs w:val="20"/>
              </w:rPr>
              <w:t>XXII Meeting of the CIP Executive Board</w:t>
            </w:r>
          </w:p>
          <w:p w14:paraId="2B4DBBB7"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rPr>
                <w:rFonts w:ascii="Times New Roman" w:eastAsia="Times New Roman" w:hAnsi="Times New Roman"/>
                <w:i/>
                <w:sz w:val="20"/>
                <w:szCs w:val="20"/>
              </w:rPr>
            </w:pPr>
            <w:r w:rsidRPr="00736ED0">
              <w:rPr>
                <w:rFonts w:ascii="Times New Roman" w:eastAsia="Times New Roman" w:hAnsi="Times New Roman"/>
                <w:i/>
                <w:sz w:val="20"/>
                <w:szCs w:val="20"/>
              </w:rPr>
              <w:t>(</w:t>
            </w:r>
            <w:proofErr w:type="gramStart"/>
            <w:r w:rsidRPr="00736ED0">
              <w:rPr>
                <w:rFonts w:ascii="Times New Roman" w:eastAsia="Times New Roman" w:hAnsi="Times New Roman"/>
                <w:i/>
                <w:sz w:val="20"/>
                <w:szCs w:val="20"/>
              </w:rPr>
              <w:t>virtual</w:t>
            </w:r>
            <w:proofErr w:type="gramEnd"/>
            <w:r w:rsidRPr="00736ED0">
              <w:rPr>
                <w:rFonts w:ascii="Times New Roman" w:eastAsia="Times New Roman" w:hAnsi="Times New Roman"/>
                <w:i/>
                <w:sz w:val="20"/>
                <w:szCs w:val="20"/>
              </w:rPr>
              <w:t xml:space="preserve"> meeting, 15 March)</w:t>
            </w: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0271686"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rPr>
                <w:rFonts w:ascii="Times New Roman" w:eastAsia="Times New Roman" w:hAnsi="Times New Roman"/>
                <w:sz w:val="20"/>
                <w:szCs w:val="20"/>
              </w:rPr>
            </w:pPr>
            <w:r w:rsidRPr="00736ED0">
              <w:rPr>
                <w:rFonts w:ascii="Times New Roman" w:eastAsia="Times New Roman" w:hAnsi="Times New Roman"/>
                <w:sz w:val="20"/>
                <w:szCs w:val="20"/>
              </w:rPr>
              <w:t>XIII CIP Meeting and XXIII CIP Executive Board Meeting</w:t>
            </w:r>
          </w:p>
          <w:p w14:paraId="5697F19D"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rPr>
                <w:rFonts w:ascii="Times New Roman" w:eastAsia="Times New Roman" w:hAnsi="Times New Roman"/>
                <w:sz w:val="20"/>
                <w:szCs w:val="20"/>
              </w:rPr>
            </w:pPr>
            <w:r w:rsidRPr="00736ED0">
              <w:rPr>
                <w:rFonts w:ascii="Times New Roman" w:eastAsia="Times New Roman" w:hAnsi="Times New Roman"/>
                <w:i/>
                <w:sz w:val="20"/>
                <w:szCs w:val="20"/>
              </w:rPr>
              <w:t>(Roatan, Honduras, June)</w:t>
            </w:r>
          </w:p>
        </w:tc>
        <w:tc>
          <w:tcPr>
            <w:tcW w:w="23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E1CF332"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rPr>
                <w:rFonts w:ascii="Times New Roman" w:eastAsia="Times New Roman" w:hAnsi="Times New Roman"/>
                <w:sz w:val="20"/>
                <w:szCs w:val="20"/>
              </w:rPr>
            </w:pPr>
            <w:r w:rsidRPr="00736ED0">
              <w:rPr>
                <w:rFonts w:ascii="Times New Roman" w:eastAsia="Times New Roman" w:hAnsi="Times New Roman"/>
                <w:sz w:val="20"/>
                <w:szCs w:val="20"/>
              </w:rPr>
              <w:t>XXIV Meeting of the CIP Executive Board</w:t>
            </w:r>
          </w:p>
          <w:p w14:paraId="57AA92DD" w14:textId="51E6F1BE"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rPr>
                <w:rFonts w:ascii="Times New Roman" w:eastAsia="Times New Roman" w:hAnsi="Times New Roman"/>
                <w:i/>
                <w:sz w:val="20"/>
                <w:szCs w:val="20"/>
              </w:rPr>
            </w:pPr>
            <w:r w:rsidRPr="00736ED0">
              <w:rPr>
                <w:rFonts w:ascii="Times New Roman" w:eastAsia="Times New Roman" w:hAnsi="Times New Roman"/>
                <w:i/>
                <w:sz w:val="20"/>
                <w:szCs w:val="20"/>
              </w:rPr>
              <w:t>(</w:t>
            </w:r>
            <w:proofErr w:type="gramStart"/>
            <w:r w:rsidRPr="00736ED0">
              <w:rPr>
                <w:rFonts w:ascii="Times New Roman" w:eastAsia="Times New Roman" w:hAnsi="Times New Roman"/>
                <w:i/>
                <w:sz w:val="20"/>
                <w:szCs w:val="20"/>
              </w:rPr>
              <w:t>host</w:t>
            </w:r>
            <w:proofErr w:type="gramEnd"/>
            <w:r w:rsidRPr="00736ED0">
              <w:rPr>
                <w:rFonts w:ascii="Times New Roman" w:eastAsia="Times New Roman" w:hAnsi="Times New Roman"/>
                <w:i/>
                <w:sz w:val="20"/>
                <w:szCs w:val="20"/>
              </w:rPr>
              <w:t xml:space="preserve"> to be de</w:t>
            </w:r>
            <w:r w:rsidR="00503E8E" w:rsidRPr="00736ED0">
              <w:rPr>
                <w:rFonts w:ascii="Times New Roman" w:eastAsia="Times New Roman" w:hAnsi="Times New Roman"/>
                <w:i/>
                <w:sz w:val="20"/>
                <w:szCs w:val="20"/>
              </w:rPr>
              <w:t>term</w:t>
            </w:r>
            <w:r w:rsidRPr="00736ED0">
              <w:rPr>
                <w:rFonts w:ascii="Times New Roman" w:eastAsia="Times New Roman" w:hAnsi="Times New Roman"/>
                <w:i/>
                <w:sz w:val="20"/>
                <w:szCs w:val="20"/>
              </w:rPr>
              <w:t>ined)</w:t>
            </w:r>
          </w:p>
        </w:tc>
        <w:tc>
          <w:tcPr>
            <w:tcW w:w="135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45D10FFC"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0" w:right="14"/>
              <w:rPr>
                <w:rFonts w:ascii="Times New Roman" w:eastAsia="Times New Roman" w:hAnsi="Times New Roman"/>
                <w:i/>
                <w:sz w:val="20"/>
                <w:szCs w:val="20"/>
              </w:rPr>
            </w:pPr>
            <w:r w:rsidRPr="00736ED0">
              <w:rPr>
                <w:rFonts w:ascii="Times New Roman" w:eastAsia="Times New Roman" w:hAnsi="Times New Roman"/>
                <w:sz w:val="20"/>
                <w:szCs w:val="20"/>
              </w:rPr>
              <w:t xml:space="preserve">XIV CIP Meeting and XXV Meeting of the CIP Executive </w:t>
            </w:r>
          </w:p>
          <w:p w14:paraId="005F1F60" w14:textId="23D4D85F"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0" w:right="14"/>
              <w:rPr>
                <w:rFonts w:ascii="Times New Roman" w:eastAsia="Times New Roman" w:hAnsi="Times New Roman"/>
                <w:sz w:val="20"/>
                <w:szCs w:val="20"/>
              </w:rPr>
            </w:pPr>
            <w:r w:rsidRPr="00736ED0">
              <w:rPr>
                <w:rFonts w:ascii="Times New Roman" w:eastAsia="Times New Roman" w:hAnsi="Times New Roman"/>
                <w:i/>
                <w:sz w:val="20"/>
                <w:szCs w:val="20"/>
              </w:rPr>
              <w:t>(</w:t>
            </w:r>
            <w:proofErr w:type="gramStart"/>
            <w:r w:rsidRPr="00736ED0">
              <w:rPr>
                <w:rFonts w:ascii="Times New Roman" w:eastAsia="Times New Roman" w:hAnsi="Times New Roman"/>
                <w:i/>
                <w:sz w:val="20"/>
                <w:szCs w:val="20"/>
              </w:rPr>
              <w:t>host</w:t>
            </w:r>
            <w:proofErr w:type="gramEnd"/>
            <w:r w:rsidRPr="00736ED0">
              <w:rPr>
                <w:rFonts w:ascii="Times New Roman" w:eastAsia="Times New Roman" w:hAnsi="Times New Roman"/>
                <w:i/>
                <w:sz w:val="20"/>
                <w:szCs w:val="20"/>
              </w:rPr>
              <w:t xml:space="preserve"> to be de</w:t>
            </w:r>
            <w:r w:rsidR="00503E8E" w:rsidRPr="00736ED0">
              <w:rPr>
                <w:rFonts w:ascii="Times New Roman" w:eastAsia="Times New Roman" w:hAnsi="Times New Roman"/>
                <w:i/>
                <w:sz w:val="20"/>
                <w:szCs w:val="20"/>
              </w:rPr>
              <w:t>term</w:t>
            </w:r>
            <w:r w:rsidRPr="00736ED0">
              <w:rPr>
                <w:rFonts w:ascii="Times New Roman" w:eastAsia="Times New Roman" w:hAnsi="Times New Roman"/>
                <w:i/>
                <w:sz w:val="20"/>
                <w:szCs w:val="20"/>
              </w:rPr>
              <w:t>ined)</w:t>
            </w:r>
          </w:p>
          <w:p w14:paraId="5C435DC5"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70" w:right="14"/>
              <w:rPr>
                <w:rFonts w:ascii="Times New Roman" w:eastAsia="Times New Roman" w:hAnsi="Times New Roman"/>
                <w:sz w:val="20"/>
                <w:szCs w:val="20"/>
              </w:rPr>
            </w:pP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1F713BBE" w14:textId="77777777" w:rsidR="00D83ED8" w:rsidRPr="00736ED0" w:rsidRDefault="00D83ED8" w:rsidP="00D83ED8">
            <w:pPr>
              <w:spacing w:after="0" w:line="240" w:lineRule="auto"/>
              <w:ind w:left="80" w:right="14"/>
              <w:rPr>
                <w:rFonts w:ascii="Times New Roman" w:eastAsia="Times New Roman" w:hAnsi="Times New Roman"/>
                <w:b/>
                <w:strike/>
              </w:rPr>
            </w:pPr>
          </w:p>
          <w:p w14:paraId="560D9C79" w14:textId="77777777" w:rsidR="00D83ED8" w:rsidRPr="00736ED0" w:rsidRDefault="00D83ED8" w:rsidP="00D83ED8">
            <w:pPr>
              <w:spacing w:after="0" w:line="240" w:lineRule="auto"/>
              <w:ind w:left="80" w:right="14"/>
              <w:rPr>
                <w:rFonts w:ascii="Times New Roman" w:eastAsia="Times New Roman" w:hAnsi="Times New Roman"/>
              </w:rPr>
            </w:pPr>
            <w:r w:rsidRPr="00736ED0">
              <w:rPr>
                <w:rFonts w:ascii="Times New Roman" w:eastAsia="Times New Roman" w:hAnsi="Times New Roman"/>
              </w:rPr>
              <w:t>XXVI</w:t>
            </w:r>
          </w:p>
          <w:p w14:paraId="6338AD7D" w14:textId="77777777" w:rsidR="00D83ED8" w:rsidRPr="00736ED0" w:rsidRDefault="00D83ED8" w:rsidP="00D83ED8">
            <w:pPr>
              <w:spacing w:after="0" w:line="240" w:lineRule="auto"/>
              <w:ind w:left="80" w:right="14"/>
              <w:rPr>
                <w:rFonts w:ascii="Times New Roman" w:eastAsia="Times New Roman" w:hAnsi="Times New Roman"/>
              </w:rPr>
            </w:pPr>
            <w:r w:rsidRPr="00736ED0">
              <w:rPr>
                <w:rFonts w:ascii="Times New Roman" w:eastAsia="Times New Roman" w:hAnsi="Times New Roman"/>
              </w:rPr>
              <w:t>Meeting of the CIP Executive Board (CECIP)</w:t>
            </w:r>
          </w:p>
          <w:p w14:paraId="106484F5" w14:textId="377D7FE4"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0" w:right="14"/>
              <w:rPr>
                <w:rFonts w:ascii="Times New Roman" w:eastAsia="Times New Roman" w:hAnsi="Times New Roman"/>
                <w:i/>
              </w:rPr>
            </w:pPr>
            <w:r w:rsidRPr="00736ED0">
              <w:rPr>
                <w:rFonts w:ascii="Times New Roman" w:eastAsia="Times New Roman" w:hAnsi="Times New Roman"/>
                <w:i/>
              </w:rPr>
              <w:t>(</w:t>
            </w:r>
            <w:proofErr w:type="gramStart"/>
            <w:r w:rsidRPr="00736ED0">
              <w:rPr>
                <w:rFonts w:ascii="Times New Roman" w:eastAsia="Times New Roman" w:hAnsi="Times New Roman"/>
                <w:i/>
              </w:rPr>
              <w:t>host</w:t>
            </w:r>
            <w:proofErr w:type="gramEnd"/>
            <w:r w:rsidRPr="00736ED0">
              <w:rPr>
                <w:rFonts w:ascii="Times New Roman" w:eastAsia="Times New Roman" w:hAnsi="Times New Roman"/>
                <w:i/>
              </w:rPr>
              <w:t xml:space="preserve"> to be de</w:t>
            </w:r>
            <w:r w:rsidR="00503E8E" w:rsidRPr="00736ED0">
              <w:rPr>
                <w:rFonts w:ascii="Times New Roman" w:eastAsia="Times New Roman" w:hAnsi="Times New Roman"/>
                <w:i/>
              </w:rPr>
              <w:t>term</w:t>
            </w:r>
            <w:r w:rsidRPr="00736ED0">
              <w:rPr>
                <w:rFonts w:ascii="Times New Roman" w:eastAsia="Times New Roman" w:hAnsi="Times New Roman"/>
                <w:i/>
              </w:rPr>
              <w:t>ined)</w:t>
            </w:r>
          </w:p>
        </w:tc>
      </w:tr>
      <w:tr w:rsidR="00D83ED8" w:rsidRPr="00736ED0" w14:paraId="1E0881BC" w14:textId="77777777" w:rsidTr="000A405B">
        <w:trPr>
          <w:trHeight w:val="516"/>
          <w:jc w:val="center"/>
        </w:trPr>
        <w:tc>
          <w:tcPr>
            <w:tcW w:w="1520"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612BB1FE"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rPr>
            </w:pPr>
            <w:r w:rsidRPr="00736ED0">
              <w:rPr>
                <w:rFonts w:ascii="Times New Roman" w:eastAsia="Times New Roman" w:hAnsi="Times New Roman"/>
                <w:sz w:val="20"/>
                <w:szCs w:val="20"/>
              </w:rPr>
              <w:t>3. Education</w:t>
            </w:r>
          </w:p>
        </w:tc>
        <w:tc>
          <w:tcPr>
            <w:tcW w:w="189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4585049"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rPr>
                <w:rFonts w:ascii="Times New Roman" w:eastAsia="Times New Roman" w:hAnsi="Times New Roman"/>
                <w:sz w:val="20"/>
                <w:szCs w:val="20"/>
              </w:rPr>
            </w:pPr>
            <w:r w:rsidRPr="00736ED0">
              <w:rPr>
                <w:rFonts w:ascii="Times New Roman" w:eastAsia="Times New Roman" w:hAnsi="Times New Roman"/>
                <w:sz w:val="20"/>
                <w:szCs w:val="20"/>
              </w:rPr>
              <w:t>XI Ministerial of Education</w:t>
            </w:r>
          </w:p>
          <w:p w14:paraId="2B0CF9C1"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rPr>
                <w:rFonts w:ascii="Times New Roman" w:eastAsia="Times New Roman" w:hAnsi="Times New Roman"/>
                <w:sz w:val="20"/>
                <w:szCs w:val="20"/>
              </w:rPr>
            </w:pPr>
            <w:r w:rsidRPr="00736ED0">
              <w:rPr>
                <w:rFonts w:ascii="Times New Roman" w:eastAsia="Times New Roman" w:hAnsi="Times New Roman"/>
                <w:i/>
                <w:sz w:val="20"/>
                <w:szCs w:val="20"/>
              </w:rPr>
              <w:lastRenderedPageBreak/>
              <w:t>(</w:t>
            </w:r>
            <w:proofErr w:type="gramStart"/>
            <w:r w:rsidRPr="00736ED0">
              <w:rPr>
                <w:rFonts w:ascii="Times New Roman" w:eastAsia="Times New Roman" w:hAnsi="Times New Roman"/>
                <w:i/>
                <w:sz w:val="20"/>
                <w:szCs w:val="20"/>
              </w:rPr>
              <w:t>virtual</w:t>
            </w:r>
            <w:proofErr w:type="gramEnd"/>
            <w:r w:rsidRPr="00736ED0">
              <w:rPr>
                <w:rFonts w:ascii="Times New Roman" w:eastAsia="Times New Roman" w:hAnsi="Times New Roman"/>
                <w:i/>
                <w:sz w:val="20"/>
                <w:szCs w:val="20"/>
              </w:rPr>
              <w:t xml:space="preserve"> meeting, 10-11 November)</w:t>
            </w: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BD636E8"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i/>
                <w:sz w:val="20"/>
                <w:szCs w:val="20"/>
              </w:rPr>
            </w:pPr>
          </w:p>
        </w:tc>
        <w:tc>
          <w:tcPr>
            <w:tcW w:w="23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4053B4C"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0" w:right="14"/>
              <w:rPr>
                <w:rFonts w:ascii="Times New Roman" w:eastAsia="Times New Roman" w:hAnsi="Times New Roman"/>
                <w:sz w:val="20"/>
                <w:szCs w:val="20"/>
              </w:rPr>
            </w:pPr>
            <w:r w:rsidRPr="00736ED0">
              <w:rPr>
                <w:rFonts w:ascii="Times New Roman" w:eastAsia="Times New Roman" w:hAnsi="Times New Roman"/>
                <w:sz w:val="20"/>
                <w:szCs w:val="20"/>
              </w:rPr>
              <w:t>X Meeting of CIE</w:t>
            </w:r>
          </w:p>
          <w:p w14:paraId="67C0A45B"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rPr>
                <w:rFonts w:ascii="Times New Roman" w:eastAsia="Times New Roman" w:hAnsi="Times New Roman"/>
                <w:sz w:val="20"/>
                <w:szCs w:val="20"/>
              </w:rPr>
            </w:pPr>
          </w:p>
        </w:tc>
        <w:tc>
          <w:tcPr>
            <w:tcW w:w="135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46E176A"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rPr>
                <w:rFonts w:ascii="Times New Roman" w:eastAsia="Times New Roman" w:hAnsi="Times New Roman"/>
                <w:sz w:val="20"/>
                <w:szCs w:val="20"/>
              </w:rPr>
            </w:pPr>
            <w:r w:rsidRPr="00736ED0">
              <w:rPr>
                <w:rFonts w:ascii="Times New Roman" w:eastAsia="Times New Roman" w:hAnsi="Times New Roman"/>
                <w:sz w:val="20"/>
                <w:szCs w:val="20"/>
              </w:rPr>
              <w:t>XII Ministerial of Education</w:t>
            </w:r>
          </w:p>
          <w:p w14:paraId="6E852DF9" w14:textId="64A01D53"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0" w:right="14"/>
              <w:rPr>
                <w:rFonts w:ascii="Times New Roman" w:eastAsia="Times New Roman" w:hAnsi="Times New Roman"/>
                <w:sz w:val="20"/>
                <w:szCs w:val="20"/>
              </w:rPr>
            </w:pPr>
            <w:r w:rsidRPr="00736ED0">
              <w:rPr>
                <w:rFonts w:ascii="Times New Roman" w:eastAsia="Times New Roman" w:hAnsi="Times New Roman"/>
                <w:i/>
                <w:sz w:val="20"/>
                <w:szCs w:val="20"/>
              </w:rPr>
              <w:lastRenderedPageBreak/>
              <w:t>(</w:t>
            </w:r>
            <w:proofErr w:type="gramStart"/>
            <w:r w:rsidRPr="00736ED0">
              <w:rPr>
                <w:rFonts w:ascii="Times New Roman" w:eastAsia="Times New Roman" w:hAnsi="Times New Roman"/>
                <w:i/>
                <w:sz w:val="20"/>
                <w:szCs w:val="20"/>
              </w:rPr>
              <w:t>host</w:t>
            </w:r>
            <w:proofErr w:type="gramEnd"/>
            <w:r w:rsidRPr="00736ED0">
              <w:rPr>
                <w:rFonts w:ascii="Times New Roman" w:eastAsia="Times New Roman" w:hAnsi="Times New Roman"/>
                <w:i/>
                <w:sz w:val="20"/>
                <w:szCs w:val="20"/>
              </w:rPr>
              <w:t xml:space="preserve"> to be de</w:t>
            </w:r>
            <w:r w:rsidR="00A02374" w:rsidRPr="00736ED0">
              <w:rPr>
                <w:rFonts w:ascii="Times New Roman" w:eastAsia="Times New Roman" w:hAnsi="Times New Roman"/>
                <w:i/>
                <w:sz w:val="20"/>
                <w:szCs w:val="20"/>
              </w:rPr>
              <w:t>term</w:t>
            </w:r>
            <w:r w:rsidRPr="00736ED0">
              <w:rPr>
                <w:rFonts w:ascii="Times New Roman" w:eastAsia="Times New Roman" w:hAnsi="Times New Roman"/>
                <w:i/>
                <w:sz w:val="20"/>
                <w:szCs w:val="20"/>
              </w:rPr>
              <w:t>ined)</w:t>
            </w: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06419BF4"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0" w:right="14"/>
              <w:jc w:val="both"/>
              <w:rPr>
                <w:rFonts w:ascii="Times New Roman" w:eastAsia="Times New Roman" w:hAnsi="Times New Roman"/>
                <w:i/>
              </w:rPr>
            </w:pPr>
          </w:p>
        </w:tc>
      </w:tr>
      <w:tr w:rsidR="00D83ED8" w:rsidRPr="00736ED0" w14:paraId="40D13911" w14:textId="77777777" w:rsidTr="000A405B">
        <w:trPr>
          <w:trHeight w:val="669"/>
          <w:jc w:val="center"/>
        </w:trPr>
        <w:tc>
          <w:tcPr>
            <w:tcW w:w="152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765D593"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rPr>
            </w:pPr>
            <w:r w:rsidRPr="00736ED0">
              <w:rPr>
                <w:rFonts w:ascii="Times New Roman" w:eastAsia="Times New Roman" w:hAnsi="Times New Roman"/>
                <w:sz w:val="20"/>
                <w:szCs w:val="20"/>
              </w:rPr>
              <w:t>4. Cooperation</w:t>
            </w:r>
          </w:p>
        </w:tc>
        <w:tc>
          <w:tcPr>
            <w:tcW w:w="189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8BF3ECC"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jc w:val="both"/>
              <w:rPr>
                <w:rFonts w:ascii="Times New Roman" w:eastAsia="Times New Roman" w:hAnsi="Times New Roman"/>
                <w:i/>
                <w:sz w:val="20"/>
                <w:szCs w:val="20"/>
              </w:rPr>
            </w:pP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BD8DC25"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rPr>
            </w:pPr>
          </w:p>
        </w:tc>
        <w:tc>
          <w:tcPr>
            <w:tcW w:w="23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9824E95"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rPr>
                <w:rFonts w:ascii="Times New Roman" w:eastAsia="Times New Roman" w:hAnsi="Times New Roman"/>
                <w:sz w:val="20"/>
                <w:szCs w:val="20"/>
              </w:rPr>
            </w:pPr>
            <w:r w:rsidRPr="00736ED0">
              <w:rPr>
                <w:rFonts w:ascii="Times New Roman" w:eastAsia="Times New Roman" w:hAnsi="Times New Roman"/>
                <w:sz w:val="20"/>
                <w:szCs w:val="20"/>
              </w:rPr>
              <w:t>IV Ministerial of Cooperation</w:t>
            </w:r>
          </w:p>
          <w:p w14:paraId="770D8D7B" w14:textId="6D91EEA3"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rPr>
                <w:rFonts w:ascii="Times New Roman" w:eastAsia="Times New Roman" w:hAnsi="Times New Roman"/>
                <w:sz w:val="20"/>
                <w:szCs w:val="20"/>
              </w:rPr>
            </w:pPr>
            <w:r w:rsidRPr="00736ED0">
              <w:rPr>
                <w:rFonts w:ascii="Times New Roman" w:eastAsia="Times New Roman" w:hAnsi="Times New Roman"/>
                <w:i/>
                <w:sz w:val="20"/>
                <w:szCs w:val="20"/>
              </w:rPr>
              <w:t>(</w:t>
            </w:r>
            <w:proofErr w:type="gramStart"/>
            <w:r w:rsidRPr="00736ED0">
              <w:rPr>
                <w:rFonts w:ascii="Times New Roman" w:eastAsia="Times New Roman" w:hAnsi="Times New Roman"/>
                <w:i/>
                <w:sz w:val="20"/>
                <w:szCs w:val="20"/>
              </w:rPr>
              <w:t>host</w:t>
            </w:r>
            <w:proofErr w:type="gramEnd"/>
            <w:r w:rsidRPr="00736ED0">
              <w:rPr>
                <w:rFonts w:ascii="Times New Roman" w:eastAsia="Times New Roman" w:hAnsi="Times New Roman"/>
                <w:i/>
                <w:sz w:val="20"/>
                <w:szCs w:val="20"/>
              </w:rPr>
              <w:t xml:space="preserve"> to be de</w:t>
            </w:r>
            <w:r w:rsidR="00A02374" w:rsidRPr="00736ED0">
              <w:rPr>
                <w:rFonts w:ascii="Times New Roman" w:eastAsia="Times New Roman" w:hAnsi="Times New Roman"/>
                <w:i/>
                <w:sz w:val="20"/>
                <w:szCs w:val="20"/>
              </w:rPr>
              <w:t>term</w:t>
            </w:r>
            <w:r w:rsidRPr="00736ED0">
              <w:rPr>
                <w:rFonts w:ascii="Times New Roman" w:eastAsia="Times New Roman" w:hAnsi="Times New Roman"/>
                <w:i/>
                <w:sz w:val="20"/>
                <w:szCs w:val="20"/>
              </w:rPr>
              <w:t>ined)</w:t>
            </w:r>
          </w:p>
        </w:tc>
        <w:tc>
          <w:tcPr>
            <w:tcW w:w="135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5DF9A257"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0" w:right="14" w:firstLine="5"/>
              <w:jc w:val="both"/>
              <w:rPr>
                <w:rFonts w:ascii="Times New Roman" w:eastAsia="Times New Roman" w:hAnsi="Times New Roman"/>
                <w:i/>
                <w:sz w:val="20"/>
                <w:szCs w:val="20"/>
              </w:rPr>
            </w:pP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4CD5CAC8"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0" w:right="14"/>
              <w:jc w:val="both"/>
              <w:rPr>
                <w:rFonts w:ascii="Times New Roman" w:eastAsia="Times New Roman" w:hAnsi="Times New Roman"/>
              </w:rPr>
            </w:pPr>
          </w:p>
        </w:tc>
      </w:tr>
      <w:tr w:rsidR="00D83ED8" w:rsidRPr="00736ED0" w14:paraId="3CF6141F" w14:textId="77777777" w:rsidTr="000A405B">
        <w:trPr>
          <w:trHeight w:val="658"/>
          <w:jc w:val="center"/>
        </w:trPr>
        <w:tc>
          <w:tcPr>
            <w:tcW w:w="152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58715EC"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6" w:right="14"/>
              <w:rPr>
                <w:rFonts w:ascii="Times New Roman" w:eastAsia="Times New Roman" w:hAnsi="Times New Roman"/>
                <w:sz w:val="20"/>
                <w:szCs w:val="20"/>
              </w:rPr>
            </w:pPr>
            <w:r w:rsidRPr="00736ED0">
              <w:rPr>
                <w:rFonts w:ascii="Times New Roman" w:eastAsia="Times New Roman" w:hAnsi="Times New Roman"/>
                <w:sz w:val="20"/>
                <w:szCs w:val="20"/>
              </w:rPr>
              <w:t>5. Social Development</w:t>
            </w:r>
          </w:p>
        </w:tc>
        <w:tc>
          <w:tcPr>
            <w:tcW w:w="189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A60C2EC"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rPr>
            </w:pPr>
            <w:r w:rsidRPr="00736ED0">
              <w:rPr>
                <w:rFonts w:ascii="Times New Roman" w:eastAsia="Times New Roman" w:hAnsi="Times New Roman"/>
                <w:sz w:val="20"/>
                <w:szCs w:val="20"/>
              </w:rPr>
              <w:t>V Ministerial of Social Development</w:t>
            </w:r>
          </w:p>
          <w:p w14:paraId="0D229674"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jc w:val="both"/>
              <w:rPr>
                <w:rFonts w:ascii="Times New Roman" w:eastAsia="Times New Roman" w:hAnsi="Times New Roman"/>
                <w:sz w:val="20"/>
                <w:szCs w:val="20"/>
              </w:rPr>
            </w:pPr>
            <w:r w:rsidRPr="00736ED0">
              <w:rPr>
                <w:rFonts w:ascii="Times New Roman" w:eastAsia="Times New Roman" w:hAnsi="Times New Roman"/>
                <w:i/>
                <w:sz w:val="20"/>
                <w:szCs w:val="20"/>
              </w:rPr>
              <w:t>(Santo Domingo, Dominican Republic, 17-18 November)</w:t>
            </w: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2F294E5"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i/>
                <w:sz w:val="20"/>
                <w:szCs w:val="20"/>
              </w:rPr>
            </w:pPr>
          </w:p>
        </w:tc>
        <w:tc>
          <w:tcPr>
            <w:tcW w:w="23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F46C3E0"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sz w:val="20"/>
                <w:szCs w:val="20"/>
              </w:rPr>
            </w:pPr>
            <w:r w:rsidRPr="00736ED0">
              <w:rPr>
                <w:rFonts w:ascii="Times New Roman" w:eastAsia="Times New Roman" w:hAnsi="Times New Roman"/>
                <w:sz w:val="20"/>
                <w:szCs w:val="20"/>
              </w:rPr>
              <w:t>VI Meeting of CIDES</w:t>
            </w:r>
          </w:p>
        </w:tc>
        <w:tc>
          <w:tcPr>
            <w:tcW w:w="135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48D52212"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0" w:right="14"/>
              <w:rPr>
                <w:rFonts w:ascii="Times New Roman" w:eastAsia="Times New Roman" w:hAnsi="Times New Roman"/>
                <w:sz w:val="20"/>
                <w:szCs w:val="20"/>
              </w:rPr>
            </w:pPr>
            <w:r w:rsidRPr="00736ED0">
              <w:rPr>
                <w:rFonts w:ascii="Times New Roman" w:eastAsia="Times New Roman" w:hAnsi="Times New Roman"/>
                <w:sz w:val="20"/>
                <w:szCs w:val="20"/>
              </w:rPr>
              <w:t>VI Ministerial of Social Development</w:t>
            </w:r>
          </w:p>
          <w:p w14:paraId="3388F823" w14:textId="127CDC3A"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0" w:right="14" w:firstLine="5"/>
              <w:rPr>
                <w:rFonts w:ascii="Times New Roman" w:eastAsia="Times New Roman" w:hAnsi="Times New Roman"/>
                <w:sz w:val="20"/>
                <w:szCs w:val="20"/>
              </w:rPr>
            </w:pPr>
            <w:r w:rsidRPr="00736ED0">
              <w:rPr>
                <w:rFonts w:ascii="Times New Roman" w:eastAsia="Times New Roman" w:hAnsi="Times New Roman"/>
                <w:i/>
                <w:sz w:val="20"/>
                <w:szCs w:val="20"/>
              </w:rPr>
              <w:t>(</w:t>
            </w:r>
            <w:proofErr w:type="gramStart"/>
            <w:r w:rsidRPr="00736ED0">
              <w:rPr>
                <w:rFonts w:ascii="Times New Roman" w:eastAsia="Times New Roman" w:hAnsi="Times New Roman"/>
                <w:i/>
                <w:sz w:val="20"/>
                <w:szCs w:val="20"/>
              </w:rPr>
              <w:t>host</w:t>
            </w:r>
            <w:proofErr w:type="gramEnd"/>
            <w:r w:rsidRPr="00736ED0">
              <w:rPr>
                <w:rFonts w:ascii="Times New Roman" w:eastAsia="Times New Roman" w:hAnsi="Times New Roman"/>
                <w:i/>
                <w:sz w:val="20"/>
                <w:szCs w:val="20"/>
              </w:rPr>
              <w:t xml:space="preserve"> to be de</w:t>
            </w:r>
            <w:r w:rsidR="00A02374" w:rsidRPr="00736ED0">
              <w:rPr>
                <w:rFonts w:ascii="Times New Roman" w:eastAsia="Times New Roman" w:hAnsi="Times New Roman"/>
                <w:i/>
                <w:sz w:val="20"/>
                <w:szCs w:val="20"/>
              </w:rPr>
              <w:t>term</w:t>
            </w:r>
            <w:r w:rsidRPr="00736ED0">
              <w:rPr>
                <w:rFonts w:ascii="Times New Roman" w:eastAsia="Times New Roman" w:hAnsi="Times New Roman"/>
                <w:i/>
                <w:sz w:val="20"/>
                <w:szCs w:val="20"/>
              </w:rPr>
              <w:t>ined)</w:t>
            </w: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8A42A43"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i/>
              </w:rPr>
            </w:pPr>
          </w:p>
        </w:tc>
      </w:tr>
      <w:tr w:rsidR="00D83ED8" w:rsidRPr="00736ED0" w14:paraId="23EF0D79" w14:textId="77777777" w:rsidTr="000A405B">
        <w:trPr>
          <w:trHeight w:val="669"/>
          <w:jc w:val="center"/>
        </w:trPr>
        <w:tc>
          <w:tcPr>
            <w:tcW w:w="152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76EC38D"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rPr>
            </w:pPr>
            <w:r w:rsidRPr="00736ED0">
              <w:rPr>
                <w:rFonts w:ascii="Times New Roman" w:eastAsia="Times New Roman" w:hAnsi="Times New Roman"/>
                <w:sz w:val="20"/>
                <w:szCs w:val="20"/>
              </w:rPr>
              <w:t>6. Culture</w:t>
            </w:r>
          </w:p>
          <w:p w14:paraId="7F50CD56"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rPr>
            </w:pPr>
          </w:p>
        </w:tc>
        <w:tc>
          <w:tcPr>
            <w:tcW w:w="189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9E269A1"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rPr>
                <w:rFonts w:ascii="Times New Roman" w:eastAsia="Times New Roman" w:hAnsi="Times New Roman"/>
                <w:sz w:val="20"/>
                <w:szCs w:val="20"/>
              </w:rPr>
            </w:pPr>
            <w:r w:rsidRPr="00736ED0">
              <w:rPr>
                <w:rFonts w:ascii="Times New Roman" w:eastAsia="Times New Roman" w:hAnsi="Times New Roman"/>
                <w:sz w:val="20"/>
                <w:szCs w:val="20"/>
              </w:rPr>
              <w:t>IX Ministerial of Culture,</w:t>
            </w:r>
          </w:p>
          <w:p w14:paraId="5DFB3C66"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rPr>
                <w:rFonts w:ascii="Times New Roman" w:eastAsia="Times New Roman" w:hAnsi="Times New Roman"/>
                <w:sz w:val="20"/>
                <w:szCs w:val="20"/>
              </w:rPr>
            </w:pPr>
            <w:r w:rsidRPr="00736ED0">
              <w:rPr>
                <w:rFonts w:ascii="Times New Roman" w:eastAsia="Times New Roman" w:hAnsi="Times New Roman"/>
                <w:i/>
                <w:sz w:val="20"/>
                <w:szCs w:val="20"/>
              </w:rPr>
              <w:t>27-28 October (Antigua Guatemala, Guatemala)</w:t>
            </w: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A48F903"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rPr>
            </w:pPr>
          </w:p>
        </w:tc>
        <w:tc>
          <w:tcPr>
            <w:tcW w:w="23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C85A768"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sz w:val="20"/>
                <w:szCs w:val="20"/>
              </w:rPr>
            </w:pPr>
            <w:r w:rsidRPr="00736ED0">
              <w:rPr>
                <w:rFonts w:ascii="Times New Roman" w:eastAsia="Times New Roman" w:hAnsi="Times New Roman"/>
                <w:sz w:val="20"/>
                <w:szCs w:val="20"/>
              </w:rPr>
              <w:t>VII Meeting of CIC</w:t>
            </w:r>
          </w:p>
        </w:tc>
        <w:tc>
          <w:tcPr>
            <w:tcW w:w="135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1E7406EB" w14:textId="5B195E08"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0" w:right="14"/>
              <w:rPr>
                <w:rFonts w:ascii="Times New Roman" w:eastAsia="Times New Roman" w:hAnsi="Times New Roman"/>
                <w:sz w:val="20"/>
                <w:szCs w:val="20"/>
              </w:rPr>
            </w:pPr>
            <w:r w:rsidRPr="00736ED0">
              <w:rPr>
                <w:rFonts w:ascii="Times New Roman" w:eastAsia="Times New Roman" w:hAnsi="Times New Roman"/>
                <w:sz w:val="20"/>
                <w:szCs w:val="20"/>
              </w:rPr>
              <w:t xml:space="preserve">X Ministerial of Culture </w:t>
            </w:r>
            <w:r w:rsidRPr="00736ED0">
              <w:rPr>
                <w:rFonts w:ascii="Times New Roman" w:eastAsia="Times New Roman" w:hAnsi="Times New Roman"/>
                <w:i/>
                <w:sz w:val="20"/>
                <w:szCs w:val="20"/>
              </w:rPr>
              <w:t>(host to be de</w:t>
            </w:r>
            <w:r w:rsidR="00A02374" w:rsidRPr="00736ED0">
              <w:rPr>
                <w:rFonts w:ascii="Times New Roman" w:eastAsia="Times New Roman" w:hAnsi="Times New Roman"/>
                <w:i/>
                <w:sz w:val="20"/>
                <w:szCs w:val="20"/>
              </w:rPr>
              <w:t>term</w:t>
            </w:r>
            <w:r w:rsidRPr="00736ED0">
              <w:rPr>
                <w:rFonts w:ascii="Times New Roman" w:eastAsia="Times New Roman" w:hAnsi="Times New Roman"/>
                <w:i/>
                <w:sz w:val="20"/>
                <w:szCs w:val="20"/>
              </w:rPr>
              <w:t>ined)</w:t>
            </w: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tcPr>
          <w:p w14:paraId="643A1972"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4" w:right="14"/>
              <w:jc w:val="both"/>
              <w:rPr>
                <w:rFonts w:ascii="Times New Roman" w:eastAsia="Times New Roman" w:hAnsi="Times New Roman"/>
              </w:rPr>
            </w:pPr>
          </w:p>
        </w:tc>
      </w:tr>
      <w:tr w:rsidR="00D83ED8" w:rsidRPr="00736ED0" w14:paraId="42C9B2C4" w14:textId="77777777" w:rsidTr="000A405B">
        <w:trPr>
          <w:trHeight w:val="828"/>
          <w:jc w:val="center"/>
        </w:trPr>
        <w:tc>
          <w:tcPr>
            <w:tcW w:w="152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4E49361" w14:textId="5F602FEC" w:rsidR="00D83ED8" w:rsidRPr="00736ED0" w:rsidRDefault="00D83ED8" w:rsidP="00E95EB0">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20" w:right="14" w:hanging="120"/>
              <w:rPr>
                <w:rFonts w:ascii="Times New Roman" w:eastAsia="Times New Roman" w:hAnsi="Times New Roman"/>
                <w:sz w:val="20"/>
                <w:szCs w:val="20"/>
              </w:rPr>
            </w:pPr>
            <w:r w:rsidRPr="00736ED0">
              <w:rPr>
                <w:rFonts w:ascii="Times New Roman" w:eastAsia="Times New Roman" w:hAnsi="Times New Roman"/>
                <w:sz w:val="20"/>
                <w:szCs w:val="20"/>
              </w:rPr>
              <w:t>7.</w:t>
            </w:r>
            <w:r w:rsidR="00E95EB0">
              <w:rPr>
                <w:rFonts w:ascii="Times New Roman" w:eastAsia="Times New Roman" w:hAnsi="Times New Roman"/>
                <w:sz w:val="20"/>
                <w:szCs w:val="20"/>
              </w:rPr>
              <w:t xml:space="preserve"> </w:t>
            </w:r>
            <w:r w:rsidRPr="00736ED0">
              <w:rPr>
                <w:rFonts w:ascii="Times New Roman" w:eastAsia="Times New Roman" w:hAnsi="Times New Roman"/>
                <w:sz w:val="20"/>
                <w:szCs w:val="20"/>
              </w:rPr>
              <w:t>Sustainable Development</w:t>
            </w:r>
          </w:p>
        </w:tc>
        <w:tc>
          <w:tcPr>
            <w:tcW w:w="189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FF6C175"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jc w:val="both"/>
              <w:rPr>
                <w:rFonts w:ascii="Times New Roman" w:eastAsia="Times New Roman" w:hAnsi="Times New Roman"/>
                <w:i/>
                <w:sz w:val="20"/>
                <w:szCs w:val="20"/>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868A1CF"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rPr>
            </w:pPr>
            <w:r w:rsidRPr="00736ED0">
              <w:rPr>
                <w:rFonts w:ascii="Times New Roman" w:eastAsia="Times New Roman" w:hAnsi="Times New Roman"/>
                <w:sz w:val="20"/>
                <w:szCs w:val="20"/>
              </w:rPr>
              <w:t>VI Meeting of CIDS</w:t>
            </w:r>
          </w:p>
          <w:p w14:paraId="1114693B"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rPr>
                <w:rFonts w:ascii="Times New Roman" w:eastAsia="Times New Roman" w:hAnsi="Times New Roman"/>
                <w:sz w:val="20"/>
                <w:szCs w:val="20"/>
              </w:rPr>
            </w:pPr>
            <w:r w:rsidRPr="00736ED0">
              <w:rPr>
                <w:rFonts w:ascii="Times New Roman" w:eastAsia="Times New Roman" w:hAnsi="Times New Roman"/>
                <w:sz w:val="20"/>
                <w:szCs w:val="20"/>
              </w:rPr>
              <w:t>and IV Ministerial of Sustainable Development</w:t>
            </w:r>
          </w:p>
          <w:p w14:paraId="5715A68B" w14:textId="77394540"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rPr>
            </w:pPr>
            <w:r w:rsidRPr="00736ED0">
              <w:rPr>
                <w:rFonts w:ascii="Times New Roman" w:eastAsia="Times New Roman" w:hAnsi="Times New Roman"/>
                <w:i/>
                <w:sz w:val="20"/>
                <w:szCs w:val="20"/>
              </w:rPr>
              <w:t>(</w:t>
            </w:r>
            <w:proofErr w:type="gramStart"/>
            <w:r w:rsidRPr="00736ED0">
              <w:rPr>
                <w:rFonts w:ascii="Times New Roman" w:eastAsia="Times New Roman" w:hAnsi="Times New Roman"/>
                <w:i/>
                <w:sz w:val="20"/>
                <w:szCs w:val="20"/>
              </w:rPr>
              <w:t>host</w:t>
            </w:r>
            <w:proofErr w:type="gramEnd"/>
            <w:r w:rsidRPr="00736ED0">
              <w:rPr>
                <w:rFonts w:ascii="Times New Roman" w:eastAsia="Times New Roman" w:hAnsi="Times New Roman"/>
                <w:i/>
                <w:sz w:val="20"/>
                <w:szCs w:val="20"/>
              </w:rPr>
              <w:t xml:space="preserve"> and dates to be de</w:t>
            </w:r>
            <w:r w:rsidR="00A02374" w:rsidRPr="00736ED0">
              <w:rPr>
                <w:rFonts w:ascii="Times New Roman" w:eastAsia="Times New Roman" w:hAnsi="Times New Roman"/>
                <w:i/>
                <w:sz w:val="20"/>
                <w:szCs w:val="20"/>
              </w:rPr>
              <w:t>term</w:t>
            </w:r>
            <w:r w:rsidRPr="00736ED0">
              <w:rPr>
                <w:rFonts w:ascii="Times New Roman" w:eastAsia="Times New Roman" w:hAnsi="Times New Roman"/>
                <w:i/>
                <w:sz w:val="20"/>
                <w:szCs w:val="20"/>
              </w:rPr>
              <w:t>ined)</w:t>
            </w:r>
          </w:p>
        </w:tc>
        <w:tc>
          <w:tcPr>
            <w:tcW w:w="23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4A2FF7B"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rPr>
            </w:pPr>
          </w:p>
        </w:tc>
        <w:tc>
          <w:tcPr>
            <w:tcW w:w="135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C2FFB7C"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rPr>
            </w:pPr>
            <w:r w:rsidRPr="00736ED0">
              <w:rPr>
                <w:rFonts w:ascii="Times New Roman" w:eastAsia="Times New Roman" w:hAnsi="Times New Roman"/>
                <w:sz w:val="20"/>
                <w:szCs w:val="20"/>
              </w:rPr>
              <w:t>VII Meeting of CIDS</w:t>
            </w:r>
          </w:p>
          <w:p w14:paraId="47CF89CE"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1" w:right="14"/>
              <w:jc w:val="both"/>
              <w:rPr>
                <w:rFonts w:ascii="Times New Roman" w:eastAsia="Times New Roman" w:hAnsi="Times New Roman"/>
                <w:i/>
                <w:sz w:val="20"/>
                <w:szCs w:val="20"/>
              </w:rPr>
            </w:pP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7FE681CB"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5" w:right="14" w:firstLine="5"/>
              <w:jc w:val="both"/>
              <w:rPr>
                <w:rFonts w:ascii="Times New Roman" w:eastAsia="Times New Roman" w:hAnsi="Times New Roman"/>
              </w:rPr>
            </w:pPr>
            <w:r w:rsidRPr="00736ED0">
              <w:rPr>
                <w:rFonts w:ascii="Times New Roman" w:eastAsia="Times New Roman" w:hAnsi="Times New Roman"/>
              </w:rPr>
              <w:t>V Ministerial of Sustainable Development</w:t>
            </w:r>
          </w:p>
          <w:p w14:paraId="490E4068" w14:textId="6B229B1D"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rPr>
            </w:pPr>
            <w:r w:rsidRPr="00736ED0">
              <w:rPr>
                <w:rFonts w:ascii="Times New Roman" w:eastAsia="Times New Roman" w:hAnsi="Times New Roman"/>
                <w:i/>
              </w:rPr>
              <w:t>(</w:t>
            </w:r>
            <w:proofErr w:type="gramStart"/>
            <w:r w:rsidRPr="00736ED0">
              <w:rPr>
                <w:rFonts w:ascii="Times New Roman" w:eastAsia="Times New Roman" w:hAnsi="Times New Roman"/>
                <w:i/>
              </w:rPr>
              <w:t>host</w:t>
            </w:r>
            <w:proofErr w:type="gramEnd"/>
            <w:r w:rsidRPr="00736ED0">
              <w:rPr>
                <w:rFonts w:ascii="Times New Roman" w:eastAsia="Times New Roman" w:hAnsi="Times New Roman"/>
                <w:i/>
              </w:rPr>
              <w:t xml:space="preserve"> to be de</w:t>
            </w:r>
            <w:r w:rsidR="00A02374" w:rsidRPr="00736ED0">
              <w:rPr>
                <w:rFonts w:ascii="Times New Roman" w:eastAsia="Times New Roman" w:hAnsi="Times New Roman"/>
                <w:i/>
              </w:rPr>
              <w:t>term</w:t>
            </w:r>
            <w:r w:rsidRPr="00736ED0">
              <w:rPr>
                <w:rFonts w:ascii="Times New Roman" w:eastAsia="Times New Roman" w:hAnsi="Times New Roman"/>
                <w:i/>
              </w:rPr>
              <w:t>ined)</w:t>
            </w:r>
          </w:p>
        </w:tc>
      </w:tr>
      <w:tr w:rsidR="00D83ED8" w:rsidRPr="00736ED0" w14:paraId="1DA4E0A7" w14:textId="77777777" w:rsidTr="000A405B">
        <w:trPr>
          <w:trHeight w:val="447"/>
          <w:jc w:val="center"/>
        </w:trPr>
        <w:tc>
          <w:tcPr>
            <w:tcW w:w="152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EDBF300" w14:textId="439F492D" w:rsidR="00D83ED8" w:rsidRPr="00736ED0" w:rsidRDefault="00D83ED8" w:rsidP="00E95EB0">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20" w:right="14" w:hanging="120"/>
              <w:rPr>
                <w:rFonts w:ascii="Times New Roman" w:eastAsia="Times New Roman" w:hAnsi="Times New Roman"/>
                <w:sz w:val="20"/>
                <w:szCs w:val="20"/>
              </w:rPr>
            </w:pPr>
            <w:r w:rsidRPr="00736ED0">
              <w:rPr>
                <w:rFonts w:ascii="Times New Roman" w:eastAsia="Times New Roman" w:hAnsi="Times New Roman"/>
                <w:sz w:val="20"/>
                <w:szCs w:val="20"/>
              </w:rPr>
              <w:t>8.</w:t>
            </w:r>
            <w:r w:rsidR="00E95EB0">
              <w:rPr>
                <w:rFonts w:ascii="Times New Roman" w:eastAsia="Times New Roman" w:hAnsi="Times New Roman"/>
                <w:sz w:val="20"/>
                <w:szCs w:val="20"/>
              </w:rPr>
              <w:t xml:space="preserve"> </w:t>
            </w:r>
            <w:r w:rsidRPr="00736ED0">
              <w:rPr>
                <w:rFonts w:ascii="Times New Roman" w:eastAsia="Times New Roman" w:hAnsi="Times New Roman"/>
                <w:sz w:val="20"/>
                <w:szCs w:val="20"/>
              </w:rPr>
              <w:t>Science &amp; Technology</w:t>
            </w:r>
          </w:p>
        </w:tc>
        <w:tc>
          <w:tcPr>
            <w:tcW w:w="189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706331F"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i/>
                <w:sz w:val="20"/>
                <w:szCs w:val="20"/>
              </w:rPr>
            </w:pP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3E40A38"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rPr>
            </w:pPr>
            <w:r w:rsidRPr="00736ED0">
              <w:rPr>
                <w:rFonts w:ascii="Times New Roman" w:eastAsia="Times New Roman" w:hAnsi="Times New Roman"/>
                <w:sz w:val="20"/>
                <w:szCs w:val="20"/>
              </w:rPr>
              <w:t>X Meeting of COMCYT</w:t>
            </w:r>
          </w:p>
          <w:p w14:paraId="0E68FE02"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rPr>
            </w:pPr>
          </w:p>
        </w:tc>
        <w:tc>
          <w:tcPr>
            <w:tcW w:w="23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CE54959"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1" w:right="14"/>
              <w:rPr>
                <w:rFonts w:ascii="Times New Roman" w:eastAsia="Times New Roman" w:hAnsi="Times New Roman"/>
                <w:sz w:val="20"/>
                <w:szCs w:val="20"/>
              </w:rPr>
            </w:pPr>
            <w:r w:rsidRPr="00736ED0">
              <w:rPr>
                <w:rFonts w:ascii="Times New Roman" w:eastAsia="Times New Roman" w:hAnsi="Times New Roman"/>
                <w:sz w:val="20"/>
                <w:szCs w:val="20"/>
              </w:rPr>
              <w:t>VII Ministerial of Science and Technology</w:t>
            </w:r>
          </w:p>
          <w:p w14:paraId="333BC522" w14:textId="29A592E9"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rPr>
                <w:rFonts w:ascii="Times New Roman" w:eastAsia="Times New Roman" w:hAnsi="Times New Roman"/>
                <w:sz w:val="20"/>
                <w:szCs w:val="20"/>
              </w:rPr>
            </w:pPr>
            <w:r w:rsidRPr="00736ED0">
              <w:rPr>
                <w:rFonts w:ascii="Times New Roman" w:eastAsia="Times New Roman" w:hAnsi="Times New Roman"/>
                <w:i/>
                <w:sz w:val="20"/>
                <w:szCs w:val="20"/>
              </w:rPr>
              <w:t>(</w:t>
            </w:r>
            <w:proofErr w:type="gramStart"/>
            <w:r w:rsidRPr="00736ED0">
              <w:rPr>
                <w:rFonts w:ascii="Times New Roman" w:eastAsia="Times New Roman" w:hAnsi="Times New Roman"/>
                <w:i/>
                <w:sz w:val="20"/>
                <w:szCs w:val="20"/>
              </w:rPr>
              <w:t>host</w:t>
            </w:r>
            <w:proofErr w:type="gramEnd"/>
            <w:r w:rsidRPr="00736ED0">
              <w:rPr>
                <w:rFonts w:ascii="Times New Roman" w:eastAsia="Times New Roman" w:hAnsi="Times New Roman"/>
                <w:i/>
                <w:sz w:val="20"/>
                <w:szCs w:val="20"/>
              </w:rPr>
              <w:t xml:space="preserve"> to be de</w:t>
            </w:r>
            <w:r w:rsidR="00A02374" w:rsidRPr="00736ED0">
              <w:rPr>
                <w:rFonts w:ascii="Times New Roman" w:eastAsia="Times New Roman" w:hAnsi="Times New Roman"/>
                <w:i/>
                <w:sz w:val="20"/>
                <w:szCs w:val="20"/>
              </w:rPr>
              <w:t>term</w:t>
            </w:r>
            <w:r w:rsidRPr="00736ED0">
              <w:rPr>
                <w:rFonts w:ascii="Times New Roman" w:eastAsia="Times New Roman" w:hAnsi="Times New Roman"/>
                <w:i/>
                <w:sz w:val="20"/>
                <w:szCs w:val="20"/>
              </w:rPr>
              <w:t>ined)</w:t>
            </w:r>
          </w:p>
        </w:tc>
        <w:tc>
          <w:tcPr>
            <w:tcW w:w="135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17066F1D"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1" w:right="14" w:firstLine="4"/>
              <w:jc w:val="both"/>
              <w:rPr>
                <w:rFonts w:ascii="Times New Roman" w:eastAsia="Times New Roman" w:hAnsi="Times New Roman"/>
                <w:i/>
                <w:sz w:val="20"/>
                <w:szCs w:val="20"/>
              </w:rPr>
            </w:pP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6CE16321"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70" w:right="14"/>
              <w:jc w:val="both"/>
              <w:rPr>
                <w:rFonts w:ascii="Times New Roman" w:eastAsia="Times New Roman" w:hAnsi="Times New Roman"/>
              </w:rPr>
            </w:pPr>
          </w:p>
        </w:tc>
      </w:tr>
      <w:tr w:rsidR="00D83ED8" w:rsidRPr="00736ED0" w14:paraId="2DA6BD46" w14:textId="77777777" w:rsidTr="000A405B">
        <w:trPr>
          <w:trHeight w:val="817"/>
          <w:jc w:val="center"/>
        </w:trPr>
        <w:tc>
          <w:tcPr>
            <w:tcW w:w="152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594B1D4A"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rPr>
            </w:pPr>
            <w:r w:rsidRPr="00736ED0">
              <w:rPr>
                <w:rFonts w:ascii="Times New Roman" w:eastAsia="Times New Roman" w:hAnsi="Times New Roman"/>
                <w:sz w:val="20"/>
                <w:szCs w:val="20"/>
              </w:rPr>
              <w:t>9. Labor</w:t>
            </w:r>
          </w:p>
          <w:p w14:paraId="31AF89AF"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rPr>
            </w:pPr>
          </w:p>
        </w:tc>
        <w:tc>
          <w:tcPr>
            <w:tcW w:w="189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641C455"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jc w:val="both"/>
              <w:rPr>
                <w:rFonts w:ascii="Times New Roman" w:eastAsia="Times New Roman" w:hAnsi="Times New Roman"/>
                <w:i/>
                <w:sz w:val="20"/>
                <w:szCs w:val="20"/>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415CED8"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rPr>
                <w:rFonts w:ascii="Times New Roman" w:eastAsia="Times New Roman" w:hAnsi="Times New Roman"/>
                <w:sz w:val="20"/>
                <w:szCs w:val="20"/>
              </w:rPr>
            </w:pPr>
            <w:r w:rsidRPr="00736ED0">
              <w:rPr>
                <w:rFonts w:ascii="Times New Roman" w:eastAsia="Times New Roman" w:hAnsi="Times New Roman"/>
                <w:sz w:val="20"/>
                <w:szCs w:val="20"/>
              </w:rPr>
              <w:t>Meeting of the IACML Working Groups</w:t>
            </w:r>
          </w:p>
          <w:p w14:paraId="23ACDF68"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rPr>
            </w:pPr>
          </w:p>
        </w:tc>
        <w:tc>
          <w:tcPr>
            <w:tcW w:w="23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A034F54"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rPr>
                <w:rFonts w:ascii="Times New Roman" w:eastAsia="Times New Roman" w:hAnsi="Times New Roman"/>
                <w:sz w:val="20"/>
                <w:szCs w:val="20"/>
              </w:rPr>
            </w:pPr>
            <w:r w:rsidRPr="00736ED0">
              <w:rPr>
                <w:rFonts w:ascii="Times New Roman" w:eastAsia="Times New Roman" w:hAnsi="Times New Roman"/>
                <w:sz w:val="20"/>
                <w:szCs w:val="20"/>
              </w:rPr>
              <w:t>XXII Inter-American Conference of Ministers of Labor (IACML)</w:t>
            </w:r>
          </w:p>
          <w:p w14:paraId="2C072C59"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rPr>
                <w:rFonts w:ascii="Times New Roman" w:eastAsia="Times New Roman" w:hAnsi="Times New Roman"/>
                <w:sz w:val="20"/>
                <w:szCs w:val="20"/>
              </w:rPr>
            </w:pPr>
            <w:r w:rsidRPr="00736ED0">
              <w:rPr>
                <w:rFonts w:ascii="Times New Roman" w:eastAsia="Times New Roman" w:hAnsi="Times New Roman"/>
                <w:i/>
                <w:sz w:val="20"/>
                <w:szCs w:val="20"/>
              </w:rPr>
              <w:t>(Colombia)</w:t>
            </w:r>
          </w:p>
        </w:tc>
        <w:tc>
          <w:tcPr>
            <w:tcW w:w="135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A3D1C37"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1" w:right="14"/>
              <w:jc w:val="both"/>
              <w:rPr>
                <w:rFonts w:ascii="Times New Roman" w:eastAsia="Times New Roman" w:hAnsi="Times New Roman"/>
                <w:i/>
                <w:sz w:val="20"/>
                <w:szCs w:val="20"/>
              </w:rPr>
            </w:pP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39B69CB6" w14:textId="2C83EFB8" w:rsidR="00D83ED8" w:rsidRPr="00736ED0" w:rsidRDefault="00D83ED8" w:rsidP="00B01D0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rPr>
                <w:rFonts w:ascii="Times New Roman" w:eastAsia="Times New Roman" w:hAnsi="Times New Roman"/>
              </w:rPr>
            </w:pPr>
            <w:r w:rsidRPr="00736ED0">
              <w:rPr>
                <w:rFonts w:ascii="Times New Roman" w:eastAsia="Times New Roman" w:hAnsi="Times New Roman"/>
              </w:rPr>
              <w:t>Meeting of the IACML Working Groups</w:t>
            </w:r>
          </w:p>
        </w:tc>
      </w:tr>
      <w:tr w:rsidR="00D83ED8" w:rsidRPr="00736ED0" w14:paraId="108A25B7" w14:textId="77777777" w:rsidTr="000A405B">
        <w:trPr>
          <w:trHeight w:val="12"/>
          <w:jc w:val="center"/>
        </w:trPr>
        <w:tc>
          <w:tcPr>
            <w:tcW w:w="1520"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70B7E105" w14:textId="77777777" w:rsidR="00D83ED8" w:rsidRPr="00736ED0" w:rsidRDefault="00D83ED8" w:rsidP="00D83ED8">
            <w:pPr>
              <w:spacing w:after="0" w:line="240" w:lineRule="auto"/>
              <w:jc w:val="both"/>
              <w:rPr>
                <w:rFonts w:ascii="Times New Roman" w:eastAsia="Times New Roman" w:hAnsi="Times New Roman"/>
                <w:i/>
                <w:sz w:val="20"/>
                <w:szCs w:val="20"/>
              </w:rPr>
            </w:pPr>
            <w:r w:rsidRPr="00736ED0">
              <w:rPr>
                <w:rFonts w:ascii="Times New Roman" w:eastAsia="Times New Roman" w:hAnsi="Times New Roman"/>
                <w:i/>
                <w:sz w:val="20"/>
                <w:szCs w:val="20"/>
              </w:rPr>
              <w:t>Other meetings*</w:t>
            </w:r>
          </w:p>
          <w:p w14:paraId="59407EAA"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rPr>
            </w:pPr>
            <w:r w:rsidRPr="00736ED0">
              <w:rPr>
                <w:rFonts w:ascii="Times New Roman" w:eastAsia="Times New Roman" w:hAnsi="Times New Roman"/>
                <w:i/>
                <w:sz w:val="20"/>
                <w:szCs w:val="20"/>
              </w:rPr>
              <w:t>(</w:t>
            </w:r>
            <w:proofErr w:type="gramStart"/>
            <w:r w:rsidRPr="00736ED0">
              <w:rPr>
                <w:rFonts w:ascii="Times New Roman" w:eastAsia="Times New Roman" w:hAnsi="Times New Roman"/>
                <w:i/>
                <w:sz w:val="20"/>
                <w:szCs w:val="20"/>
              </w:rPr>
              <w:t>for</w:t>
            </w:r>
            <w:proofErr w:type="gramEnd"/>
            <w:r w:rsidRPr="00736ED0">
              <w:rPr>
                <w:rFonts w:ascii="Times New Roman" w:eastAsia="Times New Roman" w:hAnsi="Times New Roman"/>
                <w:i/>
                <w:sz w:val="20"/>
                <w:szCs w:val="20"/>
              </w:rPr>
              <w:t xml:space="preserve"> reference only)</w:t>
            </w:r>
          </w:p>
          <w:p w14:paraId="1A4837B8"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rPr>
            </w:pPr>
          </w:p>
        </w:tc>
        <w:tc>
          <w:tcPr>
            <w:tcW w:w="189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5F8E6043" w14:textId="77777777" w:rsidR="00D83ED8" w:rsidRPr="00A5639C"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lang w:val="es-AR"/>
              </w:rPr>
            </w:pPr>
            <w:r w:rsidRPr="00A5639C">
              <w:rPr>
                <w:rFonts w:ascii="Times New Roman" w:eastAsia="Times New Roman" w:hAnsi="Times New Roman"/>
                <w:sz w:val="20"/>
                <w:szCs w:val="20"/>
                <w:lang w:val="es-AR"/>
              </w:rPr>
              <w:t xml:space="preserve">Prospecta </w:t>
            </w:r>
            <w:proofErr w:type="spellStart"/>
            <w:r w:rsidRPr="00A5639C">
              <w:rPr>
                <w:rFonts w:ascii="Times New Roman" w:eastAsia="Times New Roman" w:hAnsi="Times New Roman"/>
                <w:sz w:val="20"/>
                <w:szCs w:val="20"/>
                <w:lang w:val="es-AR"/>
              </w:rPr>
              <w:t>Americas</w:t>
            </w:r>
            <w:proofErr w:type="spellEnd"/>
            <w:r w:rsidRPr="00A5639C">
              <w:rPr>
                <w:rFonts w:ascii="Times New Roman" w:eastAsia="Times New Roman" w:hAnsi="Times New Roman"/>
                <w:sz w:val="20"/>
                <w:szCs w:val="20"/>
                <w:lang w:val="es-AR"/>
              </w:rPr>
              <w:t xml:space="preserve"> II regional </w:t>
            </w:r>
            <w:proofErr w:type="spellStart"/>
            <w:r w:rsidRPr="00A5639C">
              <w:rPr>
                <w:rFonts w:ascii="Times New Roman" w:eastAsia="Times New Roman" w:hAnsi="Times New Roman"/>
                <w:sz w:val="20"/>
                <w:szCs w:val="20"/>
                <w:lang w:val="es-AR"/>
              </w:rPr>
              <w:t>seminar</w:t>
            </w:r>
            <w:proofErr w:type="spellEnd"/>
            <w:r w:rsidRPr="00A5639C">
              <w:rPr>
                <w:rFonts w:ascii="Times New Roman" w:eastAsia="Times New Roman" w:hAnsi="Times New Roman"/>
                <w:sz w:val="20"/>
                <w:szCs w:val="20"/>
                <w:lang w:val="es-AR"/>
              </w:rPr>
              <w:t xml:space="preserve"> (</w:t>
            </w:r>
            <w:proofErr w:type="spellStart"/>
            <w:r w:rsidRPr="00A5639C">
              <w:rPr>
                <w:rFonts w:ascii="Times New Roman" w:eastAsia="Times New Roman" w:hAnsi="Times New Roman"/>
                <w:sz w:val="20"/>
                <w:szCs w:val="20"/>
                <w:lang w:val="es-AR"/>
              </w:rPr>
              <w:t>State</w:t>
            </w:r>
            <w:proofErr w:type="spellEnd"/>
            <w:r w:rsidRPr="00A5639C">
              <w:rPr>
                <w:rFonts w:ascii="Times New Roman" w:eastAsia="Times New Roman" w:hAnsi="Times New Roman"/>
                <w:sz w:val="20"/>
                <w:szCs w:val="20"/>
                <w:lang w:val="es-AR"/>
              </w:rPr>
              <w:t xml:space="preserve"> of Hidalgo, </w:t>
            </w:r>
            <w:r w:rsidRPr="00A5639C">
              <w:rPr>
                <w:rFonts w:ascii="Times New Roman" w:eastAsia="Times New Roman" w:hAnsi="Times New Roman"/>
                <w:i/>
                <w:sz w:val="20"/>
                <w:szCs w:val="20"/>
                <w:lang w:val="es-AR"/>
              </w:rPr>
              <w:t>Mexico, May 18-19</w:t>
            </w:r>
            <w:r w:rsidRPr="00A5639C">
              <w:rPr>
                <w:rFonts w:ascii="Times New Roman" w:eastAsia="Times New Roman" w:hAnsi="Times New Roman"/>
                <w:sz w:val="20"/>
                <w:szCs w:val="20"/>
                <w:lang w:val="es-AR"/>
              </w:rPr>
              <w:t>)</w:t>
            </w:r>
          </w:p>
          <w:p w14:paraId="740FE30C" w14:textId="77777777" w:rsidR="00D83ED8" w:rsidRPr="00A5639C"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lang w:val="es-AR"/>
              </w:rPr>
            </w:pPr>
            <w:r w:rsidRPr="00A5639C">
              <w:rPr>
                <w:rFonts w:ascii="Times New Roman" w:eastAsia="Times New Roman" w:hAnsi="Times New Roman"/>
                <w:sz w:val="20"/>
                <w:szCs w:val="20"/>
                <w:lang w:val="es-AR"/>
              </w:rPr>
              <w:t xml:space="preserve">Prospecta </w:t>
            </w:r>
            <w:proofErr w:type="spellStart"/>
            <w:r w:rsidRPr="00A5639C">
              <w:rPr>
                <w:rFonts w:ascii="Times New Roman" w:eastAsia="Times New Roman" w:hAnsi="Times New Roman"/>
                <w:sz w:val="20"/>
                <w:szCs w:val="20"/>
                <w:lang w:val="es-AR"/>
              </w:rPr>
              <w:t>Americas</w:t>
            </w:r>
            <w:proofErr w:type="spellEnd"/>
            <w:r w:rsidRPr="00A5639C">
              <w:rPr>
                <w:rFonts w:ascii="Times New Roman" w:eastAsia="Times New Roman" w:hAnsi="Times New Roman"/>
                <w:sz w:val="20"/>
                <w:szCs w:val="20"/>
                <w:lang w:val="es-AR"/>
              </w:rPr>
              <w:t xml:space="preserve"> III regional </w:t>
            </w:r>
            <w:proofErr w:type="spellStart"/>
            <w:r w:rsidRPr="00A5639C">
              <w:rPr>
                <w:rFonts w:ascii="Times New Roman" w:eastAsia="Times New Roman" w:hAnsi="Times New Roman"/>
                <w:sz w:val="20"/>
                <w:szCs w:val="20"/>
                <w:lang w:val="es-AR"/>
              </w:rPr>
              <w:t>seminar</w:t>
            </w:r>
            <w:proofErr w:type="spellEnd"/>
            <w:r w:rsidRPr="00A5639C">
              <w:rPr>
                <w:rFonts w:ascii="Times New Roman" w:eastAsia="Times New Roman" w:hAnsi="Times New Roman"/>
                <w:sz w:val="20"/>
                <w:szCs w:val="20"/>
                <w:lang w:val="es-AR"/>
              </w:rPr>
              <w:t xml:space="preserve"> </w:t>
            </w:r>
            <w:r w:rsidRPr="00A5639C">
              <w:rPr>
                <w:rFonts w:ascii="Times New Roman" w:eastAsia="Times New Roman" w:hAnsi="Times New Roman"/>
                <w:i/>
                <w:sz w:val="20"/>
                <w:szCs w:val="20"/>
                <w:lang w:val="es-AR"/>
              </w:rPr>
              <w:t>(Colombia)</w:t>
            </w:r>
          </w:p>
          <w:p w14:paraId="2086351A"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rPr>
                <w:rFonts w:ascii="Times New Roman" w:eastAsia="Times New Roman" w:hAnsi="Times New Roman"/>
                <w:sz w:val="20"/>
                <w:szCs w:val="20"/>
              </w:rPr>
            </w:pPr>
            <w:r w:rsidRPr="00736ED0">
              <w:rPr>
                <w:rFonts w:ascii="Times New Roman" w:eastAsia="Times New Roman" w:hAnsi="Times New Roman"/>
                <w:sz w:val="20"/>
                <w:szCs w:val="20"/>
              </w:rPr>
              <w:t xml:space="preserve">XIV and XV </w:t>
            </w:r>
          </w:p>
          <w:p w14:paraId="57AFF618"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rPr>
                <w:rFonts w:ascii="Times New Roman" w:eastAsia="Times New Roman" w:hAnsi="Times New Roman"/>
                <w:sz w:val="20"/>
                <w:szCs w:val="20"/>
              </w:rPr>
            </w:pPr>
            <w:r w:rsidRPr="00736ED0">
              <w:rPr>
                <w:rFonts w:ascii="Times New Roman" w:eastAsia="Times New Roman" w:hAnsi="Times New Roman"/>
                <w:sz w:val="20"/>
                <w:szCs w:val="20"/>
              </w:rPr>
              <w:t>Americas Competitiveness Exchanges</w:t>
            </w:r>
          </w:p>
          <w:p w14:paraId="1480D3C8"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rPr>
            </w:pPr>
            <w:r w:rsidRPr="00736ED0">
              <w:rPr>
                <w:rFonts w:ascii="Times New Roman" w:eastAsia="Times New Roman" w:hAnsi="Times New Roman"/>
                <w:sz w:val="20"/>
                <w:szCs w:val="20"/>
              </w:rPr>
              <w:t xml:space="preserve"> (United States and Ecuador)</w:t>
            </w:r>
          </w:p>
        </w:tc>
        <w:tc>
          <w:tcPr>
            <w:tcW w:w="171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2D496A10"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rPr>
            </w:pPr>
            <w:r w:rsidRPr="00736ED0">
              <w:rPr>
                <w:rFonts w:ascii="Times New Roman" w:eastAsia="Times New Roman" w:hAnsi="Times New Roman"/>
                <w:sz w:val="20"/>
                <w:szCs w:val="20"/>
              </w:rPr>
              <w:t xml:space="preserve">XVI and XVII </w:t>
            </w:r>
            <w:proofErr w:type="gramStart"/>
            <w:r w:rsidRPr="00736ED0">
              <w:rPr>
                <w:rFonts w:ascii="Times New Roman" w:eastAsia="Times New Roman" w:hAnsi="Times New Roman"/>
                <w:sz w:val="20"/>
                <w:szCs w:val="20"/>
              </w:rPr>
              <w:t>Americas  Competitiveness</w:t>
            </w:r>
            <w:proofErr w:type="gramEnd"/>
            <w:r w:rsidRPr="00736ED0">
              <w:rPr>
                <w:rFonts w:ascii="Times New Roman" w:eastAsia="Times New Roman" w:hAnsi="Times New Roman"/>
                <w:sz w:val="20"/>
                <w:szCs w:val="20"/>
              </w:rPr>
              <w:t xml:space="preserve"> Exchanges</w:t>
            </w:r>
          </w:p>
          <w:p w14:paraId="7476A972" w14:textId="5001B35C"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rPr>
            </w:pPr>
            <w:r w:rsidRPr="00736ED0">
              <w:rPr>
                <w:rFonts w:ascii="Times New Roman" w:eastAsia="Times New Roman" w:hAnsi="Times New Roman"/>
                <w:i/>
                <w:sz w:val="20"/>
                <w:szCs w:val="20"/>
              </w:rPr>
              <w:t>(</w:t>
            </w:r>
            <w:proofErr w:type="gramStart"/>
            <w:r w:rsidRPr="00736ED0">
              <w:rPr>
                <w:rFonts w:ascii="Times New Roman" w:eastAsia="Times New Roman" w:hAnsi="Times New Roman"/>
                <w:i/>
                <w:sz w:val="20"/>
                <w:szCs w:val="20"/>
              </w:rPr>
              <w:t>hosts</w:t>
            </w:r>
            <w:proofErr w:type="gramEnd"/>
            <w:r w:rsidRPr="00736ED0">
              <w:rPr>
                <w:rFonts w:ascii="Times New Roman" w:eastAsia="Times New Roman" w:hAnsi="Times New Roman"/>
                <w:i/>
                <w:sz w:val="20"/>
                <w:szCs w:val="20"/>
              </w:rPr>
              <w:t xml:space="preserve"> to be de</w:t>
            </w:r>
            <w:r w:rsidR="00A02374" w:rsidRPr="00736ED0">
              <w:rPr>
                <w:rFonts w:ascii="Times New Roman" w:eastAsia="Times New Roman" w:hAnsi="Times New Roman"/>
                <w:i/>
                <w:sz w:val="20"/>
                <w:szCs w:val="20"/>
              </w:rPr>
              <w:t>term</w:t>
            </w:r>
            <w:r w:rsidRPr="00736ED0">
              <w:rPr>
                <w:rFonts w:ascii="Times New Roman" w:eastAsia="Times New Roman" w:hAnsi="Times New Roman"/>
                <w:i/>
                <w:sz w:val="20"/>
                <w:szCs w:val="20"/>
              </w:rPr>
              <w:t>ined)</w:t>
            </w:r>
          </w:p>
          <w:p w14:paraId="074F7F1E"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rPr>
            </w:pPr>
          </w:p>
          <w:p w14:paraId="0FCC4964"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rPr>
            </w:pPr>
          </w:p>
        </w:tc>
        <w:tc>
          <w:tcPr>
            <w:tcW w:w="2340" w:type="dxa"/>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2B282A3E"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rPr>
            </w:pPr>
            <w:r w:rsidRPr="00736ED0">
              <w:rPr>
                <w:rFonts w:ascii="Times New Roman" w:eastAsia="Times New Roman" w:hAnsi="Times New Roman"/>
                <w:sz w:val="20"/>
                <w:szCs w:val="20"/>
              </w:rPr>
              <w:t xml:space="preserve">VIII Inter-American Dialogue of High Authorities of </w:t>
            </w:r>
            <w:r w:rsidRPr="00736ED0">
              <w:rPr>
                <w:rFonts w:ascii="Times New Roman" w:eastAsia="Times New Roman" w:hAnsi="Times New Roman"/>
                <w:smallCaps/>
                <w:sz w:val="20"/>
                <w:szCs w:val="20"/>
              </w:rPr>
              <w:t>MSMEs</w:t>
            </w:r>
          </w:p>
          <w:p w14:paraId="3EE946BE" w14:textId="6C4AAB88"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i/>
                <w:sz w:val="20"/>
                <w:szCs w:val="20"/>
              </w:rPr>
            </w:pPr>
            <w:r w:rsidRPr="00736ED0">
              <w:rPr>
                <w:rFonts w:ascii="Times New Roman" w:eastAsia="Times New Roman" w:hAnsi="Times New Roman"/>
                <w:i/>
                <w:sz w:val="20"/>
                <w:szCs w:val="20"/>
              </w:rPr>
              <w:t>(</w:t>
            </w:r>
            <w:proofErr w:type="gramStart"/>
            <w:r w:rsidRPr="00736ED0">
              <w:rPr>
                <w:rFonts w:ascii="Times New Roman" w:eastAsia="Times New Roman" w:hAnsi="Times New Roman"/>
                <w:i/>
                <w:sz w:val="20"/>
                <w:szCs w:val="20"/>
              </w:rPr>
              <w:t>host</w:t>
            </w:r>
            <w:proofErr w:type="gramEnd"/>
            <w:r w:rsidRPr="00736ED0">
              <w:rPr>
                <w:rFonts w:ascii="Times New Roman" w:eastAsia="Times New Roman" w:hAnsi="Times New Roman"/>
                <w:i/>
                <w:sz w:val="20"/>
                <w:szCs w:val="20"/>
              </w:rPr>
              <w:t xml:space="preserve"> to be de</w:t>
            </w:r>
            <w:r w:rsidR="00A02374" w:rsidRPr="00736ED0">
              <w:rPr>
                <w:rFonts w:ascii="Times New Roman" w:eastAsia="Times New Roman" w:hAnsi="Times New Roman"/>
                <w:i/>
                <w:sz w:val="20"/>
                <w:szCs w:val="20"/>
              </w:rPr>
              <w:t>term</w:t>
            </w:r>
            <w:r w:rsidRPr="00736ED0">
              <w:rPr>
                <w:rFonts w:ascii="Times New Roman" w:eastAsia="Times New Roman" w:hAnsi="Times New Roman"/>
                <w:i/>
                <w:sz w:val="20"/>
                <w:szCs w:val="20"/>
              </w:rPr>
              <w:t>ined)</w:t>
            </w:r>
          </w:p>
          <w:p w14:paraId="164BC609"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rPr>
            </w:pPr>
          </w:p>
          <w:p w14:paraId="73F90708"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rPr>
            </w:pPr>
            <w:r w:rsidRPr="00736ED0">
              <w:rPr>
                <w:rFonts w:ascii="Times New Roman" w:eastAsia="Times New Roman" w:hAnsi="Times New Roman"/>
                <w:sz w:val="20"/>
                <w:szCs w:val="20"/>
              </w:rPr>
              <w:t>XII Americas Competitiveness Forum</w:t>
            </w:r>
          </w:p>
          <w:p w14:paraId="338FADDA" w14:textId="07A37BD1"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i/>
                <w:sz w:val="20"/>
                <w:szCs w:val="20"/>
              </w:rPr>
            </w:pPr>
            <w:r w:rsidRPr="00736ED0">
              <w:rPr>
                <w:rFonts w:ascii="Times New Roman" w:eastAsia="Times New Roman" w:hAnsi="Times New Roman"/>
                <w:i/>
                <w:sz w:val="20"/>
                <w:szCs w:val="20"/>
              </w:rPr>
              <w:t>(</w:t>
            </w:r>
            <w:proofErr w:type="gramStart"/>
            <w:r w:rsidRPr="00736ED0">
              <w:rPr>
                <w:rFonts w:ascii="Times New Roman" w:eastAsia="Times New Roman" w:hAnsi="Times New Roman"/>
                <w:i/>
                <w:sz w:val="20"/>
                <w:szCs w:val="20"/>
              </w:rPr>
              <w:t>host</w:t>
            </w:r>
            <w:proofErr w:type="gramEnd"/>
            <w:r w:rsidRPr="00736ED0">
              <w:rPr>
                <w:rFonts w:ascii="Times New Roman" w:eastAsia="Times New Roman" w:hAnsi="Times New Roman"/>
                <w:i/>
                <w:sz w:val="20"/>
                <w:szCs w:val="20"/>
              </w:rPr>
              <w:t xml:space="preserve"> to be de</w:t>
            </w:r>
            <w:r w:rsidR="00A02374" w:rsidRPr="00736ED0">
              <w:rPr>
                <w:rFonts w:ascii="Times New Roman" w:eastAsia="Times New Roman" w:hAnsi="Times New Roman"/>
                <w:i/>
                <w:sz w:val="20"/>
                <w:szCs w:val="20"/>
              </w:rPr>
              <w:t>term</w:t>
            </w:r>
            <w:r w:rsidRPr="00736ED0">
              <w:rPr>
                <w:rFonts w:ascii="Times New Roman" w:eastAsia="Times New Roman" w:hAnsi="Times New Roman"/>
                <w:i/>
                <w:sz w:val="20"/>
                <w:szCs w:val="20"/>
              </w:rPr>
              <w:t>ined)</w:t>
            </w:r>
          </w:p>
          <w:p w14:paraId="2A0D460F"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rPr>
            </w:pPr>
          </w:p>
          <w:p w14:paraId="5A457A53"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rPr>
            </w:pPr>
            <w:r w:rsidRPr="00736ED0">
              <w:rPr>
                <w:rFonts w:ascii="Times New Roman" w:eastAsia="Times New Roman" w:hAnsi="Times New Roman"/>
                <w:sz w:val="20"/>
                <w:szCs w:val="20"/>
              </w:rPr>
              <w:t xml:space="preserve">XVIII and XIX </w:t>
            </w:r>
            <w:proofErr w:type="gramStart"/>
            <w:r w:rsidRPr="00736ED0">
              <w:rPr>
                <w:rFonts w:ascii="Times New Roman" w:eastAsia="Times New Roman" w:hAnsi="Times New Roman"/>
                <w:sz w:val="20"/>
                <w:szCs w:val="20"/>
              </w:rPr>
              <w:t>Americas  Competitiveness</w:t>
            </w:r>
            <w:proofErr w:type="gramEnd"/>
            <w:r w:rsidRPr="00736ED0">
              <w:rPr>
                <w:rFonts w:ascii="Times New Roman" w:eastAsia="Times New Roman" w:hAnsi="Times New Roman"/>
                <w:sz w:val="20"/>
                <w:szCs w:val="20"/>
              </w:rPr>
              <w:t xml:space="preserve"> Exchanges</w:t>
            </w:r>
          </w:p>
          <w:p w14:paraId="3672A9EE" w14:textId="25D1BAB3"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rPr>
            </w:pPr>
            <w:r w:rsidRPr="00736ED0">
              <w:rPr>
                <w:rFonts w:ascii="Times New Roman" w:eastAsia="Times New Roman" w:hAnsi="Times New Roman"/>
                <w:i/>
                <w:sz w:val="20"/>
                <w:szCs w:val="20"/>
              </w:rPr>
              <w:t>(</w:t>
            </w:r>
            <w:proofErr w:type="gramStart"/>
            <w:r w:rsidRPr="00736ED0">
              <w:rPr>
                <w:rFonts w:ascii="Times New Roman" w:eastAsia="Times New Roman" w:hAnsi="Times New Roman"/>
                <w:i/>
                <w:sz w:val="20"/>
                <w:szCs w:val="20"/>
              </w:rPr>
              <w:t>hosts</w:t>
            </w:r>
            <w:proofErr w:type="gramEnd"/>
            <w:r w:rsidRPr="00736ED0">
              <w:rPr>
                <w:rFonts w:ascii="Times New Roman" w:eastAsia="Times New Roman" w:hAnsi="Times New Roman"/>
                <w:i/>
                <w:sz w:val="20"/>
                <w:szCs w:val="20"/>
              </w:rPr>
              <w:t xml:space="preserve"> to be de</w:t>
            </w:r>
            <w:r w:rsidR="00A02374" w:rsidRPr="00736ED0">
              <w:rPr>
                <w:rFonts w:ascii="Times New Roman" w:eastAsia="Times New Roman" w:hAnsi="Times New Roman"/>
                <w:i/>
                <w:sz w:val="20"/>
                <w:szCs w:val="20"/>
              </w:rPr>
              <w:t>term</w:t>
            </w:r>
            <w:r w:rsidRPr="00736ED0">
              <w:rPr>
                <w:rFonts w:ascii="Times New Roman" w:eastAsia="Times New Roman" w:hAnsi="Times New Roman"/>
                <w:i/>
                <w:sz w:val="20"/>
                <w:szCs w:val="20"/>
              </w:rPr>
              <w:t>ined)</w:t>
            </w:r>
          </w:p>
        </w:tc>
        <w:tc>
          <w:tcPr>
            <w:tcW w:w="1350"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67EDD8E3"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4"/>
              <w:rPr>
                <w:rFonts w:ascii="Times New Roman" w:eastAsia="Times New Roman" w:hAnsi="Times New Roman"/>
                <w:sz w:val="20"/>
                <w:szCs w:val="20"/>
              </w:rPr>
            </w:pPr>
          </w:p>
          <w:p w14:paraId="2AA67CF8"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1"/>
              <w:rPr>
                <w:rFonts w:ascii="Times New Roman" w:eastAsia="Times New Roman" w:hAnsi="Times New Roman"/>
                <w:sz w:val="20"/>
                <w:szCs w:val="20"/>
              </w:rPr>
            </w:pPr>
            <w:r w:rsidRPr="00736ED0">
              <w:rPr>
                <w:rFonts w:ascii="Times New Roman" w:eastAsia="Times New Roman" w:hAnsi="Times New Roman"/>
                <w:sz w:val="20"/>
                <w:szCs w:val="20"/>
              </w:rPr>
              <w:t>XX and XXI Americas Competitiveness Exchanges</w:t>
            </w:r>
          </w:p>
          <w:p w14:paraId="5014FD46" w14:textId="79F41A39"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1"/>
              <w:rPr>
                <w:rFonts w:ascii="Times New Roman" w:eastAsia="Times New Roman" w:hAnsi="Times New Roman"/>
                <w:i/>
                <w:sz w:val="20"/>
                <w:szCs w:val="20"/>
              </w:rPr>
            </w:pPr>
            <w:r w:rsidRPr="00736ED0">
              <w:rPr>
                <w:rFonts w:ascii="Times New Roman" w:eastAsia="Times New Roman" w:hAnsi="Times New Roman"/>
                <w:i/>
                <w:sz w:val="20"/>
                <w:szCs w:val="20"/>
              </w:rPr>
              <w:t>(</w:t>
            </w:r>
            <w:proofErr w:type="gramStart"/>
            <w:r w:rsidRPr="00736ED0">
              <w:rPr>
                <w:rFonts w:ascii="Times New Roman" w:eastAsia="Times New Roman" w:hAnsi="Times New Roman"/>
                <w:i/>
                <w:sz w:val="20"/>
                <w:szCs w:val="20"/>
              </w:rPr>
              <w:t>hosts</w:t>
            </w:r>
            <w:proofErr w:type="gramEnd"/>
            <w:r w:rsidRPr="00736ED0">
              <w:rPr>
                <w:rFonts w:ascii="Times New Roman" w:eastAsia="Times New Roman" w:hAnsi="Times New Roman"/>
                <w:i/>
                <w:sz w:val="20"/>
                <w:szCs w:val="20"/>
              </w:rPr>
              <w:t xml:space="preserve"> to be de</w:t>
            </w:r>
            <w:r w:rsidR="00A02374" w:rsidRPr="00736ED0">
              <w:rPr>
                <w:rFonts w:ascii="Times New Roman" w:eastAsia="Times New Roman" w:hAnsi="Times New Roman"/>
                <w:i/>
                <w:sz w:val="20"/>
                <w:szCs w:val="20"/>
              </w:rPr>
              <w:t>term</w:t>
            </w:r>
            <w:r w:rsidRPr="00736ED0">
              <w:rPr>
                <w:rFonts w:ascii="Times New Roman" w:eastAsia="Times New Roman" w:hAnsi="Times New Roman"/>
                <w:i/>
                <w:sz w:val="20"/>
                <w:szCs w:val="20"/>
              </w:rPr>
              <w:t>ined)</w:t>
            </w:r>
          </w:p>
          <w:p w14:paraId="504555B3"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i/>
                <w:sz w:val="20"/>
                <w:szCs w:val="20"/>
              </w:rPr>
            </w:pPr>
          </w:p>
          <w:p w14:paraId="0EF583C1"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70" w:right="14"/>
              <w:jc w:val="both"/>
              <w:rPr>
                <w:rFonts w:ascii="Times New Roman" w:eastAsia="Times New Roman" w:hAnsi="Times New Roman"/>
                <w:sz w:val="20"/>
                <w:szCs w:val="20"/>
              </w:rPr>
            </w:pPr>
          </w:p>
        </w:tc>
        <w:tc>
          <w:tcPr>
            <w:tcW w:w="1530"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7BCC40C7"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5DDFEF0"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tc>
      </w:tr>
    </w:tbl>
    <w:p w14:paraId="3CE4A602" w14:textId="77777777" w:rsidR="00011B03" w:rsidRPr="00736ED0" w:rsidRDefault="00011B03" w:rsidP="00E95EB0">
      <w:pPr>
        <w:spacing w:after="0" w:line="240" w:lineRule="auto"/>
        <w:ind w:left="720" w:right="-29" w:hanging="720"/>
        <w:jc w:val="both"/>
        <w:rPr>
          <w:rFonts w:ascii="Times New Roman" w:eastAsia="Times New Roman" w:hAnsi="Times New Roman"/>
          <w:color w:val="000000"/>
        </w:rPr>
      </w:pPr>
    </w:p>
    <w:p w14:paraId="1ED59FDF" w14:textId="28BF6B90" w:rsidR="00D83ED8" w:rsidRPr="00736ED0" w:rsidRDefault="00D83ED8" w:rsidP="00B01D0F">
      <w:pPr>
        <w:keepNext/>
        <w:spacing w:after="0" w:line="240" w:lineRule="auto"/>
        <w:ind w:left="720" w:right="-29" w:hanging="720"/>
        <w:jc w:val="both"/>
        <w:rPr>
          <w:rFonts w:ascii="Times New Roman" w:eastAsia="Times New Roman" w:hAnsi="Times New Roman"/>
        </w:rPr>
      </w:pPr>
      <w:r w:rsidRPr="00736ED0">
        <w:rPr>
          <w:rFonts w:ascii="Times New Roman" w:eastAsia="Times New Roman" w:hAnsi="Times New Roman"/>
          <w:color w:val="000000"/>
        </w:rPr>
        <w:lastRenderedPageBreak/>
        <w:t>IX.</w:t>
      </w:r>
      <w:r w:rsidRPr="00736ED0">
        <w:rPr>
          <w:rFonts w:ascii="Times New Roman" w:eastAsia="Times New Roman" w:hAnsi="Times New Roman"/>
          <w:color w:val="000000"/>
        </w:rPr>
        <w:tab/>
      </w:r>
      <w:r w:rsidRPr="00736ED0">
        <w:rPr>
          <w:rFonts w:ascii="Times New Roman" w:eastAsia="Times New Roman" w:hAnsi="Times New Roman"/>
        </w:rPr>
        <w:t>REGARDING THE MONITORING OF PROGRESS, CONTRIBUTIONS</w:t>
      </w:r>
      <w:r w:rsidR="00A02374" w:rsidRPr="00736ED0">
        <w:rPr>
          <w:rFonts w:ascii="Times New Roman" w:eastAsia="Times New Roman" w:hAnsi="Times New Roman"/>
        </w:rPr>
        <w:t>,</w:t>
      </w:r>
      <w:r w:rsidRPr="00736ED0">
        <w:rPr>
          <w:rFonts w:ascii="Times New Roman" w:eastAsia="Times New Roman" w:hAnsi="Times New Roman"/>
        </w:rPr>
        <w:t xml:space="preserve"> AND RESOURCES</w:t>
      </w:r>
    </w:p>
    <w:p w14:paraId="0462DEF2" w14:textId="77777777" w:rsidR="00D83ED8" w:rsidRPr="00736ED0" w:rsidRDefault="00D83ED8" w:rsidP="00B01D0F">
      <w:pPr>
        <w:keepNext/>
        <w:spacing w:after="0" w:line="240" w:lineRule="auto"/>
        <w:jc w:val="both"/>
        <w:rPr>
          <w:rFonts w:ascii="Times New Roman" w:eastAsia="Times New Roman" w:hAnsi="Times New Roman"/>
        </w:rPr>
      </w:pPr>
    </w:p>
    <w:p w14:paraId="600F8E7A" w14:textId="240A9835" w:rsidR="00D83ED8" w:rsidRPr="00736ED0" w:rsidRDefault="00D83ED8" w:rsidP="00E95EB0">
      <w:pPr>
        <w:numPr>
          <w:ilvl w:val="0"/>
          <w:numId w:val="63"/>
        </w:numPr>
        <w:pBdr>
          <w:top w:val="nil"/>
          <w:left w:val="nil"/>
          <w:bottom w:val="nil"/>
          <w:right w:val="nil"/>
          <w:between w:val="nil"/>
        </w:pBdr>
        <w:spacing w:after="0" w:line="240" w:lineRule="auto"/>
        <w:ind w:left="0" w:firstLine="720"/>
        <w:jc w:val="both"/>
        <w:rPr>
          <w:rFonts w:ascii="Times New Roman" w:hAnsi="Times New Roman"/>
        </w:rPr>
      </w:pPr>
      <w:r w:rsidRPr="00736ED0">
        <w:rPr>
          <w:rFonts w:ascii="Times New Roman" w:hAnsi="Times New Roman"/>
          <w:color w:val="000000"/>
        </w:rPr>
        <w:t>To request CIDI to report to the General Assembly at its fifty-third regular session on the implementation of this resolution.</w:t>
      </w:r>
    </w:p>
    <w:p w14:paraId="4FD9D0BC" w14:textId="77777777" w:rsidR="00D83ED8" w:rsidRPr="00736ED0" w:rsidRDefault="00D83ED8" w:rsidP="00E95EB0">
      <w:pPr>
        <w:pBdr>
          <w:top w:val="nil"/>
          <w:left w:val="nil"/>
          <w:bottom w:val="nil"/>
          <w:right w:val="nil"/>
          <w:between w:val="nil"/>
        </w:pBdr>
        <w:spacing w:after="0" w:line="240" w:lineRule="auto"/>
        <w:jc w:val="both"/>
        <w:rPr>
          <w:rFonts w:ascii="Times New Roman" w:eastAsia="Times New Roman" w:hAnsi="Times New Roman"/>
          <w:color w:val="000000"/>
        </w:rPr>
      </w:pPr>
    </w:p>
    <w:p w14:paraId="7229A425" w14:textId="72B6EE27" w:rsidR="00D83ED8" w:rsidRPr="00736ED0" w:rsidRDefault="00D83ED8" w:rsidP="00E95EB0">
      <w:pPr>
        <w:numPr>
          <w:ilvl w:val="0"/>
          <w:numId w:val="63"/>
        </w:numPr>
        <w:pBdr>
          <w:top w:val="nil"/>
          <w:left w:val="nil"/>
          <w:bottom w:val="nil"/>
          <w:right w:val="nil"/>
          <w:between w:val="nil"/>
        </w:pBdr>
        <w:spacing w:after="0" w:line="240" w:lineRule="auto"/>
        <w:ind w:left="0" w:firstLine="720"/>
        <w:jc w:val="both"/>
        <w:rPr>
          <w:rFonts w:ascii="Times New Roman" w:hAnsi="Times New Roman"/>
        </w:rPr>
      </w:pPr>
      <w:r w:rsidRPr="00736ED0">
        <w:rPr>
          <w:rFonts w:ascii="Times New Roman" w:hAnsi="Times New Roman"/>
          <w:color w:val="000000"/>
        </w:rPr>
        <w:t xml:space="preserve">To thank those member states and permanent observers that have contributed financial, logistical, and human resources to support the programs and activities of </w:t>
      </w:r>
      <w:r w:rsidR="00C326F3" w:rsidRPr="00736ED0">
        <w:rPr>
          <w:rFonts w:ascii="Times New Roman" w:hAnsi="Times New Roman"/>
          <w:color w:val="000000"/>
        </w:rPr>
        <w:t>SEDI</w:t>
      </w:r>
      <w:r w:rsidRPr="00736ED0">
        <w:rPr>
          <w:rFonts w:ascii="Times New Roman" w:hAnsi="Times New Roman"/>
          <w:color w:val="000000"/>
        </w:rPr>
        <w:t>, and to request the General Secretariat to continue strengthening existing partnerships and developing new ones, with relevant stakeholders, including the private sector and civil society organizations</w:t>
      </w:r>
      <w:r w:rsidRPr="00736ED0">
        <w:rPr>
          <w:rFonts w:ascii="Times New Roman" w:hAnsi="Times New Roman"/>
          <w:b/>
          <w:color w:val="000000"/>
        </w:rPr>
        <w:t>.</w:t>
      </w:r>
    </w:p>
    <w:p w14:paraId="428B1634" w14:textId="77777777" w:rsidR="00D83ED8" w:rsidRPr="00736ED0" w:rsidRDefault="00D83ED8" w:rsidP="00E95EB0">
      <w:pPr>
        <w:spacing w:after="0" w:line="240" w:lineRule="auto"/>
        <w:rPr>
          <w:rFonts w:ascii="Times New Roman" w:eastAsia="Times New Roman" w:hAnsi="Times New Roman"/>
        </w:rPr>
      </w:pPr>
    </w:p>
    <w:p w14:paraId="6CDF9EFB" w14:textId="39996CC9" w:rsidR="00D83ED8" w:rsidRPr="00736ED0" w:rsidRDefault="00D83ED8" w:rsidP="00E95EB0">
      <w:pPr>
        <w:numPr>
          <w:ilvl w:val="0"/>
          <w:numId w:val="63"/>
        </w:numPr>
        <w:pBdr>
          <w:top w:val="nil"/>
          <w:left w:val="nil"/>
          <w:bottom w:val="nil"/>
          <w:right w:val="nil"/>
          <w:between w:val="nil"/>
        </w:pBdr>
        <w:spacing w:after="0" w:line="240" w:lineRule="auto"/>
        <w:ind w:left="0" w:firstLine="720"/>
        <w:jc w:val="both"/>
        <w:rPr>
          <w:rFonts w:ascii="Times New Roman" w:hAnsi="Times New Roman"/>
          <w:color w:val="000000"/>
        </w:rPr>
      </w:pPr>
      <w:r w:rsidRPr="00736ED0">
        <w:rPr>
          <w:rFonts w:ascii="Times New Roman" w:hAnsi="Times New Roman"/>
          <w:color w:val="000000"/>
        </w:rPr>
        <w:t xml:space="preserve">Likewise, to thank the member states’ authorities for their active participation and leadership of the different </w:t>
      </w:r>
      <w:proofErr w:type="spellStart"/>
      <w:r w:rsidR="00B01D0F">
        <w:rPr>
          <w:rFonts w:ascii="Times New Roman" w:hAnsi="Times New Roman"/>
          <w:color w:val="000000"/>
        </w:rPr>
        <w:t>i</w:t>
      </w:r>
      <w:r w:rsidRPr="00736ED0">
        <w:rPr>
          <w:rFonts w:ascii="Times New Roman" w:hAnsi="Times New Roman"/>
          <w:color w:val="000000"/>
        </w:rPr>
        <w:t>nter-American</w:t>
      </w:r>
      <w:proofErr w:type="spellEnd"/>
      <w:r w:rsidRPr="00736ED0">
        <w:rPr>
          <w:rFonts w:ascii="Times New Roman" w:hAnsi="Times New Roman"/>
          <w:color w:val="000000"/>
        </w:rPr>
        <w:t xml:space="preserve"> </w:t>
      </w:r>
      <w:r w:rsidR="00B01D0F">
        <w:rPr>
          <w:rFonts w:ascii="Times New Roman" w:hAnsi="Times New Roman"/>
          <w:color w:val="000000"/>
        </w:rPr>
        <w:t>c</w:t>
      </w:r>
      <w:r w:rsidRPr="00736ED0">
        <w:rPr>
          <w:rFonts w:ascii="Times New Roman" w:hAnsi="Times New Roman"/>
          <w:color w:val="000000"/>
        </w:rPr>
        <w:t>ommittees and their respective working groups.</w:t>
      </w:r>
    </w:p>
    <w:p w14:paraId="59E2F812" w14:textId="77777777" w:rsidR="00D83ED8" w:rsidRPr="00736ED0" w:rsidRDefault="00D83ED8" w:rsidP="00E95EB0">
      <w:pPr>
        <w:spacing w:after="0" w:line="240" w:lineRule="auto"/>
        <w:rPr>
          <w:rFonts w:ascii="Times New Roman" w:eastAsia="Times New Roman" w:hAnsi="Times New Roman"/>
          <w:color w:val="000000"/>
        </w:rPr>
      </w:pPr>
    </w:p>
    <w:p w14:paraId="7353B229" w14:textId="77777777" w:rsidR="00D83ED8" w:rsidRPr="00736ED0" w:rsidRDefault="00D83ED8" w:rsidP="00E95EB0">
      <w:pPr>
        <w:numPr>
          <w:ilvl w:val="0"/>
          <w:numId w:val="63"/>
        </w:numPr>
        <w:pBdr>
          <w:top w:val="nil"/>
          <w:left w:val="nil"/>
          <w:bottom w:val="nil"/>
          <w:right w:val="nil"/>
          <w:between w:val="nil"/>
        </w:pBdr>
        <w:spacing w:after="0" w:line="240" w:lineRule="auto"/>
        <w:ind w:left="0" w:firstLine="720"/>
        <w:jc w:val="both"/>
        <w:rPr>
          <w:rFonts w:ascii="Times New Roman" w:hAnsi="Times New Roman"/>
          <w:b/>
        </w:rPr>
      </w:pPr>
      <w:r w:rsidRPr="00736ED0">
        <w:rPr>
          <w:rFonts w:ascii="Times New Roman" w:hAnsi="Times New Roman"/>
          <w:color w:val="000000"/>
        </w:rPr>
        <w:t xml:space="preserve">To reiterate that the execution of activities envisaged in this resolution </w:t>
      </w:r>
      <w:r w:rsidRPr="00736ED0">
        <w:rPr>
          <w:rFonts w:ascii="Times New Roman" w:hAnsi="Times New Roman"/>
        </w:rPr>
        <w:t>will</w:t>
      </w:r>
      <w:r w:rsidRPr="00736ED0">
        <w:rPr>
          <w:rFonts w:ascii="Times New Roman" w:hAnsi="Times New Roman"/>
          <w:b/>
        </w:rPr>
        <w:t xml:space="preserve"> </w:t>
      </w:r>
      <w:r w:rsidRPr="00736ED0">
        <w:rPr>
          <w:rFonts w:ascii="Times New Roman" w:hAnsi="Times New Roman"/>
          <w:color w:val="000000"/>
        </w:rPr>
        <w:t xml:space="preserve">be subject to the availability of financial resources in the program-budget of the Organization and other resources. </w:t>
      </w:r>
    </w:p>
    <w:p w14:paraId="6CE6D71D" w14:textId="77777777" w:rsidR="00D83ED8" w:rsidRPr="00E95EB0" w:rsidRDefault="00D83ED8" w:rsidP="00E95EB0">
      <w:pPr>
        <w:spacing w:after="0" w:line="240" w:lineRule="auto"/>
        <w:rPr>
          <w:rFonts w:ascii="Times New Roman" w:eastAsia="Times New Roman" w:hAnsi="Times New Roman"/>
          <w:bCs/>
        </w:rPr>
      </w:pPr>
    </w:p>
    <w:p w14:paraId="6ED75610" w14:textId="77777777" w:rsidR="00D83ED8" w:rsidRPr="00E95EB0" w:rsidRDefault="00D83ED8" w:rsidP="00E95EB0">
      <w:pPr>
        <w:widowControl w:val="0"/>
        <w:pBdr>
          <w:top w:val="nil"/>
          <w:left w:val="nil"/>
          <w:bottom w:val="nil"/>
          <w:right w:val="nil"/>
          <w:between w:val="nil"/>
        </w:pBdr>
        <w:spacing w:after="0" w:line="240" w:lineRule="auto"/>
        <w:ind w:left="720"/>
        <w:jc w:val="both"/>
        <w:rPr>
          <w:rFonts w:ascii="Times New Roman" w:hAnsi="Times New Roman"/>
          <w:bCs/>
        </w:rPr>
      </w:pPr>
      <w:r w:rsidRPr="00E95EB0">
        <w:rPr>
          <w:rFonts w:ascii="Times New Roman" w:hAnsi="Times New Roman"/>
          <w:bCs/>
        </w:rPr>
        <w:br w:type="page"/>
      </w:r>
    </w:p>
    <w:p w14:paraId="560D9E9E" w14:textId="77777777" w:rsidR="00D83ED8" w:rsidRPr="00736ED0" w:rsidRDefault="00D83ED8" w:rsidP="00E95EB0">
      <w:pPr>
        <w:widowControl w:val="0"/>
        <w:pBdr>
          <w:top w:val="nil"/>
          <w:left w:val="nil"/>
          <w:bottom w:val="nil"/>
          <w:right w:val="nil"/>
          <w:between w:val="nil"/>
        </w:pBdr>
        <w:spacing w:after="0" w:line="240" w:lineRule="auto"/>
        <w:jc w:val="center"/>
        <w:rPr>
          <w:rFonts w:ascii="Times New Roman" w:hAnsi="Times New Roman"/>
          <w:sz w:val="20"/>
          <w:szCs w:val="20"/>
        </w:rPr>
      </w:pPr>
      <w:r w:rsidRPr="00736ED0">
        <w:rPr>
          <w:rFonts w:ascii="Times New Roman" w:hAnsi="Times New Roman"/>
          <w:sz w:val="20"/>
          <w:szCs w:val="20"/>
        </w:rPr>
        <w:lastRenderedPageBreak/>
        <w:t>FOOTNOTES</w:t>
      </w:r>
    </w:p>
    <w:p w14:paraId="638B0882" w14:textId="77777777" w:rsidR="00D83ED8" w:rsidRPr="00736ED0" w:rsidRDefault="00D83ED8" w:rsidP="00E95EB0">
      <w:pPr>
        <w:widowControl w:val="0"/>
        <w:pBdr>
          <w:top w:val="nil"/>
          <w:left w:val="nil"/>
          <w:bottom w:val="nil"/>
          <w:right w:val="nil"/>
          <w:between w:val="nil"/>
        </w:pBdr>
        <w:spacing w:after="0" w:line="240" w:lineRule="auto"/>
        <w:rPr>
          <w:rFonts w:ascii="Times New Roman" w:eastAsia="Times New Roman" w:hAnsi="Times New Roman"/>
          <w:sz w:val="20"/>
          <w:szCs w:val="20"/>
        </w:rPr>
      </w:pPr>
    </w:p>
    <w:p w14:paraId="67D25FC1" w14:textId="77777777" w:rsidR="00D83ED8" w:rsidRPr="00736ED0" w:rsidRDefault="00D83ED8" w:rsidP="00E95EB0">
      <w:pPr>
        <w:numPr>
          <w:ilvl w:val="3"/>
          <w:numId w:val="58"/>
        </w:numPr>
        <w:spacing w:after="0" w:line="240" w:lineRule="auto"/>
        <w:ind w:left="0" w:firstLine="720"/>
        <w:jc w:val="both"/>
        <w:rPr>
          <w:rFonts w:ascii="Times New Roman" w:hAnsi="Times New Roman"/>
          <w:sz w:val="20"/>
          <w:szCs w:val="20"/>
        </w:rPr>
      </w:pPr>
      <w:r w:rsidRPr="00736ED0">
        <w:rPr>
          <w:rFonts w:ascii="Times New Roman" w:hAnsi="Times New Roman"/>
          <w:color w:val="000000"/>
          <w:sz w:val="20"/>
          <w:szCs w:val="20"/>
        </w:rPr>
        <w:t xml:space="preserve">…or entry to their territory and to regulate the admission and expulsion or removal of noncitizens, we recognize that States must respect the human rights of migrants, both children and adults, consistent with their obligations under domestic and international law, including international human rights law.  We recognize that Article 3 of the Convention on the Rights of the Child (CRC) provides that the “best interests of the child shall be a primary consideration” in all actions concerning children. While the United States is not a party to the CRC and therefore, is not bound by the obligations therein, we do </w:t>
      </w:r>
      <w:proofErr w:type="gramStart"/>
      <w:r w:rsidRPr="00736ED0">
        <w:rPr>
          <w:rFonts w:ascii="Times New Roman" w:hAnsi="Times New Roman"/>
          <w:color w:val="000000"/>
          <w:sz w:val="20"/>
          <w:szCs w:val="20"/>
        </w:rPr>
        <w:t>take into account</w:t>
      </w:r>
      <w:proofErr w:type="gramEnd"/>
      <w:r w:rsidRPr="00736ED0">
        <w:rPr>
          <w:rFonts w:ascii="Times New Roman" w:hAnsi="Times New Roman"/>
          <w:color w:val="000000"/>
          <w:sz w:val="20"/>
          <w:szCs w:val="20"/>
        </w:rPr>
        <w:t xml:space="preserve"> the best interests of the child in a variety of contexts, including in the area of migration. However, the best interest of a child is one factor – not the only factor – in determinations by immigration judges and adjudicator.</w:t>
      </w:r>
    </w:p>
    <w:p w14:paraId="0CB06AF9" w14:textId="77777777" w:rsidR="00D83ED8" w:rsidRPr="00736ED0" w:rsidRDefault="00D83ED8" w:rsidP="00E95EB0">
      <w:pPr>
        <w:spacing w:after="0" w:line="240" w:lineRule="auto"/>
        <w:jc w:val="both"/>
        <w:rPr>
          <w:rFonts w:ascii="Times New Roman" w:hAnsi="Times New Roman"/>
          <w:sz w:val="20"/>
          <w:szCs w:val="20"/>
        </w:rPr>
      </w:pPr>
    </w:p>
    <w:p w14:paraId="67048F99" w14:textId="77777777" w:rsidR="00D83ED8" w:rsidRPr="00736ED0" w:rsidRDefault="00D83ED8" w:rsidP="00E95EB0">
      <w:pPr>
        <w:numPr>
          <w:ilvl w:val="3"/>
          <w:numId w:val="58"/>
        </w:numPr>
        <w:spacing w:after="0" w:line="240" w:lineRule="auto"/>
        <w:ind w:left="0" w:firstLine="720"/>
        <w:jc w:val="both"/>
        <w:rPr>
          <w:rFonts w:ascii="Times New Roman" w:hAnsi="Times New Roman"/>
          <w:sz w:val="20"/>
          <w:szCs w:val="20"/>
        </w:rPr>
      </w:pPr>
      <w:r w:rsidRPr="00736ED0">
        <w:rPr>
          <w:rFonts w:ascii="Times New Roman" w:hAnsi="Times New Roman"/>
          <w:sz w:val="20"/>
          <w:szCs w:val="20"/>
        </w:rPr>
        <w:t>…, states do have a shared responsibility for responding to refugees in the region, but that responsibility does not equate to responsibility for building other states’ capacity.</w:t>
      </w:r>
    </w:p>
    <w:p w14:paraId="2357FB6D" w14:textId="77777777" w:rsidR="00D83ED8" w:rsidRPr="00736ED0" w:rsidRDefault="00D83ED8" w:rsidP="00E95EB0">
      <w:pPr>
        <w:spacing w:after="0" w:line="240" w:lineRule="auto"/>
        <w:jc w:val="both"/>
        <w:rPr>
          <w:rFonts w:ascii="Times New Roman" w:hAnsi="Times New Roman"/>
        </w:rPr>
      </w:pPr>
    </w:p>
    <w:p w14:paraId="0155566C" w14:textId="77777777" w:rsidR="00D83ED8" w:rsidRPr="00736ED0" w:rsidRDefault="00D83ED8" w:rsidP="00D83ED8">
      <w:pPr>
        <w:spacing w:after="0" w:line="240" w:lineRule="auto"/>
        <w:jc w:val="both"/>
        <w:rPr>
          <w:rFonts w:ascii="Times New Roman" w:hAnsi="Times New Roman"/>
        </w:rPr>
      </w:pPr>
    </w:p>
    <w:p w14:paraId="41E12E33" w14:textId="77777777" w:rsidR="00D83ED8" w:rsidRPr="00736ED0" w:rsidRDefault="00D83ED8" w:rsidP="00D83ED8">
      <w:pPr>
        <w:spacing w:after="0" w:line="240" w:lineRule="auto"/>
        <w:jc w:val="both"/>
        <w:rPr>
          <w:rFonts w:ascii="Times New Roman" w:hAnsi="Times New Roman"/>
        </w:rPr>
        <w:sectPr w:rsidR="00D83ED8" w:rsidRPr="00736ED0" w:rsidSect="005913C2">
          <w:headerReference w:type="first" r:id="rId70"/>
          <w:footnotePr>
            <w:numRestart w:val="eachSect"/>
          </w:footnotePr>
          <w:type w:val="oddPage"/>
          <w:pgSz w:w="12240" w:h="15840" w:code="1"/>
          <w:pgMar w:top="2160" w:right="1570" w:bottom="1296" w:left="1699" w:header="720" w:footer="720" w:gutter="0"/>
          <w:cols w:space="720"/>
          <w:docGrid w:linePitch="299"/>
        </w:sectPr>
      </w:pPr>
    </w:p>
    <w:p w14:paraId="76B62082" w14:textId="34CC519E" w:rsidR="00D83ED8" w:rsidRPr="00B257C7" w:rsidRDefault="00617070" w:rsidP="00B257C7">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rPr>
      </w:pPr>
      <w:bookmarkStart w:id="119" w:name="_Toc116918901"/>
      <w:bookmarkStart w:id="120" w:name="_Toc134781217"/>
      <w:bookmarkStart w:id="121" w:name="_Toc88650451"/>
      <w:bookmarkStart w:id="122" w:name="_Hlk115462492"/>
      <w:r w:rsidRPr="00B257C7">
        <w:rPr>
          <w:rFonts w:ascii="Times New Roman" w:hAnsi="Times New Roman"/>
          <w:b w:val="0"/>
          <w:bCs w:val="0"/>
          <w:noProof/>
          <w:sz w:val="22"/>
          <w:szCs w:val="22"/>
        </w:rPr>
        <w:lastRenderedPageBreak/>
        <w:t>AG/RES. 2989</w:t>
      </w:r>
      <w:r w:rsidR="00011B03" w:rsidRPr="00B257C7">
        <w:rPr>
          <w:rFonts w:ascii="Times New Roman" w:hAnsi="Times New Roman"/>
          <w:b w:val="0"/>
          <w:bCs w:val="0"/>
          <w:noProof/>
          <w:sz w:val="22"/>
          <w:szCs w:val="22"/>
        </w:rPr>
        <w:t xml:space="preserve"> (LII-O/22)</w:t>
      </w:r>
      <w:r w:rsidR="00011B03" w:rsidRPr="00B257C7">
        <w:rPr>
          <w:rFonts w:ascii="Times New Roman" w:hAnsi="Times New Roman"/>
          <w:b w:val="0"/>
          <w:bCs w:val="0"/>
          <w:noProof/>
          <w:sz w:val="22"/>
          <w:szCs w:val="22"/>
        </w:rPr>
        <w:br/>
      </w:r>
      <w:r w:rsidR="00D83ED8" w:rsidRPr="00B257C7">
        <w:rPr>
          <w:rFonts w:ascii="Times New Roman" w:hAnsi="Times New Roman"/>
          <w:b w:val="0"/>
          <w:bCs w:val="0"/>
          <w:sz w:val="22"/>
          <w:szCs w:val="22"/>
        </w:rPr>
        <w:br/>
        <w:t>STRENGTHENING DEMOCRACY</w:t>
      </w:r>
      <w:bookmarkEnd w:id="119"/>
      <w:bookmarkEnd w:id="120"/>
    </w:p>
    <w:p w14:paraId="440A198E" w14:textId="77777777" w:rsidR="00D83ED8" w:rsidRPr="00B257C7" w:rsidRDefault="00D83ED8" w:rsidP="00B257C7">
      <w:pPr>
        <w:spacing w:after="0" w:line="240" w:lineRule="auto"/>
        <w:jc w:val="both"/>
        <w:outlineLvl w:val="0"/>
        <w:rPr>
          <w:rFonts w:ascii="Times New Roman" w:eastAsia="Times New Roman" w:hAnsi="Times New Roman"/>
        </w:rPr>
      </w:pPr>
    </w:p>
    <w:p w14:paraId="52834004" w14:textId="77777777" w:rsidR="00D83ED8" w:rsidRPr="00B257C7" w:rsidRDefault="00D83ED8" w:rsidP="00B257C7">
      <w:pPr>
        <w:spacing w:after="0" w:line="240" w:lineRule="auto"/>
        <w:jc w:val="center"/>
        <w:rPr>
          <w:rFonts w:ascii="Times New Roman" w:eastAsia="Times New Roman" w:hAnsi="Times New Roman"/>
        </w:rPr>
      </w:pPr>
      <w:r w:rsidRPr="00B257C7">
        <w:rPr>
          <w:rFonts w:ascii="Times New Roman" w:eastAsia="Times New Roman" w:hAnsi="Times New Roman"/>
          <w:color w:val="000000"/>
          <w:shd w:val="clear" w:color="auto" w:fill="FFFFFF"/>
        </w:rPr>
        <w:t>(Adopted at the fourth plenary session, held on October 7, 2022)</w:t>
      </w:r>
    </w:p>
    <w:p w14:paraId="103BB4B8" w14:textId="77777777" w:rsidR="00D83ED8" w:rsidRPr="00B257C7" w:rsidRDefault="00D83ED8" w:rsidP="00B257C7">
      <w:pPr>
        <w:spacing w:after="0" w:line="240" w:lineRule="auto"/>
        <w:jc w:val="both"/>
        <w:rPr>
          <w:rFonts w:ascii="Times New Roman" w:eastAsia="Times New Roman" w:hAnsi="Times New Roman"/>
        </w:rPr>
      </w:pPr>
    </w:p>
    <w:p w14:paraId="5D90B376" w14:textId="77777777" w:rsidR="00D83ED8" w:rsidRPr="00B257C7" w:rsidRDefault="00D83ED8" w:rsidP="00B257C7">
      <w:pPr>
        <w:spacing w:after="0" w:line="240" w:lineRule="auto"/>
        <w:jc w:val="both"/>
        <w:rPr>
          <w:rFonts w:ascii="Times New Roman" w:eastAsia="Times New Roman" w:hAnsi="Times New Roman"/>
        </w:rPr>
      </w:pPr>
    </w:p>
    <w:p w14:paraId="13418DB0" w14:textId="77777777" w:rsidR="00D83ED8" w:rsidRPr="00B257C7" w:rsidRDefault="00D83ED8" w:rsidP="00B257C7">
      <w:pPr>
        <w:spacing w:after="0" w:line="240" w:lineRule="auto"/>
        <w:ind w:firstLine="720"/>
        <w:jc w:val="both"/>
        <w:rPr>
          <w:rFonts w:ascii="Times New Roman" w:eastAsia="Times New Roman" w:hAnsi="Times New Roman"/>
          <w:bCs/>
        </w:rPr>
      </w:pPr>
      <w:bookmarkStart w:id="123" w:name="_Hlk78969971"/>
      <w:r w:rsidRPr="00B257C7">
        <w:rPr>
          <w:rFonts w:ascii="Times New Roman" w:eastAsia="Times New Roman" w:hAnsi="Times New Roman"/>
        </w:rPr>
        <w:t>THE GENERAL ASSEMBLY,</w:t>
      </w:r>
    </w:p>
    <w:p w14:paraId="54E547EB" w14:textId="77777777" w:rsidR="00D83ED8" w:rsidRPr="00B257C7" w:rsidRDefault="00D83ED8" w:rsidP="00B257C7">
      <w:pPr>
        <w:spacing w:after="0" w:line="240" w:lineRule="auto"/>
        <w:jc w:val="both"/>
        <w:rPr>
          <w:rFonts w:ascii="Times New Roman" w:eastAsia="Times New Roman" w:hAnsi="Times New Roman"/>
        </w:rPr>
      </w:pPr>
    </w:p>
    <w:p w14:paraId="7B04D7F0" w14:textId="77777777"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 xml:space="preserve">REAFFIRMING the norms and general principles of international law and those contained in the Charter of the Organization of American </w:t>
      </w:r>
      <w:proofErr w:type="gramStart"/>
      <w:r w:rsidRPr="00B257C7">
        <w:rPr>
          <w:rFonts w:ascii="Times New Roman" w:eastAsia="Times New Roman" w:hAnsi="Times New Roman"/>
        </w:rPr>
        <w:t>States;</w:t>
      </w:r>
      <w:proofErr w:type="gramEnd"/>
    </w:p>
    <w:p w14:paraId="03DCFCAA" w14:textId="77777777" w:rsidR="00D83ED8" w:rsidRPr="00B257C7" w:rsidRDefault="00D83ED8" w:rsidP="00B257C7">
      <w:pPr>
        <w:spacing w:after="0" w:line="240" w:lineRule="auto"/>
        <w:jc w:val="both"/>
        <w:rPr>
          <w:rFonts w:ascii="Times New Roman" w:eastAsia="Times New Roman" w:hAnsi="Times New Roman"/>
        </w:rPr>
      </w:pPr>
    </w:p>
    <w:p w14:paraId="4FD5BD94" w14:textId="77777777"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MINDFUL that the Charter of the OAS provides in its preamble “that representative democracy is an indispensable condition for the stability, peace and development of the region” and proclaims that one of the essential purposes of the Organization is “[t]o promote and consolidate representative democracy, with due respect for the principle of nonintervention</w:t>
      </w:r>
      <w:proofErr w:type="gramStart"/>
      <w:r w:rsidRPr="00B257C7">
        <w:rPr>
          <w:rFonts w:ascii="Times New Roman" w:eastAsia="Times New Roman" w:hAnsi="Times New Roman"/>
        </w:rPr>
        <w:t>”;</w:t>
      </w:r>
      <w:proofErr w:type="gramEnd"/>
    </w:p>
    <w:p w14:paraId="55D6BCF8" w14:textId="77777777" w:rsidR="00D83ED8" w:rsidRPr="00B257C7" w:rsidRDefault="00D83ED8" w:rsidP="00B257C7">
      <w:pPr>
        <w:spacing w:after="0" w:line="240" w:lineRule="auto"/>
        <w:jc w:val="both"/>
        <w:rPr>
          <w:rFonts w:ascii="Times New Roman" w:eastAsia="Times New Roman" w:hAnsi="Times New Roman"/>
        </w:rPr>
      </w:pPr>
    </w:p>
    <w:p w14:paraId="2A1C46A5" w14:textId="77777777"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RECALLING resolution AG/RES. 2975 (LI-O/21), and all previous resolutions adopted on this subject,</w:t>
      </w:r>
    </w:p>
    <w:p w14:paraId="19CEE589" w14:textId="77777777" w:rsidR="00D83ED8" w:rsidRPr="00B257C7" w:rsidRDefault="00D83ED8" w:rsidP="00B257C7">
      <w:pPr>
        <w:spacing w:after="0" w:line="240" w:lineRule="auto"/>
        <w:jc w:val="both"/>
        <w:rPr>
          <w:rFonts w:ascii="Times New Roman" w:eastAsia="Times New Roman" w:hAnsi="Times New Roman"/>
        </w:rPr>
      </w:pPr>
    </w:p>
    <w:p w14:paraId="31487816" w14:textId="7C74075B"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HAVING SEEN the “Annual Report of the Permanent Council to the General Assembly December 2021-October 2022” (</w:t>
      </w:r>
      <w:r w:rsidR="00A524DC" w:rsidRPr="0049471C">
        <w:rPr>
          <w:rFonts w:ascii="Times New Roman" w:hAnsi="Times New Roman"/>
          <w:color w:val="000000"/>
        </w:rPr>
        <w:t xml:space="preserve">AG/doc.5765/22 </w:t>
      </w:r>
      <w:hyperlink r:id="rId71" w:history="1">
        <w:r w:rsidR="00A524DC" w:rsidRPr="0049471C">
          <w:rPr>
            <w:rStyle w:val="Hyperlink"/>
            <w:rFonts w:ascii="Times New Roman" w:hAnsi="Times New Roman"/>
            <w:color w:val="0D499C"/>
          </w:rPr>
          <w:t>add. 1</w:t>
        </w:r>
      </w:hyperlink>
      <w:r w:rsidRPr="00576844">
        <w:rPr>
          <w:rFonts w:ascii="Times New Roman" w:eastAsia="Times New Roman" w:hAnsi="Times New Roman"/>
        </w:rPr>
        <w:t xml:space="preserve">), </w:t>
      </w:r>
      <w:proofErr w:type="gramStart"/>
      <w:r w:rsidRPr="00576844">
        <w:rPr>
          <w:rFonts w:ascii="Times New Roman" w:eastAsia="Times New Roman" w:hAnsi="Times New Roman"/>
        </w:rPr>
        <w:t>in</w:t>
      </w:r>
      <w:r w:rsidRPr="00B257C7">
        <w:rPr>
          <w:rFonts w:ascii="Times New Roman" w:eastAsia="Times New Roman" w:hAnsi="Times New Roman"/>
        </w:rPr>
        <w:t xml:space="preserve"> particular the</w:t>
      </w:r>
      <w:proofErr w:type="gramEnd"/>
      <w:r w:rsidRPr="00B257C7">
        <w:rPr>
          <w:rFonts w:ascii="Times New Roman" w:eastAsia="Times New Roman" w:hAnsi="Times New Roman"/>
        </w:rPr>
        <w:t xml:space="preserve"> section on the activities of the Committee on Juridical and Political Affairs (CAJP); and</w:t>
      </w:r>
    </w:p>
    <w:p w14:paraId="4433AA20" w14:textId="77777777" w:rsidR="00D83ED8" w:rsidRPr="00B257C7" w:rsidRDefault="00D83ED8" w:rsidP="00B257C7">
      <w:pPr>
        <w:spacing w:after="0" w:line="240" w:lineRule="auto"/>
        <w:jc w:val="both"/>
        <w:rPr>
          <w:rFonts w:ascii="Times New Roman" w:eastAsia="Times New Roman" w:hAnsi="Times New Roman"/>
        </w:rPr>
      </w:pPr>
    </w:p>
    <w:p w14:paraId="0D126811" w14:textId="77777777"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CONSIDERING that the programs, activities, and tasks set out in the resolutions under the purview of the CAJP help further the essential purposes of the Organization enshrined in the Charter of the OAS,</w:t>
      </w:r>
    </w:p>
    <w:p w14:paraId="162F10DF" w14:textId="77777777" w:rsidR="00D83ED8" w:rsidRPr="00B257C7" w:rsidRDefault="00D83ED8" w:rsidP="00B257C7">
      <w:pPr>
        <w:spacing w:after="0" w:line="240" w:lineRule="auto"/>
        <w:rPr>
          <w:rFonts w:ascii="Times New Roman" w:eastAsia="Times New Roman" w:hAnsi="Times New Roman"/>
        </w:rPr>
      </w:pPr>
    </w:p>
    <w:p w14:paraId="26A6F36F" w14:textId="77777777" w:rsidR="00D83ED8" w:rsidRPr="00B257C7" w:rsidRDefault="00D83ED8" w:rsidP="00B257C7">
      <w:pPr>
        <w:pStyle w:val="ListParagraph"/>
        <w:keepNext/>
        <w:numPr>
          <w:ilvl w:val="0"/>
          <w:numId w:val="91"/>
        </w:numPr>
        <w:ind w:hanging="720"/>
        <w:jc w:val="both"/>
        <w:rPr>
          <w:kern w:val="32"/>
          <w:sz w:val="22"/>
          <w:szCs w:val="22"/>
          <w:u w:val="single"/>
        </w:rPr>
      </w:pPr>
      <w:r w:rsidRPr="00B257C7">
        <w:rPr>
          <w:kern w:val="32"/>
          <w:sz w:val="22"/>
          <w:szCs w:val="22"/>
          <w:u w:val="single"/>
        </w:rPr>
        <w:t xml:space="preserve">Strengthening </w:t>
      </w:r>
      <w:proofErr w:type="spellStart"/>
      <w:r w:rsidRPr="00B257C7">
        <w:rPr>
          <w:kern w:val="32"/>
          <w:sz w:val="22"/>
          <w:szCs w:val="22"/>
          <w:u w:val="single"/>
        </w:rPr>
        <w:t>cadastre</w:t>
      </w:r>
      <w:proofErr w:type="spellEnd"/>
      <w:r w:rsidRPr="00B257C7">
        <w:rPr>
          <w:kern w:val="32"/>
          <w:sz w:val="22"/>
          <w:szCs w:val="22"/>
          <w:u w:val="single"/>
        </w:rPr>
        <w:t xml:space="preserve"> and property registry in the Americas </w:t>
      </w:r>
    </w:p>
    <w:p w14:paraId="6DD5BA8B" w14:textId="77777777" w:rsidR="00D83ED8" w:rsidRPr="00B257C7" w:rsidRDefault="00D83ED8" w:rsidP="00B257C7">
      <w:pPr>
        <w:spacing w:after="0" w:line="240" w:lineRule="auto"/>
        <w:jc w:val="both"/>
        <w:rPr>
          <w:rFonts w:ascii="Times New Roman" w:eastAsia="Times New Roman" w:hAnsi="Times New Roman"/>
        </w:rPr>
      </w:pPr>
    </w:p>
    <w:bookmarkEnd w:id="123"/>
    <w:p w14:paraId="3B6262CE" w14:textId="77777777" w:rsidR="00D83ED8" w:rsidRPr="00B257C7" w:rsidRDefault="00D83ED8" w:rsidP="00B257C7">
      <w:pPr>
        <w:spacing w:after="0" w:line="240" w:lineRule="auto"/>
        <w:ind w:firstLine="720"/>
        <w:contextualSpacing/>
        <w:jc w:val="both"/>
        <w:rPr>
          <w:rFonts w:ascii="Times New Roman" w:eastAsia="Times New Roman" w:hAnsi="Times New Roman"/>
        </w:rPr>
      </w:pPr>
      <w:r w:rsidRPr="00B257C7">
        <w:rPr>
          <w:rFonts w:ascii="Times New Roman" w:eastAsia="Times New Roman" w:hAnsi="Times New Roman"/>
        </w:rPr>
        <w:t xml:space="preserve">CONSIDERING the section “Strengthening </w:t>
      </w:r>
      <w:proofErr w:type="spellStart"/>
      <w:r w:rsidRPr="00B257C7">
        <w:rPr>
          <w:rFonts w:ascii="Times New Roman" w:eastAsia="Times New Roman" w:hAnsi="Times New Roman"/>
        </w:rPr>
        <w:t>cadastre</w:t>
      </w:r>
      <w:proofErr w:type="spellEnd"/>
      <w:r w:rsidRPr="00B257C7">
        <w:rPr>
          <w:rFonts w:ascii="Times New Roman" w:eastAsia="Times New Roman" w:hAnsi="Times New Roman"/>
        </w:rPr>
        <w:t xml:space="preserve"> and property registry in the Americas” in resolutions AG/RES. 2927 (XLVIII-O/18), AG/RES. 2931 (XLIX-O/19), AG/RES. 2958 (L-O/20), and AG/RES. 2975 (LI-O/21) “Strengthening Democracy,” which recommend that the General Secretariat, through the Department for Effective Public Management, continue supporting efforts by member states that so request to strengthen their </w:t>
      </w:r>
      <w:proofErr w:type="spellStart"/>
      <w:r w:rsidRPr="00B257C7">
        <w:rPr>
          <w:rFonts w:ascii="Times New Roman" w:eastAsia="Times New Roman" w:hAnsi="Times New Roman"/>
        </w:rPr>
        <w:t>cadastre</w:t>
      </w:r>
      <w:proofErr w:type="spellEnd"/>
      <w:r w:rsidRPr="00B257C7">
        <w:rPr>
          <w:rFonts w:ascii="Times New Roman" w:eastAsia="Times New Roman" w:hAnsi="Times New Roman"/>
        </w:rPr>
        <w:t xml:space="preserve"> and property registry management and to share experiences and good practices that will advance the regional agenda on this matter; </w:t>
      </w:r>
    </w:p>
    <w:p w14:paraId="48753980" w14:textId="77777777" w:rsidR="00D83ED8" w:rsidRPr="00B257C7" w:rsidRDefault="00D83ED8" w:rsidP="00B257C7">
      <w:pPr>
        <w:spacing w:after="0" w:line="240" w:lineRule="auto"/>
        <w:jc w:val="both"/>
        <w:rPr>
          <w:rFonts w:ascii="Times New Roman" w:eastAsia="Times New Roman" w:hAnsi="Times New Roman"/>
        </w:rPr>
      </w:pPr>
    </w:p>
    <w:p w14:paraId="542BB3F9" w14:textId="2BFF4BAE" w:rsidR="00D83ED8" w:rsidRPr="00B257C7" w:rsidRDefault="00D83ED8" w:rsidP="00B257C7">
      <w:pPr>
        <w:spacing w:after="0" w:line="240" w:lineRule="auto"/>
        <w:ind w:firstLine="720"/>
        <w:contextualSpacing/>
        <w:jc w:val="both"/>
        <w:rPr>
          <w:rFonts w:ascii="Times New Roman" w:eastAsia="Times New Roman" w:hAnsi="Times New Roman"/>
        </w:rPr>
      </w:pPr>
      <w:r w:rsidRPr="00B257C7">
        <w:rPr>
          <w:rFonts w:ascii="Times New Roman" w:eastAsia="Times New Roman" w:hAnsi="Times New Roman"/>
        </w:rPr>
        <w:t>MINDFUL of the multidimensional effects of the COVID-19 pandemic, among others</w:t>
      </w:r>
      <w:r w:rsidR="00A8402A" w:rsidRPr="00B257C7">
        <w:rPr>
          <w:rFonts w:ascii="Times New Roman" w:eastAsia="Times New Roman" w:hAnsi="Times New Roman"/>
        </w:rPr>
        <w:t>,</w:t>
      </w:r>
      <w:r w:rsidRPr="00B257C7">
        <w:rPr>
          <w:rFonts w:ascii="Times New Roman" w:eastAsia="Times New Roman" w:hAnsi="Times New Roman"/>
        </w:rPr>
        <w:t xml:space="preserve"> to be addressed in diminished local economies; and the provision of public </w:t>
      </w:r>
      <w:r w:rsidR="00713EA4" w:rsidRPr="00B257C7">
        <w:rPr>
          <w:rFonts w:ascii="Times New Roman" w:eastAsia="Times New Roman" w:hAnsi="Times New Roman"/>
        </w:rPr>
        <w:t xml:space="preserve">administration </w:t>
      </w:r>
      <w:r w:rsidRPr="00B257C7">
        <w:rPr>
          <w:rFonts w:ascii="Times New Roman" w:eastAsia="Times New Roman" w:hAnsi="Times New Roman"/>
        </w:rPr>
        <w:t xml:space="preserve">services to citizens, including </w:t>
      </w:r>
      <w:proofErr w:type="spellStart"/>
      <w:r w:rsidRPr="00B257C7">
        <w:rPr>
          <w:rFonts w:ascii="Times New Roman" w:eastAsia="Times New Roman" w:hAnsi="Times New Roman"/>
        </w:rPr>
        <w:t>cadastre</w:t>
      </w:r>
      <w:proofErr w:type="spellEnd"/>
      <w:r w:rsidRPr="00B257C7">
        <w:rPr>
          <w:rFonts w:ascii="Times New Roman" w:eastAsia="Times New Roman" w:hAnsi="Times New Roman"/>
        </w:rPr>
        <w:t xml:space="preserve"> and property </w:t>
      </w:r>
      <w:proofErr w:type="gramStart"/>
      <w:r w:rsidRPr="00B257C7">
        <w:rPr>
          <w:rFonts w:ascii="Times New Roman" w:eastAsia="Times New Roman" w:hAnsi="Times New Roman"/>
        </w:rPr>
        <w:t>registry;</w:t>
      </w:r>
      <w:proofErr w:type="gramEnd"/>
      <w:r w:rsidRPr="00B257C7">
        <w:rPr>
          <w:rFonts w:ascii="Times New Roman" w:eastAsia="Times New Roman" w:hAnsi="Times New Roman"/>
        </w:rPr>
        <w:t xml:space="preserve"> </w:t>
      </w:r>
    </w:p>
    <w:p w14:paraId="2BA43472" w14:textId="77777777" w:rsidR="00D83ED8" w:rsidRPr="00B257C7" w:rsidRDefault="00D83ED8" w:rsidP="00B257C7">
      <w:pPr>
        <w:spacing w:after="0" w:line="240" w:lineRule="auto"/>
        <w:jc w:val="both"/>
        <w:rPr>
          <w:rFonts w:ascii="Times New Roman" w:eastAsia="Times New Roman" w:hAnsi="Times New Roman"/>
        </w:rPr>
      </w:pPr>
    </w:p>
    <w:p w14:paraId="557CBCD9" w14:textId="77777777" w:rsidR="00D83ED8" w:rsidRPr="00B257C7" w:rsidRDefault="00D83ED8" w:rsidP="00B257C7">
      <w:pPr>
        <w:spacing w:after="0" w:line="240" w:lineRule="auto"/>
        <w:ind w:firstLine="720"/>
        <w:contextualSpacing/>
        <w:jc w:val="both"/>
        <w:rPr>
          <w:rFonts w:ascii="Times New Roman" w:eastAsia="Times New Roman" w:hAnsi="Times New Roman"/>
        </w:rPr>
      </w:pPr>
      <w:r w:rsidRPr="00B257C7">
        <w:rPr>
          <w:rFonts w:ascii="Times New Roman" w:eastAsia="Times New Roman" w:hAnsi="Times New Roman"/>
        </w:rPr>
        <w:t xml:space="preserve">TAKING NOTE of the 2021 activity report of the Inter-American Network on </w:t>
      </w:r>
      <w:proofErr w:type="spellStart"/>
      <w:r w:rsidRPr="00B257C7">
        <w:rPr>
          <w:rFonts w:ascii="Times New Roman" w:eastAsia="Times New Roman" w:hAnsi="Times New Roman"/>
        </w:rPr>
        <w:t>Cadastre</w:t>
      </w:r>
      <w:proofErr w:type="spellEnd"/>
      <w:r w:rsidRPr="00B257C7">
        <w:rPr>
          <w:rFonts w:ascii="Times New Roman" w:eastAsia="Times New Roman" w:hAnsi="Times New Roman"/>
        </w:rPr>
        <w:t xml:space="preserve"> and Property Registry (RICRP) delivered at its Seventh Conference and Assembly held in-person on November 4, 2021, and at the virtual meeting of the Committee on Juridical and Political Affairs on May 12, 2022; and </w:t>
      </w:r>
    </w:p>
    <w:p w14:paraId="2D65BCF4" w14:textId="77777777" w:rsidR="00D83ED8" w:rsidRPr="00B257C7" w:rsidRDefault="00D83ED8" w:rsidP="00B257C7">
      <w:pPr>
        <w:spacing w:after="0" w:line="240" w:lineRule="auto"/>
        <w:jc w:val="both"/>
        <w:rPr>
          <w:rFonts w:ascii="Times New Roman" w:eastAsia="Times New Roman" w:hAnsi="Times New Roman"/>
        </w:rPr>
      </w:pPr>
    </w:p>
    <w:p w14:paraId="2A46850B" w14:textId="77777777" w:rsidR="00011B03" w:rsidRPr="00B257C7" w:rsidRDefault="00D83ED8" w:rsidP="00B257C7">
      <w:pPr>
        <w:spacing w:after="0" w:line="240" w:lineRule="auto"/>
        <w:ind w:firstLine="720"/>
        <w:contextualSpacing/>
        <w:jc w:val="both"/>
        <w:rPr>
          <w:rFonts w:ascii="Times New Roman" w:eastAsia="Times New Roman" w:hAnsi="Times New Roman"/>
        </w:rPr>
      </w:pPr>
      <w:r w:rsidRPr="00B257C7">
        <w:rPr>
          <w:rFonts w:ascii="Times New Roman" w:eastAsia="Times New Roman" w:hAnsi="Times New Roman"/>
        </w:rPr>
        <w:t>THANKING the Government of the Dominican Republic for its organization of the Seventh Conference and Assembly of the RICRP in 2021, in collaboration with the World Bank, the Inter-</w:t>
      </w:r>
      <w:r w:rsidRPr="00B257C7">
        <w:rPr>
          <w:rFonts w:ascii="Times New Roman" w:eastAsia="Times New Roman" w:hAnsi="Times New Roman"/>
        </w:rPr>
        <w:lastRenderedPageBreak/>
        <w:t xml:space="preserve">American Development Bank, and the General Secretariat, as well as the Dominican Republic—as Chair—and Chile, Ecuador, Honduras, Jamaica, and México, as representatives on the Executive Committee of the RICRP for 2022, </w:t>
      </w:r>
    </w:p>
    <w:p w14:paraId="0BFDE6EF" w14:textId="77777777" w:rsidR="00011B03" w:rsidRPr="00B257C7" w:rsidRDefault="00011B03" w:rsidP="00B257C7">
      <w:pPr>
        <w:spacing w:after="0" w:line="240" w:lineRule="auto"/>
        <w:contextualSpacing/>
        <w:jc w:val="both"/>
        <w:rPr>
          <w:rFonts w:ascii="Times New Roman" w:eastAsia="Times New Roman" w:hAnsi="Times New Roman"/>
        </w:rPr>
      </w:pPr>
    </w:p>
    <w:p w14:paraId="5719773E" w14:textId="5BB6B9AC" w:rsidR="00D83ED8" w:rsidRPr="00B257C7" w:rsidRDefault="00D83ED8" w:rsidP="00B257C7">
      <w:pPr>
        <w:spacing w:after="0" w:line="240" w:lineRule="auto"/>
        <w:contextualSpacing/>
        <w:jc w:val="both"/>
        <w:rPr>
          <w:rFonts w:ascii="Times New Roman" w:eastAsia="Times New Roman" w:hAnsi="Times New Roman"/>
        </w:rPr>
      </w:pPr>
      <w:r w:rsidRPr="00B257C7">
        <w:rPr>
          <w:rFonts w:ascii="Times New Roman" w:eastAsia="Times New Roman" w:hAnsi="Times New Roman"/>
        </w:rPr>
        <w:t xml:space="preserve">RESOLVES: </w:t>
      </w:r>
    </w:p>
    <w:p w14:paraId="07006270" w14:textId="77777777" w:rsidR="00D83ED8" w:rsidRPr="00B257C7" w:rsidRDefault="00D83ED8" w:rsidP="00B257C7">
      <w:pPr>
        <w:spacing w:after="0" w:line="240" w:lineRule="auto"/>
        <w:rPr>
          <w:rFonts w:ascii="Times New Roman" w:eastAsia="Times New Roman" w:hAnsi="Times New Roman"/>
        </w:rPr>
      </w:pPr>
    </w:p>
    <w:p w14:paraId="34CD1F28" w14:textId="77777777" w:rsidR="00D83ED8" w:rsidRPr="00B257C7" w:rsidRDefault="00D83ED8" w:rsidP="00B257C7">
      <w:pPr>
        <w:numPr>
          <w:ilvl w:val="0"/>
          <w:numId w:val="84"/>
        </w:numPr>
        <w:spacing w:after="0" w:line="240" w:lineRule="auto"/>
        <w:ind w:left="0" w:firstLine="720"/>
        <w:contextualSpacing/>
        <w:jc w:val="both"/>
        <w:rPr>
          <w:rFonts w:ascii="Times New Roman" w:eastAsia="Times New Roman" w:hAnsi="Times New Roman"/>
        </w:rPr>
      </w:pPr>
      <w:r w:rsidRPr="00B257C7">
        <w:rPr>
          <w:rFonts w:ascii="Times New Roman" w:eastAsia="Times New Roman" w:hAnsi="Times New Roman"/>
        </w:rPr>
        <w:t xml:space="preserve">To instruct the General Secretariat, through the Department for Effective Public Management, to continue its support as Technical Secretariat of the Inter-American Network on </w:t>
      </w:r>
      <w:proofErr w:type="spellStart"/>
      <w:r w:rsidRPr="00B257C7">
        <w:rPr>
          <w:rFonts w:ascii="Times New Roman" w:eastAsia="Times New Roman" w:hAnsi="Times New Roman"/>
        </w:rPr>
        <w:t>Cadastre</w:t>
      </w:r>
      <w:proofErr w:type="spellEnd"/>
      <w:r w:rsidRPr="00B257C7">
        <w:rPr>
          <w:rFonts w:ascii="Times New Roman" w:eastAsia="Times New Roman" w:hAnsi="Times New Roman"/>
        </w:rPr>
        <w:t xml:space="preserve"> and Property Registry (RICRP), by promoting activities, programs, and projects to strengthen </w:t>
      </w:r>
      <w:proofErr w:type="spellStart"/>
      <w:r w:rsidRPr="00B257C7">
        <w:rPr>
          <w:rFonts w:ascii="Times New Roman" w:eastAsia="Times New Roman" w:hAnsi="Times New Roman"/>
        </w:rPr>
        <w:t>cadastre</w:t>
      </w:r>
      <w:proofErr w:type="spellEnd"/>
      <w:r w:rsidRPr="00B257C7">
        <w:rPr>
          <w:rFonts w:ascii="Times New Roman" w:eastAsia="Times New Roman" w:hAnsi="Times New Roman"/>
        </w:rPr>
        <w:t xml:space="preserve"> and property registry in the Americas in the wake of the COVID-19 pandemic, disseminating their contribution to the process of economic and social recovery in the region, building partnerships, and engaging in cooperation for their implementation, including training for </w:t>
      </w:r>
      <w:proofErr w:type="spellStart"/>
      <w:r w:rsidRPr="00B257C7">
        <w:rPr>
          <w:rFonts w:ascii="Times New Roman" w:eastAsia="Times New Roman" w:hAnsi="Times New Roman"/>
        </w:rPr>
        <w:t>cadastre</w:t>
      </w:r>
      <w:proofErr w:type="spellEnd"/>
      <w:r w:rsidRPr="00B257C7">
        <w:rPr>
          <w:rFonts w:ascii="Times New Roman" w:eastAsia="Times New Roman" w:hAnsi="Times New Roman"/>
        </w:rPr>
        <w:t xml:space="preserve"> and property registry agencies in the region, sharing experience and knowledge among them, and exchanges of experience in </w:t>
      </w:r>
      <w:proofErr w:type="spellStart"/>
      <w:r w:rsidRPr="00B257C7">
        <w:rPr>
          <w:rFonts w:ascii="Times New Roman" w:eastAsia="Times New Roman" w:hAnsi="Times New Roman"/>
        </w:rPr>
        <w:t>cadastre</w:t>
      </w:r>
      <w:proofErr w:type="spellEnd"/>
      <w:r w:rsidRPr="00B257C7">
        <w:rPr>
          <w:rFonts w:ascii="Times New Roman" w:eastAsia="Times New Roman" w:hAnsi="Times New Roman"/>
        </w:rPr>
        <w:t xml:space="preserve"> and property registry data management, property formalization, and implementation of </w:t>
      </w:r>
      <w:proofErr w:type="spellStart"/>
      <w:r w:rsidRPr="00B257C7">
        <w:rPr>
          <w:rFonts w:ascii="Times New Roman" w:eastAsia="Times New Roman" w:hAnsi="Times New Roman"/>
        </w:rPr>
        <w:t>cadastre</w:t>
      </w:r>
      <w:proofErr w:type="spellEnd"/>
      <w:r w:rsidRPr="00B257C7">
        <w:rPr>
          <w:rFonts w:ascii="Times New Roman" w:eastAsia="Times New Roman" w:hAnsi="Times New Roman"/>
        </w:rPr>
        <w:t xml:space="preserve"> and registry management technologies. </w:t>
      </w:r>
    </w:p>
    <w:p w14:paraId="3C310B69" w14:textId="77777777" w:rsidR="00D83ED8" w:rsidRPr="00B257C7" w:rsidRDefault="00D83ED8" w:rsidP="00B257C7">
      <w:pPr>
        <w:spacing w:after="0" w:line="240" w:lineRule="auto"/>
        <w:jc w:val="both"/>
        <w:rPr>
          <w:rFonts w:ascii="Times New Roman" w:eastAsia="Times New Roman" w:hAnsi="Times New Roman"/>
        </w:rPr>
      </w:pPr>
    </w:p>
    <w:p w14:paraId="408F98BB" w14:textId="7C0727B3" w:rsidR="00D83ED8" w:rsidRPr="00B257C7" w:rsidRDefault="00D83ED8" w:rsidP="00B257C7">
      <w:pPr>
        <w:numPr>
          <w:ilvl w:val="0"/>
          <w:numId w:val="84"/>
        </w:numPr>
        <w:spacing w:after="0" w:line="240" w:lineRule="auto"/>
        <w:ind w:left="0" w:firstLine="720"/>
        <w:contextualSpacing/>
        <w:jc w:val="both"/>
        <w:rPr>
          <w:rFonts w:ascii="Times New Roman" w:eastAsia="Times New Roman" w:hAnsi="Times New Roman"/>
        </w:rPr>
      </w:pPr>
      <w:r w:rsidRPr="00B257C7">
        <w:rPr>
          <w:rFonts w:ascii="Times New Roman" w:eastAsia="Times New Roman" w:hAnsi="Times New Roman"/>
        </w:rPr>
        <w:t xml:space="preserve">To reaffirm the importance of intensifying efforts and promotion of experience sharing among national </w:t>
      </w:r>
      <w:proofErr w:type="spellStart"/>
      <w:r w:rsidRPr="00B257C7">
        <w:rPr>
          <w:rFonts w:ascii="Times New Roman" w:eastAsia="Times New Roman" w:hAnsi="Times New Roman"/>
        </w:rPr>
        <w:t>cadastre</w:t>
      </w:r>
      <w:proofErr w:type="spellEnd"/>
      <w:r w:rsidRPr="00B257C7">
        <w:rPr>
          <w:rFonts w:ascii="Times New Roman" w:eastAsia="Times New Roman" w:hAnsi="Times New Roman"/>
        </w:rPr>
        <w:t xml:space="preserve"> and registry agencies with a view to advancing </w:t>
      </w:r>
      <w:proofErr w:type="spellStart"/>
      <w:r w:rsidRPr="00B257C7">
        <w:rPr>
          <w:rFonts w:ascii="Times New Roman" w:eastAsia="Times New Roman" w:hAnsi="Times New Roman"/>
        </w:rPr>
        <w:t>cadastre</w:t>
      </w:r>
      <w:proofErr w:type="spellEnd"/>
      <w:r w:rsidRPr="00B257C7">
        <w:rPr>
          <w:rFonts w:ascii="Times New Roman" w:eastAsia="Times New Roman" w:hAnsi="Times New Roman"/>
        </w:rPr>
        <w:t xml:space="preserve"> and registry management, as well as their collaboration with other public and private</w:t>
      </w:r>
      <w:r w:rsidR="00F574E9" w:rsidRPr="00B257C7">
        <w:rPr>
          <w:rFonts w:ascii="Times New Roman" w:eastAsia="Times New Roman" w:hAnsi="Times New Roman"/>
        </w:rPr>
        <w:t xml:space="preserve"> </w:t>
      </w:r>
      <w:r w:rsidRPr="00B257C7">
        <w:rPr>
          <w:rFonts w:ascii="Times New Roman" w:eastAsia="Times New Roman" w:hAnsi="Times New Roman"/>
        </w:rPr>
        <w:t xml:space="preserve">sector institutions and civil society, in conjunction with the effort to set up a training program on </w:t>
      </w:r>
      <w:proofErr w:type="spellStart"/>
      <w:r w:rsidRPr="00B257C7">
        <w:rPr>
          <w:rFonts w:ascii="Times New Roman" w:eastAsia="Times New Roman" w:hAnsi="Times New Roman"/>
        </w:rPr>
        <w:t>cadastre</w:t>
      </w:r>
      <w:proofErr w:type="spellEnd"/>
      <w:r w:rsidRPr="00B257C7">
        <w:rPr>
          <w:rFonts w:ascii="Times New Roman" w:eastAsia="Times New Roman" w:hAnsi="Times New Roman"/>
        </w:rPr>
        <w:t xml:space="preserve"> and property registry matters, and the ongoing maintenance and updating of </w:t>
      </w:r>
      <w:proofErr w:type="spellStart"/>
      <w:r w:rsidRPr="00B257C7">
        <w:rPr>
          <w:rFonts w:ascii="Times New Roman" w:eastAsia="Times New Roman" w:hAnsi="Times New Roman"/>
        </w:rPr>
        <w:t>cadastre</w:t>
      </w:r>
      <w:proofErr w:type="spellEnd"/>
      <w:r w:rsidRPr="00B257C7">
        <w:rPr>
          <w:rFonts w:ascii="Times New Roman" w:eastAsia="Times New Roman" w:hAnsi="Times New Roman"/>
        </w:rPr>
        <w:t xml:space="preserve"> and land registry information in the region. </w:t>
      </w:r>
    </w:p>
    <w:p w14:paraId="5FE312C0" w14:textId="77777777" w:rsidR="00D83ED8" w:rsidRPr="00B257C7" w:rsidRDefault="00D83ED8" w:rsidP="00B257C7">
      <w:pPr>
        <w:spacing w:after="0" w:line="240" w:lineRule="auto"/>
        <w:jc w:val="both"/>
        <w:rPr>
          <w:rFonts w:ascii="Times New Roman" w:eastAsia="Times New Roman" w:hAnsi="Times New Roman"/>
        </w:rPr>
      </w:pPr>
    </w:p>
    <w:p w14:paraId="25534145" w14:textId="25BABE6D" w:rsidR="00D83ED8" w:rsidRPr="00B257C7" w:rsidRDefault="00D83ED8" w:rsidP="00B257C7">
      <w:pPr>
        <w:numPr>
          <w:ilvl w:val="0"/>
          <w:numId w:val="84"/>
        </w:numPr>
        <w:spacing w:after="0" w:line="240" w:lineRule="auto"/>
        <w:ind w:left="0" w:firstLine="720"/>
        <w:contextualSpacing/>
        <w:jc w:val="both"/>
        <w:rPr>
          <w:rFonts w:ascii="Times New Roman" w:eastAsia="Times New Roman" w:hAnsi="Times New Roman"/>
        </w:rPr>
      </w:pPr>
      <w:r w:rsidRPr="00B257C7">
        <w:rPr>
          <w:rFonts w:ascii="Times New Roman" w:eastAsia="Times New Roman" w:hAnsi="Times New Roman"/>
        </w:rPr>
        <w:t xml:space="preserve">To urge member states to observe the recommendations resulting from the RICRP’s </w:t>
      </w:r>
      <w:proofErr w:type="spellStart"/>
      <w:r w:rsidRPr="00B257C7">
        <w:rPr>
          <w:rFonts w:ascii="Times New Roman" w:eastAsia="Times New Roman" w:hAnsi="Times New Roman"/>
        </w:rPr>
        <w:t>inter-American</w:t>
      </w:r>
      <w:proofErr w:type="spellEnd"/>
      <w:r w:rsidRPr="00B257C7">
        <w:rPr>
          <w:rFonts w:ascii="Times New Roman" w:eastAsia="Times New Roman" w:hAnsi="Times New Roman"/>
        </w:rPr>
        <w:t xml:space="preserve"> guides on property formalization and best practices in the digitalization of </w:t>
      </w:r>
      <w:proofErr w:type="spellStart"/>
      <w:r w:rsidRPr="00B257C7">
        <w:rPr>
          <w:rFonts w:ascii="Times New Roman" w:eastAsia="Times New Roman" w:hAnsi="Times New Roman"/>
        </w:rPr>
        <w:t>cadastre</w:t>
      </w:r>
      <w:proofErr w:type="spellEnd"/>
      <w:r w:rsidRPr="00B257C7">
        <w:rPr>
          <w:rFonts w:ascii="Times New Roman" w:eastAsia="Times New Roman" w:hAnsi="Times New Roman"/>
        </w:rPr>
        <w:t xml:space="preserve"> and property registry procedures and services, and the Department for Effective Public Management to support the exchange of experience </w:t>
      </w:r>
      <w:r w:rsidR="006E2601" w:rsidRPr="00B257C7">
        <w:rPr>
          <w:rFonts w:ascii="Times New Roman" w:eastAsia="Times New Roman" w:hAnsi="Times New Roman"/>
        </w:rPr>
        <w:t>i</w:t>
      </w:r>
      <w:r w:rsidRPr="00B257C7">
        <w:rPr>
          <w:rFonts w:ascii="Times New Roman" w:eastAsia="Times New Roman" w:hAnsi="Times New Roman"/>
        </w:rPr>
        <w:t>n such matters, particular</w:t>
      </w:r>
      <w:r w:rsidR="006E2601" w:rsidRPr="00B257C7">
        <w:rPr>
          <w:rFonts w:ascii="Times New Roman" w:eastAsia="Times New Roman" w:hAnsi="Times New Roman"/>
        </w:rPr>
        <w:t>ly</w:t>
      </w:r>
      <w:r w:rsidRPr="00B257C7">
        <w:rPr>
          <w:rFonts w:ascii="Times New Roman" w:eastAsia="Times New Roman" w:hAnsi="Times New Roman"/>
        </w:rPr>
        <w:t xml:space="preserve"> regarding the implementation of observatories and the publication of open cadastral and registry data. </w:t>
      </w:r>
    </w:p>
    <w:p w14:paraId="05FBAEAA" w14:textId="77777777" w:rsidR="00D83ED8" w:rsidRPr="00B257C7" w:rsidRDefault="00D83ED8" w:rsidP="00B257C7">
      <w:pPr>
        <w:spacing w:after="0" w:line="240" w:lineRule="auto"/>
        <w:jc w:val="both"/>
        <w:rPr>
          <w:rFonts w:ascii="Times New Roman" w:eastAsia="Times New Roman" w:hAnsi="Times New Roman"/>
        </w:rPr>
      </w:pPr>
    </w:p>
    <w:p w14:paraId="236864E2" w14:textId="7569E1D1" w:rsidR="00D83ED8" w:rsidRPr="00B257C7" w:rsidRDefault="00D83ED8" w:rsidP="00B257C7">
      <w:pPr>
        <w:numPr>
          <w:ilvl w:val="0"/>
          <w:numId w:val="84"/>
        </w:numPr>
        <w:spacing w:after="0" w:line="240" w:lineRule="auto"/>
        <w:ind w:left="0" w:firstLine="720"/>
        <w:contextualSpacing/>
        <w:jc w:val="both"/>
        <w:rPr>
          <w:rFonts w:ascii="Times New Roman" w:eastAsia="Times New Roman" w:hAnsi="Times New Roman"/>
        </w:rPr>
      </w:pPr>
      <w:r w:rsidRPr="00B257C7">
        <w:rPr>
          <w:rFonts w:ascii="Times New Roman" w:eastAsia="Times New Roman" w:hAnsi="Times New Roman"/>
        </w:rPr>
        <w:t xml:space="preserve">To urge </w:t>
      </w:r>
      <w:proofErr w:type="spellStart"/>
      <w:r w:rsidRPr="00B257C7">
        <w:rPr>
          <w:rFonts w:ascii="Times New Roman" w:eastAsia="Times New Roman" w:hAnsi="Times New Roman"/>
        </w:rPr>
        <w:t>cadastre</w:t>
      </w:r>
      <w:proofErr w:type="spellEnd"/>
      <w:r w:rsidRPr="00B257C7">
        <w:rPr>
          <w:rFonts w:ascii="Times New Roman" w:eastAsia="Times New Roman" w:hAnsi="Times New Roman"/>
        </w:rPr>
        <w:t xml:space="preserve"> and registry institutions in member states to participate in the development of initiatives to meet the objectives set forth in this resolution, through the sharing of experience</w:t>
      </w:r>
      <w:r w:rsidR="006E2601" w:rsidRPr="00B257C7">
        <w:rPr>
          <w:rFonts w:ascii="Times New Roman" w:eastAsia="Times New Roman" w:hAnsi="Times New Roman"/>
        </w:rPr>
        <w:t>s</w:t>
      </w:r>
      <w:r w:rsidRPr="00B257C7">
        <w:rPr>
          <w:rFonts w:ascii="Times New Roman" w:eastAsia="Times New Roman" w:hAnsi="Times New Roman"/>
        </w:rPr>
        <w:t xml:space="preserve"> to strengthen </w:t>
      </w:r>
      <w:proofErr w:type="spellStart"/>
      <w:r w:rsidRPr="00B257C7">
        <w:rPr>
          <w:rFonts w:ascii="Times New Roman" w:eastAsia="Times New Roman" w:hAnsi="Times New Roman"/>
        </w:rPr>
        <w:t>cadastre</w:t>
      </w:r>
      <w:proofErr w:type="spellEnd"/>
      <w:r w:rsidRPr="00B257C7">
        <w:rPr>
          <w:rFonts w:ascii="Times New Roman" w:eastAsia="Times New Roman" w:hAnsi="Times New Roman"/>
        </w:rPr>
        <w:t xml:space="preserve"> and registry management as part of digital transformation and in the wake of the COVID-19 pandemic with a view to economic and social recovery, through the use of traditional and, in particular, emerging systems, databases, and technological models; and to instruct the Department for Effective Public Management to conduct the biannual survey of </w:t>
      </w:r>
      <w:proofErr w:type="spellStart"/>
      <w:r w:rsidRPr="00B257C7">
        <w:rPr>
          <w:rFonts w:ascii="Times New Roman" w:eastAsia="Times New Roman" w:hAnsi="Times New Roman"/>
        </w:rPr>
        <w:t>cadastre</w:t>
      </w:r>
      <w:proofErr w:type="spellEnd"/>
      <w:r w:rsidRPr="00B257C7">
        <w:rPr>
          <w:rFonts w:ascii="Times New Roman" w:eastAsia="Times New Roman" w:hAnsi="Times New Roman"/>
        </w:rPr>
        <w:t xml:space="preserve"> and property registry and to report its findings to the Committee on Juridical and Political Affairs (CAJP). </w:t>
      </w:r>
    </w:p>
    <w:p w14:paraId="76F3039F" w14:textId="77777777" w:rsidR="00D83ED8" w:rsidRPr="00B257C7" w:rsidRDefault="00D83ED8" w:rsidP="00B257C7">
      <w:pPr>
        <w:spacing w:after="0" w:line="240" w:lineRule="auto"/>
        <w:jc w:val="both"/>
        <w:rPr>
          <w:rFonts w:ascii="Times New Roman" w:eastAsia="Times New Roman" w:hAnsi="Times New Roman"/>
        </w:rPr>
      </w:pPr>
    </w:p>
    <w:p w14:paraId="63DEDC93" w14:textId="77777777" w:rsidR="00D83ED8" w:rsidRPr="00B257C7" w:rsidRDefault="00D83ED8" w:rsidP="00B257C7">
      <w:pPr>
        <w:numPr>
          <w:ilvl w:val="0"/>
          <w:numId w:val="84"/>
        </w:numPr>
        <w:spacing w:after="0" w:line="240" w:lineRule="auto"/>
        <w:ind w:left="0" w:firstLine="720"/>
        <w:contextualSpacing/>
        <w:jc w:val="both"/>
        <w:rPr>
          <w:rFonts w:ascii="Times New Roman" w:eastAsia="Arial Unicode MS" w:hAnsi="Times New Roman"/>
          <w:b/>
          <w:bCs/>
          <w:u w:val="single"/>
        </w:rPr>
      </w:pPr>
      <w:r w:rsidRPr="00B257C7">
        <w:rPr>
          <w:rFonts w:ascii="Times New Roman" w:eastAsia="Times New Roman" w:hAnsi="Times New Roman"/>
        </w:rPr>
        <w:t xml:space="preserve">To renew the invitation to all </w:t>
      </w:r>
      <w:bookmarkStart w:id="124" w:name="_Hlk113696285"/>
      <w:r w:rsidRPr="00B257C7">
        <w:rPr>
          <w:rFonts w:ascii="Times New Roman" w:hAnsi="Times New Roman"/>
        </w:rPr>
        <w:t>OAS</w:t>
      </w:r>
      <w:bookmarkEnd w:id="124"/>
      <w:r w:rsidRPr="00B257C7">
        <w:rPr>
          <w:rFonts w:ascii="Times New Roman" w:hAnsi="Times New Roman"/>
        </w:rPr>
        <w:t xml:space="preserve"> </w:t>
      </w:r>
      <w:r w:rsidRPr="00B257C7">
        <w:rPr>
          <w:rFonts w:ascii="Times New Roman" w:eastAsia="Times New Roman" w:hAnsi="Times New Roman"/>
        </w:rPr>
        <w:t xml:space="preserve">member states to attend the Eighth Annual Conference and Assembly of the RICRP, to be held in person in Cancún, Mexico, from November 14 to 18, 2022, with the support of the </w:t>
      </w:r>
      <w:r w:rsidRPr="00B257C7">
        <w:rPr>
          <w:rFonts w:ascii="Times New Roman" w:eastAsia="Arial Unicode MS" w:hAnsi="Times New Roman"/>
        </w:rPr>
        <w:t xml:space="preserve">National </w:t>
      </w:r>
      <w:r w:rsidRPr="00B257C7">
        <w:rPr>
          <w:rFonts w:ascii="Times New Roman" w:eastAsia="Times New Roman" w:hAnsi="Times New Roman"/>
        </w:rPr>
        <w:t>Institute</w:t>
      </w:r>
      <w:r w:rsidRPr="00B257C7">
        <w:rPr>
          <w:rFonts w:ascii="Times New Roman" w:eastAsia="Arial Unicode MS" w:hAnsi="Times New Roman"/>
        </w:rPr>
        <w:t xml:space="preserve"> of Statistics and Geography (INEGI) of Mexico</w:t>
      </w:r>
      <w:r w:rsidRPr="00B257C7">
        <w:rPr>
          <w:rFonts w:ascii="Times New Roman" w:eastAsia="Times New Roman" w:hAnsi="Times New Roman"/>
        </w:rPr>
        <w:t xml:space="preserve"> and the Real Estate Registry of the Dominican Republic as RICRP Chair.</w:t>
      </w:r>
      <w:r w:rsidRPr="00B257C7">
        <w:rPr>
          <w:rFonts w:ascii="Times New Roman" w:eastAsia="Times New Roman" w:hAnsi="Times New Roman"/>
          <w:noProof/>
        </w:rPr>
        <w:t xml:space="preserve"> </w:t>
      </w:r>
    </w:p>
    <w:p w14:paraId="77C0F04E" w14:textId="77777777" w:rsidR="00D83ED8" w:rsidRPr="00B257C7" w:rsidRDefault="00D83ED8" w:rsidP="00B257C7">
      <w:pPr>
        <w:spacing w:after="0" w:line="240" w:lineRule="auto"/>
        <w:contextualSpacing/>
        <w:jc w:val="both"/>
        <w:rPr>
          <w:rFonts w:ascii="Times New Roman" w:eastAsia="Arial Unicode MS" w:hAnsi="Times New Roman"/>
          <w:u w:val="single"/>
        </w:rPr>
      </w:pPr>
    </w:p>
    <w:p w14:paraId="3FCFD8AC" w14:textId="77777777" w:rsidR="00D83ED8" w:rsidRPr="00B257C7" w:rsidRDefault="00D83ED8" w:rsidP="00B257C7">
      <w:pPr>
        <w:pStyle w:val="ListParagraph"/>
        <w:keepNext/>
        <w:numPr>
          <w:ilvl w:val="0"/>
          <w:numId w:val="91"/>
        </w:numPr>
        <w:ind w:hanging="720"/>
        <w:jc w:val="both"/>
        <w:rPr>
          <w:kern w:val="32"/>
          <w:sz w:val="22"/>
          <w:szCs w:val="22"/>
          <w:u w:val="single"/>
        </w:rPr>
      </w:pPr>
      <w:r w:rsidRPr="00B257C7">
        <w:rPr>
          <w:kern w:val="32"/>
          <w:sz w:val="22"/>
          <w:szCs w:val="22"/>
          <w:u w:val="single"/>
        </w:rPr>
        <w:t>Technical cooperation and electoral observation missions</w:t>
      </w:r>
    </w:p>
    <w:p w14:paraId="23B80D89" w14:textId="77777777" w:rsidR="00D83ED8" w:rsidRPr="00B257C7" w:rsidRDefault="00D83ED8" w:rsidP="00B257C7">
      <w:pPr>
        <w:spacing w:after="0" w:line="240" w:lineRule="auto"/>
        <w:jc w:val="both"/>
        <w:rPr>
          <w:rFonts w:ascii="Times New Roman" w:eastAsia="Times New Roman" w:hAnsi="Times New Roman"/>
          <w:lang w:eastAsia="es-UY"/>
        </w:rPr>
      </w:pPr>
    </w:p>
    <w:p w14:paraId="66EC0C72" w14:textId="3754303A"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 xml:space="preserve">EMPHASIZING the fundamental contribution of the OAS in the strengthening and development of electoral processes and systems in member states through OAS electoral observation missions and technical cooperation in electoral matters, when so requested by member states and </w:t>
      </w:r>
      <w:r w:rsidRPr="00B257C7">
        <w:rPr>
          <w:rFonts w:ascii="Times New Roman" w:eastAsia="Times New Roman" w:hAnsi="Times New Roman"/>
        </w:rPr>
        <w:lastRenderedPageBreak/>
        <w:t>consistent with the Inter-American Democratic Charter, the Declaration of Principles for International Observation of Elections</w:t>
      </w:r>
      <w:r w:rsidRPr="00B257C7">
        <w:rPr>
          <w:rFonts w:ascii="Times New Roman" w:eastAsia="Times New Roman" w:hAnsi="Times New Roman"/>
          <w:color w:val="1A1A1A"/>
        </w:rPr>
        <w:t>,</w:t>
      </w:r>
      <w:r w:rsidR="006E2601" w:rsidRPr="00B257C7">
        <w:rPr>
          <w:rFonts w:ascii="Times New Roman" w:eastAsia="Times New Roman" w:hAnsi="Times New Roman"/>
          <w:color w:val="1A1A1A"/>
        </w:rPr>
        <w:t xml:space="preserve"> and</w:t>
      </w:r>
      <w:r w:rsidRPr="00B257C7">
        <w:rPr>
          <w:rFonts w:ascii="Times New Roman" w:eastAsia="Times New Roman" w:hAnsi="Times New Roman"/>
        </w:rPr>
        <w:t xml:space="preserve"> the Code of Conduct for International Election </w:t>
      </w:r>
      <w:proofErr w:type="gramStart"/>
      <w:r w:rsidRPr="00B257C7">
        <w:rPr>
          <w:rFonts w:ascii="Times New Roman" w:eastAsia="Times New Roman" w:hAnsi="Times New Roman"/>
        </w:rPr>
        <w:t>Observers;</w:t>
      </w:r>
      <w:proofErr w:type="gramEnd"/>
      <w:r w:rsidRPr="00B257C7">
        <w:rPr>
          <w:rFonts w:ascii="Times New Roman" w:eastAsia="Times New Roman" w:hAnsi="Times New Roman"/>
        </w:rPr>
        <w:t xml:space="preserve"> </w:t>
      </w:r>
    </w:p>
    <w:p w14:paraId="08A65CCA" w14:textId="77777777" w:rsidR="00D83ED8" w:rsidRPr="00B257C7" w:rsidRDefault="00D83ED8" w:rsidP="00B257C7">
      <w:pPr>
        <w:spacing w:after="0" w:line="240" w:lineRule="auto"/>
        <w:jc w:val="both"/>
        <w:rPr>
          <w:rFonts w:ascii="Times New Roman" w:eastAsia="Times New Roman" w:hAnsi="Times New Roman"/>
          <w:lang w:eastAsia="es-UY"/>
        </w:rPr>
      </w:pPr>
    </w:p>
    <w:p w14:paraId="71427005" w14:textId="77777777"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 xml:space="preserve">TAKING INTO ACCOUNT the importance of strengthening democracy and the valuable experience of member states and of their electoral bodies and authorities, and recalling that member states are responsible for organizing, holding, and guaranteeing free and fair electoral </w:t>
      </w:r>
      <w:proofErr w:type="gramStart"/>
      <w:r w:rsidRPr="00B257C7">
        <w:rPr>
          <w:rFonts w:ascii="Times New Roman" w:eastAsia="Times New Roman" w:hAnsi="Times New Roman"/>
        </w:rPr>
        <w:t>processes;</w:t>
      </w:r>
      <w:proofErr w:type="gramEnd"/>
      <w:r w:rsidRPr="00B257C7">
        <w:rPr>
          <w:rFonts w:ascii="Times New Roman" w:eastAsia="Times New Roman" w:hAnsi="Times New Roman"/>
        </w:rPr>
        <w:t xml:space="preserve"> </w:t>
      </w:r>
    </w:p>
    <w:p w14:paraId="1CD06A54" w14:textId="77777777" w:rsidR="00D83ED8" w:rsidRPr="00B257C7" w:rsidRDefault="00D83ED8" w:rsidP="00B257C7">
      <w:pPr>
        <w:spacing w:after="0" w:line="240" w:lineRule="auto"/>
        <w:jc w:val="both"/>
        <w:rPr>
          <w:rFonts w:ascii="Times New Roman" w:eastAsia="Times New Roman" w:hAnsi="Times New Roman"/>
          <w:lang w:eastAsia="es-UY"/>
        </w:rPr>
      </w:pPr>
    </w:p>
    <w:p w14:paraId="028BCB65" w14:textId="4B042077"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 xml:space="preserve">REITERATING </w:t>
      </w:r>
      <w:r w:rsidR="00714B43" w:rsidRPr="00B257C7">
        <w:rPr>
          <w:rFonts w:ascii="Times New Roman" w:eastAsia="Times New Roman" w:hAnsi="Times New Roman"/>
        </w:rPr>
        <w:t>its</w:t>
      </w:r>
      <w:r w:rsidRPr="00B257C7">
        <w:rPr>
          <w:rFonts w:ascii="Times New Roman" w:eastAsia="Times New Roman" w:hAnsi="Times New Roman"/>
        </w:rPr>
        <w:t xml:space="preserve"> </w:t>
      </w:r>
      <w:r w:rsidR="00714B43" w:rsidRPr="00B257C7">
        <w:rPr>
          <w:rFonts w:ascii="Times New Roman" w:eastAsia="Times New Roman" w:hAnsi="Times New Roman"/>
        </w:rPr>
        <w:t>apprecia</w:t>
      </w:r>
      <w:r w:rsidRPr="00B257C7">
        <w:rPr>
          <w:rFonts w:ascii="Times New Roman" w:eastAsia="Times New Roman" w:hAnsi="Times New Roman"/>
        </w:rPr>
        <w:t xml:space="preserve">tion </w:t>
      </w:r>
      <w:r w:rsidR="00714B43" w:rsidRPr="00B257C7">
        <w:rPr>
          <w:rFonts w:ascii="Times New Roman" w:eastAsia="Times New Roman" w:hAnsi="Times New Roman"/>
        </w:rPr>
        <w:t xml:space="preserve">of </w:t>
      </w:r>
      <w:r w:rsidRPr="00B257C7">
        <w:rPr>
          <w:rFonts w:ascii="Times New Roman" w:eastAsia="Times New Roman" w:hAnsi="Times New Roman"/>
        </w:rPr>
        <w:t xml:space="preserve">the staff of the Department of Electoral Cooperation and Observation, whose professionalism and dedication have enabled the OAS to maintain the deployment of electoral observation missions during the COVID-19 </w:t>
      </w:r>
      <w:proofErr w:type="gramStart"/>
      <w:r w:rsidRPr="00B257C7">
        <w:rPr>
          <w:rFonts w:ascii="Times New Roman" w:eastAsia="Times New Roman" w:hAnsi="Times New Roman"/>
        </w:rPr>
        <w:t>pandemic;</w:t>
      </w:r>
      <w:proofErr w:type="gramEnd"/>
      <w:r w:rsidRPr="00B257C7">
        <w:rPr>
          <w:rFonts w:ascii="Times New Roman" w:eastAsia="Times New Roman" w:hAnsi="Times New Roman"/>
        </w:rPr>
        <w:t xml:space="preserve"> </w:t>
      </w:r>
    </w:p>
    <w:p w14:paraId="4806A1FB" w14:textId="77777777" w:rsidR="00D83ED8" w:rsidRPr="00B257C7" w:rsidRDefault="00D83ED8" w:rsidP="00B257C7">
      <w:pPr>
        <w:spacing w:after="0" w:line="240" w:lineRule="auto"/>
        <w:jc w:val="both"/>
        <w:rPr>
          <w:rFonts w:ascii="Times New Roman" w:eastAsia="Times New Roman" w:hAnsi="Times New Roman"/>
          <w:lang w:eastAsia="es-UY"/>
        </w:rPr>
      </w:pPr>
    </w:p>
    <w:p w14:paraId="4180EE2E" w14:textId="785E5C8E"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RECALLING the “Electoral Good Practices Guide for Strengthening Electoral Processes” and the “Guide to Organizing Elections during a Pandemic</w:t>
      </w:r>
      <w:r w:rsidR="00714B43" w:rsidRPr="00B257C7">
        <w:rPr>
          <w:rFonts w:ascii="Times New Roman" w:eastAsia="Times New Roman" w:hAnsi="Times New Roman"/>
        </w:rPr>
        <w:t>,</w:t>
      </w:r>
      <w:r w:rsidRPr="00B257C7">
        <w:rPr>
          <w:rFonts w:ascii="Times New Roman" w:eastAsia="Times New Roman" w:hAnsi="Times New Roman"/>
        </w:rPr>
        <w:t xml:space="preserve">” published by the General </w:t>
      </w:r>
      <w:proofErr w:type="gramStart"/>
      <w:r w:rsidRPr="00B257C7">
        <w:rPr>
          <w:rFonts w:ascii="Times New Roman" w:eastAsia="Times New Roman" w:hAnsi="Times New Roman"/>
        </w:rPr>
        <w:t>Secretariat;</w:t>
      </w:r>
      <w:proofErr w:type="gramEnd"/>
      <w:r w:rsidRPr="00B257C7">
        <w:rPr>
          <w:rFonts w:ascii="Times New Roman" w:eastAsia="Times New Roman" w:hAnsi="Times New Roman"/>
        </w:rPr>
        <w:t xml:space="preserve"> </w:t>
      </w:r>
    </w:p>
    <w:p w14:paraId="0A3E3CF2" w14:textId="77777777" w:rsidR="00D83ED8" w:rsidRPr="00B257C7" w:rsidRDefault="00D83ED8" w:rsidP="00B257C7">
      <w:pPr>
        <w:spacing w:after="0" w:line="240" w:lineRule="auto"/>
        <w:jc w:val="both"/>
        <w:rPr>
          <w:rFonts w:ascii="Times New Roman" w:eastAsia="Times New Roman" w:hAnsi="Times New Roman"/>
          <w:lang w:eastAsia="es-UY"/>
        </w:rPr>
      </w:pPr>
    </w:p>
    <w:p w14:paraId="10B4C86A" w14:textId="57119FEE" w:rsidR="00D83ED8" w:rsidRPr="00B257C7" w:rsidRDefault="00D83ED8" w:rsidP="00B257C7">
      <w:pPr>
        <w:spacing w:after="0" w:line="240" w:lineRule="auto"/>
        <w:ind w:firstLine="720"/>
        <w:jc w:val="both"/>
        <w:rPr>
          <w:rFonts w:ascii="Times New Roman" w:eastAsia="Times New Roman" w:hAnsi="Times New Roman"/>
          <w:b/>
          <w:bCs/>
        </w:rPr>
      </w:pPr>
      <w:r w:rsidRPr="00B257C7">
        <w:rPr>
          <w:rFonts w:ascii="Times New Roman" w:eastAsia="Times New Roman" w:hAnsi="Times New Roman"/>
        </w:rPr>
        <w:t>RECALLING ALSO resolution AG/RES. 2905 (XLVII-O/17), “Strengthening Democracy,” which lifts the restrictions that prevent the Regular Fund of the Organization from being used to cover costs related to electoral observation missions</w:t>
      </w:r>
      <w:r w:rsidR="00714B43" w:rsidRPr="00B257C7">
        <w:rPr>
          <w:rFonts w:ascii="Times New Roman" w:eastAsia="Times New Roman" w:hAnsi="Times New Roman"/>
        </w:rPr>
        <w:t>;</w:t>
      </w:r>
      <w:r w:rsidRPr="00B257C7">
        <w:rPr>
          <w:rFonts w:ascii="Times New Roman" w:eastAsia="Times New Roman" w:hAnsi="Times New Roman"/>
        </w:rPr>
        <w:t xml:space="preserve"> </w:t>
      </w:r>
      <w:r w:rsidR="00714B43" w:rsidRPr="00B257C7">
        <w:rPr>
          <w:rFonts w:ascii="Times New Roman" w:eastAsia="Times New Roman" w:hAnsi="Times New Roman"/>
        </w:rPr>
        <w:t>and</w:t>
      </w:r>
    </w:p>
    <w:p w14:paraId="02793C57" w14:textId="77777777" w:rsidR="00D83ED8" w:rsidRPr="00B257C7" w:rsidRDefault="00D83ED8" w:rsidP="00B257C7">
      <w:pPr>
        <w:spacing w:after="0" w:line="240" w:lineRule="auto"/>
        <w:jc w:val="both"/>
        <w:rPr>
          <w:rFonts w:ascii="Times New Roman" w:eastAsia="Times New Roman" w:hAnsi="Times New Roman"/>
          <w:lang w:eastAsia="es-UY"/>
        </w:rPr>
      </w:pPr>
    </w:p>
    <w:p w14:paraId="000C8111" w14:textId="334EFB31"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 xml:space="preserve">TAKING INTO ACCOUNT that, at the Ninth Summit of the Americas, the heads of state and government adopted the “Inter-American Action Plan on Democratic Governance,” which acknowledges the importance of electoral observation missions conducted based on the principles of objectivity, impartiality, transparency, independence, and respect for sovereignty, and with access to information; </w:t>
      </w:r>
      <w:r w:rsidRPr="00B257C7">
        <w:rPr>
          <w:rFonts w:ascii="Times New Roman" w:eastAsia="Times New Roman" w:hAnsi="Times New Roman"/>
          <w:strike/>
        </w:rPr>
        <w:t xml:space="preserve"> </w:t>
      </w:r>
      <w:r w:rsidRPr="00B257C7">
        <w:rPr>
          <w:rFonts w:ascii="Times New Roman" w:eastAsia="Times New Roman" w:hAnsi="Times New Roman"/>
        </w:rPr>
        <w:t xml:space="preserve">respecting the procedures established in the rules and regulations of the </w:t>
      </w:r>
      <w:proofErr w:type="spellStart"/>
      <w:r w:rsidRPr="00B257C7">
        <w:rPr>
          <w:rFonts w:ascii="Times New Roman" w:eastAsia="Times New Roman" w:hAnsi="Times New Roman"/>
        </w:rPr>
        <w:t>inter-American</w:t>
      </w:r>
      <w:proofErr w:type="spellEnd"/>
      <w:r w:rsidRPr="00B257C7">
        <w:rPr>
          <w:rFonts w:ascii="Times New Roman" w:eastAsia="Times New Roman" w:hAnsi="Times New Roman"/>
        </w:rPr>
        <w:t xml:space="preserve"> system, including the Inter-American Democratic Charter, and without compromising the independence of the missions, with </w:t>
      </w:r>
      <w:r w:rsidR="00714B43" w:rsidRPr="00B257C7">
        <w:rPr>
          <w:rFonts w:ascii="Times New Roman" w:eastAsia="Times New Roman" w:hAnsi="Times New Roman"/>
        </w:rPr>
        <w:t>s</w:t>
      </w:r>
      <w:r w:rsidRPr="00B257C7">
        <w:rPr>
          <w:rFonts w:ascii="Times New Roman" w:eastAsia="Times New Roman" w:hAnsi="Times New Roman"/>
        </w:rPr>
        <w:t>tates ensuring the security of electoral observers so that they may carry out their functions independently and safely</w:t>
      </w:r>
      <w:r w:rsidR="00E8237A" w:rsidRPr="00B257C7">
        <w:rPr>
          <w:rFonts w:ascii="Times New Roman" w:eastAsia="Times New Roman" w:hAnsi="Times New Roman"/>
        </w:rPr>
        <w:t>,</w:t>
      </w:r>
      <w:r w:rsidRPr="00B257C7">
        <w:rPr>
          <w:rFonts w:ascii="Times New Roman" w:eastAsia="Times New Roman" w:hAnsi="Times New Roman"/>
        </w:rPr>
        <w:t xml:space="preserve"> </w:t>
      </w:r>
    </w:p>
    <w:p w14:paraId="7AC02A23" w14:textId="77777777" w:rsidR="00D83ED8" w:rsidRPr="00B257C7" w:rsidRDefault="00D83ED8" w:rsidP="00B257C7">
      <w:pPr>
        <w:spacing w:after="0" w:line="240" w:lineRule="auto"/>
        <w:rPr>
          <w:rFonts w:ascii="Times New Roman" w:eastAsia="Times New Roman" w:hAnsi="Times New Roman"/>
          <w:lang w:eastAsia="es-UY"/>
        </w:rPr>
      </w:pPr>
    </w:p>
    <w:p w14:paraId="391D840F" w14:textId="77777777" w:rsidR="00D83ED8" w:rsidRPr="00B257C7" w:rsidRDefault="00D83ED8" w:rsidP="00B257C7">
      <w:pPr>
        <w:spacing w:after="0" w:line="240" w:lineRule="auto"/>
        <w:rPr>
          <w:rFonts w:ascii="Times New Roman" w:eastAsia="Times New Roman" w:hAnsi="Times New Roman"/>
        </w:rPr>
      </w:pPr>
      <w:r w:rsidRPr="00B257C7">
        <w:rPr>
          <w:rFonts w:ascii="Times New Roman" w:eastAsia="Times New Roman" w:hAnsi="Times New Roman"/>
        </w:rPr>
        <w:t>RESOLVES:</w:t>
      </w:r>
    </w:p>
    <w:p w14:paraId="3C600C64" w14:textId="77777777" w:rsidR="00D83ED8" w:rsidRPr="00B257C7" w:rsidRDefault="00D83ED8" w:rsidP="00B257C7">
      <w:pPr>
        <w:spacing w:after="0" w:line="240" w:lineRule="auto"/>
        <w:jc w:val="both"/>
        <w:rPr>
          <w:rFonts w:ascii="Times New Roman" w:eastAsia="Times New Roman" w:hAnsi="Times New Roman"/>
          <w:lang w:eastAsia="es-UY"/>
        </w:rPr>
      </w:pPr>
    </w:p>
    <w:p w14:paraId="4BC8231B" w14:textId="77777777" w:rsidR="00D83ED8" w:rsidRPr="00B257C7" w:rsidRDefault="00D83ED8" w:rsidP="00B257C7">
      <w:pPr>
        <w:spacing w:after="0" w:line="240" w:lineRule="auto"/>
        <w:jc w:val="both"/>
        <w:rPr>
          <w:rFonts w:ascii="Times New Roman" w:eastAsia="Times New Roman" w:hAnsi="Times New Roman"/>
          <w:lang w:eastAsia="es-UY"/>
        </w:rPr>
      </w:pPr>
      <w:r w:rsidRPr="00B257C7">
        <w:rPr>
          <w:rFonts w:ascii="Times New Roman" w:eastAsia="Times New Roman" w:hAnsi="Times New Roman"/>
          <w:lang w:eastAsia="es-UY"/>
        </w:rPr>
        <w:tab/>
        <w:t>1.</w:t>
      </w:r>
      <w:r w:rsidRPr="00B257C7">
        <w:rPr>
          <w:rFonts w:ascii="Times New Roman" w:eastAsia="Times New Roman" w:hAnsi="Times New Roman"/>
          <w:lang w:eastAsia="es-UY"/>
        </w:rPr>
        <w:tab/>
        <w:t>To request the General Secretariat, while informing member states, to continue updating and improving, as necessary, the “Electoral Good Practices Guide for Strengthening Electoral Processes” with</w:t>
      </w:r>
      <w:r w:rsidRPr="00B257C7">
        <w:rPr>
          <w:rFonts w:ascii="Times New Roman" w:eastAsia="Times New Roman" w:hAnsi="Times New Roman"/>
          <w:color w:val="181818"/>
          <w:lang w:eastAsia="es-UY"/>
        </w:rPr>
        <w:t xml:space="preserve"> </w:t>
      </w:r>
      <w:r w:rsidRPr="00B257C7">
        <w:rPr>
          <w:rFonts w:ascii="Times New Roman" w:eastAsia="Times New Roman" w:hAnsi="Times New Roman"/>
          <w:lang w:eastAsia="es-UY"/>
        </w:rPr>
        <w:t xml:space="preserve">input from member states and their electoral bodies and authorities. </w:t>
      </w:r>
    </w:p>
    <w:p w14:paraId="57F7A749" w14:textId="77777777" w:rsidR="00D83ED8" w:rsidRPr="00B257C7" w:rsidRDefault="00D83ED8" w:rsidP="00B257C7">
      <w:pPr>
        <w:spacing w:after="0" w:line="240" w:lineRule="auto"/>
        <w:jc w:val="both"/>
        <w:rPr>
          <w:rFonts w:ascii="Times New Roman" w:eastAsia="Times New Roman" w:hAnsi="Times New Roman"/>
          <w:lang w:eastAsia="es-UY"/>
        </w:rPr>
      </w:pPr>
    </w:p>
    <w:p w14:paraId="52D98B9D" w14:textId="78075C97" w:rsidR="00D83ED8" w:rsidRPr="00B257C7" w:rsidRDefault="00D83ED8" w:rsidP="00B257C7">
      <w:pPr>
        <w:spacing w:after="0" w:line="240" w:lineRule="auto"/>
        <w:jc w:val="both"/>
        <w:rPr>
          <w:rFonts w:ascii="Times New Roman" w:eastAsia="Times New Roman" w:hAnsi="Times New Roman"/>
          <w:lang w:eastAsia="es-UY"/>
        </w:rPr>
      </w:pPr>
      <w:r w:rsidRPr="00B257C7">
        <w:rPr>
          <w:rFonts w:ascii="Times New Roman" w:eastAsia="Times New Roman" w:hAnsi="Times New Roman"/>
          <w:lang w:eastAsia="es-UY"/>
        </w:rPr>
        <w:tab/>
        <w:t>2.</w:t>
      </w:r>
      <w:r w:rsidRPr="00B257C7">
        <w:rPr>
          <w:rFonts w:ascii="Times New Roman" w:eastAsia="Times New Roman" w:hAnsi="Times New Roman"/>
          <w:lang w:eastAsia="es-UY"/>
        </w:rPr>
        <w:tab/>
        <w:t>To request the General Secretariat to update, as necessary, the measures contained in the “Guide to Organizing Elections during a Pandemic” and to continue dis</w:t>
      </w:r>
      <w:r w:rsidR="00C009EF" w:rsidRPr="00B257C7">
        <w:rPr>
          <w:rFonts w:ascii="Times New Roman" w:eastAsia="Times New Roman" w:hAnsi="Times New Roman"/>
          <w:lang w:eastAsia="es-UY"/>
        </w:rPr>
        <w:t>tribu</w:t>
      </w:r>
      <w:r w:rsidRPr="00B257C7">
        <w:rPr>
          <w:rFonts w:ascii="Times New Roman" w:eastAsia="Times New Roman" w:hAnsi="Times New Roman"/>
          <w:lang w:eastAsia="es-UY"/>
        </w:rPr>
        <w:t xml:space="preserve">ting that document to member states. </w:t>
      </w:r>
    </w:p>
    <w:p w14:paraId="7ECDD5AE" w14:textId="77777777" w:rsidR="00D83ED8" w:rsidRPr="00B257C7" w:rsidRDefault="00D83ED8" w:rsidP="00B257C7">
      <w:pPr>
        <w:spacing w:after="0" w:line="240" w:lineRule="auto"/>
        <w:jc w:val="both"/>
        <w:rPr>
          <w:rFonts w:ascii="Times New Roman" w:eastAsia="Times New Roman" w:hAnsi="Times New Roman"/>
          <w:lang w:eastAsia="es-UY"/>
        </w:rPr>
      </w:pPr>
    </w:p>
    <w:p w14:paraId="398B77A3" w14:textId="117A2B8C" w:rsidR="00D83ED8" w:rsidRPr="00B257C7" w:rsidRDefault="00D83ED8" w:rsidP="00B257C7">
      <w:pPr>
        <w:spacing w:after="0" w:line="240" w:lineRule="auto"/>
        <w:jc w:val="both"/>
        <w:rPr>
          <w:rFonts w:ascii="Times New Roman" w:eastAsia="Times New Roman" w:hAnsi="Times New Roman"/>
          <w:b/>
          <w:bCs/>
          <w:lang w:eastAsia="es-MX"/>
        </w:rPr>
      </w:pPr>
      <w:r w:rsidRPr="00B257C7">
        <w:rPr>
          <w:rFonts w:ascii="Times New Roman" w:eastAsia="Times New Roman" w:hAnsi="Times New Roman"/>
          <w:lang w:eastAsia="es-UY"/>
        </w:rPr>
        <w:tab/>
        <w:t>3.</w:t>
      </w:r>
      <w:r w:rsidRPr="00B257C7">
        <w:rPr>
          <w:rFonts w:ascii="Times New Roman" w:eastAsia="Times New Roman" w:hAnsi="Times New Roman"/>
          <w:lang w:eastAsia="es-UY"/>
        </w:rPr>
        <w:tab/>
        <w:t xml:space="preserve">To instruct the Department of Electoral Cooperation and Observation (DECO) to formally report to the member states, prior to the fifty-third regular session of the General Assembly, on the status of the </w:t>
      </w:r>
      <w:r w:rsidR="00AF2465" w:rsidRPr="00B257C7">
        <w:rPr>
          <w:rFonts w:ascii="Times New Roman" w:eastAsia="Times New Roman" w:hAnsi="Times New Roman"/>
          <w:lang w:eastAsia="es-UY"/>
        </w:rPr>
        <w:t xml:space="preserve">process of </w:t>
      </w:r>
      <w:r w:rsidRPr="00B257C7">
        <w:rPr>
          <w:rFonts w:ascii="Times New Roman" w:eastAsia="Times New Roman" w:hAnsi="Times New Roman"/>
          <w:lang w:eastAsia="es-UY"/>
        </w:rPr>
        <w:t>updating the “Manual for OAS Electoral Observation Missions</w:t>
      </w:r>
      <w:r w:rsidR="00AF2465" w:rsidRPr="00B257C7">
        <w:rPr>
          <w:rFonts w:ascii="Times New Roman" w:eastAsia="Times New Roman" w:hAnsi="Times New Roman"/>
          <w:lang w:eastAsia="es-UY"/>
        </w:rPr>
        <w:t>,</w:t>
      </w:r>
      <w:r w:rsidRPr="00B257C7">
        <w:rPr>
          <w:rFonts w:ascii="Times New Roman" w:eastAsia="Times New Roman" w:hAnsi="Times New Roman"/>
          <w:lang w:eastAsia="es-UY"/>
        </w:rPr>
        <w:t xml:space="preserve">” taking into account </w:t>
      </w:r>
      <w:r w:rsidRPr="00B257C7">
        <w:rPr>
          <w:rFonts w:ascii="Times New Roman" w:eastAsia="Arial" w:hAnsi="Times New Roman"/>
          <w:noProof/>
          <w:color w:val="181818"/>
          <w:lang w:eastAsia="es-UY"/>
        </w:rPr>
        <w:t xml:space="preserve">recognized international standards on the subject, as well as </w:t>
      </w:r>
      <w:r w:rsidRPr="00B257C7">
        <w:rPr>
          <w:rFonts w:ascii="Times New Roman" w:eastAsia="Times New Roman" w:hAnsi="Times New Roman"/>
          <w:lang w:eastAsia="es-UY"/>
        </w:rPr>
        <w:t xml:space="preserve">the valuable experience and good practices of the electoral authorities of the member states, and communicating to them the results of this process, so that they </w:t>
      </w:r>
      <w:r w:rsidR="00AF2465" w:rsidRPr="00B257C7">
        <w:rPr>
          <w:rFonts w:ascii="Times New Roman" w:eastAsia="Times New Roman" w:hAnsi="Times New Roman"/>
          <w:lang w:eastAsia="es-UY"/>
        </w:rPr>
        <w:t xml:space="preserve">may </w:t>
      </w:r>
      <w:r w:rsidRPr="00B257C7">
        <w:rPr>
          <w:rFonts w:ascii="Times New Roman" w:eastAsia="Times New Roman" w:hAnsi="Times New Roman"/>
          <w:lang w:eastAsia="es-UY"/>
        </w:rPr>
        <w:t>formulate their recommendations and suggestions for the consideration of DECO.</w:t>
      </w:r>
      <w:r w:rsidRPr="00B257C7">
        <w:rPr>
          <w:rFonts w:ascii="Times New Roman" w:eastAsia="Times New Roman" w:hAnsi="Times New Roman"/>
          <w:b/>
          <w:bCs/>
          <w:lang w:eastAsia="es-MX"/>
        </w:rPr>
        <w:t xml:space="preserve"> </w:t>
      </w:r>
    </w:p>
    <w:p w14:paraId="367972C5" w14:textId="77777777" w:rsidR="00D83ED8" w:rsidRPr="00B257C7" w:rsidRDefault="00D83ED8" w:rsidP="00B257C7">
      <w:pPr>
        <w:spacing w:after="0" w:line="240" w:lineRule="auto"/>
        <w:jc w:val="both"/>
        <w:rPr>
          <w:rFonts w:ascii="Times New Roman" w:eastAsia="Times New Roman" w:hAnsi="Times New Roman"/>
          <w:lang w:eastAsia="es-UY"/>
        </w:rPr>
      </w:pPr>
    </w:p>
    <w:p w14:paraId="6C34BF23" w14:textId="77777777" w:rsidR="00D83ED8" w:rsidRPr="00B257C7" w:rsidRDefault="00D83ED8" w:rsidP="00B257C7">
      <w:pPr>
        <w:spacing w:after="0" w:line="240" w:lineRule="auto"/>
        <w:jc w:val="both"/>
        <w:rPr>
          <w:rFonts w:ascii="Times New Roman" w:eastAsia="Times New Roman" w:hAnsi="Times New Roman"/>
          <w:lang w:eastAsia="es-UY"/>
        </w:rPr>
      </w:pPr>
      <w:r w:rsidRPr="00B257C7">
        <w:rPr>
          <w:rFonts w:ascii="Times New Roman" w:eastAsia="Times New Roman" w:hAnsi="Times New Roman"/>
          <w:lang w:eastAsia="es-UY"/>
        </w:rPr>
        <w:tab/>
        <w:t>4.</w:t>
      </w:r>
      <w:r w:rsidRPr="00B257C7">
        <w:rPr>
          <w:rFonts w:ascii="Times New Roman" w:eastAsia="Times New Roman" w:hAnsi="Times New Roman"/>
          <w:lang w:eastAsia="es-UY"/>
        </w:rPr>
        <w:tab/>
        <w:t xml:space="preserve">To invite donors to continue providing support to enable the deployment of electoral observation missions and for the implementation of the recommendations contained in the reports of </w:t>
      </w:r>
      <w:r w:rsidRPr="00B257C7">
        <w:rPr>
          <w:rFonts w:ascii="Times New Roman" w:eastAsia="Times New Roman" w:hAnsi="Times New Roman"/>
          <w:lang w:eastAsia="es-UY"/>
        </w:rPr>
        <w:lastRenderedPageBreak/>
        <w:t xml:space="preserve">said missions which may address electoral justice, gender, political financing, electoral organization, media, underrepresented groups, electoral technology, and political and legal systems. </w:t>
      </w:r>
    </w:p>
    <w:p w14:paraId="3E959E2C" w14:textId="77777777" w:rsidR="00D83ED8" w:rsidRPr="00B257C7" w:rsidRDefault="00D83ED8" w:rsidP="00B257C7">
      <w:pPr>
        <w:spacing w:after="0" w:line="240" w:lineRule="auto"/>
        <w:jc w:val="both"/>
        <w:rPr>
          <w:rFonts w:ascii="Times New Roman" w:eastAsia="Times New Roman" w:hAnsi="Times New Roman"/>
          <w:b/>
          <w:bCs/>
          <w:lang w:eastAsia="es-UY"/>
        </w:rPr>
      </w:pPr>
    </w:p>
    <w:p w14:paraId="0CE1CC96" w14:textId="77777777" w:rsidR="00D83ED8" w:rsidRPr="00B06212" w:rsidRDefault="00D83ED8" w:rsidP="00B257C7">
      <w:pPr>
        <w:spacing w:after="0" w:line="240" w:lineRule="auto"/>
        <w:contextualSpacing/>
        <w:jc w:val="both"/>
        <w:rPr>
          <w:rFonts w:ascii="Times New Roman" w:eastAsia="Times New Roman" w:hAnsi="Times New Roman"/>
        </w:rPr>
      </w:pPr>
      <w:r w:rsidRPr="00B257C7">
        <w:rPr>
          <w:rFonts w:ascii="Times New Roman" w:eastAsia="Times New Roman" w:hAnsi="Times New Roman"/>
        </w:rPr>
        <w:tab/>
        <w:t>5.</w:t>
      </w:r>
      <w:r w:rsidRPr="00B257C7">
        <w:rPr>
          <w:rFonts w:ascii="Times New Roman" w:eastAsia="Times New Roman" w:hAnsi="Times New Roman"/>
        </w:rPr>
        <w:tab/>
        <w:t xml:space="preserve">To instruct the General Secretariat to continue with fundraising activities </w:t>
      </w:r>
      <w:proofErr w:type="gramStart"/>
      <w:r w:rsidRPr="00B257C7">
        <w:rPr>
          <w:rFonts w:ascii="Times New Roman" w:eastAsia="Times New Roman" w:hAnsi="Times New Roman"/>
        </w:rPr>
        <w:t>so as to</w:t>
      </w:r>
      <w:proofErr w:type="gramEnd"/>
      <w:r w:rsidRPr="00B257C7">
        <w:rPr>
          <w:rFonts w:ascii="Times New Roman" w:eastAsia="Times New Roman" w:hAnsi="Times New Roman"/>
        </w:rPr>
        <w:t xml:space="preserve"> ensure the financial sustainability of electoral observation missions, and to continue strengthening, in that context, efforts towards rationality, transparency, austerity, and accountability</w:t>
      </w:r>
      <w:r w:rsidRPr="00B06212">
        <w:rPr>
          <w:rFonts w:ascii="Times New Roman" w:eastAsia="Times New Roman" w:hAnsi="Times New Roman"/>
        </w:rPr>
        <w:t xml:space="preserve">. </w:t>
      </w:r>
      <w:r w:rsidRPr="00B06212">
        <w:rPr>
          <w:rFonts w:ascii="Times New Roman" w:eastAsia="Times New Roman" w:hAnsi="Times New Roman"/>
          <w:i/>
          <w:iCs/>
        </w:rPr>
        <w:t xml:space="preserve"> </w:t>
      </w:r>
    </w:p>
    <w:p w14:paraId="4D725EB9" w14:textId="77777777" w:rsidR="00D83ED8" w:rsidRPr="00B257C7" w:rsidRDefault="00D83ED8" w:rsidP="00B257C7">
      <w:pPr>
        <w:spacing w:after="0" w:line="240" w:lineRule="auto"/>
        <w:contextualSpacing/>
        <w:jc w:val="both"/>
        <w:rPr>
          <w:rFonts w:ascii="Times New Roman" w:eastAsia="Times New Roman" w:hAnsi="Times New Roman"/>
        </w:rPr>
      </w:pPr>
    </w:p>
    <w:p w14:paraId="37A8BCF1" w14:textId="29DD672E" w:rsidR="00D83ED8" w:rsidRPr="00B257C7" w:rsidRDefault="00D83ED8" w:rsidP="00B257C7">
      <w:pPr>
        <w:spacing w:after="0" w:line="240" w:lineRule="auto"/>
        <w:ind w:firstLine="720"/>
        <w:contextualSpacing/>
        <w:jc w:val="both"/>
        <w:rPr>
          <w:rFonts w:ascii="Times New Roman" w:eastAsia="Arial Unicode MS" w:hAnsi="Times New Roman"/>
        </w:rPr>
      </w:pPr>
      <w:r w:rsidRPr="00B257C7">
        <w:rPr>
          <w:rFonts w:ascii="Times New Roman" w:eastAsia="Times New Roman" w:hAnsi="Times New Roman"/>
        </w:rPr>
        <w:t>6.</w:t>
      </w:r>
      <w:r w:rsidRPr="00B257C7">
        <w:rPr>
          <w:rFonts w:ascii="Times New Roman" w:eastAsia="Times New Roman" w:hAnsi="Times New Roman"/>
        </w:rPr>
        <w:tab/>
        <w:t>To instruct the General Secretariat to provide to any member state that so requests, and</w:t>
      </w:r>
      <w:r w:rsidRPr="00B257C7">
        <w:rPr>
          <w:rFonts w:ascii="Times New Roman" w:eastAsia="Arial Unicode MS" w:hAnsi="Times New Roman"/>
          <w:b/>
          <w:bCs/>
        </w:rPr>
        <w:t xml:space="preserve"> </w:t>
      </w:r>
      <w:r w:rsidRPr="00B257C7">
        <w:rPr>
          <w:rFonts w:ascii="Times New Roman" w:eastAsia="Arial Unicode MS" w:hAnsi="Times New Roman"/>
        </w:rPr>
        <w:t xml:space="preserve">once </w:t>
      </w:r>
      <w:r w:rsidR="0075252A" w:rsidRPr="00B257C7">
        <w:rPr>
          <w:rFonts w:ascii="Times New Roman" w:eastAsia="Arial Unicode MS" w:hAnsi="Times New Roman"/>
        </w:rPr>
        <w:t xml:space="preserve">electoral observation missions are </w:t>
      </w:r>
      <w:r w:rsidRPr="00B257C7">
        <w:rPr>
          <w:rFonts w:ascii="Times New Roman" w:eastAsia="Arial Unicode MS" w:hAnsi="Times New Roman"/>
        </w:rPr>
        <w:t xml:space="preserve">concluded, additional information available on the electoral observation missions deployed in its territory in accordance with the regulations of the </w:t>
      </w:r>
      <w:proofErr w:type="spellStart"/>
      <w:r w:rsidRPr="00B257C7">
        <w:rPr>
          <w:rFonts w:ascii="Times New Roman" w:eastAsia="Arial Unicode MS" w:hAnsi="Times New Roman"/>
        </w:rPr>
        <w:t>inter-American</w:t>
      </w:r>
      <w:proofErr w:type="spellEnd"/>
      <w:r w:rsidRPr="00B257C7">
        <w:rPr>
          <w:rFonts w:ascii="Times New Roman" w:eastAsia="Arial Unicode MS" w:hAnsi="Times New Roman"/>
        </w:rPr>
        <w:t xml:space="preserve"> system, including the Inter-American Democratic Charter. </w:t>
      </w:r>
    </w:p>
    <w:p w14:paraId="5F654C4E" w14:textId="77777777" w:rsidR="00D83ED8" w:rsidRPr="00B257C7" w:rsidRDefault="00D83ED8" w:rsidP="00B257C7">
      <w:pPr>
        <w:spacing w:after="0" w:line="240" w:lineRule="auto"/>
        <w:contextualSpacing/>
        <w:jc w:val="both"/>
        <w:rPr>
          <w:rFonts w:ascii="Times New Roman" w:eastAsia="Arial Unicode MS" w:hAnsi="Times New Roman"/>
          <w:u w:val="single"/>
        </w:rPr>
      </w:pPr>
    </w:p>
    <w:p w14:paraId="4C2D359C" w14:textId="77777777" w:rsidR="00D83ED8" w:rsidRPr="00B06212" w:rsidRDefault="00D83ED8" w:rsidP="00B257C7">
      <w:pPr>
        <w:spacing w:after="0" w:line="240" w:lineRule="auto"/>
        <w:ind w:firstLine="720"/>
        <w:contextualSpacing/>
        <w:jc w:val="both"/>
        <w:rPr>
          <w:rFonts w:ascii="Times New Roman" w:eastAsia="Arial Unicode MS" w:hAnsi="Times New Roman"/>
        </w:rPr>
      </w:pPr>
      <w:r w:rsidRPr="00B257C7">
        <w:rPr>
          <w:rFonts w:ascii="Times New Roman" w:eastAsia="Arial Unicode MS" w:hAnsi="Times New Roman"/>
        </w:rPr>
        <w:t>7.</w:t>
      </w:r>
      <w:r w:rsidRPr="00B257C7">
        <w:rPr>
          <w:rFonts w:ascii="Times New Roman" w:eastAsia="Arial Unicode MS" w:hAnsi="Times New Roman"/>
          <w:b/>
          <w:bCs/>
        </w:rPr>
        <w:tab/>
      </w:r>
      <w:r w:rsidRPr="00B257C7">
        <w:rPr>
          <w:rFonts w:ascii="Times New Roman" w:eastAsia="Arial Unicode MS" w:hAnsi="Times New Roman"/>
        </w:rPr>
        <w:t xml:space="preserve">To urge member states to adopt the necessary measures to ensure the security of election observers, so that they may carry out their functions independently and safely. </w:t>
      </w:r>
    </w:p>
    <w:p w14:paraId="7D6E8360" w14:textId="77777777" w:rsidR="00D83ED8" w:rsidRPr="00B257C7" w:rsidRDefault="00D83ED8" w:rsidP="00B257C7">
      <w:pPr>
        <w:spacing w:after="0" w:line="240" w:lineRule="auto"/>
        <w:contextualSpacing/>
        <w:jc w:val="both"/>
        <w:rPr>
          <w:rFonts w:ascii="Times New Roman" w:eastAsia="Arial Unicode MS" w:hAnsi="Times New Roman"/>
          <w:u w:val="single"/>
        </w:rPr>
      </w:pPr>
    </w:p>
    <w:p w14:paraId="13B2F4AF" w14:textId="77777777" w:rsidR="00D83ED8" w:rsidRPr="00B257C7" w:rsidRDefault="00D83ED8" w:rsidP="00B257C7">
      <w:pPr>
        <w:pStyle w:val="ListParagraph"/>
        <w:keepNext/>
        <w:numPr>
          <w:ilvl w:val="0"/>
          <w:numId w:val="91"/>
        </w:numPr>
        <w:ind w:hanging="720"/>
        <w:jc w:val="both"/>
        <w:rPr>
          <w:kern w:val="32"/>
          <w:sz w:val="22"/>
          <w:szCs w:val="22"/>
          <w:u w:val="single"/>
        </w:rPr>
      </w:pPr>
      <w:r w:rsidRPr="00B257C7">
        <w:rPr>
          <w:kern w:val="32"/>
          <w:sz w:val="22"/>
          <w:szCs w:val="22"/>
          <w:u w:val="single"/>
        </w:rPr>
        <w:t xml:space="preserve">Follow-up on the Inter-American Convention Against Corruption and on the Inter-American Program for Cooperation in the Fight Against Corruption </w:t>
      </w:r>
    </w:p>
    <w:p w14:paraId="5361AC53" w14:textId="77777777" w:rsidR="00D83ED8" w:rsidRPr="00B257C7" w:rsidRDefault="00D83ED8" w:rsidP="00B257C7">
      <w:pPr>
        <w:spacing w:after="0" w:line="240" w:lineRule="auto"/>
        <w:rPr>
          <w:rFonts w:ascii="Times New Roman" w:eastAsia="Times New Roman" w:hAnsi="Times New Roman"/>
        </w:rPr>
      </w:pPr>
    </w:p>
    <w:p w14:paraId="651CC251" w14:textId="76CEC2A9" w:rsidR="00D83ED8" w:rsidRPr="00B06212"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 xml:space="preserve">BEARING IN MIND the commitment of the member states to prevent and combat corruption, as set forth in the Comprehensive Strategic Plan of the Organization and in the mandates of the Summits of the Americas </w:t>
      </w:r>
      <w:r w:rsidR="00F96F92" w:rsidRPr="0049471C">
        <w:rPr>
          <w:rFonts w:ascii="Times New Roman" w:hAnsi="Times New Roman"/>
          <w:color w:val="181818"/>
        </w:rPr>
        <w:t>–</w:t>
      </w:r>
      <w:r w:rsidR="00F96F92" w:rsidRPr="00B257C7">
        <w:rPr>
          <w:rFonts w:ascii="Times New Roman" w:hAnsi="Times New Roman"/>
          <w:color w:val="181818"/>
        </w:rPr>
        <w:t xml:space="preserve"> </w:t>
      </w:r>
      <w:r w:rsidRPr="00B257C7">
        <w:rPr>
          <w:rFonts w:ascii="Times New Roman" w:eastAsia="Times New Roman" w:hAnsi="Times New Roman"/>
        </w:rPr>
        <w:t xml:space="preserve">especially those of the Eighth and Ninth Summits, held in Peru and the United States, respectively </w:t>
      </w:r>
      <w:r w:rsidR="00F96F92" w:rsidRPr="0049471C">
        <w:rPr>
          <w:rFonts w:ascii="Times New Roman" w:hAnsi="Times New Roman"/>
          <w:color w:val="181818"/>
        </w:rPr>
        <w:t xml:space="preserve">– </w:t>
      </w:r>
      <w:r w:rsidRPr="00B257C7">
        <w:rPr>
          <w:rFonts w:ascii="Times New Roman" w:eastAsia="Times New Roman" w:hAnsi="Times New Roman"/>
        </w:rPr>
        <w:t>related to the Inter-American Convention against Corruption and its Follow-Up Mechanism (MESICIC), as well as the Inter-American Program for Cooperation in the Fight against Corruption [AG/RES. 2275 (XXXVII-O/07)]; and the “Recommendations of the Fourth Meeting of the Conference of States Parties of the MESICIC” (MESICIC/CEP-IV/doc.2/15 rev. 1</w:t>
      </w:r>
      <w:r w:rsidRPr="00B06212">
        <w:rPr>
          <w:rFonts w:ascii="Times New Roman" w:eastAsia="Times New Roman" w:hAnsi="Times New Roman"/>
        </w:rPr>
        <w:t xml:space="preserve">). </w:t>
      </w:r>
    </w:p>
    <w:p w14:paraId="1B579949" w14:textId="77777777" w:rsidR="00D83ED8" w:rsidRPr="00B257C7" w:rsidRDefault="00D83ED8" w:rsidP="00B257C7">
      <w:pPr>
        <w:spacing w:after="0" w:line="240" w:lineRule="auto"/>
        <w:jc w:val="both"/>
        <w:rPr>
          <w:rFonts w:ascii="Times New Roman" w:eastAsia="Times New Roman" w:hAnsi="Times New Roman"/>
        </w:rPr>
      </w:pPr>
    </w:p>
    <w:p w14:paraId="0AA042AA" w14:textId="77777777" w:rsidR="00D83ED8" w:rsidRPr="00B257C7" w:rsidRDefault="00D83ED8" w:rsidP="00B257C7">
      <w:pPr>
        <w:keepNext/>
        <w:spacing w:after="0" w:line="240" w:lineRule="auto"/>
        <w:jc w:val="both"/>
        <w:rPr>
          <w:rFonts w:ascii="Times New Roman" w:eastAsia="Times New Roman" w:hAnsi="Times New Roman"/>
        </w:rPr>
      </w:pPr>
      <w:r w:rsidRPr="00B257C7">
        <w:rPr>
          <w:rFonts w:ascii="Times New Roman" w:eastAsia="Times New Roman" w:hAnsi="Times New Roman"/>
        </w:rPr>
        <w:t>RESOLVES:</w:t>
      </w:r>
    </w:p>
    <w:p w14:paraId="412A2FA0" w14:textId="77777777" w:rsidR="00D83ED8" w:rsidRPr="00B257C7" w:rsidRDefault="00D83ED8" w:rsidP="00B257C7">
      <w:pPr>
        <w:keepNext/>
        <w:spacing w:after="0" w:line="240" w:lineRule="auto"/>
        <w:jc w:val="both"/>
        <w:rPr>
          <w:rFonts w:ascii="Times New Roman" w:eastAsia="Times New Roman" w:hAnsi="Times New Roman"/>
        </w:rPr>
      </w:pPr>
    </w:p>
    <w:p w14:paraId="0A71EBFD" w14:textId="77777777"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1.</w:t>
      </w:r>
      <w:r w:rsidRPr="00B257C7">
        <w:rPr>
          <w:rFonts w:ascii="Times New Roman" w:eastAsia="Times New Roman" w:hAnsi="Times New Roman"/>
        </w:rPr>
        <w:tab/>
        <w:t>To reaffirm the commitment of member states to resolutely prevent</w:t>
      </w:r>
      <w:r w:rsidRPr="00B257C7">
        <w:rPr>
          <w:rFonts w:ascii="Times New Roman" w:hAnsi="Times New Roman"/>
          <w:b/>
          <w:bCs/>
          <w:noProof/>
        </w:rPr>
        <w:t>,</w:t>
      </w:r>
      <w:r w:rsidRPr="00B257C7">
        <w:rPr>
          <w:rFonts w:ascii="Times New Roman" w:eastAsia="Times New Roman" w:hAnsi="Times New Roman"/>
        </w:rPr>
        <w:t xml:space="preserve"> combat, and move forward with the eradication of corruption, further transparency in public management and in public-private relations, promote accountability, and continue effectively implementing the recommendations of the Follow-up Mechanism for the Implementation of the Inter-American Convention against Corruption (MESICIC).</w:t>
      </w:r>
    </w:p>
    <w:p w14:paraId="4F76FABD" w14:textId="77777777" w:rsidR="00D83ED8" w:rsidRPr="00B257C7" w:rsidRDefault="00D83ED8" w:rsidP="00B257C7">
      <w:pPr>
        <w:spacing w:after="0" w:line="240" w:lineRule="auto"/>
        <w:jc w:val="both"/>
        <w:rPr>
          <w:rFonts w:ascii="Times New Roman" w:eastAsia="Times New Roman" w:hAnsi="Times New Roman"/>
        </w:rPr>
      </w:pPr>
    </w:p>
    <w:p w14:paraId="227DF67C" w14:textId="750EBFE2"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2.</w:t>
      </w:r>
      <w:r w:rsidRPr="00B257C7">
        <w:rPr>
          <w:rFonts w:ascii="Times New Roman" w:eastAsia="Times New Roman" w:hAnsi="Times New Roman"/>
        </w:rPr>
        <w:tab/>
        <w:t xml:space="preserve">To express its appreciation for the work of the </w:t>
      </w:r>
      <w:r w:rsidR="00A05B0C" w:rsidRPr="00B257C7">
        <w:rPr>
          <w:rFonts w:ascii="Times New Roman" w:eastAsia="Times New Roman" w:hAnsi="Times New Roman"/>
        </w:rPr>
        <w:t xml:space="preserve">MESICIC </w:t>
      </w:r>
      <w:r w:rsidRPr="00B257C7">
        <w:rPr>
          <w:rFonts w:ascii="Times New Roman" w:eastAsia="Times New Roman" w:hAnsi="Times New Roman"/>
        </w:rPr>
        <w:t>Committee of Experts—with the support of the Department of Legal Cooperation as Technical Secretariat of that Mechanism—in continuing the work of the review process within the framework of the sixth round for Argentina, Honduras, Panama, Chile, and El Salvador amid the challenges posed by the COVID-19 pandemic and in accordance with the timetable adopted.</w:t>
      </w:r>
      <w:r w:rsidRPr="00B257C7">
        <w:rPr>
          <w:rFonts w:ascii="Times New Roman" w:eastAsia="Times New Roman" w:hAnsi="Times New Roman"/>
          <w:b/>
          <w:bCs/>
          <w:lang w:eastAsia="es-MX"/>
        </w:rPr>
        <w:t xml:space="preserve"> </w:t>
      </w:r>
    </w:p>
    <w:p w14:paraId="5565B402" w14:textId="77777777" w:rsidR="00D83ED8" w:rsidRPr="00B257C7" w:rsidRDefault="00D83ED8" w:rsidP="00B257C7">
      <w:pPr>
        <w:spacing w:after="0" w:line="240" w:lineRule="auto"/>
        <w:jc w:val="both"/>
        <w:rPr>
          <w:rFonts w:ascii="Times New Roman" w:eastAsia="Times New Roman" w:hAnsi="Times New Roman"/>
        </w:rPr>
      </w:pPr>
    </w:p>
    <w:p w14:paraId="39B79D13" w14:textId="77777777"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3.</w:t>
      </w:r>
      <w:r w:rsidRPr="00B257C7">
        <w:rPr>
          <w:rFonts w:ascii="Times New Roman" w:eastAsia="Times New Roman" w:hAnsi="Times New Roman"/>
        </w:rPr>
        <w:tab/>
        <w:t xml:space="preserve">To express its satisfaction with the continued strengthening of the MESICIC as a forum for cooperation and exchange of best practices, information, experience, and significant developments in member states in their prevention and fight against corruption, which has been illustrated in the virtual meetings of the MESICIC Committee of Experts and the webinars held during the COVID-19 pandemic. </w:t>
      </w:r>
    </w:p>
    <w:p w14:paraId="5411AE67" w14:textId="77777777" w:rsidR="00D83ED8" w:rsidRPr="00B257C7" w:rsidRDefault="00D83ED8" w:rsidP="00057C80">
      <w:pPr>
        <w:spacing w:after="0" w:line="240" w:lineRule="auto"/>
        <w:jc w:val="both"/>
        <w:rPr>
          <w:rFonts w:ascii="Times New Roman" w:eastAsia="Times New Roman" w:hAnsi="Times New Roman"/>
        </w:rPr>
      </w:pPr>
    </w:p>
    <w:p w14:paraId="455C90B7" w14:textId="77777777"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4.</w:t>
      </w:r>
      <w:r w:rsidRPr="00B257C7">
        <w:rPr>
          <w:rFonts w:ascii="Times New Roman" w:eastAsia="Times New Roman" w:hAnsi="Times New Roman"/>
        </w:rPr>
        <w:tab/>
        <w:t xml:space="preserve">To instruct the Department of Legal Cooperation of the Secretariat for Legal Affairs, in its capacity as Technical Secretariat of the MESICIC, to continue implementing the mandates </w:t>
      </w:r>
      <w:r w:rsidRPr="00B257C7">
        <w:rPr>
          <w:rFonts w:ascii="Times New Roman" w:eastAsia="Times New Roman" w:hAnsi="Times New Roman"/>
        </w:rPr>
        <w:lastRenderedPageBreak/>
        <w:t xml:space="preserve">contained in the “Recommendations of the Fourth Meeting of the Conference of States Parties to the MESICIC,” in accordance with the resources allocated in the program-budget of the Organization and other resources. </w:t>
      </w:r>
    </w:p>
    <w:p w14:paraId="0B289A85" w14:textId="77777777" w:rsidR="00D83ED8" w:rsidRPr="00B257C7" w:rsidRDefault="00D83ED8" w:rsidP="00057C80">
      <w:pPr>
        <w:spacing w:after="0" w:line="240" w:lineRule="auto"/>
        <w:jc w:val="both"/>
        <w:rPr>
          <w:rFonts w:ascii="Times New Roman" w:eastAsia="Times New Roman" w:hAnsi="Times New Roman"/>
        </w:rPr>
      </w:pPr>
    </w:p>
    <w:p w14:paraId="2FBC9238" w14:textId="51E42FEB"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5.</w:t>
      </w:r>
      <w:r w:rsidRPr="00B257C7">
        <w:rPr>
          <w:rFonts w:ascii="Times New Roman" w:eastAsia="Times New Roman" w:hAnsi="Times New Roman"/>
        </w:rPr>
        <w:tab/>
        <w:t xml:space="preserve">To instruct the Technical Secretariat of the MESICIC to continue, within the sphere of its competence, providing technical support and legal advice to the Conference of States Parties and the </w:t>
      </w:r>
      <w:r w:rsidR="00A05B0C" w:rsidRPr="00B257C7">
        <w:rPr>
          <w:rFonts w:ascii="Times New Roman" w:eastAsia="Times New Roman" w:hAnsi="Times New Roman"/>
        </w:rPr>
        <w:t xml:space="preserve">MESICIC </w:t>
      </w:r>
      <w:r w:rsidRPr="00B257C7">
        <w:rPr>
          <w:rFonts w:ascii="Times New Roman" w:eastAsia="Times New Roman" w:hAnsi="Times New Roman"/>
        </w:rPr>
        <w:t xml:space="preserve">Committee of Experts and facilitating the sharing of best practices and cooperation, with a view to meeting the objectives of the Inter-American Convention against Corruption and to continue providing technical support, as necessary, to the Inter-American Program of Cooperation to Fight Corruption, maintaining </w:t>
      </w:r>
      <w:r w:rsidRPr="00B257C7">
        <w:rPr>
          <w:rFonts w:ascii="Times New Roman" w:hAnsi="Times New Roman"/>
          <w:noProof/>
        </w:rPr>
        <w:t xml:space="preserve"> and improving </w:t>
      </w:r>
      <w:r w:rsidRPr="00B257C7">
        <w:rPr>
          <w:rFonts w:ascii="Times New Roman" w:eastAsia="Times New Roman" w:hAnsi="Times New Roman"/>
        </w:rPr>
        <w:t xml:space="preserve">the Anticorruption Portal of the Americas and pursuing efforts to raise funds to finance regional cooperation activities, including legal cooperation, in the fight against corruption. </w:t>
      </w:r>
    </w:p>
    <w:p w14:paraId="49C6E549" w14:textId="77777777" w:rsidR="00E460E4" w:rsidRPr="00B257C7" w:rsidRDefault="00E460E4" w:rsidP="00B257C7">
      <w:pPr>
        <w:spacing w:after="0" w:line="240" w:lineRule="auto"/>
        <w:jc w:val="both"/>
        <w:rPr>
          <w:rFonts w:ascii="Times New Roman" w:eastAsia="Times New Roman" w:hAnsi="Times New Roman"/>
        </w:rPr>
      </w:pPr>
    </w:p>
    <w:p w14:paraId="70424722" w14:textId="77777777" w:rsidR="00D83ED8" w:rsidRPr="00B257C7" w:rsidRDefault="00D83ED8" w:rsidP="00B257C7">
      <w:pPr>
        <w:spacing w:after="0" w:line="240" w:lineRule="auto"/>
        <w:ind w:firstLine="720"/>
        <w:jc w:val="both"/>
        <w:rPr>
          <w:rFonts w:ascii="Times New Roman" w:eastAsia="Times New Roman" w:hAnsi="Times New Roman"/>
          <w:b/>
          <w:bCs/>
        </w:rPr>
      </w:pPr>
      <w:r w:rsidRPr="00B257C7">
        <w:rPr>
          <w:rFonts w:ascii="Times New Roman" w:eastAsia="Times New Roman" w:hAnsi="Times New Roman"/>
        </w:rPr>
        <w:t>6.</w:t>
      </w:r>
      <w:r w:rsidRPr="00B257C7">
        <w:rPr>
          <w:rFonts w:ascii="Times New Roman" w:eastAsia="Times New Roman" w:hAnsi="Times New Roman"/>
        </w:rPr>
        <w:tab/>
        <w:t xml:space="preserve">To urge the Technical Secretariat of the MESICIC to continue strengthening its coordination and collaboration with the secretariats of other international cooperation agencies, entities, and mechanisms active in that area; promoting synergies and an anti-corruption culture; and discharging its various other functions under the Document of Buenos Aires and the Rules of Procedure of the Conference of States Parties to the MESICIC and of its Committee of Experts. </w:t>
      </w:r>
    </w:p>
    <w:p w14:paraId="39AFC68F" w14:textId="77777777" w:rsidR="00D83ED8" w:rsidRPr="00B257C7" w:rsidRDefault="00D83ED8" w:rsidP="00B257C7">
      <w:pPr>
        <w:spacing w:after="0" w:line="240" w:lineRule="auto"/>
        <w:jc w:val="both"/>
        <w:rPr>
          <w:rFonts w:ascii="Times New Roman" w:eastAsia="Times New Roman" w:hAnsi="Times New Roman"/>
        </w:rPr>
      </w:pPr>
    </w:p>
    <w:p w14:paraId="2761224F" w14:textId="3A0F3D16" w:rsidR="00D83ED8" w:rsidRPr="00B257C7" w:rsidRDefault="00D83ED8" w:rsidP="00B257C7">
      <w:pPr>
        <w:spacing w:after="0" w:line="240" w:lineRule="auto"/>
        <w:ind w:firstLine="720"/>
        <w:jc w:val="both"/>
        <w:rPr>
          <w:rFonts w:ascii="Times New Roman" w:eastAsia="Times New Roman" w:hAnsi="Times New Roman"/>
          <w:b/>
          <w:bCs/>
        </w:rPr>
      </w:pPr>
      <w:r w:rsidRPr="00B257C7">
        <w:rPr>
          <w:rFonts w:ascii="Times New Roman" w:eastAsia="Times New Roman" w:hAnsi="Times New Roman"/>
        </w:rPr>
        <w:t>7.</w:t>
      </w:r>
      <w:r w:rsidRPr="00B257C7">
        <w:rPr>
          <w:rFonts w:ascii="Times New Roman" w:eastAsia="Times New Roman" w:hAnsi="Times New Roman"/>
        </w:rPr>
        <w:tab/>
        <w:t xml:space="preserve">To request the Technical Secretariat of the MESICIC to take steps, in coordination with the Department for Effective Public Management, within their respective </w:t>
      </w:r>
      <w:r w:rsidR="00C06609" w:rsidRPr="00B257C7">
        <w:rPr>
          <w:rFonts w:ascii="Times New Roman" w:eastAsia="Times New Roman" w:hAnsi="Times New Roman"/>
        </w:rPr>
        <w:t xml:space="preserve">spheres of </w:t>
      </w:r>
      <w:r w:rsidRPr="00B257C7">
        <w:rPr>
          <w:rFonts w:ascii="Times New Roman" w:eastAsia="Times New Roman" w:hAnsi="Times New Roman"/>
        </w:rPr>
        <w:t xml:space="preserve">competence, to continue developing measures to facilitate the identification of opportunities and the offering of technical cooperation to the States Parties that so request, </w:t>
      </w:r>
      <w:proofErr w:type="gramStart"/>
      <w:r w:rsidRPr="00B257C7">
        <w:rPr>
          <w:rFonts w:ascii="Times New Roman" w:eastAsia="Times New Roman" w:hAnsi="Times New Roman"/>
        </w:rPr>
        <w:t>through the use of</w:t>
      </w:r>
      <w:proofErr w:type="gramEnd"/>
      <w:r w:rsidRPr="00B257C7">
        <w:rPr>
          <w:rFonts w:ascii="Times New Roman" w:eastAsia="Times New Roman" w:hAnsi="Times New Roman"/>
        </w:rPr>
        <w:t xml:space="preserve"> the capacities of the Inter-American Cooperation Mechanism for Effective Public Management (MECIGEP). </w:t>
      </w:r>
    </w:p>
    <w:p w14:paraId="546DF9AE" w14:textId="77777777" w:rsidR="00D83ED8" w:rsidRPr="00B257C7" w:rsidRDefault="00D83ED8" w:rsidP="00B257C7">
      <w:pPr>
        <w:spacing w:after="0" w:line="240" w:lineRule="auto"/>
        <w:jc w:val="both"/>
        <w:rPr>
          <w:rFonts w:ascii="Times New Roman" w:eastAsia="Times New Roman" w:hAnsi="Times New Roman"/>
        </w:rPr>
      </w:pPr>
    </w:p>
    <w:p w14:paraId="1A105EE8" w14:textId="75A7525A"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8.</w:t>
      </w:r>
      <w:r w:rsidRPr="00B257C7">
        <w:rPr>
          <w:rFonts w:ascii="Times New Roman" w:eastAsia="Times New Roman" w:hAnsi="Times New Roman"/>
        </w:rPr>
        <w:tab/>
        <w:t>To recognize the progress made by the MESICIC in implementing the mandates emanating from the Summits of the Americas, in particular the adoption of indicators to prevent, detect, and stamp out impunity for acts of corruption, related to the results of their investigation, prosecution</w:t>
      </w:r>
      <w:r w:rsidR="00C06609" w:rsidRPr="00B257C7">
        <w:rPr>
          <w:rFonts w:ascii="Times New Roman" w:eastAsia="Times New Roman" w:hAnsi="Times New Roman"/>
        </w:rPr>
        <w:t>,</w:t>
      </w:r>
      <w:r w:rsidRPr="00B257C7">
        <w:rPr>
          <w:rFonts w:ascii="Times New Roman" w:eastAsia="Times New Roman" w:hAnsi="Times New Roman"/>
        </w:rPr>
        <w:t xml:space="preserve"> and punishment under criminal law, and increased activities to promote synergies with other international anti-corruption mechanisms, such as those of the United Nations, the </w:t>
      </w:r>
      <w:r w:rsidR="00C06609" w:rsidRPr="00B257C7">
        <w:rPr>
          <w:rFonts w:ascii="Times New Roman" w:eastAsia="Times New Roman" w:hAnsi="Times New Roman"/>
        </w:rPr>
        <w:t xml:space="preserve">Council of Europe </w:t>
      </w:r>
      <w:r w:rsidRPr="00B257C7">
        <w:rPr>
          <w:rFonts w:ascii="Times New Roman" w:eastAsia="Times New Roman" w:hAnsi="Times New Roman"/>
        </w:rPr>
        <w:t>Group of States against Corruption, the G20 Anti-Corruption Working Group, and the Organization for Economic Co</w:t>
      </w:r>
      <w:r w:rsidR="0000488D" w:rsidRPr="00B257C7">
        <w:rPr>
          <w:rFonts w:ascii="Times New Roman" w:eastAsia="Times New Roman" w:hAnsi="Times New Roman"/>
        </w:rPr>
        <w:t>-</w:t>
      </w:r>
      <w:r w:rsidRPr="00B257C7">
        <w:rPr>
          <w:rFonts w:ascii="Times New Roman" w:eastAsia="Times New Roman" w:hAnsi="Times New Roman"/>
        </w:rPr>
        <w:t xml:space="preserve">operation and Development. </w:t>
      </w:r>
    </w:p>
    <w:p w14:paraId="0115A3D5" w14:textId="77777777" w:rsidR="00D83ED8" w:rsidRPr="00B257C7" w:rsidRDefault="00D83ED8" w:rsidP="00B257C7">
      <w:pPr>
        <w:spacing w:after="0" w:line="240" w:lineRule="auto"/>
        <w:jc w:val="both"/>
        <w:rPr>
          <w:rFonts w:ascii="Times New Roman" w:eastAsia="Times New Roman" w:hAnsi="Times New Roman"/>
        </w:rPr>
      </w:pPr>
    </w:p>
    <w:p w14:paraId="363AC2AD" w14:textId="619151D3" w:rsidR="00D83ED8" w:rsidRPr="00B257C7" w:rsidRDefault="00D83ED8" w:rsidP="00B257C7">
      <w:pPr>
        <w:spacing w:after="0" w:line="240" w:lineRule="auto"/>
        <w:ind w:firstLine="720"/>
        <w:jc w:val="both"/>
        <w:rPr>
          <w:rFonts w:ascii="Times New Roman" w:eastAsia="Times New Roman" w:hAnsi="Times New Roman"/>
          <w:b/>
          <w:bCs/>
        </w:rPr>
      </w:pPr>
      <w:r w:rsidRPr="00B257C7">
        <w:rPr>
          <w:rFonts w:ascii="Times New Roman" w:eastAsia="Times New Roman" w:hAnsi="Times New Roman"/>
        </w:rPr>
        <w:t>9.</w:t>
      </w:r>
      <w:r w:rsidRPr="00B257C7">
        <w:rPr>
          <w:rFonts w:ascii="Times New Roman" w:eastAsia="Times New Roman" w:hAnsi="Times New Roman"/>
        </w:rPr>
        <w:tab/>
        <w:t>To request that the MESICIC, within the sphere of its competence and in accordance with the resources assigned in the Organization’s program-budget and other resources, continue implementing the mandates assigned to it by the Summits of the Americas and, through the Chair of the Committee of Experts, present a report to the Permanent Council on progress made with that implementation</w:t>
      </w:r>
      <w:r w:rsidR="00FD20C3" w:rsidRPr="00B257C7">
        <w:rPr>
          <w:rFonts w:ascii="Times New Roman" w:eastAsia="Times New Roman" w:hAnsi="Times New Roman"/>
        </w:rPr>
        <w:t>,</w:t>
      </w:r>
      <w:r w:rsidRPr="00B257C7">
        <w:rPr>
          <w:rFonts w:ascii="Times New Roman" w:eastAsia="Times New Roman" w:hAnsi="Times New Roman"/>
        </w:rPr>
        <w:t xml:space="preserve"> prior to the fifty-third regular session of the General Assembly</w:t>
      </w:r>
      <w:r w:rsidRPr="00B257C7">
        <w:rPr>
          <w:rFonts w:ascii="Times New Roman" w:eastAsia="Times New Roman" w:hAnsi="Times New Roman"/>
          <w:b/>
          <w:bCs/>
        </w:rPr>
        <w:t xml:space="preserve">. </w:t>
      </w:r>
    </w:p>
    <w:p w14:paraId="074B2558" w14:textId="77777777" w:rsidR="00D83ED8" w:rsidRPr="00B257C7" w:rsidRDefault="00D83ED8" w:rsidP="00B257C7">
      <w:pPr>
        <w:spacing w:after="0" w:line="240" w:lineRule="auto"/>
        <w:jc w:val="both"/>
        <w:rPr>
          <w:rFonts w:ascii="Times New Roman" w:eastAsia="Times New Roman" w:hAnsi="Times New Roman"/>
        </w:rPr>
      </w:pPr>
    </w:p>
    <w:p w14:paraId="68E44C46" w14:textId="694FE9AC"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10.</w:t>
      </w:r>
      <w:r w:rsidRPr="00B257C7">
        <w:rPr>
          <w:rFonts w:ascii="Times New Roman" w:eastAsia="Times New Roman" w:hAnsi="Times New Roman"/>
        </w:rPr>
        <w:tab/>
        <w:t xml:space="preserve">To establish that the preparations for the Fifth Meeting of the Conference of States Parties to the MESICIC, scheduled for 2023, including the definition of its date, draft agenda, and draft calendar, shall take place in accordance with the provisions of Articles 6 to 10 of the Rules of Procedure of the Conference of States Parties to the Follow-up </w:t>
      </w:r>
      <w:r w:rsidR="00FD20C3" w:rsidRPr="00B257C7">
        <w:rPr>
          <w:rFonts w:ascii="Times New Roman" w:eastAsia="Times New Roman" w:hAnsi="Times New Roman"/>
        </w:rPr>
        <w:t xml:space="preserve">Mechanism for the </w:t>
      </w:r>
      <w:r w:rsidRPr="00B257C7">
        <w:rPr>
          <w:rFonts w:ascii="Times New Roman" w:eastAsia="Times New Roman" w:hAnsi="Times New Roman"/>
        </w:rPr>
        <w:t>Implementation of the Inter-American Convention against Corruption (SG/MESICIC/doc.58/04 rev.</w:t>
      </w:r>
      <w:r w:rsidR="00576844">
        <w:rPr>
          <w:rFonts w:ascii="Times New Roman" w:eastAsia="Times New Roman" w:hAnsi="Times New Roman"/>
        </w:rPr>
        <w:t> </w:t>
      </w:r>
      <w:r w:rsidRPr="00B257C7">
        <w:rPr>
          <w:rFonts w:ascii="Times New Roman" w:eastAsia="Times New Roman" w:hAnsi="Times New Roman"/>
        </w:rPr>
        <w:t xml:space="preserve">7). </w:t>
      </w:r>
    </w:p>
    <w:p w14:paraId="194F192F" w14:textId="77777777" w:rsidR="00D83ED8" w:rsidRPr="00B257C7" w:rsidRDefault="00D83ED8" w:rsidP="00B257C7">
      <w:pPr>
        <w:spacing w:after="0" w:line="240" w:lineRule="auto"/>
        <w:jc w:val="both"/>
        <w:rPr>
          <w:rFonts w:ascii="Times New Roman" w:eastAsia="Times New Roman" w:hAnsi="Times New Roman"/>
        </w:rPr>
      </w:pPr>
    </w:p>
    <w:p w14:paraId="0A85EE4E" w14:textId="77777777"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11.</w:t>
      </w:r>
      <w:r w:rsidRPr="00B257C7">
        <w:rPr>
          <w:rFonts w:ascii="Times New Roman" w:eastAsia="Times New Roman" w:hAnsi="Times New Roman"/>
        </w:rPr>
        <w:tab/>
        <w:t xml:space="preserve">To urge member states to take effective measures to recover stolen assets, combat tax avoidance and evasion, counter money laundering and illicit financial flows from corruption, identify </w:t>
      </w:r>
      <w:r w:rsidRPr="00B257C7">
        <w:rPr>
          <w:rFonts w:ascii="Times New Roman" w:eastAsia="Times New Roman" w:hAnsi="Times New Roman"/>
        </w:rPr>
        <w:lastRenderedPageBreak/>
        <w:t xml:space="preserve">beneficial owners, and monitor closely the management of public procurement and contracting processes. </w:t>
      </w:r>
    </w:p>
    <w:p w14:paraId="4F13CBB9" w14:textId="77777777" w:rsidR="00D83ED8" w:rsidRPr="00B257C7" w:rsidRDefault="00D83ED8" w:rsidP="00B257C7">
      <w:pPr>
        <w:spacing w:after="0" w:line="240" w:lineRule="auto"/>
        <w:jc w:val="both"/>
        <w:rPr>
          <w:rFonts w:ascii="Times New Roman" w:eastAsia="Times New Roman" w:hAnsi="Times New Roman"/>
        </w:rPr>
      </w:pPr>
    </w:p>
    <w:p w14:paraId="457B6A8C" w14:textId="77777777" w:rsidR="00D83ED8" w:rsidRPr="00B257C7" w:rsidRDefault="00D83ED8" w:rsidP="00B257C7">
      <w:pPr>
        <w:spacing w:after="0" w:line="240" w:lineRule="auto"/>
        <w:ind w:firstLine="720"/>
        <w:jc w:val="both"/>
        <w:rPr>
          <w:rFonts w:ascii="Times New Roman" w:eastAsia="Times New Roman" w:hAnsi="Times New Roman"/>
          <w:b/>
          <w:bCs/>
        </w:rPr>
      </w:pPr>
      <w:r w:rsidRPr="00B257C7">
        <w:rPr>
          <w:rFonts w:ascii="Times New Roman" w:eastAsia="Times New Roman" w:hAnsi="Times New Roman"/>
        </w:rPr>
        <w:t>12.</w:t>
      </w:r>
      <w:r w:rsidRPr="00B257C7">
        <w:rPr>
          <w:rFonts w:ascii="Times New Roman" w:eastAsia="Times New Roman" w:hAnsi="Times New Roman"/>
        </w:rPr>
        <w:tab/>
        <w:t xml:space="preserve">To encourage member states and permanent observers to cooperate and support the funding of the MESICIC </w:t>
      </w:r>
      <w:proofErr w:type="gramStart"/>
      <w:r w:rsidRPr="00B257C7">
        <w:rPr>
          <w:rFonts w:ascii="Times New Roman" w:eastAsia="Times New Roman" w:hAnsi="Times New Roman"/>
        </w:rPr>
        <w:t>in order to</w:t>
      </w:r>
      <w:proofErr w:type="gramEnd"/>
      <w:r w:rsidRPr="00B257C7">
        <w:rPr>
          <w:rFonts w:ascii="Times New Roman" w:eastAsia="Times New Roman" w:hAnsi="Times New Roman"/>
        </w:rPr>
        <w:t xml:space="preserve"> ensure that it meets its objectives, recognizing the difficulties that an OAS budget shortfall can entail for the work of MESICIC.</w:t>
      </w:r>
    </w:p>
    <w:p w14:paraId="2AB35DBE" w14:textId="77777777" w:rsidR="00D83ED8" w:rsidRPr="00B257C7" w:rsidRDefault="00D83ED8" w:rsidP="00B257C7">
      <w:pPr>
        <w:spacing w:after="0" w:line="240" w:lineRule="auto"/>
        <w:rPr>
          <w:rFonts w:ascii="Times New Roman" w:eastAsia="Times New Roman" w:hAnsi="Times New Roman"/>
          <w:u w:val="single"/>
        </w:rPr>
      </w:pPr>
    </w:p>
    <w:p w14:paraId="3E20168B" w14:textId="77777777" w:rsidR="00D83ED8" w:rsidRPr="00B257C7" w:rsidRDefault="00D83ED8" w:rsidP="00057C80">
      <w:pPr>
        <w:pStyle w:val="ListParagraph"/>
        <w:keepNext/>
        <w:numPr>
          <w:ilvl w:val="0"/>
          <w:numId w:val="91"/>
        </w:numPr>
        <w:ind w:hanging="720"/>
        <w:jc w:val="both"/>
        <w:rPr>
          <w:kern w:val="32"/>
          <w:sz w:val="22"/>
          <w:szCs w:val="22"/>
          <w:u w:val="single"/>
        </w:rPr>
      </w:pPr>
      <w:r w:rsidRPr="00B257C7">
        <w:rPr>
          <w:kern w:val="32"/>
          <w:sz w:val="22"/>
          <w:szCs w:val="22"/>
          <w:u w:val="single"/>
        </w:rPr>
        <w:t>Open, digital, inclusive, and transparent government</w:t>
      </w:r>
    </w:p>
    <w:p w14:paraId="700DA823" w14:textId="77777777" w:rsidR="00D83ED8" w:rsidRPr="00B257C7" w:rsidRDefault="00D83ED8" w:rsidP="00B257C7">
      <w:pPr>
        <w:suppressAutoHyphens/>
        <w:autoSpaceDE w:val="0"/>
        <w:autoSpaceDN w:val="0"/>
        <w:adjustRightInd w:val="0"/>
        <w:spacing w:after="0" w:line="240" w:lineRule="auto"/>
        <w:jc w:val="both"/>
        <w:textAlignment w:val="baseline"/>
        <w:rPr>
          <w:rFonts w:ascii="Times New Roman" w:eastAsia="Times New Roman" w:hAnsi="Times New Roman"/>
          <w:bCs/>
        </w:rPr>
      </w:pPr>
    </w:p>
    <w:p w14:paraId="56F83828" w14:textId="77777777" w:rsidR="00D83ED8" w:rsidRPr="00B257C7" w:rsidRDefault="00D83ED8" w:rsidP="00B257C7">
      <w:pPr>
        <w:autoSpaceDE w:val="0"/>
        <w:autoSpaceDN w:val="0"/>
        <w:adjustRightInd w:val="0"/>
        <w:spacing w:after="0" w:line="240" w:lineRule="auto"/>
        <w:ind w:firstLine="720"/>
        <w:jc w:val="both"/>
        <w:rPr>
          <w:rFonts w:ascii="Times New Roman" w:eastAsia="Times New Roman" w:hAnsi="Times New Roman"/>
        </w:rPr>
      </w:pPr>
      <w:r w:rsidRPr="00B257C7">
        <w:rPr>
          <w:rFonts w:ascii="Times New Roman" w:eastAsia="Times New Roman" w:hAnsi="Times New Roman"/>
        </w:rPr>
        <w:t xml:space="preserve">REAFFIRMING the commitment contained in the Action Plan on Democratic Governance and the Regional Agenda for Digital Transformation, particularly as regards the commitment concerning transparency and combating corruption and to digital and open government, </w:t>
      </w:r>
      <w:proofErr w:type="gramStart"/>
      <w:r w:rsidRPr="00B257C7">
        <w:rPr>
          <w:rFonts w:ascii="Times New Roman" w:eastAsia="Times New Roman" w:hAnsi="Times New Roman"/>
        </w:rPr>
        <w:t>respectively;</w:t>
      </w:r>
      <w:proofErr w:type="gramEnd"/>
      <w:r w:rsidRPr="00B257C7">
        <w:rPr>
          <w:rFonts w:ascii="Times New Roman" w:eastAsia="Times New Roman" w:hAnsi="Times New Roman"/>
        </w:rPr>
        <w:t xml:space="preserve"> </w:t>
      </w:r>
    </w:p>
    <w:p w14:paraId="0B8F30AC" w14:textId="77777777" w:rsidR="00D83ED8" w:rsidRPr="00B257C7" w:rsidRDefault="00D83ED8" w:rsidP="00057C80">
      <w:pPr>
        <w:spacing w:after="0" w:line="240" w:lineRule="auto"/>
        <w:jc w:val="both"/>
        <w:rPr>
          <w:rFonts w:ascii="Times New Roman" w:eastAsia="Times New Roman" w:hAnsi="Times New Roman"/>
        </w:rPr>
      </w:pPr>
    </w:p>
    <w:p w14:paraId="0F4AFDAB" w14:textId="55393186" w:rsidR="00D83ED8" w:rsidRPr="00B257C7" w:rsidRDefault="00D83ED8" w:rsidP="00B257C7">
      <w:pPr>
        <w:autoSpaceDE w:val="0"/>
        <w:autoSpaceDN w:val="0"/>
        <w:adjustRightInd w:val="0"/>
        <w:spacing w:after="0" w:line="240" w:lineRule="auto"/>
        <w:ind w:firstLine="720"/>
        <w:jc w:val="both"/>
        <w:rPr>
          <w:rFonts w:ascii="Times New Roman" w:eastAsia="Times New Roman" w:hAnsi="Times New Roman"/>
        </w:rPr>
      </w:pPr>
      <w:r w:rsidRPr="00B257C7">
        <w:rPr>
          <w:rFonts w:ascii="Times New Roman" w:eastAsia="Times New Roman" w:hAnsi="Times New Roman"/>
        </w:rPr>
        <w:t>RECOGNIZING the substantial value of regional cooperation mechanisms and initiatives, such as the Network of e-Government Leaders of Latin America and the Caribbean (GEALC Network) and noting the outcomes of the XIV Annual Meeting of the GEALC Network as represented in the commitment on “Digital Transformation Beyond Borders</w:t>
      </w:r>
      <w:proofErr w:type="gramStart"/>
      <w:r w:rsidR="00541192" w:rsidRPr="00B257C7">
        <w:rPr>
          <w:rFonts w:ascii="Times New Roman" w:eastAsia="Times New Roman" w:hAnsi="Times New Roman"/>
        </w:rPr>
        <w:t>”</w:t>
      </w:r>
      <w:r w:rsidRPr="00B257C7">
        <w:rPr>
          <w:rFonts w:ascii="Times New Roman" w:eastAsia="Times New Roman" w:hAnsi="Times New Roman"/>
        </w:rPr>
        <w:t>;</w:t>
      </w:r>
      <w:proofErr w:type="gramEnd"/>
      <w:r w:rsidRPr="00B257C7">
        <w:rPr>
          <w:rFonts w:ascii="Times New Roman" w:eastAsia="Times New Roman" w:hAnsi="Times New Roman"/>
          <w:b/>
          <w:bCs/>
        </w:rPr>
        <w:t xml:space="preserve"> </w:t>
      </w:r>
      <w:r w:rsidR="00541192" w:rsidRPr="0049471C">
        <w:rPr>
          <w:rFonts w:ascii="Times New Roman" w:eastAsia="Times New Roman" w:hAnsi="Times New Roman"/>
        </w:rPr>
        <w:t>and</w:t>
      </w:r>
    </w:p>
    <w:p w14:paraId="4AF25207" w14:textId="77777777" w:rsidR="00D83ED8" w:rsidRPr="00B257C7" w:rsidRDefault="00D83ED8" w:rsidP="00B257C7">
      <w:pPr>
        <w:autoSpaceDE w:val="0"/>
        <w:autoSpaceDN w:val="0"/>
        <w:adjustRightInd w:val="0"/>
        <w:spacing w:after="0" w:line="240" w:lineRule="auto"/>
        <w:jc w:val="both"/>
        <w:rPr>
          <w:rFonts w:ascii="Times New Roman" w:eastAsia="Times New Roman" w:hAnsi="Times New Roman"/>
        </w:rPr>
      </w:pPr>
    </w:p>
    <w:p w14:paraId="4D41A644" w14:textId="77777777" w:rsidR="00D83ED8" w:rsidRPr="00B257C7" w:rsidRDefault="00D83ED8" w:rsidP="00B257C7">
      <w:pPr>
        <w:autoSpaceDE w:val="0"/>
        <w:autoSpaceDN w:val="0"/>
        <w:adjustRightInd w:val="0"/>
        <w:spacing w:after="0" w:line="240" w:lineRule="auto"/>
        <w:ind w:firstLine="720"/>
        <w:jc w:val="both"/>
        <w:rPr>
          <w:rFonts w:ascii="Times New Roman" w:eastAsia="Times New Roman" w:hAnsi="Times New Roman"/>
          <w:b/>
          <w:bCs/>
        </w:rPr>
      </w:pPr>
      <w:r w:rsidRPr="00B257C7">
        <w:rPr>
          <w:rFonts w:ascii="Times New Roman" w:eastAsia="Times New Roman" w:hAnsi="Times New Roman"/>
        </w:rPr>
        <w:t xml:space="preserve">TAKING NOTE, likewise, of the “Guide for implementation of the Inter-American Open Data Program (PIDA)” to prevent and combat corruption through open data, </w:t>
      </w:r>
    </w:p>
    <w:p w14:paraId="6A9462BB" w14:textId="77777777" w:rsidR="00D83ED8" w:rsidRPr="00B257C7" w:rsidRDefault="00D83ED8" w:rsidP="00B257C7">
      <w:pPr>
        <w:autoSpaceDE w:val="0"/>
        <w:autoSpaceDN w:val="0"/>
        <w:adjustRightInd w:val="0"/>
        <w:spacing w:after="0" w:line="240" w:lineRule="auto"/>
        <w:jc w:val="both"/>
        <w:rPr>
          <w:rFonts w:ascii="Times New Roman" w:eastAsia="Times New Roman" w:hAnsi="Times New Roman"/>
        </w:rPr>
      </w:pPr>
    </w:p>
    <w:p w14:paraId="599C8C94" w14:textId="77777777" w:rsidR="00D83ED8" w:rsidRPr="00B257C7" w:rsidRDefault="00D83ED8" w:rsidP="00B257C7">
      <w:pPr>
        <w:autoSpaceDE w:val="0"/>
        <w:autoSpaceDN w:val="0"/>
        <w:adjustRightInd w:val="0"/>
        <w:spacing w:after="0" w:line="240" w:lineRule="auto"/>
        <w:jc w:val="both"/>
        <w:rPr>
          <w:rFonts w:ascii="Times New Roman" w:eastAsia="Times New Roman" w:hAnsi="Times New Roman"/>
        </w:rPr>
      </w:pPr>
      <w:r w:rsidRPr="00B257C7">
        <w:rPr>
          <w:rFonts w:ascii="Times New Roman" w:eastAsia="Times New Roman" w:hAnsi="Times New Roman"/>
        </w:rPr>
        <w:t>RESOLVES:</w:t>
      </w:r>
    </w:p>
    <w:p w14:paraId="65C9F224" w14:textId="77777777" w:rsidR="00D83ED8" w:rsidRPr="00B257C7" w:rsidRDefault="00D83ED8" w:rsidP="00B257C7">
      <w:pPr>
        <w:suppressAutoHyphens/>
        <w:autoSpaceDE w:val="0"/>
        <w:autoSpaceDN w:val="0"/>
        <w:adjustRightInd w:val="0"/>
        <w:spacing w:after="0" w:line="240" w:lineRule="auto"/>
        <w:jc w:val="both"/>
        <w:textAlignment w:val="baseline"/>
        <w:rPr>
          <w:rFonts w:ascii="Times New Roman" w:eastAsia="Times New Roman" w:hAnsi="Times New Roman"/>
          <w:bCs/>
        </w:rPr>
      </w:pPr>
    </w:p>
    <w:p w14:paraId="0F5B29E5" w14:textId="77777777" w:rsidR="00D83ED8" w:rsidRPr="00B257C7" w:rsidRDefault="00D83ED8" w:rsidP="00B257C7">
      <w:pPr>
        <w:numPr>
          <w:ilvl w:val="0"/>
          <w:numId w:val="83"/>
        </w:numPr>
        <w:spacing w:after="0" w:line="240" w:lineRule="auto"/>
        <w:ind w:left="0" w:firstLine="720"/>
        <w:contextualSpacing/>
        <w:jc w:val="both"/>
        <w:rPr>
          <w:rFonts w:ascii="Times New Roman" w:eastAsia="Times New Roman" w:hAnsi="Times New Roman"/>
        </w:rPr>
      </w:pPr>
      <w:r w:rsidRPr="00B257C7">
        <w:rPr>
          <w:rFonts w:ascii="Times New Roman" w:eastAsia="Times New Roman" w:hAnsi="Times New Roman"/>
        </w:rPr>
        <w:t>To urge member states to continue promoting multilateral and bilateral open-government and digital-government</w:t>
      </w:r>
      <w:r w:rsidRPr="00B257C7">
        <w:rPr>
          <w:rFonts w:ascii="Times New Roman" w:eastAsia="Times New Roman" w:hAnsi="Times New Roman"/>
          <w:shd w:val="clear" w:color="auto" w:fill="FFFFFF"/>
        </w:rPr>
        <w:t xml:space="preserve"> cooperation initiatives and to support digital inclusion and a resilient and inclusive recovery from the COVID-19 pandemic, </w:t>
      </w:r>
      <w:proofErr w:type="gramStart"/>
      <w:r w:rsidRPr="00B257C7">
        <w:rPr>
          <w:rFonts w:ascii="Times New Roman" w:eastAsia="Times New Roman" w:hAnsi="Times New Roman"/>
          <w:shd w:val="clear" w:color="auto" w:fill="FFFFFF"/>
        </w:rPr>
        <w:t>in order to</w:t>
      </w:r>
      <w:proofErr w:type="gramEnd"/>
      <w:r w:rsidRPr="00B257C7">
        <w:rPr>
          <w:rFonts w:ascii="Times New Roman" w:eastAsia="Times New Roman" w:hAnsi="Times New Roman"/>
          <w:shd w:val="clear" w:color="auto" w:fill="FFFFFF"/>
        </w:rPr>
        <w:t xml:space="preserve"> ensure the full, equal, effective, and meaningful participation and equal opportunities for all persons. </w:t>
      </w:r>
    </w:p>
    <w:p w14:paraId="3762EF5D" w14:textId="77777777" w:rsidR="00D83ED8" w:rsidRPr="00B257C7" w:rsidRDefault="00D83ED8" w:rsidP="00057C80">
      <w:pPr>
        <w:spacing w:after="0" w:line="240" w:lineRule="auto"/>
        <w:jc w:val="both"/>
        <w:rPr>
          <w:rFonts w:ascii="Times New Roman" w:eastAsia="Times New Roman" w:hAnsi="Times New Roman"/>
        </w:rPr>
      </w:pPr>
    </w:p>
    <w:p w14:paraId="69858CF6" w14:textId="7CB0B500" w:rsidR="00D83ED8" w:rsidRPr="00B257C7" w:rsidRDefault="00D83ED8" w:rsidP="00B257C7">
      <w:pPr>
        <w:numPr>
          <w:ilvl w:val="0"/>
          <w:numId w:val="83"/>
        </w:numPr>
        <w:spacing w:after="0" w:line="240" w:lineRule="auto"/>
        <w:ind w:left="0" w:firstLine="720"/>
        <w:contextualSpacing/>
        <w:jc w:val="both"/>
        <w:rPr>
          <w:rFonts w:ascii="Times New Roman" w:eastAsia="Times New Roman" w:hAnsi="Times New Roman"/>
        </w:rPr>
      </w:pPr>
      <w:r w:rsidRPr="00B257C7">
        <w:rPr>
          <w:rFonts w:ascii="Times New Roman" w:eastAsia="Times New Roman" w:hAnsi="Times New Roman"/>
        </w:rPr>
        <w:t xml:space="preserve">To urge the General Secretariat, through the Department for Effective Public Management and, as necessary, in collaboration with other stakeholders such as the Inter-American Development Bank, to continue strengthening the GEALC Network with an open state vision, promoting coordination in all branches and levels of government among its working groups and public institutions and generating  further opportunities for exchanges of experiences as well as channels for  regional dialogue and cooperation on open government and e-governance, with a view to implementing and promoting e-government best practices and promoting policies and the use of digital technologies to fight discrimination and inequality in the Americas, promote transparency, central digital services for citizens, and streamlining of procedures. </w:t>
      </w:r>
    </w:p>
    <w:p w14:paraId="437DB2D3" w14:textId="77777777" w:rsidR="00D83ED8" w:rsidRPr="00B257C7" w:rsidRDefault="00D83ED8" w:rsidP="00057C80">
      <w:pPr>
        <w:spacing w:after="0" w:line="240" w:lineRule="auto"/>
        <w:jc w:val="both"/>
        <w:rPr>
          <w:rFonts w:ascii="Times New Roman" w:eastAsia="Times New Roman" w:hAnsi="Times New Roman"/>
        </w:rPr>
      </w:pPr>
    </w:p>
    <w:p w14:paraId="4842335A" w14:textId="77777777" w:rsidR="00D83ED8" w:rsidRPr="00B257C7" w:rsidRDefault="00D83ED8" w:rsidP="00B257C7">
      <w:pPr>
        <w:numPr>
          <w:ilvl w:val="0"/>
          <w:numId w:val="83"/>
        </w:numPr>
        <w:spacing w:after="0" w:line="240" w:lineRule="auto"/>
        <w:ind w:left="0" w:firstLine="720"/>
        <w:contextualSpacing/>
        <w:jc w:val="both"/>
        <w:rPr>
          <w:rFonts w:ascii="Times New Roman" w:eastAsia="Times New Roman" w:hAnsi="Times New Roman"/>
        </w:rPr>
      </w:pPr>
      <w:r w:rsidRPr="00B257C7">
        <w:rPr>
          <w:rFonts w:ascii="Times New Roman" w:eastAsia="Times New Roman" w:hAnsi="Times New Roman"/>
        </w:rPr>
        <w:t>To urge the General Secretariat, through the Department for Effective Public Management, to continue promoting and supporting capacity building, education, and technical training and policy implementation activities on open government, open data, and digital government with a view to facilitating access to thematic issues relevant to strengthening democratic institutions and fulfilling the respective domestic agendas.</w:t>
      </w:r>
    </w:p>
    <w:p w14:paraId="2EB8D059" w14:textId="77777777" w:rsidR="00D83ED8" w:rsidRPr="00B257C7" w:rsidRDefault="00D83ED8" w:rsidP="00057C80">
      <w:pPr>
        <w:spacing w:after="0" w:line="240" w:lineRule="auto"/>
        <w:jc w:val="both"/>
        <w:rPr>
          <w:rFonts w:ascii="Times New Roman" w:eastAsia="Times New Roman" w:hAnsi="Times New Roman"/>
        </w:rPr>
      </w:pPr>
    </w:p>
    <w:p w14:paraId="031DB935" w14:textId="14965C80" w:rsidR="00D83ED8" w:rsidRPr="00B257C7" w:rsidRDefault="00D83ED8" w:rsidP="00B257C7">
      <w:pPr>
        <w:numPr>
          <w:ilvl w:val="0"/>
          <w:numId w:val="83"/>
        </w:numPr>
        <w:spacing w:after="0" w:line="240" w:lineRule="auto"/>
        <w:ind w:left="0" w:firstLine="720"/>
        <w:contextualSpacing/>
        <w:jc w:val="both"/>
        <w:rPr>
          <w:rFonts w:ascii="Times New Roman" w:eastAsia="Arial Unicode MS" w:hAnsi="Times New Roman"/>
          <w:b/>
          <w:bCs/>
        </w:rPr>
      </w:pPr>
      <w:r w:rsidRPr="00B257C7">
        <w:rPr>
          <w:rFonts w:ascii="Times New Roman" w:eastAsia="Times New Roman" w:hAnsi="Times New Roman"/>
        </w:rPr>
        <w:t xml:space="preserve">To encourage member states to promote the linkage between the commitments adopted at the Summit of the Americas and those framed in national open government action plans under the Open Government Partnership, with a view to fostering collaboration and dialogue with civil society, the academic community and the business sector, and other public and private actors, on the basis for </w:t>
      </w:r>
      <w:r w:rsidRPr="00B257C7">
        <w:rPr>
          <w:rFonts w:ascii="Times New Roman" w:eastAsia="Times New Roman" w:hAnsi="Times New Roman"/>
        </w:rPr>
        <w:lastRenderedPageBreak/>
        <w:t>an ethical a</w:t>
      </w:r>
      <w:r w:rsidR="00274943" w:rsidRPr="00B257C7">
        <w:rPr>
          <w:rFonts w:ascii="Times New Roman" w:eastAsia="Times New Roman" w:hAnsi="Times New Roman"/>
        </w:rPr>
        <w:t>n</w:t>
      </w:r>
      <w:r w:rsidRPr="00B257C7">
        <w:rPr>
          <w:rFonts w:ascii="Times New Roman" w:eastAsia="Times New Roman" w:hAnsi="Times New Roman"/>
        </w:rPr>
        <w:t xml:space="preserve">d responsible use of ICTs, with full respect for human rights, gender perspective, attention to the full exercise for digital citizenship of </w:t>
      </w:r>
      <w:r w:rsidR="00274943" w:rsidRPr="00B257C7">
        <w:rPr>
          <w:rFonts w:ascii="Times New Roman" w:eastAsia="Times New Roman" w:hAnsi="Times New Roman"/>
        </w:rPr>
        <w:t>i</w:t>
      </w:r>
      <w:r w:rsidRPr="00B257C7">
        <w:rPr>
          <w:rFonts w:ascii="Times New Roman" w:eastAsia="Times New Roman" w:hAnsi="Times New Roman"/>
        </w:rPr>
        <w:t>ndigenous populations and other minorities, respect for the environment and accessibility for people with the disabilities, active</w:t>
      </w:r>
      <w:r w:rsidR="00341843" w:rsidRPr="00B257C7">
        <w:rPr>
          <w:rFonts w:ascii="Times New Roman" w:eastAsia="Times New Roman" w:hAnsi="Times New Roman"/>
        </w:rPr>
        <w:t>ly striving</w:t>
      </w:r>
      <w:r w:rsidRPr="00B257C7">
        <w:rPr>
          <w:rFonts w:ascii="Times New Roman" w:eastAsia="Times New Roman" w:hAnsi="Times New Roman"/>
        </w:rPr>
        <w:t xml:space="preserve"> for the broadest </w:t>
      </w:r>
      <w:r w:rsidR="00341843" w:rsidRPr="00B257C7">
        <w:rPr>
          <w:rFonts w:ascii="Times New Roman" w:eastAsia="Times New Roman" w:hAnsi="Times New Roman"/>
        </w:rPr>
        <w:t xml:space="preserve">possible </w:t>
      </w:r>
      <w:r w:rsidRPr="00B257C7">
        <w:rPr>
          <w:rFonts w:ascii="Times New Roman" w:eastAsia="Times New Roman" w:hAnsi="Times New Roman"/>
        </w:rPr>
        <w:t>social inclusion</w:t>
      </w:r>
      <w:r w:rsidRPr="00B257C7">
        <w:rPr>
          <w:rFonts w:ascii="Times New Roman" w:eastAsia="Arial Unicode MS" w:hAnsi="Times New Roman"/>
        </w:rPr>
        <w:t xml:space="preserve"> </w:t>
      </w:r>
      <w:r w:rsidR="00341843" w:rsidRPr="00B257C7">
        <w:rPr>
          <w:rFonts w:ascii="Times New Roman" w:eastAsia="Times New Roman" w:hAnsi="Times New Roman"/>
        </w:rPr>
        <w:t xml:space="preserve">in </w:t>
      </w:r>
      <w:r w:rsidRPr="00B257C7">
        <w:rPr>
          <w:rFonts w:ascii="Times New Roman" w:eastAsia="Times New Roman" w:hAnsi="Times New Roman"/>
        </w:rPr>
        <w:t>fulfill</w:t>
      </w:r>
      <w:r w:rsidR="00341843" w:rsidRPr="00B257C7">
        <w:rPr>
          <w:rFonts w:ascii="Times New Roman" w:eastAsia="Times New Roman" w:hAnsi="Times New Roman"/>
        </w:rPr>
        <w:t>ing</w:t>
      </w:r>
      <w:r w:rsidRPr="00B257C7">
        <w:rPr>
          <w:rFonts w:ascii="Times New Roman" w:eastAsia="Times New Roman" w:hAnsi="Times New Roman"/>
        </w:rPr>
        <w:t xml:space="preserve"> those commitments</w:t>
      </w:r>
      <w:r w:rsidR="002A3DA3" w:rsidRPr="00B257C7">
        <w:rPr>
          <w:rFonts w:ascii="Times New Roman" w:eastAsia="Times New Roman" w:hAnsi="Times New Roman"/>
        </w:rPr>
        <w:t>;</w:t>
      </w:r>
      <w:r w:rsidRPr="00B257C7">
        <w:rPr>
          <w:rFonts w:ascii="Times New Roman" w:eastAsia="Times New Roman" w:hAnsi="Times New Roman"/>
        </w:rPr>
        <w:t xml:space="preserve"> and strengthen synergies between regional and global forums.</w:t>
      </w:r>
      <w:r w:rsidRPr="00B257C7">
        <w:rPr>
          <w:rFonts w:ascii="Times New Roman" w:eastAsia="Times New Roman" w:hAnsi="Times New Roman"/>
          <w:b/>
          <w:bCs/>
        </w:rPr>
        <w:t xml:space="preserve"> </w:t>
      </w:r>
    </w:p>
    <w:p w14:paraId="2656D5AF" w14:textId="77777777" w:rsidR="00D83ED8" w:rsidRPr="00B257C7" w:rsidRDefault="00D83ED8" w:rsidP="00B257C7">
      <w:pPr>
        <w:spacing w:after="0" w:line="240" w:lineRule="auto"/>
        <w:contextualSpacing/>
        <w:rPr>
          <w:rFonts w:ascii="Times New Roman" w:eastAsia="Arial Unicode MS" w:hAnsi="Times New Roman"/>
          <w:u w:val="single"/>
        </w:rPr>
      </w:pPr>
    </w:p>
    <w:p w14:paraId="6C507397" w14:textId="67674428" w:rsidR="00D83ED8" w:rsidRPr="00B257C7" w:rsidRDefault="00D83ED8" w:rsidP="00B257C7">
      <w:pPr>
        <w:spacing w:after="0" w:line="240" w:lineRule="auto"/>
        <w:ind w:firstLine="720"/>
        <w:jc w:val="both"/>
        <w:rPr>
          <w:rFonts w:ascii="Times New Roman" w:eastAsia="Times New Roman" w:hAnsi="Times New Roman"/>
          <w:bCs/>
          <w:color w:val="000000"/>
        </w:rPr>
      </w:pPr>
      <w:r w:rsidRPr="00B257C7">
        <w:rPr>
          <w:rFonts w:ascii="Times New Roman" w:eastAsia="Times New Roman" w:hAnsi="Times New Roman"/>
          <w:bCs/>
          <w:color w:val="000000"/>
        </w:rPr>
        <w:t>5.</w:t>
      </w:r>
      <w:r w:rsidRPr="00B257C7">
        <w:rPr>
          <w:rFonts w:ascii="Times New Roman" w:eastAsia="Times New Roman" w:hAnsi="Times New Roman"/>
          <w:bCs/>
          <w:color w:val="000000"/>
        </w:rPr>
        <w:tab/>
        <w:t xml:space="preserve">To urge the OAS General Secretariat to continue providing, through the Department for Effective Public Management, advisory services, support, technical assistance, or management of funds to member states that so request in implementing the Inter-American Open Data Program (PIDA), approved under resolution AG/RES. 2391 (XLIX-O/19) </w:t>
      </w:r>
      <w:r w:rsidR="002A3DA3" w:rsidRPr="0049471C">
        <w:rPr>
          <w:rFonts w:ascii="Times New Roman" w:hAnsi="Times New Roman"/>
          <w:lang w:eastAsia="es-ES"/>
        </w:rPr>
        <w:t>–</w:t>
      </w:r>
      <w:r w:rsidR="002A3DA3" w:rsidRPr="00B257C7">
        <w:rPr>
          <w:rFonts w:ascii="Times New Roman" w:eastAsia="Times New Roman" w:hAnsi="Times New Roman"/>
          <w:bCs/>
          <w:color w:val="000000"/>
        </w:rPr>
        <w:t xml:space="preserve"> </w:t>
      </w:r>
      <w:r w:rsidRPr="00B257C7">
        <w:rPr>
          <w:rFonts w:ascii="Times New Roman" w:eastAsia="Times New Roman" w:hAnsi="Times New Roman"/>
          <w:bCs/>
          <w:color w:val="000000"/>
        </w:rPr>
        <w:t>the purpose of which program is to strengthen open information policies and enhance the capacity of governments and the citizenry  to prevent and combat corruption using open data.</w:t>
      </w:r>
    </w:p>
    <w:p w14:paraId="656F509A" w14:textId="77777777" w:rsidR="00D83ED8" w:rsidRPr="00B257C7" w:rsidRDefault="00D83ED8" w:rsidP="00B257C7">
      <w:pPr>
        <w:spacing w:after="0" w:line="240" w:lineRule="auto"/>
        <w:jc w:val="both"/>
        <w:rPr>
          <w:rFonts w:ascii="Times New Roman" w:eastAsia="Times New Roman" w:hAnsi="Times New Roman"/>
          <w:bCs/>
          <w:color w:val="000000"/>
        </w:rPr>
      </w:pPr>
    </w:p>
    <w:p w14:paraId="7A7421BF" w14:textId="7FAEB26E" w:rsidR="00D83ED8" w:rsidRPr="00B257C7" w:rsidRDefault="00D83ED8" w:rsidP="00B257C7">
      <w:pPr>
        <w:spacing w:after="0" w:line="240" w:lineRule="auto"/>
        <w:ind w:firstLine="720"/>
        <w:jc w:val="both"/>
        <w:rPr>
          <w:rFonts w:ascii="Times New Roman" w:eastAsia="Times New Roman" w:hAnsi="Times New Roman"/>
          <w:b/>
          <w:color w:val="000000"/>
        </w:rPr>
      </w:pPr>
      <w:r w:rsidRPr="00B257C7">
        <w:rPr>
          <w:rFonts w:ascii="Times New Roman" w:eastAsia="Times New Roman" w:hAnsi="Times New Roman"/>
          <w:bCs/>
          <w:color w:val="000000"/>
        </w:rPr>
        <w:t>6.</w:t>
      </w:r>
      <w:r w:rsidRPr="00B257C7">
        <w:rPr>
          <w:rFonts w:ascii="Times New Roman" w:eastAsia="Times New Roman" w:hAnsi="Times New Roman"/>
          <w:bCs/>
          <w:color w:val="000000"/>
        </w:rPr>
        <w:tab/>
        <w:t>To urge the General Secretariat, through the Department for Effective Public Management, to assist member states in developing e-governance, open data</w:t>
      </w:r>
      <w:r w:rsidR="00870710" w:rsidRPr="00B257C7">
        <w:rPr>
          <w:rFonts w:ascii="Times New Roman" w:eastAsia="Times New Roman" w:hAnsi="Times New Roman"/>
          <w:bCs/>
          <w:color w:val="000000"/>
        </w:rPr>
        <w:t>,</w:t>
      </w:r>
      <w:r w:rsidRPr="00B257C7">
        <w:rPr>
          <w:rFonts w:ascii="Times New Roman" w:eastAsia="Times New Roman" w:hAnsi="Times New Roman"/>
          <w:bCs/>
          <w:color w:val="000000"/>
        </w:rPr>
        <w:t xml:space="preserve"> and artificial intelligence</w:t>
      </w:r>
      <w:r w:rsidR="00870710" w:rsidRPr="00B257C7">
        <w:rPr>
          <w:rFonts w:ascii="Times New Roman" w:eastAsia="Times New Roman" w:hAnsi="Times New Roman"/>
          <w:bCs/>
          <w:color w:val="000000"/>
        </w:rPr>
        <w:t xml:space="preserve"> policies</w:t>
      </w:r>
      <w:r w:rsidRPr="00B257C7">
        <w:rPr>
          <w:rFonts w:ascii="Times New Roman" w:eastAsia="Times New Roman" w:hAnsi="Times New Roman"/>
          <w:bCs/>
          <w:color w:val="000000"/>
        </w:rPr>
        <w:t xml:space="preserve"> and to promote the advancement of a regional agenda in this area.</w:t>
      </w:r>
    </w:p>
    <w:p w14:paraId="543F9B9D" w14:textId="77777777" w:rsidR="00D83ED8" w:rsidRPr="00B257C7" w:rsidRDefault="00D83ED8" w:rsidP="00B257C7">
      <w:pPr>
        <w:spacing w:after="0" w:line="240" w:lineRule="auto"/>
        <w:jc w:val="both"/>
        <w:rPr>
          <w:rFonts w:ascii="Times New Roman" w:eastAsia="Times New Roman" w:hAnsi="Times New Roman"/>
          <w:color w:val="000000"/>
          <w:lang w:eastAsia="es-MX"/>
        </w:rPr>
      </w:pPr>
    </w:p>
    <w:p w14:paraId="2741C05C" w14:textId="5D1E0712" w:rsidR="00D83ED8" w:rsidRPr="00B257C7" w:rsidRDefault="00D83ED8" w:rsidP="00B257C7">
      <w:pPr>
        <w:spacing w:after="0" w:line="240" w:lineRule="auto"/>
        <w:ind w:firstLine="720"/>
        <w:contextualSpacing/>
        <w:jc w:val="both"/>
        <w:rPr>
          <w:rFonts w:ascii="Times New Roman" w:eastAsia="Arial Unicode MS" w:hAnsi="Times New Roman"/>
          <w:bCs/>
          <w:u w:val="single"/>
        </w:rPr>
      </w:pPr>
      <w:r w:rsidRPr="00B257C7">
        <w:rPr>
          <w:rFonts w:ascii="Times New Roman" w:eastAsia="Times New Roman" w:hAnsi="Times New Roman"/>
          <w:bCs/>
          <w:color w:val="000000"/>
        </w:rPr>
        <w:t>7.</w:t>
      </w:r>
      <w:r w:rsidRPr="00B257C7">
        <w:rPr>
          <w:rFonts w:ascii="Times New Roman" w:eastAsia="Times New Roman" w:hAnsi="Times New Roman"/>
          <w:bCs/>
          <w:color w:val="000000"/>
        </w:rPr>
        <w:tab/>
      </w:r>
      <w:r w:rsidR="00EB3EF7" w:rsidRPr="00B257C7">
        <w:rPr>
          <w:rFonts w:ascii="Times New Roman" w:eastAsia="Times New Roman" w:hAnsi="Times New Roman"/>
          <w:bCs/>
          <w:color w:val="000000"/>
        </w:rPr>
        <w:t>To u</w:t>
      </w:r>
      <w:r w:rsidRPr="00B257C7">
        <w:rPr>
          <w:rFonts w:ascii="Times New Roman" w:eastAsia="Times New Roman" w:hAnsi="Times New Roman"/>
          <w:bCs/>
          <w:color w:val="000000"/>
        </w:rPr>
        <w:t>rge member states to actively participate in the GEALC Network, especially in its working groups, and to attend the VII e-Government Ministerial Meeting of Latin America and the Caribbean and the XVI Annual Meeting of the GEALC Network, scheduled to be held in Lima, Peru, from November 10 to 11, 2022.</w:t>
      </w:r>
    </w:p>
    <w:p w14:paraId="207D5999" w14:textId="77777777" w:rsidR="00D83ED8" w:rsidRPr="00B257C7" w:rsidRDefault="00D83ED8" w:rsidP="00B257C7">
      <w:pPr>
        <w:spacing w:after="0" w:line="240" w:lineRule="auto"/>
        <w:contextualSpacing/>
        <w:jc w:val="both"/>
        <w:rPr>
          <w:rFonts w:ascii="Times New Roman" w:eastAsia="Arial Unicode MS" w:hAnsi="Times New Roman"/>
          <w:u w:val="single"/>
        </w:rPr>
      </w:pPr>
    </w:p>
    <w:p w14:paraId="03E303B3" w14:textId="77777777" w:rsidR="00D83ED8" w:rsidRPr="00B257C7" w:rsidRDefault="00D83ED8" w:rsidP="00057C80">
      <w:pPr>
        <w:pStyle w:val="ListParagraph"/>
        <w:keepNext/>
        <w:numPr>
          <w:ilvl w:val="0"/>
          <w:numId w:val="91"/>
        </w:numPr>
        <w:ind w:hanging="720"/>
        <w:jc w:val="both"/>
        <w:rPr>
          <w:kern w:val="32"/>
          <w:sz w:val="22"/>
          <w:szCs w:val="22"/>
          <w:u w:val="single"/>
        </w:rPr>
      </w:pPr>
      <w:r w:rsidRPr="00B257C7">
        <w:rPr>
          <w:kern w:val="32"/>
          <w:sz w:val="22"/>
          <w:szCs w:val="22"/>
          <w:u w:val="single"/>
        </w:rPr>
        <w:t xml:space="preserve">Meeting of Ministers of Justice or Other Ministers or Attorneys General of the Americas </w:t>
      </w:r>
    </w:p>
    <w:p w14:paraId="37119796" w14:textId="77777777" w:rsidR="00D83ED8" w:rsidRPr="00B257C7" w:rsidRDefault="00D83ED8" w:rsidP="00B257C7">
      <w:pPr>
        <w:spacing w:after="0" w:line="240" w:lineRule="auto"/>
        <w:jc w:val="both"/>
        <w:rPr>
          <w:rFonts w:ascii="Times New Roman" w:eastAsia="Times New Roman" w:hAnsi="Times New Roman"/>
        </w:rPr>
      </w:pPr>
    </w:p>
    <w:p w14:paraId="38F119C1" w14:textId="77777777" w:rsidR="00D83ED8" w:rsidRPr="00B257C7" w:rsidRDefault="00D83ED8" w:rsidP="00B257C7">
      <w:pPr>
        <w:autoSpaceDE w:val="0"/>
        <w:autoSpaceDN w:val="0"/>
        <w:adjustRightInd w:val="0"/>
        <w:spacing w:after="0" w:line="240" w:lineRule="auto"/>
        <w:ind w:firstLine="720"/>
        <w:jc w:val="both"/>
        <w:rPr>
          <w:rFonts w:ascii="Times New Roman" w:eastAsia="Times New Roman" w:hAnsi="Times New Roman"/>
          <w:bCs/>
          <w:color w:val="000000"/>
        </w:rPr>
      </w:pPr>
      <w:r w:rsidRPr="00B257C7">
        <w:rPr>
          <w:rFonts w:ascii="Times New Roman" w:eastAsia="Times New Roman" w:hAnsi="Times New Roman"/>
          <w:color w:val="000000"/>
        </w:rPr>
        <w:t>BEARING IN MIND that cooperation among authorities with responsibilities in the area of justice is one of the priority areas of the OAS and that the Meeting of Ministers of Justice or Other Ministers or Attorneys General of the Americas (REMJA) has consolidated itself as the hemispheric political and technical forum in the areas of justice and international legal cooperation, which are essential for the development of justice systems and consolidation of the rule of law in the region; and that at the Summits of the Americas, the Heads of State and Government have supported the work carried out through the REMJA process and the implementation of its conclusions and recommendations;</w:t>
      </w:r>
    </w:p>
    <w:p w14:paraId="1475C6CD" w14:textId="77777777" w:rsidR="00D83ED8" w:rsidRPr="00B257C7" w:rsidRDefault="00D83ED8" w:rsidP="00B257C7">
      <w:pPr>
        <w:autoSpaceDE w:val="0"/>
        <w:autoSpaceDN w:val="0"/>
        <w:adjustRightInd w:val="0"/>
        <w:spacing w:after="0" w:line="240" w:lineRule="auto"/>
        <w:jc w:val="both"/>
        <w:rPr>
          <w:rFonts w:ascii="Times New Roman" w:eastAsia="Times New Roman" w:hAnsi="Times New Roman"/>
          <w:color w:val="000000"/>
        </w:rPr>
      </w:pPr>
    </w:p>
    <w:p w14:paraId="0558571B" w14:textId="77777777" w:rsidR="00D83ED8" w:rsidRPr="00B257C7" w:rsidRDefault="00D83ED8" w:rsidP="00B257C7">
      <w:pPr>
        <w:keepNext/>
        <w:autoSpaceDE w:val="0"/>
        <w:autoSpaceDN w:val="0"/>
        <w:adjustRightInd w:val="0"/>
        <w:spacing w:after="0" w:line="240" w:lineRule="auto"/>
        <w:jc w:val="both"/>
        <w:rPr>
          <w:rFonts w:ascii="Times New Roman" w:eastAsia="Times New Roman" w:hAnsi="Times New Roman"/>
          <w:color w:val="000000"/>
        </w:rPr>
      </w:pPr>
      <w:r w:rsidRPr="00B257C7">
        <w:rPr>
          <w:rFonts w:ascii="Times New Roman" w:eastAsia="Times New Roman" w:hAnsi="Times New Roman"/>
          <w:color w:val="000000"/>
        </w:rPr>
        <w:t>RESOLVES:</w:t>
      </w:r>
    </w:p>
    <w:p w14:paraId="291255DE" w14:textId="77777777" w:rsidR="00D83ED8" w:rsidRPr="00B257C7" w:rsidRDefault="00D83ED8" w:rsidP="00B257C7">
      <w:pPr>
        <w:keepNext/>
        <w:autoSpaceDE w:val="0"/>
        <w:autoSpaceDN w:val="0"/>
        <w:adjustRightInd w:val="0"/>
        <w:spacing w:after="0" w:line="240" w:lineRule="auto"/>
        <w:jc w:val="both"/>
        <w:rPr>
          <w:rFonts w:ascii="Times New Roman" w:eastAsia="Times New Roman" w:hAnsi="Times New Roman"/>
          <w:color w:val="000000"/>
        </w:rPr>
      </w:pPr>
    </w:p>
    <w:p w14:paraId="3F74DBD2" w14:textId="7636663C" w:rsidR="00D83ED8" w:rsidRPr="00B257C7" w:rsidRDefault="00D83ED8" w:rsidP="00B257C7">
      <w:pPr>
        <w:numPr>
          <w:ilvl w:val="0"/>
          <w:numId w:val="85"/>
        </w:numPr>
        <w:autoSpaceDE w:val="0"/>
        <w:autoSpaceDN w:val="0"/>
        <w:adjustRightInd w:val="0"/>
        <w:spacing w:after="0" w:line="240" w:lineRule="auto"/>
        <w:ind w:left="0" w:firstLine="720"/>
        <w:jc w:val="both"/>
        <w:rPr>
          <w:rFonts w:ascii="Times New Roman" w:eastAsia="Times New Roman" w:hAnsi="Times New Roman"/>
          <w:b/>
          <w:color w:val="000000"/>
        </w:rPr>
      </w:pPr>
      <w:r w:rsidRPr="00B257C7">
        <w:rPr>
          <w:rFonts w:ascii="Times New Roman" w:eastAsia="Times New Roman" w:hAnsi="Times New Roman"/>
          <w:bCs/>
        </w:rPr>
        <w:t xml:space="preserve">To express its satisfaction at the progress made, with support from the Department of Legal Cooperation of the Secretariat for Legal Affairs in its capacity as technical secretariat to the Meetings of Ministers of Justice or Other Ministers or Attorneys General of the Americas (REMJA), in implementing </w:t>
      </w:r>
      <w:r w:rsidRPr="00B257C7">
        <w:rPr>
          <w:rFonts w:ascii="Times New Roman" w:eastAsia="Times New Roman" w:hAnsi="Times New Roman"/>
          <w:bCs/>
          <w:color w:val="000000"/>
        </w:rPr>
        <w:t xml:space="preserve"> some of </w:t>
      </w:r>
      <w:r w:rsidRPr="00B257C7">
        <w:rPr>
          <w:rFonts w:ascii="Times New Roman" w:eastAsia="Times New Roman" w:hAnsi="Times New Roman"/>
          <w:bCs/>
        </w:rPr>
        <w:t xml:space="preserve">the mandates contained in the “Conclusions and Recommendations of REMJA XI” (REMJA- XI/doc.2/21 rev. 1), </w:t>
      </w:r>
      <w:r w:rsidRPr="00B257C7">
        <w:rPr>
          <w:rFonts w:ascii="Times New Roman" w:eastAsia="Times New Roman" w:hAnsi="Times New Roman"/>
          <w:bCs/>
          <w:color w:val="000000"/>
        </w:rPr>
        <w:t>in particular</w:t>
      </w:r>
      <w:r w:rsidRPr="00B257C7">
        <w:rPr>
          <w:rFonts w:ascii="Times New Roman" w:eastAsia="Times New Roman" w:hAnsi="Times New Roman"/>
          <w:bCs/>
          <w:color w:val="FF0000"/>
        </w:rPr>
        <w:t xml:space="preserve"> </w:t>
      </w:r>
      <w:r w:rsidRPr="00B257C7">
        <w:rPr>
          <w:rFonts w:ascii="Times New Roman" w:eastAsia="Times New Roman" w:hAnsi="Times New Roman"/>
          <w:bCs/>
        </w:rPr>
        <w:t xml:space="preserve">the holding of the Tenth Meeting of the Working Group on Cyber-Crime and the holding of the regional training workshops for judges and prosecutors on cyber-crime; as well as to request the Department of Legal Cooperation, in its capacity as technical secretariat to the REMJA, to implement as soon as possible </w:t>
      </w:r>
      <w:r w:rsidR="00CF1813">
        <w:rPr>
          <w:rFonts w:ascii="Times New Roman" w:eastAsia="Times New Roman" w:hAnsi="Times New Roman"/>
          <w:bCs/>
        </w:rPr>
        <w:t>A</w:t>
      </w:r>
      <w:r w:rsidRPr="00B257C7">
        <w:rPr>
          <w:rFonts w:ascii="Times New Roman" w:eastAsia="Times New Roman" w:hAnsi="Times New Roman"/>
          <w:bCs/>
        </w:rPr>
        <w:t xml:space="preserve">rticle 5 of chapter 6 of the recommendations and conclusions of REMJA XI and create a working group of experts from the Ministries of Justice or other Ministries or the offices of Attorneys General of the Americas with the mandate to develop recommendations on or actions to strengthen the REMJA process, in order to engage in timely and appropriate follow-up on the recommendations and conclusions adopted by </w:t>
      </w:r>
      <w:r w:rsidRPr="00B257C7">
        <w:rPr>
          <w:rFonts w:ascii="Times New Roman" w:eastAsia="Times New Roman" w:hAnsi="Times New Roman"/>
          <w:bCs/>
        </w:rPr>
        <w:lastRenderedPageBreak/>
        <w:t>REMJA, and to continue executing the  other mandates entrusted to it, in accordance with the funds allocated in the program-budget of the Organization and other resources.</w:t>
      </w:r>
      <w:r w:rsidRPr="00B257C7">
        <w:rPr>
          <w:rFonts w:ascii="Times New Roman" w:eastAsia="Times New Roman" w:hAnsi="Times New Roman"/>
          <w:bCs/>
          <w:color w:val="000000"/>
        </w:rPr>
        <w:t xml:space="preserve"> </w:t>
      </w:r>
    </w:p>
    <w:p w14:paraId="0121EDA5" w14:textId="77777777" w:rsidR="00D83ED8" w:rsidRPr="00B257C7" w:rsidRDefault="00D83ED8" w:rsidP="00B257C7">
      <w:pPr>
        <w:spacing w:after="0" w:line="240" w:lineRule="auto"/>
        <w:jc w:val="both"/>
        <w:rPr>
          <w:rFonts w:ascii="Times New Roman" w:eastAsia="Times New Roman" w:hAnsi="Times New Roman"/>
        </w:rPr>
      </w:pPr>
    </w:p>
    <w:p w14:paraId="0DA68B11" w14:textId="77777777" w:rsidR="00D83ED8" w:rsidRPr="00B257C7" w:rsidRDefault="00D83ED8" w:rsidP="00B257C7">
      <w:pPr>
        <w:numPr>
          <w:ilvl w:val="0"/>
          <w:numId w:val="85"/>
        </w:numPr>
        <w:autoSpaceDE w:val="0"/>
        <w:autoSpaceDN w:val="0"/>
        <w:adjustRightInd w:val="0"/>
        <w:spacing w:after="0" w:line="240" w:lineRule="auto"/>
        <w:ind w:left="0" w:firstLine="720"/>
        <w:jc w:val="both"/>
        <w:rPr>
          <w:rFonts w:ascii="Times New Roman" w:eastAsia="Times New Roman" w:hAnsi="Times New Roman"/>
          <w:color w:val="000000"/>
        </w:rPr>
      </w:pPr>
      <w:r w:rsidRPr="00B257C7">
        <w:rPr>
          <w:rFonts w:ascii="Times New Roman" w:eastAsia="Times New Roman" w:hAnsi="Times New Roman"/>
          <w:color w:val="000000"/>
        </w:rPr>
        <w:t xml:space="preserve">To </w:t>
      </w:r>
      <w:r w:rsidRPr="00B257C7">
        <w:rPr>
          <w:rFonts w:ascii="Times New Roman" w:eastAsia="Times New Roman" w:hAnsi="Times New Roman"/>
          <w:bCs/>
        </w:rPr>
        <w:t>instruct</w:t>
      </w:r>
      <w:r w:rsidRPr="00B257C7">
        <w:rPr>
          <w:rFonts w:ascii="Times New Roman" w:eastAsia="Times New Roman" w:hAnsi="Times New Roman"/>
          <w:color w:val="000000"/>
        </w:rPr>
        <w:t xml:space="preserve"> the Permanent Council to convene the meetings of the REMJA working groups, within the available resources, and to request the REMJA Technical Secretariat to provide technical support for the holding of those meetings.</w:t>
      </w:r>
    </w:p>
    <w:p w14:paraId="4931C087" w14:textId="77777777" w:rsidR="00D83ED8" w:rsidRPr="00B257C7" w:rsidRDefault="00D83ED8" w:rsidP="00B257C7">
      <w:pPr>
        <w:autoSpaceDE w:val="0"/>
        <w:autoSpaceDN w:val="0"/>
        <w:adjustRightInd w:val="0"/>
        <w:spacing w:after="0" w:line="240" w:lineRule="auto"/>
        <w:jc w:val="both"/>
        <w:rPr>
          <w:rFonts w:ascii="Times New Roman" w:eastAsia="Times New Roman" w:hAnsi="Times New Roman"/>
          <w:color w:val="000000"/>
        </w:rPr>
      </w:pPr>
    </w:p>
    <w:p w14:paraId="14B3C69C" w14:textId="73A93511" w:rsidR="00D83ED8" w:rsidRPr="00B257C7" w:rsidRDefault="00D83ED8" w:rsidP="00B257C7">
      <w:pPr>
        <w:numPr>
          <w:ilvl w:val="0"/>
          <w:numId w:val="85"/>
        </w:numPr>
        <w:autoSpaceDE w:val="0"/>
        <w:autoSpaceDN w:val="0"/>
        <w:adjustRightInd w:val="0"/>
        <w:spacing w:after="0" w:line="240" w:lineRule="auto"/>
        <w:ind w:left="0" w:firstLine="720"/>
        <w:jc w:val="both"/>
        <w:rPr>
          <w:rFonts w:ascii="Times New Roman" w:eastAsia="Times New Roman" w:hAnsi="Times New Roman"/>
          <w:b/>
        </w:rPr>
      </w:pPr>
      <w:r w:rsidRPr="00B257C7">
        <w:rPr>
          <w:rFonts w:ascii="Times New Roman" w:eastAsia="Times New Roman" w:hAnsi="Times New Roman"/>
        </w:rPr>
        <w:t xml:space="preserve">To request the Technical Secretariat to continue to provide support, legal advice, and technical assistance to the REMJA process and to its working groups and technical meetings; prepare documents and studies to support follow-up and implementation of their recommendations; carry out programs, </w:t>
      </w:r>
      <w:r w:rsidRPr="00B257C7">
        <w:rPr>
          <w:rFonts w:ascii="Times New Roman" w:eastAsia="Times New Roman" w:hAnsi="Times New Roman"/>
          <w:bCs/>
        </w:rPr>
        <w:t>projects</w:t>
      </w:r>
      <w:r w:rsidRPr="00B257C7">
        <w:rPr>
          <w:rFonts w:ascii="Times New Roman" w:eastAsia="Times New Roman" w:hAnsi="Times New Roman"/>
        </w:rPr>
        <w:t>, and technical cooperation activities in pursuit thereof; manage and maintain the networks for which it is responsible; take steps to secure funding for the activities of the REMJA process; strengthen coordination and collaboration with the secretariats of other international cooperation agencies, entities, and mechanisms in areas that concern the REMJA; and discharge the other functions assigned to it in the Document of Washington.</w:t>
      </w:r>
      <w:bookmarkEnd w:id="121"/>
    </w:p>
    <w:p w14:paraId="4FD71C72" w14:textId="77777777" w:rsidR="00D83ED8" w:rsidRPr="00B257C7" w:rsidRDefault="00D83ED8" w:rsidP="00B257C7">
      <w:pPr>
        <w:spacing w:after="0" w:line="240" w:lineRule="auto"/>
        <w:jc w:val="both"/>
        <w:rPr>
          <w:rFonts w:ascii="Times New Roman" w:eastAsia="Times New Roman" w:hAnsi="Times New Roman"/>
        </w:rPr>
      </w:pPr>
    </w:p>
    <w:p w14:paraId="0A6B3016" w14:textId="77777777" w:rsidR="00D83ED8" w:rsidRPr="00B257C7" w:rsidRDefault="00D83ED8" w:rsidP="00057C80">
      <w:pPr>
        <w:pStyle w:val="ListParagraph"/>
        <w:keepNext/>
        <w:numPr>
          <w:ilvl w:val="0"/>
          <w:numId w:val="91"/>
        </w:numPr>
        <w:ind w:hanging="720"/>
        <w:jc w:val="both"/>
        <w:rPr>
          <w:kern w:val="32"/>
          <w:sz w:val="22"/>
          <w:szCs w:val="22"/>
          <w:u w:val="single"/>
        </w:rPr>
      </w:pPr>
      <w:r w:rsidRPr="00B257C7">
        <w:rPr>
          <w:kern w:val="32"/>
          <w:sz w:val="22"/>
          <w:szCs w:val="22"/>
          <w:u w:val="single"/>
        </w:rPr>
        <w:t>Inter-American Program of Judicial Facilitators</w:t>
      </w:r>
    </w:p>
    <w:p w14:paraId="4D207A55" w14:textId="77777777" w:rsidR="00D83ED8" w:rsidRPr="00B257C7" w:rsidRDefault="00D83ED8" w:rsidP="00B257C7">
      <w:pPr>
        <w:keepNext/>
        <w:spacing w:after="0" w:line="240" w:lineRule="auto"/>
        <w:jc w:val="both"/>
        <w:outlineLvl w:val="0"/>
        <w:rPr>
          <w:rFonts w:ascii="Times New Roman" w:eastAsia="Times New Roman" w:hAnsi="Times New Roman"/>
          <w:kern w:val="32"/>
          <w:u w:val="single"/>
        </w:rPr>
      </w:pPr>
    </w:p>
    <w:p w14:paraId="7201ED83" w14:textId="77777777" w:rsidR="00D83ED8" w:rsidRPr="00B257C7" w:rsidRDefault="00D83ED8" w:rsidP="00B257C7">
      <w:pPr>
        <w:autoSpaceDE w:val="0"/>
        <w:autoSpaceDN w:val="0"/>
        <w:adjustRightInd w:val="0"/>
        <w:spacing w:after="0" w:line="240" w:lineRule="auto"/>
        <w:ind w:firstLine="720"/>
        <w:jc w:val="both"/>
        <w:rPr>
          <w:rFonts w:ascii="Times New Roman" w:eastAsia="Times New Roman" w:hAnsi="Times New Roman"/>
          <w:b/>
          <w:bCs/>
        </w:rPr>
      </w:pPr>
      <w:bookmarkStart w:id="125" w:name="_Hlk83807832"/>
      <w:r w:rsidRPr="00B257C7">
        <w:rPr>
          <w:rFonts w:ascii="Times New Roman" w:eastAsia="Times New Roman" w:hAnsi="Times New Roman"/>
        </w:rPr>
        <w:t xml:space="preserve">RECOGNIZING the importance of the work done by judicial facilitators, even during the COVID-19 pandemic, including in the most remote and disadvantaged </w:t>
      </w:r>
      <w:proofErr w:type="gramStart"/>
      <w:r w:rsidRPr="00B257C7">
        <w:rPr>
          <w:rFonts w:ascii="Times New Roman" w:eastAsia="Times New Roman" w:hAnsi="Times New Roman"/>
        </w:rPr>
        <w:t>communities;</w:t>
      </w:r>
      <w:proofErr w:type="gramEnd"/>
      <w:r w:rsidRPr="00B257C7">
        <w:rPr>
          <w:rFonts w:ascii="Times New Roman" w:eastAsia="Times New Roman" w:hAnsi="Times New Roman"/>
        </w:rPr>
        <w:t xml:space="preserve"> </w:t>
      </w:r>
    </w:p>
    <w:p w14:paraId="4F01A43D" w14:textId="77777777" w:rsidR="00D83ED8" w:rsidRPr="00B257C7" w:rsidRDefault="00D83ED8" w:rsidP="00B7620E">
      <w:pPr>
        <w:spacing w:after="0" w:line="240" w:lineRule="auto"/>
        <w:jc w:val="both"/>
        <w:rPr>
          <w:rFonts w:ascii="Times New Roman" w:eastAsia="Times New Roman" w:hAnsi="Times New Roman"/>
        </w:rPr>
      </w:pPr>
    </w:p>
    <w:p w14:paraId="0D069680" w14:textId="77777777" w:rsidR="00D83ED8" w:rsidRPr="00B257C7" w:rsidRDefault="00D83ED8" w:rsidP="00B257C7">
      <w:pPr>
        <w:autoSpaceDE w:val="0"/>
        <w:autoSpaceDN w:val="0"/>
        <w:adjustRightInd w:val="0"/>
        <w:spacing w:after="0" w:line="240" w:lineRule="auto"/>
        <w:ind w:firstLine="720"/>
        <w:jc w:val="both"/>
        <w:rPr>
          <w:rFonts w:ascii="Times New Roman" w:eastAsia="Times New Roman" w:hAnsi="Times New Roman"/>
        </w:rPr>
      </w:pPr>
      <w:r w:rsidRPr="00B257C7">
        <w:rPr>
          <w:rFonts w:ascii="Times New Roman" w:eastAsia="Times New Roman" w:hAnsi="Times New Roman"/>
        </w:rPr>
        <w:t>EMPHASIZING the role played by judicial facilitators as an appropriate vehicle for bringing peace and harmony to the population and for promoting the right of access to justice, strengthening the institutional framework by coordinating communication between community members and national institutions; and</w:t>
      </w:r>
    </w:p>
    <w:bookmarkEnd w:id="125"/>
    <w:p w14:paraId="50C853E9" w14:textId="77777777" w:rsidR="00D83ED8" w:rsidRPr="00B257C7" w:rsidRDefault="00D83ED8" w:rsidP="00B7620E">
      <w:pPr>
        <w:spacing w:after="0" w:line="240" w:lineRule="auto"/>
        <w:jc w:val="both"/>
        <w:rPr>
          <w:rFonts w:ascii="Times New Roman" w:eastAsia="Times New Roman" w:hAnsi="Times New Roman"/>
        </w:rPr>
      </w:pPr>
    </w:p>
    <w:p w14:paraId="30480051" w14:textId="77777777" w:rsidR="00D83ED8" w:rsidRPr="00B257C7" w:rsidRDefault="00D83ED8" w:rsidP="00B257C7">
      <w:pPr>
        <w:autoSpaceDE w:val="0"/>
        <w:autoSpaceDN w:val="0"/>
        <w:adjustRightInd w:val="0"/>
        <w:spacing w:after="0" w:line="240" w:lineRule="auto"/>
        <w:ind w:firstLine="720"/>
        <w:jc w:val="both"/>
        <w:rPr>
          <w:rFonts w:ascii="Times New Roman" w:eastAsia="Times New Roman" w:hAnsi="Times New Roman"/>
          <w:b/>
          <w:bCs/>
        </w:rPr>
      </w:pPr>
      <w:r w:rsidRPr="00B257C7">
        <w:rPr>
          <w:rFonts w:ascii="Times New Roman" w:eastAsia="Times New Roman" w:hAnsi="Times New Roman"/>
        </w:rPr>
        <w:t xml:space="preserve">CONSIDERING that the Inter-American Program of Judicial Facilitators is in a new phase, establishing new activities and outlining its objectives </w:t>
      </w:r>
      <w:proofErr w:type="gramStart"/>
      <w:r w:rsidRPr="00B257C7">
        <w:rPr>
          <w:rFonts w:ascii="Times New Roman" w:eastAsia="Times New Roman" w:hAnsi="Times New Roman"/>
        </w:rPr>
        <w:t>in an effort to</w:t>
      </w:r>
      <w:proofErr w:type="gramEnd"/>
      <w:r w:rsidRPr="00B257C7">
        <w:rPr>
          <w:rFonts w:ascii="Times New Roman" w:eastAsia="Times New Roman" w:hAnsi="Times New Roman"/>
        </w:rPr>
        <w:t xml:space="preserve"> streamline the work being done by national facilitator services in states that are part of the Program, </w:t>
      </w:r>
    </w:p>
    <w:p w14:paraId="5540E1C4" w14:textId="77777777" w:rsidR="00D83ED8" w:rsidRPr="00B257C7" w:rsidRDefault="00D83ED8" w:rsidP="00B257C7">
      <w:pPr>
        <w:spacing w:after="0" w:line="240" w:lineRule="auto"/>
        <w:jc w:val="both"/>
        <w:rPr>
          <w:rFonts w:ascii="Times New Roman" w:eastAsia="Times New Roman" w:hAnsi="Times New Roman"/>
        </w:rPr>
      </w:pPr>
    </w:p>
    <w:p w14:paraId="3521FAD7" w14:textId="77777777" w:rsidR="00D83ED8" w:rsidRPr="00B257C7" w:rsidRDefault="00D83ED8" w:rsidP="00B257C7">
      <w:pPr>
        <w:keepNext/>
        <w:spacing w:after="0" w:line="240" w:lineRule="auto"/>
        <w:jc w:val="both"/>
        <w:rPr>
          <w:rFonts w:ascii="Times New Roman" w:eastAsia="Times New Roman" w:hAnsi="Times New Roman"/>
        </w:rPr>
      </w:pPr>
      <w:r w:rsidRPr="00B257C7">
        <w:rPr>
          <w:rFonts w:ascii="Times New Roman" w:eastAsia="Times New Roman" w:hAnsi="Times New Roman"/>
        </w:rPr>
        <w:t>RESOLVES:</w:t>
      </w:r>
    </w:p>
    <w:p w14:paraId="73A0CD63" w14:textId="77777777" w:rsidR="00D83ED8" w:rsidRPr="00B257C7" w:rsidRDefault="00D83ED8" w:rsidP="00B257C7">
      <w:pPr>
        <w:keepNext/>
        <w:spacing w:after="0" w:line="240" w:lineRule="auto"/>
        <w:jc w:val="both"/>
        <w:rPr>
          <w:rFonts w:ascii="Times New Roman" w:eastAsia="Times New Roman" w:hAnsi="Times New Roman"/>
        </w:rPr>
      </w:pPr>
    </w:p>
    <w:p w14:paraId="7AF45382" w14:textId="77777777" w:rsidR="00D83ED8" w:rsidRPr="00B257C7" w:rsidRDefault="00D83ED8" w:rsidP="00B257C7">
      <w:pPr>
        <w:spacing w:after="0" w:line="240" w:lineRule="auto"/>
        <w:ind w:firstLine="720"/>
        <w:jc w:val="both"/>
        <w:rPr>
          <w:rFonts w:ascii="Times New Roman" w:eastAsia="Times New Roman" w:hAnsi="Times New Roman"/>
          <w:b/>
        </w:rPr>
      </w:pPr>
      <w:r w:rsidRPr="00B257C7">
        <w:rPr>
          <w:rFonts w:ascii="Times New Roman" w:eastAsia="Times New Roman" w:hAnsi="Times New Roman"/>
        </w:rPr>
        <w:t>1.</w:t>
      </w:r>
      <w:r w:rsidRPr="00B257C7">
        <w:rPr>
          <w:rFonts w:ascii="Times New Roman" w:eastAsia="Times New Roman" w:hAnsi="Times New Roman"/>
        </w:rPr>
        <w:tab/>
        <w:t xml:space="preserve">To invite member states to support the new phase of the Inter-American Program of Judicial Facilitators (IPJF) and, within that framework, enhance the following activities:  streamlining the operations of national judicial facilitator services, strengthening and support, ongoing training and capacity building, and dissemination of its educational actions and of its activities. </w:t>
      </w:r>
    </w:p>
    <w:p w14:paraId="0A34AEDF" w14:textId="77777777" w:rsidR="00D83ED8" w:rsidRPr="00B257C7" w:rsidRDefault="00D83ED8" w:rsidP="00B257C7">
      <w:pPr>
        <w:spacing w:after="0" w:line="240" w:lineRule="auto"/>
        <w:jc w:val="both"/>
        <w:rPr>
          <w:rFonts w:ascii="Times New Roman" w:eastAsia="Times New Roman" w:hAnsi="Times New Roman"/>
        </w:rPr>
      </w:pPr>
    </w:p>
    <w:p w14:paraId="2225523E" w14:textId="77777777" w:rsidR="00D83ED8" w:rsidRPr="00B257C7" w:rsidRDefault="00D83ED8" w:rsidP="00B257C7">
      <w:pPr>
        <w:spacing w:after="0" w:line="240" w:lineRule="auto"/>
        <w:ind w:firstLine="720"/>
        <w:jc w:val="both"/>
        <w:rPr>
          <w:rFonts w:ascii="Times New Roman" w:eastAsia="Times New Roman" w:hAnsi="Times New Roman"/>
          <w:b/>
        </w:rPr>
      </w:pPr>
      <w:r w:rsidRPr="00B257C7">
        <w:rPr>
          <w:rFonts w:ascii="Times New Roman" w:eastAsia="Times New Roman" w:hAnsi="Times New Roman"/>
        </w:rPr>
        <w:t>2.</w:t>
      </w:r>
      <w:r w:rsidRPr="00B257C7">
        <w:rPr>
          <w:rFonts w:ascii="Times New Roman" w:eastAsia="Times New Roman" w:hAnsi="Times New Roman"/>
        </w:rPr>
        <w:tab/>
        <w:t xml:space="preserve">To request the General Secretariat, in collaboration with the IPJF, to continue conducting performance evaluation studies of the national judicial facilitator services in  countries participating in the Program, in order to identify which of the mechanisms implemented have produced the best results and greatest benefits for the communities, so as to be able to share best practices, lessons learned, and technological capacities and thus support efforts to facilitate the identification of needs, priority issues, direct benefits to communities, and coordination with national standards. </w:t>
      </w:r>
    </w:p>
    <w:p w14:paraId="0CD0D4F7" w14:textId="77777777" w:rsidR="00D83ED8" w:rsidRPr="00B257C7" w:rsidRDefault="00D83ED8" w:rsidP="00B257C7">
      <w:pPr>
        <w:spacing w:after="0" w:line="240" w:lineRule="auto"/>
        <w:jc w:val="both"/>
        <w:rPr>
          <w:rFonts w:ascii="Times New Roman" w:eastAsia="Times New Roman" w:hAnsi="Times New Roman"/>
        </w:rPr>
      </w:pPr>
    </w:p>
    <w:p w14:paraId="4286C34C" w14:textId="65023AED"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3.</w:t>
      </w:r>
      <w:r w:rsidRPr="00B257C7">
        <w:rPr>
          <w:rFonts w:ascii="Times New Roman" w:eastAsia="Times New Roman" w:hAnsi="Times New Roman"/>
        </w:rPr>
        <w:tab/>
        <w:t>To urge the General Secretariat, together with the PIFJ, to help states identif</w:t>
      </w:r>
      <w:r w:rsidR="004C6255" w:rsidRPr="00B257C7">
        <w:rPr>
          <w:rFonts w:ascii="Times New Roman" w:eastAsia="Times New Roman" w:hAnsi="Times New Roman"/>
        </w:rPr>
        <w:t>y</w:t>
      </w:r>
      <w:r w:rsidRPr="00B257C7">
        <w:rPr>
          <w:rFonts w:ascii="Times New Roman" w:eastAsia="Times New Roman" w:hAnsi="Times New Roman"/>
        </w:rPr>
        <w:t xml:space="preserve"> new functions for judicial facilitators and to identify opportunities for community mediation to have a more positive impact on access to justice for communities, as well as to promote equal access to justice and apply components of restorative justice to benefit communities. </w:t>
      </w:r>
    </w:p>
    <w:p w14:paraId="68261896" w14:textId="77777777" w:rsidR="00852DED" w:rsidRPr="00B257C7" w:rsidRDefault="00852DED" w:rsidP="00B7620E">
      <w:pPr>
        <w:spacing w:after="0" w:line="240" w:lineRule="auto"/>
        <w:jc w:val="both"/>
        <w:rPr>
          <w:rFonts w:ascii="Times New Roman" w:eastAsia="Times New Roman" w:hAnsi="Times New Roman"/>
        </w:rPr>
      </w:pPr>
    </w:p>
    <w:p w14:paraId="451356AE" w14:textId="662FF8AE"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4.</w:t>
      </w:r>
      <w:r w:rsidRPr="00B257C7">
        <w:rPr>
          <w:rFonts w:ascii="Times New Roman" w:eastAsia="Times New Roman" w:hAnsi="Times New Roman"/>
        </w:rPr>
        <w:tab/>
        <w:t xml:space="preserve">To request the member states of the Program and all other </w:t>
      </w:r>
      <w:r w:rsidR="00244DD3" w:rsidRPr="00B257C7">
        <w:rPr>
          <w:rFonts w:ascii="Times New Roman" w:eastAsia="Times New Roman" w:hAnsi="Times New Roman"/>
        </w:rPr>
        <w:t>s</w:t>
      </w:r>
      <w:r w:rsidRPr="00B257C7">
        <w:rPr>
          <w:rFonts w:ascii="Times New Roman" w:eastAsia="Times New Roman" w:hAnsi="Times New Roman"/>
        </w:rPr>
        <w:t>tates so</w:t>
      </w:r>
      <w:r w:rsidR="00244DD3" w:rsidRPr="00B257C7">
        <w:rPr>
          <w:rFonts w:ascii="Times New Roman" w:eastAsia="Times New Roman" w:hAnsi="Times New Roman"/>
        </w:rPr>
        <w:t xml:space="preserve"> desiring</w:t>
      </w:r>
      <w:r w:rsidRPr="00B257C7">
        <w:rPr>
          <w:rFonts w:ascii="Times New Roman" w:eastAsia="Times New Roman" w:hAnsi="Times New Roman"/>
        </w:rPr>
        <w:t>, to support the holding of the Regional Meeting of Judicial Facilitator Services and the Equity Conciliators Program, to be held in October in Asunción, Paraguay.</w:t>
      </w:r>
    </w:p>
    <w:p w14:paraId="11F1218A" w14:textId="77777777" w:rsidR="00D83ED8" w:rsidRPr="00B257C7" w:rsidRDefault="00D83ED8" w:rsidP="00B257C7">
      <w:pPr>
        <w:spacing w:after="0" w:line="240" w:lineRule="auto"/>
        <w:jc w:val="both"/>
        <w:rPr>
          <w:rFonts w:ascii="Times New Roman" w:eastAsia="Times New Roman" w:hAnsi="Times New Roman"/>
          <w:lang w:eastAsia="es-ES_tradnl"/>
        </w:rPr>
      </w:pPr>
    </w:p>
    <w:p w14:paraId="6AA053D1" w14:textId="77777777"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5.</w:t>
      </w:r>
      <w:r w:rsidRPr="00B257C7">
        <w:rPr>
          <w:rFonts w:ascii="Times New Roman" w:eastAsia="Times New Roman" w:hAnsi="Times New Roman"/>
        </w:rPr>
        <w:tab/>
        <w:t>To invite OAS member states that have not yet done so to join the Inter-American Program of Judicial Facilitators.</w:t>
      </w:r>
    </w:p>
    <w:p w14:paraId="23BC6AF8" w14:textId="77777777" w:rsidR="00D83ED8" w:rsidRPr="00B257C7" w:rsidRDefault="00D83ED8" w:rsidP="00B257C7">
      <w:pPr>
        <w:spacing w:after="0" w:line="240" w:lineRule="auto"/>
        <w:jc w:val="both"/>
        <w:rPr>
          <w:rFonts w:ascii="Times New Roman" w:eastAsia="Times New Roman" w:hAnsi="Times New Roman"/>
          <w:lang w:eastAsia="es-ES_tradnl"/>
        </w:rPr>
      </w:pPr>
    </w:p>
    <w:p w14:paraId="0E60711B" w14:textId="753387DF" w:rsidR="00D83ED8" w:rsidRPr="00B257C7" w:rsidRDefault="00D83ED8" w:rsidP="00B257C7">
      <w:pPr>
        <w:spacing w:after="0" w:line="240" w:lineRule="auto"/>
        <w:ind w:firstLine="720"/>
        <w:jc w:val="both"/>
        <w:rPr>
          <w:rFonts w:ascii="Times New Roman" w:eastAsia="Times New Roman" w:hAnsi="Times New Roman"/>
          <w:bCs/>
          <w:color w:val="000000"/>
        </w:rPr>
      </w:pPr>
      <w:r w:rsidRPr="00B257C7">
        <w:rPr>
          <w:rFonts w:ascii="Times New Roman" w:eastAsia="Times New Roman" w:hAnsi="Times New Roman"/>
        </w:rPr>
        <w:t>6.</w:t>
      </w:r>
      <w:r w:rsidRPr="00B257C7">
        <w:rPr>
          <w:rFonts w:ascii="Times New Roman" w:eastAsia="Times New Roman" w:hAnsi="Times New Roman"/>
        </w:rPr>
        <w:tab/>
        <w:t xml:space="preserve">To encourage the General Secretariat and the member states to support </w:t>
      </w:r>
      <w:r w:rsidRPr="00B257C7">
        <w:rPr>
          <w:rFonts w:ascii="Times New Roman" w:eastAsia="Times New Roman" w:hAnsi="Times New Roman"/>
          <w:noProof/>
        </w:rPr>
        <w:t>ra</w:t>
      </w:r>
      <w:r w:rsidR="00244DD3" w:rsidRPr="00B257C7">
        <w:rPr>
          <w:rFonts w:ascii="Times New Roman" w:eastAsia="Times New Roman" w:hAnsi="Times New Roman"/>
          <w:noProof/>
        </w:rPr>
        <w:t>i</w:t>
      </w:r>
      <w:r w:rsidRPr="00B257C7">
        <w:rPr>
          <w:rFonts w:ascii="Times New Roman" w:eastAsia="Times New Roman" w:hAnsi="Times New Roman"/>
          <w:noProof/>
        </w:rPr>
        <w:t>sing voluntary contributions and the search for new strategic partners</w:t>
      </w:r>
      <w:r w:rsidRPr="00B257C7">
        <w:rPr>
          <w:rFonts w:ascii="Times New Roman" w:eastAsia="Times New Roman" w:hAnsi="Times New Roman"/>
        </w:rPr>
        <w:t xml:space="preserve"> to finance projects to support the work being done by judicial facilitators in the countries.</w:t>
      </w:r>
    </w:p>
    <w:p w14:paraId="24DFD773" w14:textId="77777777" w:rsidR="00D83ED8" w:rsidRPr="00B257C7" w:rsidRDefault="00D83ED8" w:rsidP="00B7620E">
      <w:pPr>
        <w:spacing w:after="0" w:line="240" w:lineRule="auto"/>
        <w:jc w:val="both"/>
        <w:rPr>
          <w:rFonts w:ascii="Times New Roman" w:eastAsia="Times New Roman" w:hAnsi="Times New Roman"/>
        </w:rPr>
      </w:pPr>
    </w:p>
    <w:p w14:paraId="3A592AEC" w14:textId="77777777" w:rsidR="00D83ED8" w:rsidRPr="00B257C7" w:rsidRDefault="00D83ED8" w:rsidP="00B7620E">
      <w:pPr>
        <w:pStyle w:val="ListParagraph"/>
        <w:keepNext/>
        <w:numPr>
          <w:ilvl w:val="0"/>
          <w:numId w:val="91"/>
        </w:numPr>
        <w:ind w:hanging="720"/>
        <w:jc w:val="both"/>
        <w:rPr>
          <w:noProof/>
          <w:kern w:val="32"/>
          <w:sz w:val="22"/>
          <w:szCs w:val="22"/>
          <w:u w:val="single"/>
        </w:rPr>
      </w:pPr>
      <w:r w:rsidRPr="00B257C7">
        <w:rPr>
          <w:noProof/>
          <w:kern w:val="32"/>
          <w:sz w:val="22"/>
          <w:szCs w:val="22"/>
          <w:u w:val="single"/>
        </w:rPr>
        <w:t xml:space="preserve">Follow-up on the Inter-American Democratic Charter </w:t>
      </w:r>
    </w:p>
    <w:p w14:paraId="09D078E7" w14:textId="77777777" w:rsidR="00D83ED8" w:rsidRPr="00B257C7" w:rsidRDefault="00D83ED8" w:rsidP="00B257C7">
      <w:pPr>
        <w:spacing w:after="0" w:line="240" w:lineRule="auto"/>
        <w:jc w:val="both"/>
        <w:rPr>
          <w:rFonts w:ascii="Times New Roman" w:eastAsia="Times New Roman" w:hAnsi="Times New Roman"/>
          <w:noProof/>
        </w:rPr>
      </w:pPr>
    </w:p>
    <w:p w14:paraId="1DBAEF3E" w14:textId="6CB30090"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hAnsi="Times New Roman"/>
        </w:rPr>
        <w:t>COMMITTED</w:t>
      </w:r>
      <w:r w:rsidRPr="00B257C7">
        <w:rPr>
          <w:rFonts w:ascii="Times New Roman" w:eastAsia="Times New Roman" w:hAnsi="Times New Roman"/>
        </w:rPr>
        <w:t xml:space="preserve"> to representative democracy as one of our region's most valued accomplishments, as well to guaranteeing the rule of law and mindful that the peaceful transfer of power by constitutional means is the product of a continuous and irreversible commitment to democratic institutions and principles </w:t>
      </w:r>
      <w:r w:rsidR="00B41C6C" w:rsidRPr="00B257C7">
        <w:rPr>
          <w:rFonts w:ascii="Times New Roman" w:eastAsia="Times New Roman" w:hAnsi="Times New Roman"/>
        </w:rPr>
        <w:t xml:space="preserve">of </w:t>
      </w:r>
      <w:r w:rsidRPr="00B257C7">
        <w:rPr>
          <w:rFonts w:ascii="Times New Roman" w:eastAsia="Times New Roman" w:hAnsi="Times New Roman"/>
        </w:rPr>
        <w:t xml:space="preserve">which </w:t>
      </w:r>
      <w:r w:rsidR="00B41C6C" w:rsidRPr="00B257C7">
        <w:rPr>
          <w:rFonts w:ascii="Times New Roman" w:eastAsia="Times New Roman" w:hAnsi="Times New Roman"/>
        </w:rPr>
        <w:t>s</w:t>
      </w:r>
      <w:r w:rsidRPr="00B257C7">
        <w:rPr>
          <w:rFonts w:ascii="Times New Roman" w:eastAsia="Times New Roman" w:hAnsi="Times New Roman"/>
        </w:rPr>
        <w:t xml:space="preserve">tates in the region </w:t>
      </w:r>
      <w:r w:rsidR="00B41C6C" w:rsidRPr="00B257C7">
        <w:rPr>
          <w:rFonts w:ascii="Times New Roman" w:eastAsia="Times New Roman" w:hAnsi="Times New Roman"/>
        </w:rPr>
        <w:t xml:space="preserve">accept </w:t>
      </w:r>
      <w:r w:rsidRPr="00B257C7">
        <w:rPr>
          <w:rFonts w:ascii="Times New Roman" w:eastAsia="Times New Roman" w:hAnsi="Times New Roman"/>
        </w:rPr>
        <w:t xml:space="preserve">no interruptions or </w:t>
      </w:r>
      <w:proofErr w:type="gramStart"/>
      <w:r w:rsidRPr="00B257C7">
        <w:rPr>
          <w:rFonts w:ascii="Times New Roman" w:eastAsia="Times New Roman" w:hAnsi="Times New Roman"/>
        </w:rPr>
        <w:t>back</w:t>
      </w:r>
      <w:r w:rsidR="00B41C6C" w:rsidRPr="00B257C7">
        <w:rPr>
          <w:rFonts w:ascii="Times New Roman" w:eastAsia="Times New Roman" w:hAnsi="Times New Roman"/>
        </w:rPr>
        <w:t>sliding</w:t>
      </w:r>
      <w:r w:rsidRPr="00B257C7">
        <w:rPr>
          <w:rFonts w:ascii="Times New Roman" w:eastAsia="Times New Roman" w:hAnsi="Times New Roman"/>
        </w:rPr>
        <w:t>;</w:t>
      </w:r>
      <w:proofErr w:type="gramEnd"/>
      <w:r w:rsidRPr="00B257C7">
        <w:rPr>
          <w:rFonts w:ascii="Times New Roman" w:eastAsia="Times New Roman" w:hAnsi="Times New Roman"/>
        </w:rPr>
        <w:t xml:space="preserve"> </w:t>
      </w:r>
    </w:p>
    <w:p w14:paraId="2778CF47" w14:textId="77777777" w:rsidR="00D83ED8" w:rsidRPr="00B257C7" w:rsidRDefault="00D83ED8" w:rsidP="00B7620E">
      <w:pPr>
        <w:spacing w:after="0" w:line="240" w:lineRule="auto"/>
        <w:jc w:val="both"/>
        <w:rPr>
          <w:rFonts w:ascii="Times New Roman" w:eastAsia="Times New Roman" w:hAnsi="Times New Roman"/>
        </w:rPr>
      </w:pPr>
    </w:p>
    <w:p w14:paraId="60B4A1A5" w14:textId="2A299112" w:rsidR="00D83ED8" w:rsidRPr="002B3755" w:rsidRDefault="00D83ED8" w:rsidP="00B257C7">
      <w:pPr>
        <w:spacing w:after="0" w:line="240" w:lineRule="auto"/>
        <w:ind w:firstLine="720"/>
        <w:jc w:val="both"/>
        <w:rPr>
          <w:rFonts w:ascii="Times New Roman" w:hAnsi="Times New Roman"/>
        </w:rPr>
      </w:pPr>
      <w:r w:rsidRPr="00B257C7">
        <w:rPr>
          <w:rFonts w:ascii="Times New Roman" w:hAnsi="Times New Roman"/>
        </w:rPr>
        <w:t xml:space="preserve">RECALLING that the preamble of the </w:t>
      </w:r>
      <w:r w:rsidR="002935A2" w:rsidRPr="00B257C7">
        <w:rPr>
          <w:rFonts w:ascii="Times New Roman" w:hAnsi="Times New Roman"/>
        </w:rPr>
        <w:t xml:space="preserve">OAS </w:t>
      </w:r>
      <w:r w:rsidRPr="00B257C7">
        <w:rPr>
          <w:rFonts w:ascii="Times New Roman" w:hAnsi="Times New Roman"/>
        </w:rPr>
        <w:t xml:space="preserve">Charter establishes that representative democracy is an indispensable condition for the stability, peace, and development of the region, and that one of the purposes of the OAS is to promote and consolidate representative democracy, with due respect for the principle of </w:t>
      </w:r>
      <w:proofErr w:type="gramStart"/>
      <w:r w:rsidRPr="00B257C7">
        <w:rPr>
          <w:rFonts w:ascii="Times New Roman" w:hAnsi="Times New Roman"/>
        </w:rPr>
        <w:t>non-intervention;</w:t>
      </w:r>
      <w:proofErr w:type="gramEnd"/>
    </w:p>
    <w:p w14:paraId="0CAA2264" w14:textId="77777777" w:rsidR="00D83ED8" w:rsidRPr="00B257C7" w:rsidRDefault="00D83ED8" w:rsidP="00B7620E">
      <w:pPr>
        <w:spacing w:after="0" w:line="240" w:lineRule="auto"/>
        <w:jc w:val="both"/>
        <w:rPr>
          <w:rFonts w:ascii="Times New Roman" w:hAnsi="Times New Roman"/>
        </w:rPr>
      </w:pPr>
    </w:p>
    <w:p w14:paraId="75F61BEF" w14:textId="146042BF"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hAnsi="Times New Roman"/>
        </w:rPr>
        <w:t xml:space="preserve">REAFFIRMING that the Inter-American Democratic Charter </w:t>
      </w:r>
      <w:r w:rsidR="002935A2" w:rsidRPr="00B257C7">
        <w:rPr>
          <w:rFonts w:ascii="Times New Roman" w:hAnsi="Times New Roman"/>
        </w:rPr>
        <w:t>[</w:t>
      </w:r>
      <w:r w:rsidRPr="00B257C7">
        <w:rPr>
          <w:rFonts w:ascii="Times New Roman" w:eastAsia="Times New Roman" w:hAnsi="Times New Roman"/>
        </w:rPr>
        <w:t>AG/RES.1 (XXVIII-E/01)</w:t>
      </w:r>
      <w:r w:rsidR="002935A2" w:rsidRPr="00B257C7">
        <w:rPr>
          <w:rFonts w:ascii="Times New Roman" w:eastAsia="Times New Roman" w:hAnsi="Times New Roman"/>
        </w:rPr>
        <w:t>]</w:t>
      </w:r>
      <w:r w:rsidRPr="00B257C7">
        <w:rPr>
          <w:rFonts w:ascii="Times New Roman" w:hAnsi="Times New Roman"/>
        </w:rPr>
        <w:t xml:space="preserve">, adopted by the </w:t>
      </w:r>
      <w:r w:rsidR="002935A2" w:rsidRPr="00B257C7">
        <w:rPr>
          <w:rFonts w:ascii="Times New Roman" w:hAnsi="Times New Roman"/>
        </w:rPr>
        <w:t>m</w:t>
      </w:r>
      <w:r w:rsidRPr="00B257C7">
        <w:rPr>
          <w:rFonts w:ascii="Times New Roman" w:hAnsi="Times New Roman"/>
        </w:rPr>
        <w:t xml:space="preserve">ember </w:t>
      </w:r>
      <w:r w:rsidR="002935A2" w:rsidRPr="00B257C7">
        <w:rPr>
          <w:rFonts w:ascii="Times New Roman" w:hAnsi="Times New Roman"/>
        </w:rPr>
        <w:t>s</w:t>
      </w:r>
      <w:r w:rsidRPr="00B257C7">
        <w:rPr>
          <w:rFonts w:ascii="Times New Roman" w:hAnsi="Times New Roman"/>
        </w:rPr>
        <w:t>tates</w:t>
      </w:r>
      <w:r w:rsidRPr="00B257C7">
        <w:rPr>
          <w:rFonts w:ascii="Times New Roman" w:eastAsia="Times New Roman" w:hAnsi="Times New Roman"/>
        </w:rPr>
        <w:t xml:space="preserve"> in 2001, recognizes that the peoples of the Americas have a right to democracy and their governments have an obligation to promote and defend it, and that democracy and economic and social development based on justice and equity are interdependent and mutually </w:t>
      </w:r>
      <w:proofErr w:type="gramStart"/>
      <w:r w:rsidRPr="00B257C7">
        <w:rPr>
          <w:rFonts w:ascii="Times New Roman" w:eastAsia="Times New Roman" w:hAnsi="Times New Roman"/>
        </w:rPr>
        <w:t>reinforcing;</w:t>
      </w:r>
      <w:proofErr w:type="gramEnd"/>
      <w:r w:rsidRPr="00B257C7">
        <w:rPr>
          <w:rFonts w:ascii="Times New Roman" w:eastAsia="Times New Roman" w:hAnsi="Times New Roman"/>
        </w:rPr>
        <w:t xml:space="preserve"> </w:t>
      </w:r>
    </w:p>
    <w:p w14:paraId="7D9A9635" w14:textId="77777777" w:rsidR="00D83ED8" w:rsidRPr="00B257C7" w:rsidRDefault="00D83ED8" w:rsidP="00B7620E">
      <w:pPr>
        <w:spacing w:after="0" w:line="240" w:lineRule="auto"/>
        <w:jc w:val="both"/>
        <w:rPr>
          <w:rFonts w:ascii="Times New Roman" w:eastAsia="Times New Roman" w:hAnsi="Times New Roman"/>
        </w:rPr>
      </w:pPr>
    </w:p>
    <w:p w14:paraId="2E816F28" w14:textId="4BED47B1" w:rsidR="00D83ED8" w:rsidRPr="00AC0524" w:rsidRDefault="00D83ED8" w:rsidP="00B257C7">
      <w:pPr>
        <w:spacing w:after="0" w:line="240" w:lineRule="auto"/>
        <w:ind w:firstLine="720"/>
        <w:jc w:val="both"/>
        <w:rPr>
          <w:rFonts w:ascii="Times New Roman" w:hAnsi="Times New Roman"/>
        </w:rPr>
      </w:pPr>
      <w:r w:rsidRPr="00B257C7">
        <w:rPr>
          <w:rFonts w:ascii="Times New Roman" w:hAnsi="Times New Roman"/>
        </w:rPr>
        <w:t xml:space="preserve">MINDFUL that poverty, illiteracy, and low levels of human development are factors that have an adverse impact on the consolidation of democracy and that the promotion and observance of economic, social, and cultural rights are inherently linked to integral development, equitable economic growth, and the consolidation of democracy in the states of the </w:t>
      </w:r>
      <w:proofErr w:type="gramStart"/>
      <w:r w:rsidRPr="00B257C7">
        <w:rPr>
          <w:rFonts w:ascii="Times New Roman" w:hAnsi="Times New Roman"/>
        </w:rPr>
        <w:t>Hemisphere</w:t>
      </w:r>
      <w:r w:rsidRPr="00AC0524">
        <w:rPr>
          <w:rFonts w:ascii="Times New Roman" w:hAnsi="Times New Roman"/>
        </w:rPr>
        <w:t>;</w:t>
      </w:r>
      <w:proofErr w:type="gramEnd"/>
    </w:p>
    <w:p w14:paraId="36922DC5" w14:textId="77777777" w:rsidR="00D83ED8" w:rsidRPr="00B257C7" w:rsidRDefault="00D83ED8" w:rsidP="00B7620E">
      <w:pPr>
        <w:spacing w:after="0" w:line="240" w:lineRule="auto"/>
        <w:jc w:val="both"/>
        <w:rPr>
          <w:rFonts w:ascii="Times New Roman" w:hAnsi="Times New Roman"/>
        </w:rPr>
      </w:pPr>
    </w:p>
    <w:p w14:paraId="20F2A90C" w14:textId="77777777"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 xml:space="preserve">REITERATING that the promotion and protection of human rights is a basic prerequisite for the existence of a democratic society, as well as the importance of the continuous development and strengthening of the </w:t>
      </w:r>
      <w:proofErr w:type="spellStart"/>
      <w:r w:rsidRPr="00B257C7">
        <w:rPr>
          <w:rFonts w:ascii="Times New Roman" w:eastAsia="Times New Roman" w:hAnsi="Times New Roman"/>
        </w:rPr>
        <w:t>inter-American</w:t>
      </w:r>
      <w:proofErr w:type="spellEnd"/>
      <w:r w:rsidRPr="00B257C7">
        <w:rPr>
          <w:rFonts w:ascii="Times New Roman" w:eastAsia="Times New Roman" w:hAnsi="Times New Roman"/>
        </w:rPr>
        <w:t xml:space="preserve"> human rights system for the consolidation of democracy in our </w:t>
      </w:r>
      <w:proofErr w:type="gramStart"/>
      <w:r w:rsidRPr="00B257C7">
        <w:rPr>
          <w:rFonts w:ascii="Times New Roman" w:eastAsia="Times New Roman" w:hAnsi="Times New Roman"/>
        </w:rPr>
        <w:t>region;</w:t>
      </w:r>
      <w:proofErr w:type="gramEnd"/>
      <w:r w:rsidRPr="00B257C7">
        <w:rPr>
          <w:rFonts w:ascii="Times New Roman" w:eastAsia="Times New Roman" w:hAnsi="Times New Roman"/>
        </w:rPr>
        <w:t xml:space="preserve"> </w:t>
      </w:r>
    </w:p>
    <w:p w14:paraId="184BF9F8" w14:textId="77777777" w:rsidR="00D83ED8" w:rsidRPr="00B257C7" w:rsidRDefault="00D83ED8" w:rsidP="00B7620E">
      <w:pPr>
        <w:spacing w:after="0" w:line="240" w:lineRule="auto"/>
        <w:jc w:val="both"/>
        <w:rPr>
          <w:rFonts w:ascii="Times New Roman" w:eastAsia="Times New Roman" w:hAnsi="Times New Roman"/>
        </w:rPr>
      </w:pPr>
    </w:p>
    <w:p w14:paraId="35C152F2" w14:textId="0871C5EE" w:rsidR="00D83ED8" w:rsidRPr="00B06212"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 xml:space="preserve">EMPHASIZING our commitment to achieving greater social inclusion in order to improve the living standards of our peoples and strengthen democratic governance in the Americas, fostering </w:t>
      </w:r>
      <w:r w:rsidR="00630324" w:rsidRPr="00B257C7">
        <w:rPr>
          <w:rFonts w:ascii="Times New Roman" w:eastAsia="Times New Roman" w:hAnsi="Times New Roman"/>
        </w:rPr>
        <w:t xml:space="preserve">public </w:t>
      </w:r>
      <w:r w:rsidRPr="00B257C7">
        <w:rPr>
          <w:rFonts w:ascii="Times New Roman" w:eastAsia="Times New Roman" w:hAnsi="Times New Roman"/>
        </w:rPr>
        <w:t xml:space="preserve">confidence in democratic institutions </w:t>
      </w:r>
      <w:r w:rsidR="00724E66" w:rsidRPr="0049471C">
        <w:rPr>
          <w:rFonts w:ascii="Times New Roman" w:hAnsi="Times New Roman"/>
        </w:rPr>
        <w:t>–</w:t>
      </w:r>
      <w:r w:rsidR="00724E66" w:rsidRPr="00B257C7">
        <w:rPr>
          <w:rFonts w:ascii="Times New Roman" w:eastAsia="Times New Roman" w:hAnsi="Times New Roman"/>
        </w:rPr>
        <w:t xml:space="preserve"> </w:t>
      </w:r>
      <w:r w:rsidRPr="00B257C7">
        <w:rPr>
          <w:rFonts w:ascii="Times New Roman" w:eastAsia="Times New Roman" w:hAnsi="Times New Roman"/>
        </w:rPr>
        <w:t xml:space="preserve">in particular the legitimacy of electoral processes </w:t>
      </w:r>
      <w:r w:rsidR="00724E66" w:rsidRPr="0049471C">
        <w:rPr>
          <w:rFonts w:ascii="Times New Roman" w:hAnsi="Times New Roman"/>
        </w:rPr>
        <w:t>–</w:t>
      </w:r>
      <w:r w:rsidR="00724E66" w:rsidRPr="00B257C7">
        <w:rPr>
          <w:rFonts w:ascii="Times New Roman" w:eastAsia="Times New Roman" w:hAnsi="Times New Roman"/>
        </w:rPr>
        <w:t xml:space="preserve"> </w:t>
      </w:r>
      <w:r w:rsidRPr="00B257C7">
        <w:rPr>
          <w:rFonts w:ascii="Times New Roman" w:eastAsia="Times New Roman" w:hAnsi="Times New Roman"/>
        </w:rPr>
        <w:t xml:space="preserve">and full respect for human rights and fundamental </w:t>
      </w:r>
      <w:proofErr w:type="gramStart"/>
      <w:r w:rsidRPr="00B257C7">
        <w:rPr>
          <w:rFonts w:ascii="Times New Roman" w:eastAsia="Times New Roman" w:hAnsi="Times New Roman"/>
        </w:rPr>
        <w:t>freedoms;</w:t>
      </w:r>
      <w:proofErr w:type="gramEnd"/>
    </w:p>
    <w:p w14:paraId="5497DC10" w14:textId="77777777" w:rsidR="00D83ED8" w:rsidRPr="00B257C7" w:rsidRDefault="00D83ED8" w:rsidP="00B7620E">
      <w:pPr>
        <w:spacing w:after="0" w:line="240" w:lineRule="auto"/>
        <w:jc w:val="both"/>
        <w:rPr>
          <w:rFonts w:ascii="Times New Roman" w:eastAsia="Times New Roman" w:hAnsi="Times New Roman"/>
        </w:rPr>
      </w:pPr>
    </w:p>
    <w:p w14:paraId="60E23CF5" w14:textId="42AC4F2C" w:rsidR="00D83ED8" w:rsidRPr="00B06212"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MINDFUL that the elimination of all forms of discrimination and intolerance based on gender or ethnic, racial, cultural, religious, and/or immigration status</w:t>
      </w:r>
      <w:r w:rsidR="004071EE" w:rsidRPr="00B257C7">
        <w:rPr>
          <w:rFonts w:ascii="Times New Roman" w:eastAsia="Times New Roman" w:hAnsi="Times New Roman"/>
        </w:rPr>
        <w:t>,</w:t>
      </w:r>
      <w:r w:rsidRPr="00B257C7">
        <w:rPr>
          <w:rFonts w:ascii="Times New Roman" w:eastAsia="Times New Roman" w:hAnsi="Times New Roman"/>
        </w:rPr>
        <w:t xml:space="preserve"> among other grounds </w:t>
      </w:r>
      <w:r w:rsidR="00730684" w:rsidRPr="00B257C7">
        <w:rPr>
          <w:rFonts w:ascii="Times New Roman" w:hAnsi="Times New Roman"/>
        </w:rPr>
        <w:t xml:space="preserve">– </w:t>
      </w:r>
      <w:r w:rsidRPr="00B257C7">
        <w:rPr>
          <w:rFonts w:ascii="Times New Roman" w:eastAsia="Times New Roman" w:hAnsi="Times New Roman"/>
        </w:rPr>
        <w:t xml:space="preserve">which to a large </w:t>
      </w:r>
      <w:r w:rsidRPr="00B257C7">
        <w:rPr>
          <w:rFonts w:ascii="Times New Roman" w:eastAsia="Times New Roman" w:hAnsi="Times New Roman"/>
        </w:rPr>
        <w:lastRenderedPageBreak/>
        <w:t>extent affect</w:t>
      </w:r>
      <w:r w:rsidR="004071EE" w:rsidRPr="00B257C7">
        <w:rPr>
          <w:rFonts w:ascii="Times New Roman" w:eastAsia="Times New Roman" w:hAnsi="Times New Roman"/>
          <w:strike/>
        </w:rPr>
        <w:t xml:space="preserve"> </w:t>
      </w:r>
      <w:r w:rsidR="004071EE" w:rsidRPr="0049471C">
        <w:rPr>
          <w:rFonts w:ascii="Times New Roman" w:eastAsia="Times New Roman" w:hAnsi="Times New Roman"/>
        </w:rPr>
        <w:t xml:space="preserve">populations </w:t>
      </w:r>
      <w:r w:rsidRPr="00B257C7">
        <w:rPr>
          <w:rFonts w:ascii="Times New Roman" w:eastAsia="Times New Roman" w:hAnsi="Times New Roman"/>
        </w:rPr>
        <w:t>traditionally excluded, in vulnerable situations</w:t>
      </w:r>
      <w:r w:rsidR="00730684" w:rsidRPr="00B257C7">
        <w:rPr>
          <w:rFonts w:ascii="Times New Roman" w:eastAsia="Times New Roman" w:hAnsi="Times New Roman"/>
        </w:rPr>
        <w:t>,</w:t>
      </w:r>
      <w:r w:rsidRPr="00B257C7">
        <w:rPr>
          <w:rFonts w:ascii="Times New Roman" w:eastAsia="Times New Roman" w:hAnsi="Times New Roman"/>
        </w:rPr>
        <w:t xml:space="preserve"> and/or historically discriminated against </w:t>
      </w:r>
      <w:r w:rsidR="00730684" w:rsidRPr="00B257C7">
        <w:rPr>
          <w:rFonts w:ascii="Times New Roman" w:hAnsi="Times New Roman"/>
        </w:rPr>
        <w:t xml:space="preserve">– </w:t>
      </w:r>
      <w:r w:rsidRPr="00B257C7">
        <w:rPr>
          <w:rFonts w:ascii="Times New Roman" w:eastAsia="Times New Roman" w:hAnsi="Times New Roman"/>
        </w:rPr>
        <w:t xml:space="preserve">contributes to the strengthening of democratic </w:t>
      </w:r>
      <w:proofErr w:type="gramStart"/>
      <w:r w:rsidRPr="00B257C7">
        <w:rPr>
          <w:rFonts w:ascii="Times New Roman" w:eastAsia="Times New Roman" w:hAnsi="Times New Roman"/>
        </w:rPr>
        <w:t>governance;</w:t>
      </w:r>
      <w:proofErr w:type="gramEnd"/>
      <w:r w:rsidRPr="00B257C7">
        <w:rPr>
          <w:rFonts w:ascii="Times New Roman" w:eastAsia="Times New Roman" w:hAnsi="Times New Roman"/>
        </w:rPr>
        <w:t xml:space="preserve"> </w:t>
      </w:r>
    </w:p>
    <w:p w14:paraId="62497977" w14:textId="77777777" w:rsidR="00D83ED8" w:rsidRPr="00B257C7" w:rsidRDefault="00D83ED8" w:rsidP="000258A3">
      <w:pPr>
        <w:spacing w:after="0" w:line="240" w:lineRule="auto"/>
        <w:jc w:val="both"/>
        <w:rPr>
          <w:rFonts w:ascii="Times New Roman" w:eastAsia="Times New Roman" w:hAnsi="Times New Roman"/>
        </w:rPr>
      </w:pPr>
    </w:p>
    <w:p w14:paraId="37C5AABD" w14:textId="77777777"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 xml:space="preserve">PRIORITIZING the right and responsibility of all citizens to participate fully in decisions relating to their own development, which is also a necessary condition for the full and effective exercise of </w:t>
      </w:r>
      <w:proofErr w:type="gramStart"/>
      <w:r w:rsidRPr="00B257C7">
        <w:rPr>
          <w:rFonts w:ascii="Times New Roman" w:eastAsia="Times New Roman" w:hAnsi="Times New Roman"/>
        </w:rPr>
        <w:t>democracy;</w:t>
      </w:r>
      <w:proofErr w:type="gramEnd"/>
    </w:p>
    <w:p w14:paraId="3533ECB4" w14:textId="7ACECD9F" w:rsidR="00D83ED8" w:rsidRPr="00B257C7" w:rsidRDefault="00D83ED8" w:rsidP="00B257C7">
      <w:pPr>
        <w:spacing w:after="0" w:line="240" w:lineRule="auto"/>
        <w:jc w:val="both"/>
        <w:rPr>
          <w:rFonts w:ascii="Times New Roman" w:eastAsia="Times New Roman" w:hAnsi="Times New Roman"/>
        </w:rPr>
      </w:pPr>
    </w:p>
    <w:p w14:paraId="240C7947" w14:textId="676612D7"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COMMITTED to the full, meaningful, effective</w:t>
      </w:r>
      <w:r w:rsidR="009E16E1" w:rsidRPr="00B257C7">
        <w:rPr>
          <w:rFonts w:ascii="Times New Roman" w:eastAsia="Times New Roman" w:hAnsi="Times New Roman"/>
        </w:rPr>
        <w:t>,</w:t>
      </w:r>
      <w:r w:rsidRPr="00B257C7">
        <w:rPr>
          <w:rFonts w:ascii="Times New Roman" w:eastAsia="Times New Roman" w:hAnsi="Times New Roman"/>
        </w:rPr>
        <w:t xml:space="preserve"> and equitable participation of all women in the political structures of our countries, especially those with decision</w:t>
      </w:r>
      <w:r w:rsidR="009E16E1" w:rsidRPr="00B257C7">
        <w:rPr>
          <w:rFonts w:ascii="Times New Roman" w:eastAsia="Times New Roman" w:hAnsi="Times New Roman"/>
        </w:rPr>
        <w:t>-</w:t>
      </w:r>
      <w:r w:rsidRPr="00B257C7">
        <w:rPr>
          <w:rFonts w:ascii="Times New Roman" w:eastAsia="Times New Roman" w:hAnsi="Times New Roman"/>
        </w:rPr>
        <w:t xml:space="preserve">making authority, </w:t>
      </w:r>
      <w:proofErr w:type="gramStart"/>
      <w:r w:rsidRPr="00B257C7">
        <w:rPr>
          <w:rFonts w:ascii="Times New Roman" w:eastAsia="Times New Roman" w:hAnsi="Times New Roman"/>
        </w:rPr>
        <w:t>in order to</w:t>
      </w:r>
      <w:proofErr w:type="gramEnd"/>
      <w:r w:rsidRPr="00B257C7">
        <w:rPr>
          <w:rFonts w:ascii="Times New Roman" w:eastAsia="Times New Roman" w:hAnsi="Times New Roman"/>
        </w:rPr>
        <w:t xml:space="preserve"> achieve effective and lasting solutions;</w:t>
      </w:r>
      <w:r w:rsidR="009E16E1" w:rsidRPr="00B257C7">
        <w:rPr>
          <w:rFonts w:ascii="Times New Roman" w:eastAsia="Times New Roman" w:hAnsi="Times New Roman"/>
        </w:rPr>
        <w:t xml:space="preserve"> and</w:t>
      </w:r>
    </w:p>
    <w:p w14:paraId="0D956200" w14:textId="77777777" w:rsidR="00D83ED8" w:rsidRPr="00B257C7" w:rsidRDefault="00D83ED8" w:rsidP="000258A3">
      <w:pPr>
        <w:spacing w:after="0" w:line="240" w:lineRule="auto"/>
        <w:jc w:val="both"/>
        <w:rPr>
          <w:rFonts w:ascii="Times New Roman" w:eastAsia="Times New Roman" w:hAnsi="Times New Roman"/>
        </w:rPr>
      </w:pPr>
    </w:p>
    <w:p w14:paraId="36DD5F3C" w14:textId="77777777"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REAFFIRMING all the mandates contained in resolution AG/RES. 2835 (XLIV-O/14), “Promotion and Strengthening of Democracy: Follow-Up to the Inter-American Democratic Charter,”</w:t>
      </w:r>
    </w:p>
    <w:p w14:paraId="659B5457" w14:textId="77777777" w:rsidR="00D83ED8" w:rsidRPr="00B257C7" w:rsidRDefault="00D83ED8" w:rsidP="00B257C7">
      <w:pPr>
        <w:spacing w:after="0" w:line="240" w:lineRule="auto"/>
        <w:jc w:val="both"/>
        <w:rPr>
          <w:rFonts w:ascii="Times New Roman" w:eastAsia="Times New Roman" w:hAnsi="Times New Roman"/>
        </w:rPr>
      </w:pPr>
    </w:p>
    <w:p w14:paraId="12FF7BC1" w14:textId="77777777" w:rsidR="00D83ED8" w:rsidRPr="00B257C7" w:rsidRDefault="00D83ED8" w:rsidP="00B257C7">
      <w:pPr>
        <w:spacing w:after="0" w:line="240" w:lineRule="auto"/>
        <w:jc w:val="both"/>
        <w:rPr>
          <w:rFonts w:ascii="Times New Roman" w:eastAsia="Times New Roman" w:hAnsi="Times New Roman"/>
        </w:rPr>
      </w:pPr>
      <w:r w:rsidRPr="00B257C7">
        <w:rPr>
          <w:rFonts w:ascii="Times New Roman" w:eastAsia="Times New Roman" w:hAnsi="Times New Roman"/>
        </w:rPr>
        <w:t>RESOLVES:</w:t>
      </w:r>
    </w:p>
    <w:p w14:paraId="6E3B4F09" w14:textId="77777777" w:rsidR="00D83ED8" w:rsidRPr="00B257C7" w:rsidRDefault="00D83ED8" w:rsidP="00B257C7">
      <w:pPr>
        <w:spacing w:after="0" w:line="240" w:lineRule="auto"/>
        <w:jc w:val="both"/>
        <w:rPr>
          <w:rFonts w:ascii="Times New Roman" w:eastAsia="Times New Roman" w:hAnsi="Times New Roman"/>
        </w:rPr>
      </w:pPr>
    </w:p>
    <w:p w14:paraId="745407C0" w14:textId="51EDA35D" w:rsidR="00D83ED8" w:rsidRPr="00B06212" w:rsidRDefault="00D83ED8" w:rsidP="00B257C7">
      <w:pPr>
        <w:numPr>
          <w:ilvl w:val="0"/>
          <w:numId w:val="86"/>
        </w:numPr>
        <w:spacing w:after="0" w:line="240" w:lineRule="auto"/>
        <w:ind w:left="0" w:firstLine="720"/>
        <w:jc w:val="both"/>
        <w:rPr>
          <w:rFonts w:ascii="Times New Roman" w:eastAsia="Times New Roman" w:hAnsi="Times New Roman"/>
        </w:rPr>
      </w:pPr>
      <w:r w:rsidRPr="00B257C7">
        <w:rPr>
          <w:rFonts w:ascii="Times New Roman" w:eastAsia="Times New Roman" w:hAnsi="Times New Roman"/>
        </w:rPr>
        <w:t xml:space="preserve">To reaffirm the validity of the Inter-American Democratic Charter as an instrument for the promotion and defense of the values and principles of representative democracy in the region and, therefore, the obligation of OAS member states to promote and defend democracy, within the principle of non-intervention and respect for the sovereignty of </w:t>
      </w:r>
      <w:r w:rsidR="0008758B" w:rsidRPr="00B257C7">
        <w:rPr>
          <w:rFonts w:ascii="Times New Roman" w:eastAsia="Times New Roman" w:hAnsi="Times New Roman"/>
        </w:rPr>
        <w:t>s</w:t>
      </w:r>
      <w:r w:rsidRPr="00B257C7">
        <w:rPr>
          <w:rFonts w:ascii="Times New Roman" w:eastAsia="Times New Roman" w:hAnsi="Times New Roman"/>
        </w:rPr>
        <w:t>tates, as essential for the social, political, and economic development of the peoples of the Americas</w:t>
      </w:r>
      <w:r w:rsidRPr="00B06212">
        <w:rPr>
          <w:rFonts w:ascii="Times New Roman" w:eastAsia="Times New Roman" w:hAnsi="Times New Roman"/>
        </w:rPr>
        <w:t>.</w:t>
      </w:r>
    </w:p>
    <w:p w14:paraId="56BA37C6" w14:textId="77777777" w:rsidR="00D83ED8" w:rsidRPr="00B257C7" w:rsidRDefault="00D83ED8" w:rsidP="00B257C7">
      <w:pPr>
        <w:spacing w:after="0" w:line="240" w:lineRule="auto"/>
        <w:jc w:val="both"/>
        <w:rPr>
          <w:rFonts w:ascii="Times New Roman" w:eastAsia="Times New Roman" w:hAnsi="Times New Roman"/>
        </w:rPr>
      </w:pPr>
    </w:p>
    <w:p w14:paraId="40FA9DD7" w14:textId="24A0F7C9" w:rsidR="00D83ED8" w:rsidRPr="00B257C7" w:rsidRDefault="00D83ED8" w:rsidP="00B257C7">
      <w:pPr>
        <w:numPr>
          <w:ilvl w:val="0"/>
          <w:numId w:val="86"/>
        </w:numPr>
        <w:spacing w:after="0" w:line="240" w:lineRule="auto"/>
        <w:ind w:left="0" w:firstLine="720"/>
        <w:jc w:val="both"/>
        <w:rPr>
          <w:rFonts w:ascii="Times New Roman" w:eastAsia="Times New Roman" w:hAnsi="Times New Roman"/>
          <w:b/>
          <w:bCs/>
        </w:rPr>
      </w:pPr>
      <w:r w:rsidRPr="00B257C7">
        <w:rPr>
          <w:rFonts w:ascii="Times New Roman" w:eastAsia="Times New Roman" w:hAnsi="Times New Roman"/>
        </w:rPr>
        <w:t xml:space="preserve">To strengthen regional coordination and cooperation to promote and defend democracy in the region as essential for the social, political, and economic development of the peoples of the Americas and, in that context, to prioritize sovereign initiatives in each of our </w:t>
      </w:r>
      <w:r w:rsidR="0008758B" w:rsidRPr="00B257C7">
        <w:rPr>
          <w:rFonts w:ascii="Times New Roman" w:eastAsia="Times New Roman" w:hAnsi="Times New Roman"/>
        </w:rPr>
        <w:t>s</w:t>
      </w:r>
      <w:r w:rsidRPr="00B257C7">
        <w:rPr>
          <w:rFonts w:ascii="Times New Roman" w:eastAsia="Times New Roman" w:hAnsi="Times New Roman"/>
        </w:rPr>
        <w:t>tates aimed at achieving full and effective participation for citizens in democratic life.</w:t>
      </w:r>
      <w:r w:rsidRPr="00B257C7">
        <w:rPr>
          <w:rFonts w:ascii="Times New Roman" w:eastAsia="Times New Roman" w:hAnsi="Times New Roman"/>
          <w:b/>
          <w:bCs/>
        </w:rPr>
        <w:t xml:space="preserve"> </w:t>
      </w:r>
    </w:p>
    <w:p w14:paraId="6986250F" w14:textId="77777777" w:rsidR="00D83ED8" w:rsidRPr="00B257C7" w:rsidRDefault="00D83ED8" w:rsidP="00B257C7">
      <w:pPr>
        <w:spacing w:after="0" w:line="240" w:lineRule="auto"/>
        <w:jc w:val="both"/>
        <w:rPr>
          <w:rFonts w:ascii="Times New Roman" w:eastAsia="Times New Roman" w:hAnsi="Times New Roman"/>
        </w:rPr>
      </w:pPr>
    </w:p>
    <w:p w14:paraId="5A489620" w14:textId="77777777" w:rsidR="00D83ED8" w:rsidRPr="00B257C7" w:rsidRDefault="00D83ED8" w:rsidP="00B257C7">
      <w:pPr>
        <w:numPr>
          <w:ilvl w:val="0"/>
          <w:numId w:val="86"/>
        </w:numPr>
        <w:spacing w:after="0" w:line="240" w:lineRule="auto"/>
        <w:ind w:left="0" w:firstLine="720"/>
        <w:jc w:val="both"/>
        <w:rPr>
          <w:rFonts w:ascii="Times New Roman" w:eastAsia="Times New Roman" w:hAnsi="Times New Roman"/>
          <w:b/>
          <w:bCs/>
        </w:rPr>
      </w:pPr>
      <w:r w:rsidRPr="00B257C7">
        <w:rPr>
          <w:rFonts w:ascii="Times New Roman" w:eastAsia="Times New Roman" w:hAnsi="Times New Roman"/>
        </w:rPr>
        <w:t>To continue promoting all women's political participation, including as elected leaders, technical experts in elections, engaged civil society leaders, and informed voters.</w:t>
      </w:r>
      <w:r w:rsidRPr="00B257C7">
        <w:rPr>
          <w:rFonts w:ascii="Times New Roman" w:hAnsi="Times New Roman"/>
          <w:i/>
          <w:iCs/>
        </w:rPr>
        <w:t xml:space="preserve">  </w:t>
      </w:r>
    </w:p>
    <w:p w14:paraId="2DB4361F" w14:textId="77777777" w:rsidR="00D83ED8" w:rsidRPr="000258A3" w:rsidRDefault="00D83ED8" w:rsidP="00B257C7">
      <w:pPr>
        <w:spacing w:after="0" w:line="240" w:lineRule="auto"/>
        <w:jc w:val="both"/>
        <w:rPr>
          <w:rFonts w:ascii="Times New Roman" w:eastAsia="Times New Roman" w:hAnsi="Times New Roman"/>
        </w:rPr>
      </w:pPr>
    </w:p>
    <w:p w14:paraId="758D1DB2" w14:textId="548246CC" w:rsidR="00D83ED8" w:rsidRPr="00B06212" w:rsidRDefault="00D83ED8" w:rsidP="00B257C7">
      <w:pPr>
        <w:numPr>
          <w:ilvl w:val="0"/>
          <w:numId w:val="86"/>
        </w:numPr>
        <w:spacing w:after="0" w:line="240" w:lineRule="auto"/>
        <w:ind w:left="0" w:firstLine="720"/>
        <w:jc w:val="both"/>
        <w:rPr>
          <w:rFonts w:ascii="Times New Roman" w:eastAsia="Times New Roman" w:hAnsi="Times New Roman"/>
        </w:rPr>
      </w:pPr>
      <w:r w:rsidRPr="00B257C7">
        <w:rPr>
          <w:rFonts w:ascii="Times New Roman" w:eastAsia="Times New Roman" w:hAnsi="Times New Roman"/>
        </w:rPr>
        <w:t xml:space="preserve">To continue to promote </w:t>
      </w:r>
      <w:r w:rsidR="00335C26" w:rsidRPr="00B257C7">
        <w:rPr>
          <w:rFonts w:ascii="Times New Roman" w:eastAsia="Times New Roman" w:hAnsi="Times New Roman"/>
        </w:rPr>
        <w:t xml:space="preserve">the </w:t>
      </w:r>
      <w:r w:rsidRPr="00B257C7">
        <w:rPr>
          <w:rFonts w:ascii="Times New Roman" w:eastAsia="Times New Roman" w:hAnsi="Times New Roman"/>
        </w:rPr>
        <w:t>strengthening of democratic institutions, values, practices and governance, the fight against corruption, consolidation of the rule of law, achievement of the full enjoyment and effective exercise of human rights, and the reduction of poverty, inequality, and social exclusion, through cooperation measures in these fields among member states.</w:t>
      </w:r>
    </w:p>
    <w:p w14:paraId="41B93F15" w14:textId="77777777" w:rsidR="00D83ED8" w:rsidRPr="00B257C7" w:rsidRDefault="00D83ED8" w:rsidP="00B257C7">
      <w:pPr>
        <w:spacing w:after="0" w:line="240" w:lineRule="auto"/>
        <w:jc w:val="both"/>
        <w:rPr>
          <w:rFonts w:ascii="Times New Roman" w:eastAsia="Times New Roman" w:hAnsi="Times New Roman"/>
        </w:rPr>
      </w:pPr>
    </w:p>
    <w:p w14:paraId="7AB5E78F" w14:textId="24E2EBC9" w:rsidR="00D83ED8" w:rsidRPr="00B06212" w:rsidRDefault="00D83ED8" w:rsidP="00B257C7">
      <w:pPr>
        <w:numPr>
          <w:ilvl w:val="0"/>
          <w:numId w:val="86"/>
        </w:numPr>
        <w:spacing w:after="0" w:line="240" w:lineRule="auto"/>
        <w:ind w:left="0" w:firstLine="720"/>
        <w:jc w:val="both"/>
        <w:rPr>
          <w:rFonts w:ascii="Times New Roman" w:eastAsia="Times New Roman" w:hAnsi="Times New Roman"/>
        </w:rPr>
      </w:pPr>
      <w:r w:rsidRPr="00B257C7">
        <w:rPr>
          <w:rFonts w:ascii="Times New Roman" w:eastAsia="Times New Roman" w:hAnsi="Times New Roman"/>
        </w:rPr>
        <w:t xml:space="preserve">To instruct the Permanent Council to promote, in broad consultation with member states on recommendations for panelists, the holding of a special meeting on the implementation of all aspects of the Inter-American Democratic Charter and its challenges, and to report to the General Assembly at its fifty-third regular session on the </w:t>
      </w:r>
      <w:r w:rsidR="00482F12" w:rsidRPr="00B257C7">
        <w:rPr>
          <w:rFonts w:ascii="Times New Roman" w:eastAsia="Times New Roman" w:hAnsi="Times New Roman"/>
        </w:rPr>
        <w:t xml:space="preserve">outcomes </w:t>
      </w:r>
      <w:r w:rsidRPr="00B257C7">
        <w:rPr>
          <w:rFonts w:ascii="Times New Roman" w:eastAsia="Times New Roman" w:hAnsi="Times New Roman"/>
        </w:rPr>
        <w:t xml:space="preserve">of that meeting. </w:t>
      </w:r>
    </w:p>
    <w:p w14:paraId="2F815E79" w14:textId="77777777" w:rsidR="00D83ED8" w:rsidRPr="00B06212" w:rsidRDefault="00D83ED8" w:rsidP="00B257C7">
      <w:pPr>
        <w:spacing w:after="0" w:line="240" w:lineRule="auto"/>
        <w:jc w:val="both"/>
        <w:rPr>
          <w:rFonts w:ascii="Times New Roman" w:eastAsia="Times New Roman" w:hAnsi="Times New Roman"/>
        </w:rPr>
      </w:pPr>
    </w:p>
    <w:p w14:paraId="111215D0" w14:textId="77777777" w:rsidR="00D83ED8" w:rsidRPr="00B257C7" w:rsidRDefault="00D83ED8" w:rsidP="000258A3">
      <w:pPr>
        <w:pStyle w:val="ListParagraph"/>
        <w:keepNext/>
        <w:numPr>
          <w:ilvl w:val="0"/>
          <w:numId w:val="91"/>
        </w:numPr>
        <w:ind w:hanging="720"/>
        <w:jc w:val="both"/>
        <w:rPr>
          <w:kern w:val="32"/>
          <w:sz w:val="22"/>
          <w:szCs w:val="22"/>
          <w:u w:val="single"/>
        </w:rPr>
      </w:pPr>
      <w:bookmarkStart w:id="126" w:name="_Toc86917761"/>
      <w:r w:rsidRPr="00B257C7">
        <w:rPr>
          <w:kern w:val="32"/>
          <w:sz w:val="22"/>
          <w:szCs w:val="22"/>
          <w:u w:val="single"/>
        </w:rPr>
        <w:t>Consumer protection in the Americas</w:t>
      </w:r>
      <w:bookmarkEnd w:id="126"/>
    </w:p>
    <w:p w14:paraId="7DDB7578" w14:textId="77777777" w:rsidR="00D83ED8" w:rsidRPr="00B257C7" w:rsidRDefault="00D83ED8" w:rsidP="00B257C7">
      <w:pPr>
        <w:keepNext/>
        <w:spacing w:after="0" w:line="240" w:lineRule="auto"/>
        <w:jc w:val="both"/>
        <w:outlineLvl w:val="0"/>
        <w:rPr>
          <w:rFonts w:ascii="Times New Roman" w:eastAsia="Times New Roman" w:hAnsi="Times New Roman"/>
          <w:kern w:val="32"/>
          <w:u w:val="single"/>
        </w:rPr>
      </w:pPr>
    </w:p>
    <w:p w14:paraId="6736838A" w14:textId="77777777"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 xml:space="preserve">CONSIDERING the importance of sustainable consumption and development in a suitable environment, protection of life, health, and physical safety in consumption, and the protection of the economic interests of consumers through fair, non-discriminatory, and non-abusive treatment by suppliers of goods and </w:t>
      </w:r>
      <w:proofErr w:type="gramStart"/>
      <w:r w:rsidRPr="00B257C7">
        <w:rPr>
          <w:rFonts w:ascii="Times New Roman" w:eastAsia="Times New Roman" w:hAnsi="Times New Roman"/>
        </w:rPr>
        <w:t>services;</w:t>
      </w:r>
      <w:proofErr w:type="gramEnd"/>
    </w:p>
    <w:p w14:paraId="31612438" w14:textId="77777777" w:rsidR="00D83ED8" w:rsidRPr="00B257C7" w:rsidRDefault="00D83ED8" w:rsidP="000258A3">
      <w:pPr>
        <w:spacing w:after="0" w:line="240" w:lineRule="auto"/>
        <w:jc w:val="both"/>
        <w:rPr>
          <w:rFonts w:ascii="Times New Roman" w:eastAsia="Times New Roman" w:hAnsi="Times New Roman"/>
        </w:rPr>
      </w:pPr>
    </w:p>
    <w:p w14:paraId="76B73F13" w14:textId="2A0D4EFF" w:rsidR="00D83ED8" w:rsidRPr="00B257C7" w:rsidRDefault="00D83ED8" w:rsidP="00B257C7">
      <w:pPr>
        <w:spacing w:after="0" w:line="240" w:lineRule="auto"/>
        <w:ind w:firstLine="720"/>
        <w:jc w:val="both"/>
        <w:rPr>
          <w:rFonts w:ascii="Times New Roman" w:eastAsia="Arial Unicode MS" w:hAnsi="Times New Roman"/>
        </w:rPr>
      </w:pPr>
      <w:r w:rsidRPr="00B257C7">
        <w:rPr>
          <w:rFonts w:ascii="Times New Roman" w:eastAsia="Arial Unicode MS" w:hAnsi="Times New Roman"/>
        </w:rPr>
        <w:lastRenderedPageBreak/>
        <w:t>BEARING IN MIND that COVID-19 continues to have an impact on the health and safety of consumers in the Americas, and that consumer protection is a highly relevant issue in the context of the pandemic and the post-pandemic world;</w:t>
      </w:r>
      <w:r w:rsidR="004F7D3A" w:rsidRPr="00B257C7">
        <w:rPr>
          <w:rFonts w:ascii="Times New Roman" w:eastAsia="Arial Unicode MS" w:hAnsi="Times New Roman"/>
        </w:rPr>
        <w:t xml:space="preserve"> and</w:t>
      </w:r>
    </w:p>
    <w:p w14:paraId="6EFBA7B9" w14:textId="77777777" w:rsidR="00D83ED8" w:rsidRPr="00B257C7" w:rsidRDefault="00D83ED8" w:rsidP="000258A3">
      <w:pPr>
        <w:autoSpaceDE w:val="0"/>
        <w:autoSpaceDN w:val="0"/>
        <w:adjustRightInd w:val="0"/>
        <w:spacing w:after="0" w:line="240" w:lineRule="auto"/>
        <w:jc w:val="both"/>
        <w:rPr>
          <w:rFonts w:ascii="Times New Roman" w:eastAsia="Arial Unicode MS" w:hAnsi="Times New Roman"/>
        </w:rPr>
      </w:pPr>
    </w:p>
    <w:p w14:paraId="475E4CBB" w14:textId="77777777" w:rsidR="00D83ED8" w:rsidRPr="00B257C7" w:rsidRDefault="00D83ED8" w:rsidP="00B257C7">
      <w:pPr>
        <w:spacing w:after="0" w:line="240" w:lineRule="auto"/>
        <w:ind w:firstLine="720"/>
        <w:jc w:val="both"/>
        <w:rPr>
          <w:rFonts w:ascii="Times New Roman" w:eastAsia="Arial Unicode MS" w:hAnsi="Times New Roman"/>
        </w:rPr>
      </w:pPr>
      <w:r w:rsidRPr="00B257C7">
        <w:rPr>
          <w:rFonts w:ascii="Times New Roman" w:eastAsia="Arial Unicode MS" w:hAnsi="Times New Roman"/>
        </w:rPr>
        <w:t xml:space="preserve">RECOGNIZING the guidelines developed by the OAS Consumer Safety and Health Network (CSHN) for consumer protection </w:t>
      </w:r>
      <w:proofErr w:type="gramStart"/>
      <w:r w:rsidRPr="00B257C7">
        <w:rPr>
          <w:rFonts w:ascii="Times New Roman" w:eastAsia="Arial Unicode MS" w:hAnsi="Times New Roman"/>
        </w:rPr>
        <w:t>in the area of</w:t>
      </w:r>
      <w:proofErr w:type="gramEnd"/>
      <w:r w:rsidRPr="00B257C7">
        <w:rPr>
          <w:rFonts w:ascii="Times New Roman" w:eastAsia="Arial Unicode MS" w:hAnsi="Times New Roman"/>
        </w:rPr>
        <w:t xml:space="preserve"> product safety in the post-pandemic context,</w:t>
      </w:r>
    </w:p>
    <w:p w14:paraId="07B28AC3" w14:textId="77777777" w:rsidR="00D83ED8" w:rsidRPr="00B257C7" w:rsidRDefault="00D83ED8" w:rsidP="00B257C7">
      <w:pPr>
        <w:autoSpaceDE w:val="0"/>
        <w:autoSpaceDN w:val="0"/>
        <w:adjustRightInd w:val="0"/>
        <w:spacing w:after="0" w:line="240" w:lineRule="auto"/>
        <w:jc w:val="both"/>
        <w:rPr>
          <w:rFonts w:ascii="Times New Roman" w:eastAsia="Times New Roman" w:hAnsi="Times New Roman"/>
        </w:rPr>
      </w:pPr>
    </w:p>
    <w:p w14:paraId="678212BC" w14:textId="77777777" w:rsidR="00D83ED8" w:rsidRPr="00B257C7" w:rsidRDefault="00D83ED8" w:rsidP="00B257C7">
      <w:pPr>
        <w:autoSpaceDE w:val="0"/>
        <w:autoSpaceDN w:val="0"/>
        <w:adjustRightInd w:val="0"/>
        <w:spacing w:after="0" w:line="240" w:lineRule="auto"/>
        <w:jc w:val="both"/>
        <w:rPr>
          <w:rFonts w:ascii="Times New Roman" w:eastAsia="Times New Roman" w:hAnsi="Times New Roman"/>
          <w:lang w:val="es-CO"/>
        </w:rPr>
      </w:pPr>
      <w:r w:rsidRPr="00B257C7">
        <w:rPr>
          <w:rFonts w:ascii="Times New Roman" w:eastAsia="Times New Roman" w:hAnsi="Times New Roman"/>
        </w:rPr>
        <w:t>RESOLVES:</w:t>
      </w:r>
    </w:p>
    <w:p w14:paraId="0415A379" w14:textId="77777777" w:rsidR="00D83ED8" w:rsidRPr="00B257C7" w:rsidRDefault="00D83ED8" w:rsidP="00B257C7">
      <w:pPr>
        <w:autoSpaceDE w:val="0"/>
        <w:autoSpaceDN w:val="0"/>
        <w:adjustRightInd w:val="0"/>
        <w:spacing w:after="0" w:line="240" w:lineRule="auto"/>
        <w:jc w:val="both"/>
        <w:rPr>
          <w:rFonts w:ascii="Times New Roman" w:eastAsia="Times New Roman" w:hAnsi="Times New Roman"/>
          <w:lang w:val="es-CO"/>
        </w:rPr>
      </w:pPr>
    </w:p>
    <w:p w14:paraId="4D2CFF05" w14:textId="77777777" w:rsidR="00D83ED8" w:rsidRPr="00B257C7" w:rsidRDefault="00D83ED8" w:rsidP="00B257C7">
      <w:pPr>
        <w:numPr>
          <w:ilvl w:val="0"/>
          <w:numId w:val="87"/>
        </w:numPr>
        <w:autoSpaceDE w:val="0"/>
        <w:autoSpaceDN w:val="0"/>
        <w:adjustRightInd w:val="0"/>
        <w:spacing w:after="0" w:line="240" w:lineRule="auto"/>
        <w:ind w:left="0" w:firstLine="567"/>
        <w:jc w:val="both"/>
        <w:rPr>
          <w:rFonts w:ascii="Times New Roman" w:eastAsia="Times New Roman" w:hAnsi="Times New Roman"/>
        </w:rPr>
      </w:pPr>
      <w:r w:rsidRPr="00B257C7">
        <w:rPr>
          <w:rFonts w:ascii="Times New Roman" w:eastAsia="Times New Roman" w:hAnsi="Times New Roman"/>
        </w:rPr>
        <w:t>To request the OAS Consumer Safety and Health Network (CSHN) to prepare a report describing the measures that have been adopted to protect the health and safety of consumers in the period 2021-2022.</w:t>
      </w:r>
    </w:p>
    <w:p w14:paraId="52404725" w14:textId="77777777" w:rsidR="00D83ED8" w:rsidRPr="00B257C7" w:rsidRDefault="00D83ED8" w:rsidP="00B257C7">
      <w:pPr>
        <w:autoSpaceDE w:val="0"/>
        <w:autoSpaceDN w:val="0"/>
        <w:adjustRightInd w:val="0"/>
        <w:spacing w:after="0" w:line="240" w:lineRule="auto"/>
        <w:jc w:val="both"/>
        <w:rPr>
          <w:rFonts w:ascii="Times New Roman" w:eastAsia="Times New Roman" w:hAnsi="Times New Roman"/>
        </w:rPr>
      </w:pPr>
    </w:p>
    <w:p w14:paraId="06F6389A" w14:textId="611CE59A" w:rsidR="00D83ED8" w:rsidRPr="00B257C7" w:rsidRDefault="00D83ED8" w:rsidP="00B257C7">
      <w:pPr>
        <w:numPr>
          <w:ilvl w:val="0"/>
          <w:numId w:val="87"/>
        </w:numPr>
        <w:autoSpaceDE w:val="0"/>
        <w:autoSpaceDN w:val="0"/>
        <w:adjustRightInd w:val="0"/>
        <w:spacing w:after="0" w:line="240" w:lineRule="auto"/>
        <w:ind w:left="0" w:firstLine="567"/>
        <w:jc w:val="both"/>
        <w:rPr>
          <w:rFonts w:ascii="Times New Roman" w:eastAsia="Times New Roman" w:hAnsi="Times New Roman"/>
          <w:color w:val="000000"/>
        </w:rPr>
      </w:pPr>
      <w:r w:rsidRPr="00B257C7">
        <w:rPr>
          <w:rFonts w:ascii="Times New Roman" w:eastAsia="Times New Roman" w:hAnsi="Times New Roman"/>
        </w:rPr>
        <w:t xml:space="preserve">To invite </w:t>
      </w:r>
      <w:r w:rsidR="004F7D3A" w:rsidRPr="00B257C7">
        <w:rPr>
          <w:rFonts w:ascii="Times New Roman" w:eastAsia="Times New Roman" w:hAnsi="Times New Roman"/>
        </w:rPr>
        <w:t>s</w:t>
      </w:r>
      <w:r w:rsidRPr="00B257C7">
        <w:rPr>
          <w:rFonts w:ascii="Times New Roman" w:eastAsia="Times New Roman" w:hAnsi="Times New Roman"/>
        </w:rPr>
        <w:t xml:space="preserve">tates that are not members of the CSHN to join and to urge </w:t>
      </w:r>
      <w:r w:rsidR="004F7D3A" w:rsidRPr="00B257C7">
        <w:rPr>
          <w:rFonts w:ascii="Times New Roman" w:eastAsia="Times New Roman" w:hAnsi="Times New Roman"/>
        </w:rPr>
        <w:t>s</w:t>
      </w:r>
      <w:r w:rsidRPr="00B257C7">
        <w:rPr>
          <w:rFonts w:ascii="Times New Roman" w:eastAsia="Times New Roman" w:hAnsi="Times New Roman"/>
        </w:rPr>
        <w:t>tates that are members, as well as permanent observers, to contribute to the voluntary fund to ensure the sustainability of the work of the CSHN.</w:t>
      </w:r>
    </w:p>
    <w:p w14:paraId="2EE61D79" w14:textId="77777777" w:rsidR="00D83ED8" w:rsidRPr="00B257C7" w:rsidRDefault="00D83ED8" w:rsidP="00AC58B2">
      <w:pPr>
        <w:autoSpaceDE w:val="0"/>
        <w:autoSpaceDN w:val="0"/>
        <w:adjustRightInd w:val="0"/>
        <w:spacing w:after="0" w:line="240" w:lineRule="auto"/>
        <w:jc w:val="both"/>
        <w:rPr>
          <w:rFonts w:ascii="Times New Roman" w:eastAsia="Times New Roman" w:hAnsi="Times New Roman"/>
          <w:color w:val="000000"/>
          <w:u w:val="single"/>
        </w:rPr>
      </w:pPr>
    </w:p>
    <w:p w14:paraId="4D058745" w14:textId="77777777" w:rsidR="00D83ED8" w:rsidRPr="00B257C7" w:rsidRDefault="00D83ED8" w:rsidP="00AC58B2">
      <w:pPr>
        <w:pStyle w:val="ListParagraph"/>
        <w:keepNext/>
        <w:numPr>
          <w:ilvl w:val="0"/>
          <w:numId w:val="91"/>
        </w:numPr>
        <w:ind w:hanging="720"/>
        <w:jc w:val="both"/>
        <w:rPr>
          <w:color w:val="000000"/>
          <w:kern w:val="32"/>
          <w:sz w:val="22"/>
          <w:szCs w:val="22"/>
          <w:u w:val="single"/>
        </w:rPr>
      </w:pPr>
      <w:r w:rsidRPr="00B257C7">
        <w:rPr>
          <w:kern w:val="32"/>
          <w:sz w:val="22"/>
          <w:szCs w:val="22"/>
          <w:u w:val="single"/>
        </w:rPr>
        <w:t xml:space="preserve">Promotion of </w:t>
      </w:r>
      <w:proofErr w:type="spellStart"/>
      <w:r w:rsidRPr="00B257C7">
        <w:rPr>
          <w:kern w:val="32"/>
          <w:sz w:val="22"/>
          <w:szCs w:val="22"/>
          <w:u w:val="single"/>
        </w:rPr>
        <w:t>inter-American</w:t>
      </w:r>
      <w:proofErr w:type="spellEnd"/>
      <w:r w:rsidRPr="00B257C7">
        <w:rPr>
          <w:kern w:val="32"/>
          <w:sz w:val="22"/>
          <w:szCs w:val="22"/>
          <w:u w:val="single"/>
        </w:rPr>
        <w:t xml:space="preserve"> </w:t>
      </w:r>
      <w:r w:rsidRPr="00B257C7">
        <w:rPr>
          <w:color w:val="000000"/>
          <w:kern w:val="32"/>
          <w:sz w:val="22"/>
          <w:szCs w:val="22"/>
          <w:u w:val="single"/>
        </w:rPr>
        <w:t>parliamentary</w:t>
      </w:r>
      <w:r w:rsidRPr="00B257C7">
        <w:rPr>
          <w:bCs/>
          <w:color w:val="000000"/>
          <w:kern w:val="32"/>
          <w:sz w:val="22"/>
          <w:szCs w:val="22"/>
          <w:u w:val="single"/>
        </w:rPr>
        <w:t xml:space="preserve"> engagement </w:t>
      </w:r>
    </w:p>
    <w:p w14:paraId="68233383" w14:textId="3F56A8B1" w:rsidR="00D83ED8" w:rsidRPr="00B257C7" w:rsidRDefault="00D83ED8" w:rsidP="00B257C7">
      <w:pPr>
        <w:spacing w:after="0" w:line="240" w:lineRule="auto"/>
        <w:rPr>
          <w:rFonts w:ascii="Times New Roman" w:eastAsia="Times New Roman" w:hAnsi="Times New Roman"/>
        </w:rPr>
      </w:pPr>
    </w:p>
    <w:p w14:paraId="297C1370" w14:textId="46A2118A" w:rsidR="00D83ED8" w:rsidRPr="00B257C7" w:rsidRDefault="00D83ED8" w:rsidP="00B257C7">
      <w:pPr>
        <w:spacing w:after="0" w:line="240" w:lineRule="auto"/>
        <w:ind w:firstLine="720"/>
        <w:jc w:val="both"/>
        <w:rPr>
          <w:rFonts w:ascii="Times New Roman" w:eastAsia="Times New Roman" w:hAnsi="Times New Roman"/>
          <w:b/>
          <w:color w:val="201F1E"/>
          <w:u w:val="single"/>
          <w:shd w:val="clear" w:color="auto" w:fill="FFFFFF"/>
        </w:rPr>
      </w:pPr>
      <w:r w:rsidRPr="00B257C7">
        <w:rPr>
          <w:rFonts w:ascii="Times New Roman" w:eastAsia="Times New Roman" w:hAnsi="Times New Roman"/>
        </w:rPr>
        <w:t>BEARING IN MIND Article 3 of the Inter-American Democratic Charter</w:t>
      </w:r>
      <w:r w:rsidRPr="00B257C7">
        <w:rPr>
          <w:rFonts w:ascii="Times New Roman" w:eastAsia="Times New Roman" w:hAnsi="Times New Roman"/>
          <w:bCs/>
          <w:color w:val="000000"/>
        </w:rPr>
        <w:t>,</w:t>
      </w:r>
      <w:r w:rsidRPr="00B257C7">
        <w:rPr>
          <w:rFonts w:ascii="Times New Roman" w:eastAsia="Times New Roman" w:hAnsi="Times New Roman"/>
          <w:color w:val="000000"/>
        </w:rPr>
        <w:t xml:space="preserve"> </w:t>
      </w:r>
      <w:r w:rsidRPr="00B257C7">
        <w:rPr>
          <w:rFonts w:ascii="Times New Roman" w:eastAsia="Times New Roman" w:hAnsi="Times New Roman"/>
        </w:rPr>
        <w:t>which states that “essential elements of representative democracy include,</w:t>
      </w:r>
      <w:r w:rsidRPr="0049471C">
        <w:rPr>
          <w:rFonts w:ascii="Times New Roman" w:eastAsia="Times New Roman" w:hAnsi="Times New Roman"/>
          <w:i/>
          <w:iCs/>
        </w:rPr>
        <w:t> inter alia</w:t>
      </w:r>
      <w:r w:rsidRPr="00B257C7">
        <w:rPr>
          <w:rFonts w:ascii="Times New Roman" w:eastAsia="Times New Roman" w:hAnsi="Times New Roman"/>
        </w:rPr>
        <w:t xml:space="preserve">, respect for human rights and fundamental </w:t>
      </w:r>
      <w:r w:rsidRPr="00B257C7">
        <w:rPr>
          <w:rFonts w:ascii="Times New Roman" w:eastAsia="Arial Unicode MS" w:hAnsi="Times New Roman"/>
        </w:rPr>
        <w:t>freedoms</w:t>
      </w:r>
      <w:r w:rsidRPr="00B257C7">
        <w:rPr>
          <w:rFonts w:ascii="Times New Roman" w:eastAsia="Times New Roman" w:hAnsi="Times New Roman"/>
        </w:rPr>
        <w:t>, access to and the exercise of power in accordance with the rule of law, the holding of periodic, free, and fair elections based on secret balloting and universal suffrage as an expression of the sovereignty of the people, the pluralistic system of political parties and organizations, and the separation of powers and independence of the branches of government</w:t>
      </w:r>
      <w:r w:rsidR="00D77E4F" w:rsidRPr="00B257C7">
        <w:rPr>
          <w:rFonts w:ascii="Times New Roman" w:eastAsia="Times New Roman" w:hAnsi="Times New Roman"/>
        </w:rPr>
        <w:t>”</w:t>
      </w:r>
      <w:r w:rsidRPr="00B257C7">
        <w:rPr>
          <w:rFonts w:ascii="Times New Roman" w:eastAsia="Times New Roman" w:hAnsi="Times New Roman"/>
          <w:bCs/>
        </w:rPr>
        <w:t>;</w:t>
      </w:r>
    </w:p>
    <w:p w14:paraId="18028A47" w14:textId="77777777" w:rsidR="00D83ED8" w:rsidRPr="00B257C7" w:rsidRDefault="00D83ED8" w:rsidP="00B257C7">
      <w:pPr>
        <w:spacing w:after="0" w:line="240" w:lineRule="auto"/>
        <w:rPr>
          <w:rFonts w:ascii="Times New Roman" w:eastAsia="Times New Roman" w:hAnsi="Times New Roman"/>
        </w:rPr>
      </w:pPr>
    </w:p>
    <w:p w14:paraId="347F906C" w14:textId="77777777" w:rsidR="00D83ED8" w:rsidRPr="00B257C7" w:rsidRDefault="00D83ED8" w:rsidP="00B257C7">
      <w:pPr>
        <w:spacing w:after="0" w:line="240" w:lineRule="auto"/>
        <w:ind w:firstLine="720"/>
        <w:jc w:val="both"/>
        <w:rPr>
          <w:rFonts w:ascii="Times New Roman" w:eastAsia="Times New Roman" w:hAnsi="Times New Roman"/>
          <w:color w:val="201F1E"/>
          <w:shd w:val="clear" w:color="auto" w:fill="FFFFFF"/>
        </w:rPr>
      </w:pPr>
      <w:r w:rsidRPr="00B257C7">
        <w:rPr>
          <w:rFonts w:ascii="Times New Roman" w:eastAsia="Arial Unicode MS" w:hAnsi="Times New Roman"/>
        </w:rPr>
        <w:t>RECALLING</w:t>
      </w:r>
      <w:r w:rsidRPr="00B257C7">
        <w:rPr>
          <w:rFonts w:ascii="Times New Roman" w:eastAsia="Times New Roman" w:hAnsi="Times New Roman"/>
        </w:rPr>
        <w:t xml:space="preserve"> its </w:t>
      </w:r>
      <w:r w:rsidRPr="00B257C7">
        <w:rPr>
          <w:rFonts w:ascii="Times New Roman" w:eastAsia="Times New Roman" w:hAnsi="Times New Roman"/>
          <w:bCs/>
          <w:color w:val="000000"/>
        </w:rPr>
        <w:t xml:space="preserve">resolution </w:t>
      </w:r>
      <w:r w:rsidRPr="00B257C7">
        <w:rPr>
          <w:rFonts w:ascii="Times New Roman" w:eastAsia="Times New Roman" w:hAnsi="Times New Roman"/>
        </w:rPr>
        <w:t xml:space="preserve">AG/RES.1599 (XXVIII-O/98), which instructed the OAS General Secretariat to facilitate parliamentary dialogue, culminating in a meeting of national legislators, held in 1998 in the Dominican </w:t>
      </w:r>
      <w:proofErr w:type="gramStart"/>
      <w:r w:rsidRPr="00B257C7">
        <w:rPr>
          <w:rFonts w:ascii="Times New Roman" w:eastAsia="Times New Roman" w:hAnsi="Times New Roman"/>
        </w:rPr>
        <w:t>Republic;</w:t>
      </w:r>
      <w:proofErr w:type="gramEnd"/>
    </w:p>
    <w:p w14:paraId="1CD455C7" w14:textId="77777777" w:rsidR="00D83ED8" w:rsidRPr="00B257C7" w:rsidRDefault="00D83ED8" w:rsidP="00B257C7">
      <w:pPr>
        <w:spacing w:after="0" w:line="240" w:lineRule="auto"/>
        <w:rPr>
          <w:rFonts w:ascii="Times New Roman" w:eastAsia="Times New Roman" w:hAnsi="Times New Roman"/>
        </w:rPr>
      </w:pPr>
    </w:p>
    <w:p w14:paraId="18EB8544" w14:textId="15856489" w:rsidR="00D83ED8" w:rsidRPr="00B257C7" w:rsidRDefault="00D83ED8" w:rsidP="00B257C7">
      <w:pPr>
        <w:spacing w:after="0" w:line="240" w:lineRule="auto"/>
        <w:ind w:firstLine="720"/>
        <w:jc w:val="both"/>
        <w:rPr>
          <w:rFonts w:ascii="Times New Roman" w:eastAsia="Times New Roman" w:hAnsi="Times New Roman"/>
          <w:color w:val="201F1E"/>
          <w:shd w:val="clear" w:color="auto" w:fill="FFFFFF"/>
        </w:rPr>
      </w:pPr>
      <w:r w:rsidRPr="00B257C7">
        <w:rPr>
          <w:rFonts w:ascii="Times New Roman" w:eastAsia="Arial Unicode MS" w:hAnsi="Times New Roman"/>
        </w:rPr>
        <w:t>RECALLING</w:t>
      </w:r>
      <w:r w:rsidRPr="00B257C7">
        <w:rPr>
          <w:rFonts w:ascii="Times New Roman" w:eastAsia="Times New Roman" w:hAnsi="Times New Roman"/>
        </w:rPr>
        <w:t xml:space="preserve"> ALSO its </w:t>
      </w:r>
      <w:r w:rsidRPr="00B257C7">
        <w:rPr>
          <w:rFonts w:ascii="Times New Roman" w:eastAsia="Times New Roman" w:hAnsi="Times New Roman"/>
          <w:color w:val="000000"/>
        </w:rPr>
        <w:t>r</w:t>
      </w:r>
      <w:r w:rsidRPr="00B257C7">
        <w:rPr>
          <w:rFonts w:ascii="Times New Roman" w:eastAsia="Times New Roman" w:hAnsi="Times New Roman"/>
        </w:rPr>
        <w:t xml:space="preserve">esolution </w:t>
      </w:r>
      <w:r w:rsidR="009A25F6">
        <w:rPr>
          <w:rFonts w:ascii="Times New Roman" w:eastAsia="Times New Roman" w:hAnsi="Times New Roman"/>
        </w:rPr>
        <w:t xml:space="preserve">AG/RES. </w:t>
      </w:r>
      <w:r w:rsidRPr="00B257C7">
        <w:rPr>
          <w:rFonts w:ascii="Times New Roman" w:eastAsia="Times New Roman" w:hAnsi="Times New Roman"/>
        </w:rPr>
        <w:t>1673 (XXIX-O/99) regarding the creation of a Parliamentary Network of the Americas, resulting in</w:t>
      </w:r>
      <w:r w:rsidRPr="00B257C7">
        <w:rPr>
          <w:rFonts w:ascii="Times New Roman" w:eastAsia="Times New Roman" w:hAnsi="Times New Roman"/>
          <w:color w:val="000000"/>
        </w:rPr>
        <w:t xml:space="preserve"> </w:t>
      </w:r>
      <w:r w:rsidRPr="00B257C7">
        <w:rPr>
          <w:rFonts w:ascii="Times New Roman" w:eastAsia="Times New Roman" w:hAnsi="Times New Roman"/>
        </w:rPr>
        <w:t xml:space="preserve">a meeting of chairs of foreign relations committees of national parliaments and congresses of OAS member states, held at OAS headquarters </w:t>
      </w:r>
      <w:r w:rsidRPr="00B257C7">
        <w:rPr>
          <w:rFonts w:ascii="Times New Roman" w:eastAsia="Times New Roman" w:hAnsi="Times New Roman"/>
          <w:color w:val="000000"/>
        </w:rPr>
        <w:t xml:space="preserve">on </w:t>
      </w:r>
      <w:r w:rsidRPr="00B257C7">
        <w:rPr>
          <w:rFonts w:ascii="Times New Roman" w:eastAsia="Times New Roman" w:hAnsi="Times New Roman"/>
        </w:rPr>
        <w:t xml:space="preserve">March 29 and 30, </w:t>
      </w:r>
      <w:proofErr w:type="gramStart"/>
      <w:r w:rsidRPr="00B257C7">
        <w:rPr>
          <w:rFonts w:ascii="Times New Roman" w:eastAsia="Times New Roman" w:hAnsi="Times New Roman"/>
        </w:rPr>
        <w:t>2000;</w:t>
      </w:r>
      <w:proofErr w:type="gramEnd"/>
      <w:r w:rsidRPr="00B257C7">
        <w:rPr>
          <w:rFonts w:ascii="Times New Roman" w:eastAsia="Times New Roman" w:hAnsi="Times New Roman"/>
          <w:color w:val="201F1E"/>
          <w:shd w:val="clear" w:color="auto" w:fill="FFFFFF"/>
        </w:rPr>
        <w:t xml:space="preserve"> </w:t>
      </w:r>
    </w:p>
    <w:p w14:paraId="1E64509B" w14:textId="77777777" w:rsidR="00D83ED8" w:rsidRPr="00B257C7" w:rsidRDefault="00D83ED8" w:rsidP="00B257C7">
      <w:pPr>
        <w:spacing w:after="0" w:line="240" w:lineRule="auto"/>
        <w:rPr>
          <w:rFonts w:ascii="Times New Roman" w:eastAsia="Times New Roman" w:hAnsi="Times New Roman"/>
        </w:rPr>
      </w:pPr>
    </w:p>
    <w:p w14:paraId="0975080E" w14:textId="77777777" w:rsidR="00D83ED8" w:rsidRPr="00B257C7" w:rsidRDefault="00D83ED8" w:rsidP="00B257C7">
      <w:pPr>
        <w:spacing w:after="0" w:line="240" w:lineRule="auto"/>
        <w:ind w:firstLine="720"/>
        <w:jc w:val="both"/>
        <w:rPr>
          <w:rFonts w:ascii="Times New Roman" w:eastAsia="Times New Roman" w:hAnsi="Times New Roman"/>
          <w:b/>
          <w:bCs/>
          <w:color w:val="201F1E"/>
          <w:u w:val="single"/>
          <w:shd w:val="clear" w:color="auto" w:fill="FFFFFF"/>
        </w:rPr>
      </w:pPr>
      <w:r w:rsidRPr="00B257C7">
        <w:rPr>
          <w:rFonts w:ascii="Times New Roman" w:eastAsia="Arial Unicode MS" w:hAnsi="Times New Roman"/>
        </w:rPr>
        <w:t>RECOGNIZING</w:t>
      </w:r>
      <w:r w:rsidRPr="00B257C7">
        <w:rPr>
          <w:rFonts w:ascii="Times New Roman" w:eastAsia="Times New Roman" w:hAnsi="Times New Roman"/>
        </w:rPr>
        <w:t xml:space="preserve"> the essential role that legislators play in the exercise of representative </w:t>
      </w:r>
      <w:proofErr w:type="gramStart"/>
      <w:r w:rsidRPr="00B257C7">
        <w:rPr>
          <w:rFonts w:ascii="Times New Roman" w:eastAsia="Times New Roman" w:hAnsi="Times New Roman"/>
        </w:rPr>
        <w:t>democracy;</w:t>
      </w:r>
      <w:proofErr w:type="gramEnd"/>
    </w:p>
    <w:p w14:paraId="69C2A7F9" w14:textId="77777777" w:rsidR="00D83ED8" w:rsidRPr="00B257C7" w:rsidRDefault="00D83ED8" w:rsidP="00B257C7">
      <w:pPr>
        <w:spacing w:after="0" w:line="240" w:lineRule="auto"/>
        <w:rPr>
          <w:rFonts w:ascii="Times New Roman" w:eastAsia="Times New Roman" w:hAnsi="Times New Roman"/>
        </w:rPr>
      </w:pPr>
    </w:p>
    <w:p w14:paraId="6BB2DFB5" w14:textId="2CA13CE8" w:rsidR="00D83ED8" w:rsidRPr="00B257C7" w:rsidRDefault="00D83ED8" w:rsidP="00B257C7">
      <w:pPr>
        <w:spacing w:after="0" w:line="240" w:lineRule="auto"/>
        <w:ind w:firstLine="720"/>
        <w:jc w:val="both"/>
        <w:rPr>
          <w:rFonts w:ascii="Times New Roman" w:eastAsia="Times New Roman" w:hAnsi="Times New Roman"/>
          <w:color w:val="201F1E"/>
          <w:shd w:val="clear" w:color="auto" w:fill="FFFFFF"/>
        </w:rPr>
      </w:pPr>
      <w:r w:rsidRPr="00B257C7">
        <w:rPr>
          <w:rFonts w:ascii="Times New Roman" w:eastAsia="Times New Roman" w:hAnsi="Times New Roman"/>
        </w:rPr>
        <w:t>EMPHASIZING the importance of regional inter-parliamentary for</w:t>
      </w:r>
      <w:r w:rsidR="00034296" w:rsidRPr="00B257C7">
        <w:rPr>
          <w:rFonts w:ascii="Times New Roman" w:eastAsia="Times New Roman" w:hAnsi="Times New Roman"/>
        </w:rPr>
        <w:t>ums</w:t>
      </w:r>
      <w:r w:rsidRPr="00B257C7">
        <w:rPr>
          <w:rFonts w:ascii="Times New Roman" w:eastAsia="Times New Roman" w:hAnsi="Times New Roman"/>
        </w:rPr>
        <w:t xml:space="preserve">, such as </w:t>
      </w:r>
      <w:proofErr w:type="spellStart"/>
      <w:r w:rsidRPr="00B257C7">
        <w:rPr>
          <w:rFonts w:ascii="Times New Roman" w:eastAsia="Times New Roman" w:hAnsi="Times New Roman"/>
        </w:rPr>
        <w:t>ParlAmericas</w:t>
      </w:r>
      <w:proofErr w:type="spellEnd"/>
      <w:r w:rsidRPr="00B257C7">
        <w:rPr>
          <w:rFonts w:ascii="Times New Roman" w:eastAsia="Times New Roman" w:hAnsi="Times New Roman"/>
        </w:rPr>
        <w:t xml:space="preserve">, </w:t>
      </w:r>
      <w:r w:rsidRPr="00B257C7">
        <w:rPr>
          <w:rFonts w:ascii="Times New Roman" w:eastAsia="Arial Unicode MS" w:hAnsi="Times New Roman"/>
        </w:rPr>
        <w:t>PARLATINO</w:t>
      </w:r>
      <w:r w:rsidRPr="00B257C7">
        <w:rPr>
          <w:rFonts w:ascii="Times New Roman" w:eastAsia="Times New Roman" w:hAnsi="Times New Roman"/>
        </w:rPr>
        <w:t>, PARLANDINO, PARLACEN, and PARLASUR, as forums for</w:t>
      </w:r>
      <w:r w:rsidRPr="00B257C7">
        <w:rPr>
          <w:rFonts w:ascii="Times New Roman" w:eastAsia="Times New Roman" w:hAnsi="Times New Roman"/>
          <w:color w:val="000000"/>
        </w:rPr>
        <w:t xml:space="preserve"> </w:t>
      </w:r>
      <w:r w:rsidRPr="00B257C7">
        <w:rPr>
          <w:rFonts w:ascii="Times New Roman" w:eastAsia="Times New Roman" w:hAnsi="Times New Roman"/>
        </w:rPr>
        <w:t xml:space="preserve">hemispheric </w:t>
      </w:r>
      <w:proofErr w:type="gramStart"/>
      <w:r w:rsidRPr="00B257C7">
        <w:rPr>
          <w:rFonts w:ascii="Times New Roman" w:eastAsia="Times New Roman" w:hAnsi="Times New Roman"/>
        </w:rPr>
        <w:t>dialogue;</w:t>
      </w:r>
      <w:proofErr w:type="gramEnd"/>
      <w:r w:rsidRPr="00B257C7">
        <w:rPr>
          <w:rFonts w:ascii="Times New Roman" w:eastAsia="Times New Roman" w:hAnsi="Times New Roman"/>
        </w:rPr>
        <w:t xml:space="preserve"> </w:t>
      </w:r>
    </w:p>
    <w:p w14:paraId="483D244E" w14:textId="77777777" w:rsidR="00D83ED8" w:rsidRPr="00B257C7" w:rsidRDefault="00D83ED8" w:rsidP="00B257C7">
      <w:pPr>
        <w:spacing w:after="0" w:line="240" w:lineRule="auto"/>
        <w:rPr>
          <w:rFonts w:ascii="Times New Roman" w:eastAsia="Times New Roman" w:hAnsi="Times New Roman"/>
        </w:rPr>
      </w:pPr>
    </w:p>
    <w:p w14:paraId="4F653224" w14:textId="7A925375" w:rsidR="00D83ED8" w:rsidRDefault="00D83ED8" w:rsidP="00AC58B2">
      <w:pPr>
        <w:spacing w:after="0" w:line="240" w:lineRule="auto"/>
        <w:ind w:firstLine="720"/>
        <w:jc w:val="both"/>
        <w:rPr>
          <w:rFonts w:ascii="Times New Roman" w:eastAsia="Times New Roman" w:hAnsi="Times New Roman"/>
          <w:b/>
          <w:bCs/>
          <w:color w:val="201F1E"/>
          <w:u w:val="single"/>
          <w:shd w:val="clear" w:color="auto" w:fill="FFFFFF"/>
        </w:rPr>
      </w:pPr>
      <w:r w:rsidRPr="00B257C7">
        <w:rPr>
          <w:rFonts w:ascii="Times New Roman" w:eastAsia="Arial Unicode MS" w:hAnsi="Times New Roman"/>
        </w:rPr>
        <w:t>TAKING</w:t>
      </w:r>
      <w:r w:rsidRPr="00B257C7">
        <w:rPr>
          <w:rFonts w:ascii="Times New Roman" w:eastAsia="Times New Roman" w:hAnsi="Times New Roman"/>
        </w:rPr>
        <w:t xml:space="preserve"> NOTE ALSO of the enactment of domestic laws in certain member states, which seek to strengthen inter-parliamentary dialogue;</w:t>
      </w:r>
      <w:r w:rsidRPr="00B257C7">
        <w:rPr>
          <w:rFonts w:ascii="Times New Roman" w:eastAsia="Times New Roman" w:hAnsi="Times New Roman"/>
          <w:u w:val="single"/>
          <w:shd w:val="clear" w:color="auto" w:fill="FFFFFF"/>
          <w:vertAlign w:val="superscript"/>
        </w:rPr>
        <w:footnoteReference w:id="17"/>
      </w:r>
      <w:r w:rsidRPr="00B257C7">
        <w:rPr>
          <w:rFonts w:ascii="Times New Roman" w:eastAsia="Times New Roman" w:hAnsi="Times New Roman"/>
          <w:color w:val="201F1E"/>
          <w:shd w:val="clear" w:color="auto" w:fill="FFFFFF"/>
          <w:vertAlign w:val="superscript"/>
        </w:rPr>
        <w:t>/</w:t>
      </w:r>
      <w:r w:rsidR="00034296" w:rsidRPr="00B257C7">
        <w:rPr>
          <w:rFonts w:ascii="Times New Roman" w:eastAsia="Times New Roman" w:hAnsi="Times New Roman"/>
          <w:color w:val="201F1E"/>
          <w:shd w:val="clear" w:color="auto" w:fill="FFFFFF"/>
          <w:vertAlign w:val="superscript"/>
        </w:rPr>
        <w:t xml:space="preserve"> </w:t>
      </w:r>
      <w:r w:rsidR="00034296" w:rsidRPr="00B257C7">
        <w:rPr>
          <w:rFonts w:ascii="Times New Roman" w:eastAsia="Times New Roman" w:hAnsi="Times New Roman"/>
        </w:rPr>
        <w:t>and</w:t>
      </w:r>
    </w:p>
    <w:p w14:paraId="2C9CBB78" w14:textId="77777777" w:rsidR="00AC58B2" w:rsidRPr="00AC58B2" w:rsidRDefault="00AC58B2" w:rsidP="00AC58B2">
      <w:pPr>
        <w:spacing w:after="0" w:line="240" w:lineRule="auto"/>
        <w:jc w:val="both"/>
        <w:rPr>
          <w:rFonts w:ascii="Times New Roman" w:eastAsia="Times New Roman" w:hAnsi="Times New Roman"/>
          <w:color w:val="201F1E"/>
          <w:shd w:val="clear" w:color="auto" w:fill="FFFFFF"/>
        </w:rPr>
      </w:pPr>
    </w:p>
    <w:p w14:paraId="78415FEC" w14:textId="40AA62B4" w:rsidR="00D83ED8" w:rsidRPr="00B257C7" w:rsidRDefault="00D83ED8" w:rsidP="00B257C7">
      <w:pPr>
        <w:spacing w:after="0" w:line="240" w:lineRule="auto"/>
        <w:ind w:firstLine="720"/>
        <w:jc w:val="both"/>
        <w:rPr>
          <w:rFonts w:ascii="Times New Roman" w:eastAsia="Times New Roman" w:hAnsi="Times New Roman"/>
          <w:color w:val="201F1E"/>
          <w:shd w:val="clear" w:color="auto" w:fill="FFFFFF"/>
        </w:rPr>
      </w:pPr>
      <w:r w:rsidRPr="00B257C7">
        <w:rPr>
          <w:rFonts w:ascii="Times New Roman" w:eastAsia="Times New Roman" w:hAnsi="Times New Roman"/>
        </w:rPr>
        <w:t xml:space="preserve">BEARING IN MIND mandates contained in the political commitment "Inter American Action </w:t>
      </w:r>
      <w:r w:rsidRPr="00B257C7">
        <w:rPr>
          <w:rFonts w:ascii="Times New Roman" w:eastAsia="Arial Unicode MS" w:hAnsi="Times New Roman"/>
        </w:rPr>
        <w:t>Plan</w:t>
      </w:r>
      <w:r w:rsidRPr="00B257C7">
        <w:rPr>
          <w:rFonts w:ascii="Times New Roman" w:eastAsia="Times New Roman" w:hAnsi="Times New Roman"/>
        </w:rPr>
        <w:t xml:space="preserve"> on Democratic Governance" </w:t>
      </w:r>
      <w:r w:rsidR="00034296" w:rsidRPr="00B257C7">
        <w:rPr>
          <w:rFonts w:ascii="Times New Roman" w:eastAsia="Times New Roman" w:hAnsi="Times New Roman"/>
        </w:rPr>
        <w:t>arising from</w:t>
      </w:r>
      <w:r w:rsidRPr="00B257C7">
        <w:rPr>
          <w:rFonts w:ascii="Times New Roman" w:eastAsia="Times New Roman" w:hAnsi="Times New Roman"/>
        </w:rPr>
        <w:t xml:space="preserve"> the Ninth Summit of the Americas (CA-IX/doc.5/22), </w:t>
      </w:r>
      <w:r w:rsidRPr="00B257C7">
        <w:rPr>
          <w:rFonts w:ascii="Times New Roman" w:eastAsia="Times New Roman" w:hAnsi="Times New Roman"/>
        </w:rPr>
        <w:lastRenderedPageBreak/>
        <w:t xml:space="preserve">including the pledge by governments to foster “parliamentarian engagement as an integral part of the Summits process through </w:t>
      </w:r>
      <w:proofErr w:type="spellStart"/>
      <w:r w:rsidRPr="00B257C7">
        <w:rPr>
          <w:rFonts w:ascii="Times New Roman" w:eastAsia="Times New Roman" w:hAnsi="Times New Roman"/>
        </w:rPr>
        <w:t>ParlAmericas</w:t>
      </w:r>
      <w:proofErr w:type="spellEnd"/>
      <w:r w:rsidRPr="00B257C7">
        <w:rPr>
          <w:rFonts w:ascii="Times New Roman" w:eastAsia="Times New Roman" w:hAnsi="Times New Roman"/>
        </w:rPr>
        <w:t>, the interparliamentary organization of the Hemisphere, and other parliamentary organizations,”</w:t>
      </w:r>
    </w:p>
    <w:p w14:paraId="7F09E08F" w14:textId="77777777" w:rsidR="00D83ED8" w:rsidRPr="00B257C7" w:rsidRDefault="00D83ED8" w:rsidP="00B257C7">
      <w:pPr>
        <w:spacing w:after="0" w:line="240" w:lineRule="auto"/>
        <w:rPr>
          <w:rFonts w:ascii="Times New Roman" w:eastAsia="Times New Roman" w:hAnsi="Times New Roman"/>
        </w:rPr>
      </w:pPr>
    </w:p>
    <w:p w14:paraId="38F8C9A8" w14:textId="3C5643CF" w:rsidR="00D83ED8" w:rsidRPr="00B257C7" w:rsidRDefault="00D83ED8" w:rsidP="00B257C7">
      <w:pPr>
        <w:spacing w:after="0" w:line="240" w:lineRule="auto"/>
        <w:rPr>
          <w:rFonts w:ascii="Times New Roman" w:eastAsia="Times New Roman" w:hAnsi="Times New Roman"/>
        </w:rPr>
      </w:pPr>
      <w:r w:rsidRPr="00B257C7">
        <w:rPr>
          <w:rFonts w:ascii="Times New Roman" w:eastAsia="Times New Roman" w:hAnsi="Times New Roman"/>
        </w:rPr>
        <w:t>RESOLVES:</w:t>
      </w:r>
    </w:p>
    <w:p w14:paraId="3B5D07AD" w14:textId="7BDCCA77" w:rsidR="00D83ED8" w:rsidRPr="00B257C7" w:rsidRDefault="00D83ED8" w:rsidP="00B257C7">
      <w:pPr>
        <w:spacing w:after="0" w:line="240" w:lineRule="auto"/>
        <w:rPr>
          <w:rFonts w:ascii="Times New Roman" w:eastAsia="Times New Roman" w:hAnsi="Times New Roman"/>
        </w:rPr>
      </w:pPr>
    </w:p>
    <w:p w14:paraId="7AFC42EC" w14:textId="77777777" w:rsidR="00D83ED8" w:rsidRPr="00B257C7" w:rsidRDefault="00D83ED8" w:rsidP="00B257C7">
      <w:pPr>
        <w:numPr>
          <w:ilvl w:val="0"/>
          <w:numId w:val="90"/>
        </w:numPr>
        <w:autoSpaceDE w:val="0"/>
        <w:autoSpaceDN w:val="0"/>
        <w:adjustRightInd w:val="0"/>
        <w:spacing w:after="0" w:line="240" w:lineRule="auto"/>
        <w:ind w:left="0" w:firstLine="706"/>
        <w:contextualSpacing/>
        <w:jc w:val="both"/>
        <w:rPr>
          <w:rFonts w:ascii="Times New Roman" w:eastAsia="Times New Roman" w:hAnsi="Times New Roman"/>
          <w:b/>
          <w:color w:val="201F1E"/>
          <w:u w:val="single"/>
          <w:shd w:val="clear" w:color="auto" w:fill="FFFFFF"/>
        </w:rPr>
      </w:pPr>
      <w:r w:rsidRPr="00B257C7">
        <w:rPr>
          <w:rFonts w:ascii="Times New Roman" w:eastAsia="Times New Roman" w:hAnsi="Times New Roman"/>
        </w:rPr>
        <w:t xml:space="preserve">To reaffirm the importance of inter-parliamentary dialogue as a platform for cooperation in sharing experiences on legislative matters, particularly for the promotion and defense of the principles of representative democracy in the </w:t>
      </w:r>
      <w:proofErr w:type="gramStart"/>
      <w:r w:rsidRPr="00B257C7">
        <w:rPr>
          <w:rFonts w:ascii="Times New Roman" w:eastAsia="Times New Roman" w:hAnsi="Times New Roman"/>
        </w:rPr>
        <w:t>region;</w:t>
      </w:r>
      <w:proofErr w:type="gramEnd"/>
      <w:r w:rsidRPr="00B257C7">
        <w:rPr>
          <w:rFonts w:ascii="Times New Roman" w:eastAsia="Times New Roman" w:hAnsi="Times New Roman"/>
          <w:b/>
          <w:u w:val="single"/>
        </w:rPr>
        <w:t xml:space="preserve"> </w:t>
      </w:r>
    </w:p>
    <w:p w14:paraId="3AA05816" w14:textId="54742F72" w:rsidR="00D83ED8" w:rsidRPr="00B257C7" w:rsidRDefault="00D83ED8" w:rsidP="00B257C7">
      <w:pPr>
        <w:spacing w:after="0" w:line="240" w:lineRule="auto"/>
        <w:rPr>
          <w:rFonts w:ascii="Times New Roman" w:eastAsia="Times New Roman" w:hAnsi="Times New Roman"/>
        </w:rPr>
      </w:pPr>
    </w:p>
    <w:p w14:paraId="346023AD" w14:textId="77777777" w:rsidR="00D83ED8" w:rsidRPr="00B257C7" w:rsidRDefault="00D83ED8" w:rsidP="00B257C7">
      <w:pPr>
        <w:numPr>
          <w:ilvl w:val="0"/>
          <w:numId w:val="90"/>
        </w:numPr>
        <w:autoSpaceDE w:val="0"/>
        <w:autoSpaceDN w:val="0"/>
        <w:adjustRightInd w:val="0"/>
        <w:spacing w:after="0" w:line="240" w:lineRule="auto"/>
        <w:ind w:left="0" w:firstLine="706"/>
        <w:contextualSpacing/>
        <w:jc w:val="both"/>
        <w:rPr>
          <w:rFonts w:ascii="Times New Roman" w:eastAsia="Times New Roman" w:hAnsi="Times New Roman"/>
        </w:rPr>
      </w:pPr>
      <w:r w:rsidRPr="00B257C7">
        <w:rPr>
          <w:rFonts w:ascii="Times New Roman" w:eastAsia="Times New Roman" w:hAnsi="Times New Roman"/>
        </w:rPr>
        <w:t xml:space="preserve">To encourage member states to consider options for enhanced hemispheric inter-parliamentary </w:t>
      </w:r>
      <w:proofErr w:type="gramStart"/>
      <w:r w:rsidRPr="00B257C7">
        <w:rPr>
          <w:rFonts w:ascii="Times New Roman" w:eastAsia="Times New Roman" w:hAnsi="Times New Roman"/>
        </w:rPr>
        <w:t>cooperation;</w:t>
      </w:r>
      <w:proofErr w:type="gramEnd"/>
      <w:r w:rsidRPr="00B257C7">
        <w:rPr>
          <w:rFonts w:ascii="Times New Roman" w:eastAsia="Times New Roman" w:hAnsi="Times New Roman"/>
        </w:rPr>
        <w:t xml:space="preserve"> </w:t>
      </w:r>
    </w:p>
    <w:p w14:paraId="67457BF6" w14:textId="77777777" w:rsidR="00D83ED8" w:rsidRPr="00B257C7" w:rsidRDefault="00D83ED8" w:rsidP="00AC58B2">
      <w:pPr>
        <w:autoSpaceDE w:val="0"/>
        <w:autoSpaceDN w:val="0"/>
        <w:adjustRightInd w:val="0"/>
        <w:spacing w:after="0" w:line="240" w:lineRule="auto"/>
        <w:jc w:val="both"/>
        <w:rPr>
          <w:rFonts w:ascii="Times New Roman" w:eastAsia="Times New Roman" w:hAnsi="Times New Roman"/>
          <w:color w:val="201F1E"/>
          <w:shd w:val="clear" w:color="auto" w:fill="FFFFFF"/>
        </w:rPr>
      </w:pPr>
    </w:p>
    <w:p w14:paraId="6FB17D95" w14:textId="77777777" w:rsidR="00D83ED8" w:rsidRPr="00B257C7" w:rsidRDefault="00D83ED8" w:rsidP="00B257C7">
      <w:pPr>
        <w:numPr>
          <w:ilvl w:val="0"/>
          <w:numId w:val="90"/>
        </w:numPr>
        <w:autoSpaceDE w:val="0"/>
        <w:autoSpaceDN w:val="0"/>
        <w:adjustRightInd w:val="0"/>
        <w:spacing w:after="0" w:line="240" w:lineRule="auto"/>
        <w:ind w:left="0" w:firstLine="706"/>
        <w:contextualSpacing/>
        <w:jc w:val="both"/>
        <w:rPr>
          <w:rFonts w:ascii="Times New Roman" w:eastAsia="Times New Roman" w:hAnsi="Times New Roman"/>
          <w:color w:val="201F1E"/>
          <w:shd w:val="clear" w:color="auto" w:fill="FFFFFF"/>
        </w:rPr>
      </w:pPr>
      <w:r w:rsidRPr="00B257C7">
        <w:rPr>
          <w:rFonts w:ascii="Times New Roman" w:eastAsia="Times New Roman" w:hAnsi="Times New Roman"/>
        </w:rPr>
        <w:t xml:space="preserve">To instruct the Permanent Council, working through the Committee on Juridical and Political Affairs (CAJP) and the Committee on Inter-American Summits Management and Civil Society Participation in OAS Activities (CISC), to promote the holding of a special meeting with parliamentarians through </w:t>
      </w:r>
      <w:proofErr w:type="spellStart"/>
      <w:r w:rsidRPr="00B257C7">
        <w:rPr>
          <w:rFonts w:ascii="Times New Roman" w:eastAsia="Times New Roman" w:hAnsi="Times New Roman"/>
        </w:rPr>
        <w:t>ParlAmericas</w:t>
      </w:r>
      <w:proofErr w:type="spellEnd"/>
      <w:r w:rsidRPr="00B257C7">
        <w:rPr>
          <w:rFonts w:ascii="Times New Roman" w:eastAsia="Times New Roman" w:hAnsi="Times New Roman"/>
        </w:rPr>
        <w:t xml:space="preserve"> and other regional parliamentary organizations to share best practices and recommendations with the member states, with a particular focus on the gender perspective, in order to enhance </w:t>
      </w:r>
      <w:proofErr w:type="spellStart"/>
      <w:r w:rsidRPr="00B257C7">
        <w:rPr>
          <w:rFonts w:ascii="Times New Roman" w:eastAsia="Times New Roman" w:hAnsi="Times New Roman"/>
          <w:color w:val="000000"/>
        </w:rPr>
        <w:t>inter-American</w:t>
      </w:r>
      <w:proofErr w:type="spellEnd"/>
      <w:r w:rsidRPr="00B257C7">
        <w:rPr>
          <w:rFonts w:ascii="Times New Roman" w:eastAsia="Times New Roman" w:hAnsi="Times New Roman"/>
          <w:color w:val="000000"/>
        </w:rPr>
        <w:t xml:space="preserve"> </w:t>
      </w:r>
      <w:r w:rsidRPr="00B257C7">
        <w:rPr>
          <w:rFonts w:ascii="Times New Roman" w:eastAsia="Times New Roman" w:hAnsi="Times New Roman"/>
        </w:rPr>
        <w:t>parliamentary dialogue, the results of which will be reported to the General Assembly at its fifty-third regular session.</w:t>
      </w:r>
      <w:r w:rsidRPr="00B257C7">
        <w:rPr>
          <w:rFonts w:ascii="Times New Roman" w:eastAsia="Times New Roman" w:hAnsi="Times New Roman"/>
          <w:color w:val="201F1E"/>
          <w:shd w:val="clear" w:color="auto" w:fill="FFFFFF"/>
        </w:rPr>
        <w:t xml:space="preserve"> </w:t>
      </w:r>
      <w:r w:rsidRPr="00B257C7">
        <w:rPr>
          <w:rFonts w:ascii="Times New Roman" w:eastAsia="Times New Roman" w:hAnsi="Times New Roman"/>
          <w:b/>
          <w:bCs/>
          <w:i/>
          <w:iCs/>
          <w:color w:val="201F1E"/>
          <w:shd w:val="clear" w:color="auto" w:fill="FFFFFF"/>
        </w:rPr>
        <w:t xml:space="preserve"> </w:t>
      </w:r>
    </w:p>
    <w:p w14:paraId="072BA894" w14:textId="77777777" w:rsidR="00D83ED8" w:rsidRPr="00B257C7" w:rsidRDefault="00D83ED8" w:rsidP="00B257C7">
      <w:pPr>
        <w:spacing w:after="0" w:line="240" w:lineRule="auto"/>
        <w:contextualSpacing/>
        <w:jc w:val="both"/>
        <w:rPr>
          <w:rFonts w:ascii="Times New Roman" w:eastAsia="Times New Roman" w:hAnsi="Times New Roman"/>
          <w:bCs/>
          <w:color w:val="000000"/>
        </w:rPr>
      </w:pPr>
    </w:p>
    <w:p w14:paraId="30EEFB86" w14:textId="77777777" w:rsidR="00D83ED8" w:rsidRPr="00B257C7" w:rsidRDefault="00D83ED8" w:rsidP="005A63EA">
      <w:pPr>
        <w:pStyle w:val="ListParagraph"/>
        <w:keepNext/>
        <w:numPr>
          <w:ilvl w:val="0"/>
          <w:numId w:val="91"/>
        </w:numPr>
        <w:ind w:hanging="720"/>
        <w:jc w:val="both"/>
        <w:rPr>
          <w:noProof/>
          <w:kern w:val="32"/>
          <w:sz w:val="22"/>
          <w:szCs w:val="22"/>
          <w:u w:val="single"/>
        </w:rPr>
      </w:pPr>
      <w:r w:rsidRPr="00B257C7">
        <w:rPr>
          <w:noProof/>
          <w:kern w:val="32"/>
          <w:sz w:val="22"/>
          <w:szCs w:val="22"/>
          <w:u w:val="single"/>
        </w:rPr>
        <w:t>Effective public management strengthening and innovation in the Americas</w:t>
      </w:r>
    </w:p>
    <w:p w14:paraId="5B3421A3" w14:textId="77777777" w:rsidR="00D83ED8" w:rsidRPr="00B257C7" w:rsidRDefault="00D83ED8" w:rsidP="00B257C7">
      <w:pPr>
        <w:spacing w:after="0" w:line="240" w:lineRule="auto"/>
        <w:jc w:val="both"/>
        <w:rPr>
          <w:rFonts w:ascii="Times New Roman" w:eastAsia="MS Mincho" w:hAnsi="Times New Roman"/>
        </w:rPr>
      </w:pPr>
    </w:p>
    <w:p w14:paraId="79FB61DF" w14:textId="77777777" w:rsidR="00D83ED8" w:rsidRPr="00B257C7" w:rsidRDefault="00D83ED8" w:rsidP="00B257C7">
      <w:pPr>
        <w:spacing w:after="0" w:line="240" w:lineRule="auto"/>
        <w:ind w:firstLine="720"/>
        <w:jc w:val="both"/>
        <w:rPr>
          <w:rFonts w:ascii="Times New Roman" w:eastAsia="MS Mincho" w:hAnsi="Times New Roman"/>
        </w:rPr>
      </w:pPr>
      <w:r w:rsidRPr="00B257C7">
        <w:rPr>
          <w:rFonts w:ascii="Times New Roman" w:eastAsia="MS Mincho" w:hAnsi="Times New Roman"/>
        </w:rPr>
        <w:t xml:space="preserve">CONSIDERING that democracy is essential for the social, political, and economic development of the peoples of the Americas and that effective public management, respect for human rights, combatting corruption, promotion of transparency, and citizen participation are vital components for the full exercise of </w:t>
      </w:r>
      <w:proofErr w:type="gramStart"/>
      <w:r w:rsidRPr="00B257C7">
        <w:rPr>
          <w:rFonts w:ascii="Times New Roman" w:eastAsia="MS Mincho" w:hAnsi="Times New Roman"/>
        </w:rPr>
        <w:t>democracy;</w:t>
      </w:r>
      <w:proofErr w:type="gramEnd"/>
    </w:p>
    <w:p w14:paraId="3BE6AB49" w14:textId="77777777" w:rsidR="00D83ED8" w:rsidRPr="00B257C7" w:rsidRDefault="00D83ED8" w:rsidP="00AC58B2">
      <w:pPr>
        <w:autoSpaceDE w:val="0"/>
        <w:autoSpaceDN w:val="0"/>
        <w:adjustRightInd w:val="0"/>
        <w:spacing w:after="0" w:line="240" w:lineRule="auto"/>
        <w:jc w:val="both"/>
        <w:rPr>
          <w:rFonts w:ascii="Times New Roman" w:eastAsia="MS Mincho" w:hAnsi="Times New Roman"/>
        </w:rPr>
      </w:pPr>
    </w:p>
    <w:p w14:paraId="1B45F25A" w14:textId="639965BC" w:rsidR="00D83ED8" w:rsidRPr="00B257C7" w:rsidRDefault="00D83ED8" w:rsidP="00B257C7">
      <w:pPr>
        <w:spacing w:after="0" w:line="240" w:lineRule="auto"/>
        <w:ind w:firstLine="720"/>
        <w:jc w:val="both"/>
        <w:rPr>
          <w:rFonts w:ascii="Times New Roman" w:eastAsia="MS Mincho" w:hAnsi="Times New Roman"/>
          <w:b/>
          <w:bCs/>
        </w:rPr>
      </w:pPr>
      <w:r w:rsidRPr="00B257C7">
        <w:rPr>
          <w:rFonts w:ascii="Times New Roman" w:eastAsia="MS Mincho" w:hAnsi="Times New Roman"/>
        </w:rPr>
        <w:t xml:space="preserve">UNDERSTANDING that the validity of democratic governance and institutions is based on transparent, sustainable, and inclusive governmental management for the entire population of our </w:t>
      </w:r>
      <w:r w:rsidR="00C43994" w:rsidRPr="00B257C7">
        <w:rPr>
          <w:rFonts w:ascii="Times New Roman" w:eastAsia="MS Mincho" w:hAnsi="Times New Roman"/>
        </w:rPr>
        <w:t>s</w:t>
      </w:r>
      <w:r w:rsidRPr="00B257C7">
        <w:rPr>
          <w:rFonts w:ascii="Times New Roman" w:eastAsia="MS Mincho" w:hAnsi="Times New Roman"/>
        </w:rPr>
        <w:t xml:space="preserve">tates, and that this includes protection and promotion of all human </w:t>
      </w:r>
      <w:proofErr w:type="gramStart"/>
      <w:r w:rsidRPr="00B257C7">
        <w:rPr>
          <w:rFonts w:ascii="Times New Roman" w:eastAsia="MS Mincho" w:hAnsi="Times New Roman"/>
        </w:rPr>
        <w:t>rights;</w:t>
      </w:r>
      <w:proofErr w:type="gramEnd"/>
      <w:r w:rsidRPr="00B257C7">
        <w:rPr>
          <w:rFonts w:ascii="Times New Roman" w:eastAsia="MS Mincho" w:hAnsi="Times New Roman"/>
        </w:rPr>
        <w:t xml:space="preserve"> </w:t>
      </w:r>
    </w:p>
    <w:p w14:paraId="656F3093" w14:textId="77777777" w:rsidR="00D83ED8" w:rsidRPr="00B257C7" w:rsidRDefault="00D83ED8" w:rsidP="00AC58B2">
      <w:pPr>
        <w:autoSpaceDE w:val="0"/>
        <w:autoSpaceDN w:val="0"/>
        <w:adjustRightInd w:val="0"/>
        <w:spacing w:after="0" w:line="240" w:lineRule="auto"/>
        <w:jc w:val="both"/>
        <w:rPr>
          <w:rFonts w:ascii="Times New Roman" w:eastAsia="MS Mincho" w:hAnsi="Times New Roman"/>
        </w:rPr>
      </w:pPr>
    </w:p>
    <w:p w14:paraId="75A754FC" w14:textId="7CB12558" w:rsidR="00D83ED8" w:rsidRPr="00B257C7" w:rsidRDefault="00D83ED8" w:rsidP="00B257C7">
      <w:pPr>
        <w:spacing w:after="0" w:line="240" w:lineRule="auto"/>
        <w:ind w:firstLine="720"/>
        <w:jc w:val="both"/>
        <w:rPr>
          <w:rFonts w:ascii="Times New Roman" w:eastAsia="MS Mincho" w:hAnsi="Times New Roman"/>
        </w:rPr>
      </w:pPr>
      <w:bookmarkStart w:id="127" w:name="_Hlk112060707"/>
      <w:r w:rsidRPr="00B257C7">
        <w:rPr>
          <w:rFonts w:ascii="Times New Roman" w:eastAsia="MS Mincho" w:hAnsi="Times New Roman"/>
        </w:rPr>
        <w:t>REAFFIRMING the commitments made in the Lima Commitment “Democratic Governance against Corruption</w:t>
      </w:r>
      <w:r w:rsidR="00C43994" w:rsidRPr="00B257C7">
        <w:rPr>
          <w:rFonts w:ascii="Times New Roman" w:eastAsia="MS Mincho" w:hAnsi="Times New Roman"/>
        </w:rPr>
        <w:t>,</w:t>
      </w:r>
      <w:r w:rsidRPr="00B257C7">
        <w:rPr>
          <w:rFonts w:ascii="Times New Roman" w:eastAsia="MS Mincho" w:hAnsi="Times New Roman"/>
        </w:rPr>
        <w:t>” adopted at the Eighth Summit of the Americas held in April 2018</w:t>
      </w:r>
      <w:bookmarkEnd w:id="127"/>
      <w:r w:rsidRPr="00B257C7">
        <w:rPr>
          <w:rFonts w:ascii="Times New Roman" w:eastAsia="MS Mincho" w:hAnsi="Times New Roman"/>
        </w:rPr>
        <w:t xml:space="preserve">, especially those relating to strengthening democratic institutions, promotion of policies on integrity and transparency, and public </w:t>
      </w:r>
      <w:proofErr w:type="gramStart"/>
      <w:r w:rsidRPr="00B257C7">
        <w:rPr>
          <w:rFonts w:ascii="Times New Roman" w:eastAsia="MS Mincho" w:hAnsi="Times New Roman"/>
        </w:rPr>
        <w:t>procurement;</w:t>
      </w:r>
      <w:proofErr w:type="gramEnd"/>
      <w:r w:rsidRPr="00B257C7">
        <w:rPr>
          <w:rFonts w:ascii="Times New Roman" w:eastAsia="MS Mincho" w:hAnsi="Times New Roman"/>
        </w:rPr>
        <w:t xml:space="preserve">  </w:t>
      </w:r>
    </w:p>
    <w:p w14:paraId="2F7442BB" w14:textId="77777777" w:rsidR="00D83ED8" w:rsidRPr="00B257C7" w:rsidRDefault="00D83ED8" w:rsidP="00AC58B2">
      <w:pPr>
        <w:autoSpaceDE w:val="0"/>
        <w:autoSpaceDN w:val="0"/>
        <w:adjustRightInd w:val="0"/>
        <w:spacing w:after="0" w:line="240" w:lineRule="auto"/>
        <w:jc w:val="both"/>
        <w:rPr>
          <w:rFonts w:ascii="Times New Roman" w:eastAsia="MS Mincho" w:hAnsi="Times New Roman"/>
        </w:rPr>
      </w:pPr>
    </w:p>
    <w:p w14:paraId="1A30CB17" w14:textId="2798F528" w:rsidR="00D83ED8" w:rsidRPr="00B257C7" w:rsidRDefault="00D83ED8" w:rsidP="00B257C7">
      <w:pPr>
        <w:spacing w:after="0" w:line="240" w:lineRule="auto"/>
        <w:ind w:firstLine="720"/>
        <w:jc w:val="both"/>
        <w:rPr>
          <w:rFonts w:ascii="Times New Roman" w:eastAsia="MS Mincho" w:hAnsi="Times New Roman"/>
          <w:b/>
          <w:bCs/>
        </w:rPr>
      </w:pPr>
      <w:r w:rsidRPr="00B257C7">
        <w:rPr>
          <w:rFonts w:ascii="Times New Roman" w:eastAsia="MS Mincho" w:hAnsi="Times New Roman"/>
        </w:rPr>
        <w:t>REAFFIRMING ALSO the commitments contained in the Inter-American Action Plan on Democratic Governance adopted at the Ninth Summit of the Americas, held in Los Angeles, U</w:t>
      </w:r>
      <w:r w:rsidR="00347760" w:rsidRPr="00B257C7">
        <w:rPr>
          <w:rFonts w:ascii="Times New Roman" w:eastAsia="MS Mincho" w:hAnsi="Times New Roman"/>
        </w:rPr>
        <w:t>nited S</w:t>
      </w:r>
      <w:r w:rsidR="007055FF" w:rsidRPr="00B257C7">
        <w:rPr>
          <w:rFonts w:ascii="Times New Roman" w:eastAsia="MS Mincho" w:hAnsi="Times New Roman"/>
        </w:rPr>
        <w:t>ta</w:t>
      </w:r>
      <w:r w:rsidR="00347760" w:rsidRPr="00B257C7">
        <w:rPr>
          <w:rFonts w:ascii="Times New Roman" w:eastAsia="MS Mincho" w:hAnsi="Times New Roman"/>
        </w:rPr>
        <w:t xml:space="preserve">tes of </w:t>
      </w:r>
      <w:r w:rsidRPr="00B257C7">
        <w:rPr>
          <w:rFonts w:ascii="Times New Roman" w:eastAsia="MS Mincho" w:hAnsi="Times New Roman"/>
        </w:rPr>
        <w:t>A</w:t>
      </w:r>
      <w:r w:rsidR="00347760" w:rsidRPr="00B257C7">
        <w:rPr>
          <w:rFonts w:ascii="Times New Roman" w:eastAsia="MS Mincho" w:hAnsi="Times New Roman"/>
        </w:rPr>
        <w:t>merica</w:t>
      </w:r>
      <w:r w:rsidRPr="00B257C7">
        <w:rPr>
          <w:rFonts w:ascii="Times New Roman" w:eastAsia="MS Mincho" w:hAnsi="Times New Roman"/>
        </w:rPr>
        <w:t>, in June 2022, in particular with regard to the transparency and anti-corruption</w:t>
      </w:r>
      <w:r w:rsidR="00347760" w:rsidRPr="00B257C7">
        <w:rPr>
          <w:rFonts w:ascii="Times New Roman" w:eastAsia="MS Mincho" w:hAnsi="Times New Roman"/>
        </w:rPr>
        <w:t xml:space="preserve"> </w:t>
      </w:r>
      <w:proofErr w:type="gramStart"/>
      <w:r w:rsidR="00347760" w:rsidRPr="00B257C7">
        <w:rPr>
          <w:rFonts w:ascii="Times New Roman" w:eastAsia="MS Mincho" w:hAnsi="Times New Roman"/>
        </w:rPr>
        <w:t>efforts</w:t>
      </w:r>
      <w:r w:rsidRPr="00B257C7">
        <w:rPr>
          <w:rFonts w:ascii="Times New Roman" w:eastAsia="MS Mincho" w:hAnsi="Times New Roman"/>
        </w:rPr>
        <w:t>;</w:t>
      </w:r>
      <w:proofErr w:type="gramEnd"/>
    </w:p>
    <w:p w14:paraId="5CEBEBF3" w14:textId="77777777" w:rsidR="00D83ED8" w:rsidRPr="00B257C7" w:rsidRDefault="00D83ED8" w:rsidP="00AC58B2">
      <w:pPr>
        <w:autoSpaceDE w:val="0"/>
        <w:autoSpaceDN w:val="0"/>
        <w:adjustRightInd w:val="0"/>
        <w:spacing w:after="0" w:line="240" w:lineRule="auto"/>
        <w:jc w:val="both"/>
        <w:rPr>
          <w:rFonts w:ascii="Times New Roman" w:eastAsia="MS Mincho" w:hAnsi="Times New Roman"/>
        </w:rPr>
      </w:pPr>
    </w:p>
    <w:p w14:paraId="61C7A4C3" w14:textId="3201D9D2" w:rsidR="00D83ED8" w:rsidRPr="00B257C7" w:rsidRDefault="00D83ED8" w:rsidP="00B257C7">
      <w:pPr>
        <w:spacing w:after="0" w:line="240" w:lineRule="auto"/>
        <w:ind w:firstLine="720"/>
        <w:jc w:val="both"/>
        <w:rPr>
          <w:rFonts w:ascii="Times New Roman" w:eastAsia="MS Mincho" w:hAnsi="Times New Roman"/>
        </w:rPr>
      </w:pPr>
      <w:r w:rsidRPr="00B257C7">
        <w:rPr>
          <w:rFonts w:ascii="Times New Roman" w:eastAsia="MS Mincho" w:hAnsi="Times New Roman"/>
        </w:rPr>
        <w:t>RECOGNIZING the substantial value of regional cooperation mechanisms and initiatives, such as the Inter-American Network on Government Procurement (INGP), and taking note of the declaration of “Public Procurement as a strategic area for the generation of greater public value and better access to citizens’ rights,” of the INGP</w:t>
      </w:r>
      <w:r w:rsidR="008316FD" w:rsidRPr="00B257C7">
        <w:rPr>
          <w:rFonts w:ascii="Times New Roman" w:eastAsia="MS Mincho" w:hAnsi="Times New Roman"/>
        </w:rPr>
        <w:t>’s</w:t>
      </w:r>
      <w:r w:rsidRPr="00B257C7">
        <w:rPr>
          <w:rFonts w:ascii="Times New Roman" w:eastAsia="MS Mincho" w:hAnsi="Times New Roman"/>
        </w:rPr>
        <w:t xml:space="preserve"> </w:t>
      </w:r>
      <w:r w:rsidR="008316FD" w:rsidRPr="00B257C7">
        <w:rPr>
          <w:rFonts w:ascii="Times New Roman" w:eastAsia="MS Mincho" w:hAnsi="Times New Roman"/>
        </w:rPr>
        <w:t xml:space="preserve">Sixteenth </w:t>
      </w:r>
      <w:r w:rsidRPr="00B257C7">
        <w:rPr>
          <w:rFonts w:ascii="Times New Roman" w:eastAsia="MS Mincho" w:hAnsi="Times New Roman"/>
        </w:rPr>
        <w:t>Annual Conference; and</w:t>
      </w:r>
    </w:p>
    <w:p w14:paraId="4308C4BA" w14:textId="77777777" w:rsidR="00D83ED8" w:rsidRPr="00AC58B2" w:rsidRDefault="00D83ED8" w:rsidP="00AC58B2">
      <w:pPr>
        <w:spacing w:after="0" w:line="240" w:lineRule="auto"/>
        <w:jc w:val="both"/>
        <w:rPr>
          <w:rFonts w:ascii="Times New Roman" w:eastAsia="MS Mincho" w:hAnsi="Times New Roman"/>
        </w:rPr>
      </w:pPr>
    </w:p>
    <w:p w14:paraId="426FDF06" w14:textId="77777777" w:rsidR="00D83ED8" w:rsidRPr="00B257C7" w:rsidRDefault="00D83ED8" w:rsidP="00B257C7">
      <w:pPr>
        <w:spacing w:after="0" w:line="240" w:lineRule="auto"/>
        <w:ind w:firstLine="720"/>
        <w:jc w:val="both"/>
        <w:rPr>
          <w:rFonts w:ascii="Times New Roman" w:eastAsia="MS Mincho" w:hAnsi="Times New Roman"/>
        </w:rPr>
      </w:pPr>
      <w:r w:rsidRPr="00B257C7">
        <w:rPr>
          <w:rFonts w:ascii="Times New Roman" w:eastAsia="MS Mincho" w:hAnsi="Times New Roman"/>
        </w:rPr>
        <w:lastRenderedPageBreak/>
        <w:t xml:space="preserve">RECOGNIZING ALSO the importance of pursuing the activities of the Department for Effective Public Management, where appropriate, in coordination with the Inter-American Commission of Women, </w:t>
      </w:r>
      <w:proofErr w:type="gramStart"/>
      <w:r w:rsidRPr="00B257C7">
        <w:rPr>
          <w:rFonts w:ascii="Times New Roman" w:eastAsia="MS Mincho" w:hAnsi="Times New Roman"/>
        </w:rPr>
        <w:t>in light of</w:t>
      </w:r>
      <w:proofErr w:type="gramEnd"/>
      <w:r w:rsidRPr="00B257C7">
        <w:rPr>
          <w:rFonts w:ascii="Times New Roman" w:eastAsia="MS Mincho" w:hAnsi="Times New Roman"/>
        </w:rPr>
        <w:t xml:space="preserve"> the promotion and protection of all women’s rights and gender equity and equality,</w:t>
      </w:r>
    </w:p>
    <w:p w14:paraId="159D3935" w14:textId="77777777" w:rsidR="00457BA5" w:rsidRPr="00B257C7" w:rsidRDefault="00457BA5" w:rsidP="00B257C7">
      <w:pPr>
        <w:spacing w:after="0" w:line="240" w:lineRule="auto"/>
        <w:jc w:val="both"/>
        <w:rPr>
          <w:rFonts w:ascii="Times New Roman" w:eastAsia="MS Mincho" w:hAnsi="Times New Roman"/>
        </w:rPr>
      </w:pPr>
    </w:p>
    <w:p w14:paraId="58CBBFA5" w14:textId="5427CAD5" w:rsidR="00D83ED8" w:rsidRPr="00B257C7" w:rsidRDefault="00D83ED8" w:rsidP="00B257C7">
      <w:pPr>
        <w:spacing w:after="0" w:line="240" w:lineRule="auto"/>
        <w:jc w:val="both"/>
        <w:rPr>
          <w:rFonts w:ascii="Times New Roman" w:eastAsia="MS Mincho" w:hAnsi="Times New Roman"/>
        </w:rPr>
      </w:pPr>
      <w:r w:rsidRPr="00B257C7">
        <w:rPr>
          <w:rFonts w:ascii="Times New Roman" w:eastAsia="MS Mincho" w:hAnsi="Times New Roman"/>
        </w:rPr>
        <w:t xml:space="preserve">RESOLVES: </w:t>
      </w:r>
    </w:p>
    <w:p w14:paraId="1B840E4F" w14:textId="77777777" w:rsidR="00D83ED8" w:rsidRPr="00B257C7" w:rsidRDefault="00D83ED8" w:rsidP="00B257C7">
      <w:pPr>
        <w:spacing w:after="0" w:line="240" w:lineRule="auto"/>
        <w:jc w:val="both"/>
        <w:rPr>
          <w:rFonts w:ascii="Times New Roman" w:eastAsia="MS Mincho" w:hAnsi="Times New Roman"/>
        </w:rPr>
      </w:pPr>
    </w:p>
    <w:p w14:paraId="3425BFB9" w14:textId="517A9C1E" w:rsidR="00D83ED8" w:rsidRPr="005A63EA" w:rsidRDefault="00D83ED8" w:rsidP="00B257C7">
      <w:pPr>
        <w:numPr>
          <w:ilvl w:val="0"/>
          <w:numId w:val="88"/>
        </w:numPr>
        <w:spacing w:after="0" w:line="240" w:lineRule="auto"/>
        <w:ind w:left="0" w:firstLine="720"/>
        <w:contextualSpacing/>
        <w:jc w:val="both"/>
        <w:rPr>
          <w:rFonts w:ascii="Times New Roman" w:eastAsia="MS Mincho" w:hAnsi="Times New Roman"/>
        </w:rPr>
      </w:pPr>
      <w:r w:rsidRPr="00B257C7">
        <w:rPr>
          <w:rFonts w:ascii="Times New Roman" w:eastAsia="MS Mincho" w:hAnsi="Times New Roman"/>
        </w:rPr>
        <w:t xml:space="preserve">To instruct the General Secretariat to strengthen the School of Governance so that, as resources permit, it may support national and local public institutions in the member states that so request, through training and education programs designed to strengthen public management innovation, establishing partnerships with universities and centers of higher education in the region </w:t>
      </w:r>
      <w:proofErr w:type="gramStart"/>
      <w:r w:rsidRPr="00B257C7">
        <w:rPr>
          <w:rFonts w:ascii="Times New Roman" w:eastAsia="MS Mincho" w:hAnsi="Times New Roman"/>
        </w:rPr>
        <w:t>in order to</w:t>
      </w:r>
      <w:proofErr w:type="gramEnd"/>
      <w:r w:rsidRPr="00B257C7">
        <w:rPr>
          <w:rFonts w:ascii="Times New Roman" w:eastAsia="MS Mincho" w:hAnsi="Times New Roman"/>
        </w:rPr>
        <w:t xml:space="preserve"> provide the necessary trained human resources at different levels of government.</w:t>
      </w:r>
    </w:p>
    <w:p w14:paraId="2738D993" w14:textId="77777777" w:rsidR="00D83ED8" w:rsidRPr="00B257C7" w:rsidRDefault="00D83ED8" w:rsidP="00AC58B2">
      <w:pPr>
        <w:spacing w:after="0" w:line="240" w:lineRule="auto"/>
        <w:jc w:val="both"/>
        <w:rPr>
          <w:rFonts w:ascii="Times New Roman" w:eastAsia="MS Mincho" w:hAnsi="Times New Roman"/>
        </w:rPr>
      </w:pPr>
    </w:p>
    <w:p w14:paraId="4AFFAD2D" w14:textId="119663AD" w:rsidR="00D83ED8" w:rsidRPr="00B257C7" w:rsidRDefault="00D83ED8" w:rsidP="00B257C7">
      <w:pPr>
        <w:numPr>
          <w:ilvl w:val="0"/>
          <w:numId w:val="88"/>
        </w:numPr>
        <w:spacing w:after="0" w:line="240" w:lineRule="auto"/>
        <w:ind w:left="0" w:firstLine="720"/>
        <w:contextualSpacing/>
        <w:jc w:val="both"/>
        <w:rPr>
          <w:rFonts w:ascii="Times New Roman" w:eastAsia="MS Mincho" w:hAnsi="Times New Roman"/>
        </w:rPr>
      </w:pPr>
      <w:r w:rsidRPr="00B257C7">
        <w:rPr>
          <w:rFonts w:ascii="Times New Roman" w:eastAsia="MS Mincho" w:hAnsi="Times New Roman"/>
        </w:rPr>
        <w:t>To instruct the General Secretariat, through the Department for Effective Public Management, to continue supporting the efforts of member states that so request to implement the open-government principles of transparency, accountability, collaboration, and citizen participation in the region.</w:t>
      </w:r>
    </w:p>
    <w:p w14:paraId="4DA369D8" w14:textId="77777777" w:rsidR="00D83ED8" w:rsidRPr="00B257C7" w:rsidRDefault="00D83ED8" w:rsidP="00AC58B2">
      <w:pPr>
        <w:spacing w:after="0" w:line="240" w:lineRule="auto"/>
        <w:jc w:val="both"/>
        <w:rPr>
          <w:rFonts w:ascii="Times New Roman" w:eastAsia="MS Mincho" w:hAnsi="Times New Roman"/>
        </w:rPr>
      </w:pPr>
    </w:p>
    <w:p w14:paraId="11205CC9" w14:textId="77777777" w:rsidR="00D83ED8" w:rsidRPr="00B257C7" w:rsidRDefault="00D83ED8" w:rsidP="00B257C7">
      <w:pPr>
        <w:numPr>
          <w:ilvl w:val="0"/>
          <w:numId w:val="88"/>
        </w:numPr>
        <w:spacing w:after="0" w:line="240" w:lineRule="auto"/>
        <w:ind w:left="0" w:firstLine="720"/>
        <w:contextualSpacing/>
        <w:jc w:val="both"/>
        <w:rPr>
          <w:rFonts w:ascii="Times New Roman" w:eastAsia="MS Mincho" w:hAnsi="Times New Roman"/>
          <w:b/>
          <w:bCs/>
        </w:rPr>
      </w:pPr>
      <w:r w:rsidRPr="00B257C7">
        <w:rPr>
          <w:rFonts w:ascii="Times New Roman" w:eastAsia="MS Mincho" w:hAnsi="Times New Roman"/>
        </w:rPr>
        <w:t>To instruct the General Secretariat to continue to support the efforts of member states to strengthen national and local public administration institutions through training and education programs, including through exchanges of experience in organization, process-based management, and improvement of public services through the Inter-American Cooperation Mechanism for Effective Public Management (MECIGEP).</w:t>
      </w:r>
    </w:p>
    <w:p w14:paraId="21945247" w14:textId="77777777" w:rsidR="00D83ED8" w:rsidRPr="00B257C7" w:rsidRDefault="00D83ED8" w:rsidP="00AC58B2">
      <w:pPr>
        <w:spacing w:after="0" w:line="240" w:lineRule="auto"/>
        <w:jc w:val="both"/>
        <w:rPr>
          <w:rFonts w:ascii="Times New Roman" w:eastAsia="MS Mincho" w:hAnsi="Times New Roman"/>
        </w:rPr>
      </w:pPr>
    </w:p>
    <w:p w14:paraId="52253DAA" w14:textId="77777777" w:rsidR="00D83ED8" w:rsidRPr="00B257C7" w:rsidRDefault="00D83ED8" w:rsidP="00B257C7">
      <w:pPr>
        <w:numPr>
          <w:ilvl w:val="0"/>
          <w:numId w:val="88"/>
        </w:numPr>
        <w:spacing w:after="0" w:line="240" w:lineRule="auto"/>
        <w:ind w:left="0" w:firstLine="720"/>
        <w:contextualSpacing/>
        <w:jc w:val="both"/>
        <w:rPr>
          <w:rFonts w:ascii="Times New Roman" w:eastAsia="MS Mincho" w:hAnsi="Times New Roman"/>
        </w:rPr>
      </w:pPr>
      <w:r w:rsidRPr="00B257C7">
        <w:rPr>
          <w:rFonts w:ascii="Times New Roman" w:eastAsia="MS Mincho" w:hAnsi="Times New Roman"/>
        </w:rPr>
        <w:t xml:space="preserve">To request the General Secretariat, through the Department for Effective Public Management as technical secretariat of the Inter-American Network on Government Procurement (INGP), to continue to promote the necessary actions, in accordance with the recommendations of the INGP, </w:t>
      </w:r>
      <w:proofErr w:type="gramStart"/>
      <w:r w:rsidRPr="00B257C7">
        <w:rPr>
          <w:rFonts w:ascii="Times New Roman" w:eastAsia="MS Mincho" w:hAnsi="Times New Roman"/>
        </w:rPr>
        <w:t>in order to</w:t>
      </w:r>
      <w:proofErr w:type="gramEnd"/>
      <w:r w:rsidRPr="00B257C7">
        <w:rPr>
          <w:rFonts w:ascii="Times New Roman" w:eastAsia="MS Mincho" w:hAnsi="Times New Roman"/>
        </w:rPr>
        <w:t xml:space="preserve"> strengthen public procurement as a strategic area for implementing the Sustainable Development Goals and fulfilling the 2030 Agenda, in the light of national circumstances and capabilities. </w:t>
      </w:r>
    </w:p>
    <w:p w14:paraId="79BB94B8" w14:textId="77777777" w:rsidR="00D83ED8" w:rsidRPr="00B257C7" w:rsidRDefault="00D83ED8" w:rsidP="00AC58B2">
      <w:pPr>
        <w:spacing w:after="0" w:line="240" w:lineRule="auto"/>
        <w:jc w:val="both"/>
        <w:rPr>
          <w:rFonts w:ascii="Times New Roman" w:eastAsia="MS Mincho" w:hAnsi="Times New Roman"/>
        </w:rPr>
      </w:pPr>
    </w:p>
    <w:p w14:paraId="2C45619D" w14:textId="77777777" w:rsidR="00D83ED8" w:rsidRPr="00B257C7" w:rsidRDefault="00D83ED8" w:rsidP="00B257C7">
      <w:pPr>
        <w:numPr>
          <w:ilvl w:val="0"/>
          <w:numId w:val="88"/>
        </w:numPr>
        <w:spacing w:after="0" w:line="240" w:lineRule="auto"/>
        <w:ind w:left="0" w:firstLine="720"/>
        <w:contextualSpacing/>
        <w:jc w:val="both"/>
        <w:rPr>
          <w:rFonts w:ascii="Times New Roman" w:eastAsia="MS Mincho" w:hAnsi="Times New Roman"/>
        </w:rPr>
      </w:pPr>
      <w:r w:rsidRPr="00B257C7">
        <w:rPr>
          <w:rFonts w:ascii="Times New Roman" w:eastAsia="MS Mincho" w:hAnsi="Times New Roman"/>
        </w:rPr>
        <w:t>To instruct the General Secretariat to continue supporting the efforts of member states in strengthening the institutional and technical capabilities of public procurement officials in the design and implementation of public policies, as well as in the use of technological and data analytical instruments and tools to prevent corruption and effectively manage public procurement with greater integrity, transparency, efficiency, and innovation.</w:t>
      </w:r>
    </w:p>
    <w:p w14:paraId="7CBE86CB" w14:textId="77777777" w:rsidR="00D83ED8" w:rsidRPr="00B257C7" w:rsidRDefault="00D83ED8" w:rsidP="00AC58B2">
      <w:pPr>
        <w:spacing w:after="0" w:line="240" w:lineRule="auto"/>
        <w:jc w:val="both"/>
        <w:rPr>
          <w:rFonts w:ascii="Times New Roman" w:eastAsia="MS Mincho" w:hAnsi="Times New Roman"/>
        </w:rPr>
      </w:pPr>
    </w:p>
    <w:p w14:paraId="344613E1" w14:textId="154AD6D0" w:rsidR="00D83ED8" w:rsidRPr="00B257C7" w:rsidRDefault="00D83ED8" w:rsidP="00B257C7">
      <w:pPr>
        <w:numPr>
          <w:ilvl w:val="0"/>
          <w:numId w:val="88"/>
        </w:numPr>
        <w:spacing w:after="0" w:line="240" w:lineRule="auto"/>
        <w:ind w:left="0" w:firstLine="720"/>
        <w:contextualSpacing/>
        <w:jc w:val="both"/>
        <w:rPr>
          <w:rFonts w:ascii="Times New Roman" w:eastAsia="MS Mincho" w:hAnsi="Times New Roman"/>
          <w:b/>
          <w:bCs/>
        </w:rPr>
      </w:pPr>
      <w:r w:rsidRPr="00B257C7">
        <w:rPr>
          <w:rFonts w:ascii="Times New Roman" w:eastAsia="MS Mincho" w:hAnsi="Times New Roman"/>
        </w:rPr>
        <w:t>To urge the member states to promote public innovation as one of the key pillars of their transformation, by encouraging a new design, implementation, and management approach with a focus on the joint crafting of solutions to priority, crosscutting public</w:t>
      </w:r>
      <w:r w:rsidR="00822354" w:rsidRPr="00B257C7">
        <w:rPr>
          <w:rFonts w:ascii="Times New Roman" w:eastAsia="MS Mincho" w:hAnsi="Times New Roman"/>
        </w:rPr>
        <w:t xml:space="preserve"> </w:t>
      </w:r>
      <w:r w:rsidRPr="00B257C7">
        <w:rPr>
          <w:rFonts w:ascii="Times New Roman" w:eastAsia="MS Mincho" w:hAnsi="Times New Roman"/>
        </w:rPr>
        <w:t xml:space="preserve">sector problems and by creating and measuring innovation capacity in their institutions and </w:t>
      </w:r>
      <w:r w:rsidR="00822354" w:rsidRPr="00B257C7">
        <w:rPr>
          <w:rFonts w:ascii="Times New Roman" w:eastAsia="MS Mincho" w:hAnsi="Times New Roman"/>
        </w:rPr>
        <w:t xml:space="preserve">among </w:t>
      </w:r>
      <w:r w:rsidRPr="00B257C7">
        <w:rPr>
          <w:rFonts w:ascii="Times New Roman" w:eastAsia="MS Mincho" w:hAnsi="Times New Roman"/>
        </w:rPr>
        <w:t xml:space="preserve">public servants. </w:t>
      </w:r>
    </w:p>
    <w:p w14:paraId="7F757B92" w14:textId="77777777" w:rsidR="00D83ED8" w:rsidRPr="00B257C7" w:rsidRDefault="00D83ED8" w:rsidP="00AC58B2">
      <w:pPr>
        <w:spacing w:after="0" w:line="240" w:lineRule="auto"/>
        <w:jc w:val="both"/>
        <w:rPr>
          <w:rFonts w:ascii="Times New Roman" w:eastAsia="MS Mincho" w:hAnsi="Times New Roman"/>
        </w:rPr>
      </w:pPr>
    </w:p>
    <w:p w14:paraId="59129243" w14:textId="7B6AD15F" w:rsidR="00D83ED8" w:rsidRPr="00B257C7" w:rsidRDefault="00D83ED8" w:rsidP="00B257C7">
      <w:pPr>
        <w:numPr>
          <w:ilvl w:val="0"/>
          <w:numId w:val="88"/>
        </w:numPr>
        <w:spacing w:after="0" w:line="240" w:lineRule="auto"/>
        <w:ind w:left="0" w:firstLine="720"/>
        <w:contextualSpacing/>
        <w:jc w:val="both"/>
        <w:rPr>
          <w:rFonts w:ascii="Times New Roman" w:eastAsia="MS Mincho" w:hAnsi="Times New Roman"/>
        </w:rPr>
      </w:pPr>
      <w:r w:rsidRPr="00B257C7">
        <w:rPr>
          <w:rFonts w:ascii="Times New Roman" w:eastAsia="MS Mincho" w:hAnsi="Times New Roman"/>
        </w:rPr>
        <w:t>To instruct the General Secretariat to continue implementing the Inter-American Award for Innovation in Effective Public Management as a mechanism for recognizing, encouraging, organizing, and promoting the public management innovations that have been made in the region, with the aim of fostering and contributing to a culture of greater transparency, effectiveness, inclusion</w:t>
      </w:r>
      <w:r w:rsidR="00822354" w:rsidRPr="00B257C7">
        <w:rPr>
          <w:rFonts w:ascii="Times New Roman" w:eastAsia="MS Mincho" w:hAnsi="Times New Roman"/>
        </w:rPr>
        <w:t>,</w:t>
      </w:r>
      <w:r w:rsidRPr="00B257C7">
        <w:rPr>
          <w:rFonts w:ascii="Times New Roman" w:eastAsia="MS Mincho" w:hAnsi="Times New Roman"/>
        </w:rPr>
        <w:t xml:space="preserve"> and appropriate incorporation of mechanisms for citizen participation in public administration of the Americas. </w:t>
      </w:r>
    </w:p>
    <w:p w14:paraId="388208DB" w14:textId="77777777" w:rsidR="00D83ED8" w:rsidRPr="00B257C7" w:rsidRDefault="00D83ED8" w:rsidP="00B257C7">
      <w:pPr>
        <w:spacing w:after="0" w:line="240" w:lineRule="auto"/>
        <w:rPr>
          <w:rFonts w:ascii="Times New Roman" w:eastAsia="Times New Roman" w:hAnsi="Times New Roman"/>
          <w:bCs/>
          <w:noProof/>
          <w:color w:val="000000"/>
        </w:rPr>
      </w:pPr>
    </w:p>
    <w:p w14:paraId="6F9A7E57" w14:textId="731F93AB" w:rsidR="00D83ED8" w:rsidRPr="00B257C7" w:rsidRDefault="00D83ED8" w:rsidP="00AC58B2">
      <w:pPr>
        <w:pStyle w:val="ListParagraph"/>
        <w:keepNext/>
        <w:numPr>
          <w:ilvl w:val="0"/>
          <w:numId w:val="91"/>
        </w:numPr>
        <w:ind w:hanging="720"/>
        <w:jc w:val="both"/>
        <w:rPr>
          <w:noProof/>
          <w:color w:val="000000"/>
          <w:kern w:val="32"/>
          <w:sz w:val="22"/>
          <w:szCs w:val="22"/>
          <w:u w:val="single"/>
          <w:lang w:val="en-GB"/>
        </w:rPr>
      </w:pPr>
      <w:r w:rsidRPr="00B257C7">
        <w:rPr>
          <w:noProof/>
          <w:kern w:val="32"/>
          <w:sz w:val="22"/>
          <w:szCs w:val="22"/>
          <w:u w:val="single"/>
        </w:rPr>
        <w:t xml:space="preserve">Deepen the relationship between inclusive democratic governance and sustainable development </w:t>
      </w:r>
    </w:p>
    <w:p w14:paraId="14EDC612" w14:textId="77777777" w:rsidR="00D83ED8" w:rsidRPr="00B257C7" w:rsidRDefault="00D83ED8" w:rsidP="00B257C7">
      <w:pPr>
        <w:spacing w:after="0" w:line="240" w:lineRule="auto"/>
        <w:jc w:val="both"/>
        <w:rPr>
          <w:rFonts w:ascii="Times New Roman" w:eastAsia="Times New Roman" w:hAnsi="Times New Roman"/>
          <w:noProof/>
          <w:color w:val="000000"/>
        </w:rPr>
      </w:pPr>
    </w:p>
    <w:p w14:paraId="00D45AC3" w14:textId="4D034C81" w:rsidR="00D83ED8" w:rsidRPr="00B257C7" w:rsidRDefault="00D83ED8" w:rsidP="00B257C7">
      <w:pPr>
        <w:spacing w:after="0" w:line="240" w:lineRule="auto"/>
        <w:ind w:firstLine="720"/>
        <w:contextualSpacing/>
        <w:jc w:val="both"/>
        <w:rPr>
          <w:rFonts w:ascii="Times New Roman" w:eastAsia="Times New Roman" w:hAnsi="Times New Roman"/>
          <w:noProof/>
          <w:color w:val="000000"/>
          <w:lang w:val="en-GB"/>
        </w:rPr>
      </w:pPr>
      <w:r w:rsidRPr="00B257C7">
        <w:rPr>
          <w:rFonts w:ascii="Times New Roman" w:eastAsia="Times New Roman" w:hAnsi="Times New Roman"/>
          <w:noProof/>
          <w:color w:val="000000"/>
          <w:lang w:val="en-GB"/>
        </w:rPr>
        <w:t>REAFFIRMING the commitments contained in the Inter-American Action Plan on Democratic Governance adopted at the Ninth Summit of the Americas, held in Los Angeles, U</w:t>
      </w:r>
      <w:r w:rsidR="0060384D" w:rsidRPr="00B257C7">
        <w:rPr>
          <w:rFonts w:ascii="Times New Roman" w:eastAsia="Times New Roman" w:hAnsi="Times New Roman"/>
          <w:noProof/>
          <w:color w:val="000000"/>
          <w:lang w:val="en-GB"/>
        </w:rPr>
        <w:t xml:space="preserve">nited </w:t>
      </w:r>
      <w:r w:rsidRPr="00B257C7">
        <w:rPr>
          <w:rFonts w:ascii="Times New Roman" w:eastAsia="Times New Roman" w:hAnsi="Times New Roman"/>
          <w:noProof/>
          <w:color w:val="000000"/>
          <w:lang w:val="en-GB"/>
        </w:rPr>
        <w:t>S</w:t>
      </w:r>
      <w:r w:rsidR="0060384D" w:rsidRPr="00B257C7">
        <w:rPr>
          <w:rFonts w:ascii="Times New Roman" w:eastAsia="Times New Roman" w:hAnsi="Times New Roman"/>
          <w:noProof/>
          <w:color w:val="000000"/>
          <w:lang w:val="en-GB"/>
        </w:rPr>
        <w:t xml:space="preserve">tates of </w:t>
      </w:r>
      <w:r w:rsidRPr="00B257C7">
        <w:rPr>
          <w:rFonts w:ascii="Times New Roman" w:eastAsia="Times New Roman" w:hAnsi="Times New Roman"/>
          <w:noProof/>
          <w:color w:val="000000"/>
          <w:lang w:val="en-GB"/>
        </w:rPr>
        <w:t>A</w:t>
      </w:r>
      <w:r w:rsidR="0060384D" w:rsidRPr="00B257C7">
        <w:rPr>
          <w:rFonts w:ascii="Times New Roman" w:eastAsia="Times New Roman" w:hAnsi="Times New Roman"/>
          <w:noProof/>
          <w:color w:val="000000"/>
          <w:lang w:val="en-GB"/>
        </w:rPr>
        <w:t>merica</w:t>
      </w:r>
      <w:r w:rsidRPr="00B257C7">
        <w:rPr>
          <w:rFonts w:ascii="Times New Roman" w:eastAsia="Times New Roman" w:hAnsi="Times New Roman"/>
          <w:noProof/>
          <w:color w:val="000000"/>
          <w:lang w:val="en-GB"/>
        </w:rPr>
        <w:t xml:space="preserve">, in June 2022; </w:t>
      </w:r>
    </w:p>
    <w:p w14:paraId="6DAAA37C" w14:textId="77777777" w:rsidR="00D83ED8" w:rsidRPr="00B257C7" w:rsidRDefault="00D83ED8" w:rsidP="00B257C7">
      <w:pPr>
        <w:spacing w:after="0" w:line="240" w:lineRule="auto"/>
        <w:contextualSpacing/>
        <w:jc w:val="both"/>
        <w:rPr>
          <w:rFonts w:ascii="Times New Roman" w:eastAsia="Times New Roman" w:hAnsi="Times New Roman"/>
          <w:noProof/>
          <w:color w:val="000000"/>
          <w:lang w:val="en-GB"/>
        </w:rPr>
      </w:pPr>
    </w:p>
    <w:p w14:paraId="464EB22D" w14:textId="77777777" w:rsidR="00D83ED8" w:rsidRPr="00B257C7" w:rsidRDefault="00D83ED8" w:rsidP="00B257C7">
      <w:pPr>
        <w:spacing w:after="0" w:line="240" w:lineRule="auto"/>
        <w:ind w:firstLine="720"/>
        <w:contextualSpacing/>
        <w:jc w:val="both"/>
        <w:rPr>
          <w:rFonts w:ascii="Times New Roman" w:eastAsia="Times New Roman" w:hAnsi="Times New Roman"/>
          <w:noProof/>
          <w:color w:val="000000"/>
          <w:lang w:val="en-GB"/>
        </w:rPr>
      </w:pPr>
      <w:r w:rsidRPr="00B257C7">
        <w:rPr>
          <w:rFonts w:ascii="Times New Roman" w:eastAsia="Times New Roman" w:hAnsi="Times New Roman"/>
          <w:noProof/>
          <w:color w:val="000000"/>
          <w:lang w:val="en-GB"/>
        </w:rPr>
        <w:t>BEARING IN MIND that the fight against poverty, and especially the elimination of extreme poverty, is essential to the promotion and consolidation of democracy and constitutes a common and shared responsibility of the American states;</w:t>
      </w:r>
    </w:p>
    <w:p w14:paraId="54163D8A" w14:textId="77777777" w:rsidR="00D83ED8" w:rsidRPr="00B257C7" w:rsidRDefault="00D83ED8" w:rsidP="00B257C7">
      <w:pPr>
        <w:spacing w:after="0" w:line="240" w:lineRule="auto"/>
        <w:contextualSpacing/>
        <w:jc w:val="both"/>
        <w:rPr>
          <w:rFonts w:ascii="Times New Roman" w:eastAsia="Times New Roman" w:hAnsi="Times New Roman"/>
          <w:noProof/>
          <w:color w:val="000000"/>
          <w:lang w:val="en-GB"/>
        </w:rPr>
      </w:pPr>
    </w:p>
    <w:p w14:paraId="7443C520" w14:textId="1D710A79" w:rsidR="00D83ED8" w:rsidRPr="00B257C7" w:rsidRDefault="00D83ED8" w:rsidP="00B257C7">
      <w:pPr>
        <w:spacing w:after="0" w:line="240" w:lineRule="auto"/>
        <w:ind w:firstLine="720"/>
        <w:contextualSpacing/>
        <w:jc w:val="both"/>
        <w:rPr>
          <w:rFonts w:ascii="Times New Roman" w:eastAsia="Times New Roman" w:hAnsi="Times New Roman"/>
          <w:noProof/>
          <w:color w:val="000000"/>
          <w:lang w:val="en-GB"/>
        </w:rPr>
      </w:pPr>
      <w:r w:rsidRPr="00B257C7">
        <w:rPr>
          <w:rFonts w:ascii="Times New Roman" w:eastAsia="Times New Roman" w:hAnsi="Times New Roman"/>
          <w:noProof/>
          <w:color w:val="000000"/>
          <w:lang w:val="en-GB"/>
        </w:rPr>
        <w:t xml:space="preserve">RECALLING that the exercise of democracy promotes the preservation and good stewardship of the environment and that it is essential that the </w:t>
      </w:r>
      <w:r w:rsidR="0060384D" w:rsidRPr="00B257C7">
        <w:rPr>
          <w:rFonts w:ascii="Times New Roman" w:eastAsia="Times New Roman" w:hAnsi="Times New Roman"/>
          <w:noProof/>
          <w:color w:val="000000"/>
          <w:lang w:val="en-GB"/>
        </w:rPr>
        <w:t>s</w:t>
      </w:r>
      <w:r w:rsidRPr="00B257C7">
        <w:rPr>
          <w:rFonts w:ascii="Times New Roman" w:eastAsia="Times New Roman" w:hAnsi="Times New Roman"/>
          <w:noProof/>
          <w:color w:val="000000"/>
          <w:lang w:val="en-GB"/>
        </w:rPr>
        <w:t>tates of the Hemisphere implement policies and strategies to protect the environment, including application of various treaties and conventions, to achieve sustainable development for the benefit of future generations; and</w:t>
      </w:r>
    </w:p>
    <w:p w14:paraId="66EE4F57" w14:textId="77777777" w:rsidR="00D83ED8" w:rsidRPr="00B257C7" w:rsidRDefault="00D83ED8" w:rsidP="00B257C7">
      <w:pPr>
        <w:spacing w:after="0" w:line="240" w:lineRule="auto"/>
        <w:contextualSpacing/>
        <w:jc w:val="both"/>
        <w:rPr>
          <w:rFonts w:ascii="Times New Roman" w:eastAsia="Times New Roman" w:hAnsi="Times New Roman"/>
          <w:noProof/>
          <w:color w:val="000000"/>
          <w:lang w:val="en-GB"/>
        </w:rPr>
      </w:pPr>
    </w:p>
    <w:p w14:paraId="5F669A0A" w14:textId="14AB8778" w:rsidR="00D83ED8" w:rsidRPr="00B257C7" w:rsidRDefault="00D83ED8" w:rsidP="00B257C7">
      <w:pPr>
        <w:spacing w:after="0" w:line="240" w:lineRule="auto"/>
        <w:ind w:firstLine="720"/>
        <w:contextualSpacing/>
        <w:jc w:val="both"/>
        <w:rPr>
          <w:rFonts w:ascii="Times New Roman" w:eastAsia="Times New Roman" w:hAnsi="Times New Roman"/>
          <w:noProof/>
          <w:color w:val="000000"/>
          <w:lang w:val="en-GB"/>
        </w:rPr>
      </w:pPr>
      <w:r w:rsidRPr="00B257C7">
        <w:rPr>
          <w:rFonts w:ascii="Times New Roman" w:eastAsia="Times New Roman" w:hAnsi="Times New Roman"/>
          <w:noProof/>
          <w:color w:val="000000"/>
          <w:lang w:val="en-GB"/>
        </w:rPr>
        <w:t>EMPHASIZING the urgent need to deepen the relationship between inclusive democratic governance and sustainable development as a necessary condition for the implementation of the Sustainable Development Goals contained in the 2030 Agenda for Sustainable Development,</w:t>
      </w:r>
    </w:p>
    <w:p w14:paraId="7E305EE0" w14:textId="77777777" w:rsidR="00D83ED8" w:rsidRPr="00B257C7" w:rsidRDefault="00D83ED8" w:rsidP="00B257C7">
      <w:pPr>
        <w:spacing w:after="0" w:line="240" w:lineRule="auto"/>
        <w:jc w:val="both"/>
        <w:rPr>
          <w:rFonts w:ascii="Times New Roman" w:eastAsia="Times New Roman" w:hAnsi="Times New Roman"/>
          <w:noProof/>
          <w:color w:val="000000"/>
        </w:rPr>
      </w:pPr>
    </w:p>
    <w:p w14:paraId="20B4B123" w14:textId="77777777" w:rsidR="00D83ED8" w:rsidRPr="00B257C7" w:rsidRDefault="00D83ED8" w:rsidP="00B257C7">
      <w:pPr>
        <w:spacing w:after="0" w:line="240" w:lineRule="auto"/>
        <w:rPr>
          <w:rFonts w:ascii="Times New Roman" w:eastAsia="Times New Roman" w:hAnsi="Times New Roman"/>
          <w:noProof/>
          <w:color w:val="000000"/>
        </w:rPr>
      </w:pPr>
      <w:r w:rsidRPr="00B257C7">
        <w:rPr>
          <w:rFonts w:ascii="Times New Roman" w:eastAsia="Times New Roman" w:hAnsi="Times New Roman"/>
          <w:noProof/>
          <w:color w:val="000000"/>
        </w:rPr>
        <w:t>RESOLVES:</w:t>
      </w:r>
    </w:p>
    <w:p w14:paraId="4EFC45A2" w14:textId="77777777" w:rsidR="00D83ED8" w:rsidRPr="00B257C7" w:rsidRDefault="00D83ED8" w:rsidP="00B257C7">
      <w:pPr>
        <w:spacing w:after="0" w:line="240" w:lineRule="auto"/>
        <w:rPr>
          <w:rFonts w:ascii="Times New Roman" w:eastAsia="Times New Roman" w:hAnsi="Times New Roman"/>
          <w:noProof/>
          <w:color w:val="000000"/>
        </w:rPr>
      </w:pPr>
    </w:p>
    <w:p w14:paraId="3F08415A" w14:textId="77777777" w:rsidR="00D83ED8" w:rsidRPr="00B257C7" w:rsidRDefault="00D83ED8" w:rsidP="00B257C7">
      <w:pPr>
        <w:numPr>
          <w:ilvl w:val="0"/>
          <w:numId w:val="89"/>
        </w:numPr>
        <w:spacing w:after="0" w:line="240" w:lineRule="auto"/>
        <w:ind w:left="0" w:firstLine="720"/>
        <w:contextualSpacing/>
        <w:jc w:val="both"/>
        <w:rPr>
          <w:rFonts w:ascii="Times New Roman" w:eastAsia="Times New Roman" w:hAnsi="Times New Roman"/>
          <w:noProof/>
          <w:color w:val="000000"/>
        </w:rPr>
      </w:pPr>
      <w:r w:rsidRPr="00B257C7">
        <w:rPr>
          <w:rFonts w:ascii="Times New Roman" w:eastAsia="Times New Roman" w:hAnsi="Times New Roman"/>
          <w:noProof/>
          <w:color w:val="000000"/>
          <w:lang w:val="en-GB"/>
        </w:rPr>
        <w:t xml:space="preserve">To urge member states to intensify hemispheric cooperation to support the implementation of the 2030 Agenda and achievement of the Sustainable Development Goals. </w:t>
      </w:r>
    </w:p>
    <w:p w14:paraId="3ABFE9F2" w14:textId="77777777" w:rsidR="00D83ED8" w:rsidRPr="00B257C7" w:rsidRDefault="00D83ED8" w:rsidP="00B257C7">
      <w:pPr>
        <w:spacing w:after="0" w:line="240" w:lineRule="auto"/>
        <w:contextualSpacing/>
        <w:jc w:val="both"/>
        <w:rPr>
          <w:rFonts w:ascii="Times New Roman" w:eastAsia="Times New Roman" w:hAnsi="Times New Roman"/>
          <w:noProof/>
          <w:color w:val="000000"/>
        </w:rPr>
      </w:pPr>
    </w:p>
    <w:p w14:paraId="6F7EB0FE" w14:textId="77777777" w:rsidR="00D83ED8" w:rsidRPr="00B257C7" w:rsidRDefault="00D83ED8" w:rsidP="00B257C7">
      <w:pPr>
        <w:numPr>
          <w:ilvl w:val="0"/>
          <w:numId w:val="89"/>
        </w:numPr>
        <w:spacing w:after="0" w:line="240" w:lineRule="auto"/>
        <w:ind w:left="0" w:firstLine="720"/>
        <w:contextualSpacing/>
        <w:jc w:val="both"/>
        <w:rPr>
          <w:rFonts w:ascii="Times New Roman" w:eastAsia="Times New Roman" w:hAnsi="Times New Roman"/>
          <w:noProof/>
          <w:color w:val="000000"/>
        </w:rPr>
      </w:pPr>
      <w:r w:rsidRPr="00B257C7">
        <w:rPr>
          <w:rFonts w:ascii="Times New Roman" w:eastAsia="Times New Roman" w:hAnsi="Times New Roman"/>
          <w:noProof/>
          <w:color w:val="000000"/>
          <w:lang w:val="en-GB"/>
        </w:rPr>
        <w:t>To encourage member states to pursue the implementation of expanded hemispheric cooperation and investment programs to promote sustainable development as a key pillar and objective of democratic governance.</w:t>
      </w:r>
    </w:p>
    <w:p w14:paraId="6A58F66F" w14:textId="77777777" w:rsidR="00D83ED8" w:rsidRPr="00B257C7" w:rsidRDefault="00D83ED8" w:rsidP="00B257C7">
      <w:pPr>
        <w:spacing w:after="0" w:line="240" w:lineRule="auto"/>
        <w:jc w:val="both"/>
        <w:rPr>
          <w:rFonts w:ascii="Times New Roman" w:eastAsia="Times New Roman" w:hAnsi="Times New Roman"/>
          <w:noProof/>
          <w:color w:val="000000"/>
          <w:lang w:val="en-GB"/>
        </w:rPr>
      </w:pPr>
    </w:p>
    <w:p w14:paraId="71F2EB65" w14:textId="77777777" w:rsidR="00D83ED8" w:rsidRPr="00B257C7" w:rsidRDefault="00D83ED8" w:rsidP="00B257C7">
      <w:pPr>
        <w:numPr>
          <w:ilvl w:val="0"/>
          <w:numId w:val="89"/>
        </w:numPr>
        <w:spacing w:after="0" w:line="240" w:lineRule="auto"/>
        <w:ind w:left="0" w:firstLine="720"/>
        <w:contextualSpacing/>
        <w:jc w:val="both"/>
        <w:rPr>
          <w:rFonts w:ascii="Times New Roman" w:eastAsia="Times New Roman" w:hAnsi="Times New Roman"/>
          <w:noProof/>
          <w:color w:val="000000"/>
        </w:rPr>
      </w:pPr>
      <w:r w:rsidRPr="00B257C7">
        <w:rPr>
          <w:rFonts w:ascii="Times New Roman" w:eastAsia="Times New Roman" w:hAnsi="Times New Roman"/>
          <w:noProof/>
          <w:color w:val="000000"/>
          <w:lang w:val="en-GB"/>
        </w:rPr>
        <w:t>To promote the development of policies and programs to expand opportunities for economic and social empowerment and advancement for all peoples of the Hemisphere.</w:t>
      </w:r>
    </w:p>
    <w:p w14:paraId="0F3D7130" w14:textId="77777777" w:rsidR="00D83ED8" w:rsidRPr="00B257C7" w:rsidRDefault="00D83ED8" w:rsidP="00B257C7">
      <w:pPr>
        <w:spacing w:after="0" w:line="240" w:lineRule="auto"/>
        <w:jc w:val="both"/>
        <w:rPr>
          <w:rFonts w:ascii="Times New Roman" w:eastAsia="Times New Roman" w:hAnsi="Times New Roman"/>
          <w:noProof/>
          <w:color w:val="000000"/>
        </w:rPr>
      </w:pPr>
    </w:p>
    <w:p w14:paraId="432BFCB4" w14:textId="77777777" w:rsidR="00D83ED8" w:rsidRPr="00B257C7" w:rsidRDefault="00D83ED8" w:rsidP="00B257C7">
      <w:pPr>
        <w:numPr>
          <w:ilvl w:val="0"/>
          <w:numId w:val="89"/>
        </w:numPr>
        <w:spacing w:after="0" w:line="240" w:lineRule="auto"/>
        <w:ind w:left="0" w:firstLine="720"/>
        <w:contextualSpacing/>
        <w:jc w:val="both"/>
        <w:rPr>
          <w:rFonts w:ascii="Times New Roman" w:eastAsia="Times New Roman" w:hAnsi="Times New Roman"/>
          <w:noProof/>
          <w:color w:val="000000"/>
        </w:rPr>
      </w:pPr>
      <w:r w:rsidRPr="00B257C7">
        <w:rPr>
          <w:rFonts w:ascii="Times New Roman" w:eastAsia="Times New Roman" w:hAnsi="Times New Roman"/>
          <w:noProof/>
          <w:color w:val="000000"/>
        </w:rPr>
        <w:t>To p</w:t>
      </w:r>
      <w:r w:rsidRPr="00B257C7">
        <w:rPr>
          <w:rFonts w:ascii="Times New Roman" w:eastAsia="Times New Roman" w:hAnsi="Times New Roman"/>
          <w:noProof/>
          <w:color w:val="000000"/>
          <w:lang w:val="en-GB"/>
        </w:rPr>
        <w:t>romote policies and programs that address the structural causes of poverty and inequality and foster strengthened cooperation and the exchange of experiences and best practices in that regard.</w:t>
      </w:r>
    </w:p>
    <w:p w14:paraId="098A5D0F" w14:textId="77777777" w:rsidR="00D83ED8" w:rsidRPr="00B257C7" w:rsidRDefault="00D83ED8" w:rsidP="00B257C7">
      <w:pPr>
        <w:spacing w:after="0" w:line="240" w:lineRule="auto"/>
        <w:jc w:val="both"/>
        <w:rPr>
          <w:rFonts w:ascii="Times New Roman" w:eastAsia="Times New Roman" w:hAnsi="Times New Roman"/>
          <w:noProof/>
          <w:color w:val="000000"/>
        </w:rPr>
      </w:pPr>
    </w:p>
    <w:p w14:paraId="1C20CFDC" w14:textId="1D4FCAA1" w:rsidR="00D83ED8" w:rsidRPr="00B257C7" w:rsidRDefault="00D83ED8" w:rsidP="00B257C7">
      <w:pPr>
        <w:numPr>
          <w:ilvl w:val="0"/>
          <w:numId w:val="89"/>
        </w:numPr>
        <w:spacing w:after="0" w:line="240" w:lineRule="auto"/>
        <w:ind w:left="0" w:firstLine="720"/>
        <w:contextualSpacing/>
        <w:jc w:val="both"/>
        <w:rPr>
          <w:rFonts w:ascii="Times New Roman" w:eastAsia="Times New Roman" w:hAnsi="Times New Roman"/>
          <w:noProof/>
          <w:color w:val="000000"/>
        </w:rPr>
      </w:pPr>
      <w:r w:rsidRPr="00B257C7">
        <w:rPr>
          <w:rFonts w:ascii="Times New Roman" w:eastAsia="Times New Roman" w:hAnsi="Times New Roman"/>
          <w:noProof/>
          <w:color w:val="000000"/>
        </w:rPr>
        <w:t>To p</w:t>
      </w:r>
      <w:r w:rsidRPr="00B257C7">
        <w:rPr>
          <w:rFonts w:ascii="Times New Roman" w:eastAsia="Times New Roman" w:hAnsi="Times New Roman"/>
          <w:noProof/>
          <w:color w:val="000000"/>
          <w:lang w:val="en-GB"/>
        </w:rPr>
        <w:t>romote the creation of employment and decent work, as well as entrepreneurship, particularly among you</w:t>
      </w:r>
      <w:r w:rsidR="0060384D" w:rsidRPr="00B257C7">
        <w:rPr>
          <w:rFonts w:ascii="Times New Roman" w:eastAsia="Times New Roman" w:hAnsi="Times New Roman"/>
          <w:noProof/>
          <w:color w:val="000000"/>
          <w:lang w:val="en-GB"/>
        </w:rPr>
        <w:t>ng people</w:t>
      </w:r>
      <w:r w:rsidRPr="00B257C7">
        <w:rPr>
          <w:rFonts w:ascii="Times New Roman" w:eastAsia="Times New Roman" w:hAnsi="Times New Roman"/>
          <w:noProof/>
          <w:color w:val="000000"/>
          <w:lang w:val="en-GB"/>
        </w:rPr>
        <w:t xml:space="preserve">, and </w:t>
      </w:r>
      <w:r w:rsidR="0060384D" w:rsidRPr="00B257C7">
        <w:rPr>
          <w:rFonts w:ascii="Times New Roman" w:eastAsia="Times New Roman" w:hAnsi="Times New Roman"/>
          <w:noProof/>
          <w:color w:val="000000"/>
          <w:lang w:val="en-GB"/>
        </w:rPr>
        <w:t xml:space="preserve">to </w:t>
      </w:r>
      <w:r w:rsidRPr="00B257C7">
        <w:rPr>
          <w:rFonts w:ascii="Times New Roman" w:eastAsia="Times New Roman" w:hAnsi="Times New Roman"/>
          <w:noProof/>
          <w:color w:val="000000"/>
          <w:lang w:val="en-GB"/>
        </w:rPr>
        <w:t>expand opportunities for ongoing training and occupational retraining. </w:t>
      </w:r>
    </w:p>
    <w:p w14:paraId="31D2E25F" w14:textId="77777777" w:rsidR="00D83ED8" w:rsidRPr="00B257C7" w:rsidRDefault="00D83ED8" w:rsidP="00B257C7">
      <w:pPr>
        <w:spacing w:after="0" w:line="240" w:lineRule="auto"/>
        <w:contextualSpacing/>
        <w:rPr>
          <w:rFonts w:ascii="Times New Roman" w:eastAsia="Times New Roman" w:hAnsi="Times New Roman"/>
          <w:noProof/>
          <w:color w:val="000000"/>
        </w:rPr>
      </w:pPr>
    </w:p>
    <w:p w14:paraId="024319E0" w14:textId="4DBCF8BF" w:rsidR="00D83ED8" w:rsidRPr="00B257C7" w:rsidRDefault="00D83ED8" w:rsidP="00B257C7">
      <w:pPr>
        <w:numPr>
          <w:ilvl w:val="0"/>
          <w:numId w:val="89"/>
        </w:numPr>
        <w:spacing w:after="0" w:line="240" w:lineRule="auto"/>
        <w:ind w:left="0" w:firstLine="720"/>
        <w:contextualSpacing/>
        <w:jc w:val="both"/>
        <w:rPr>
          <w:rFonts w:ascii="Times New Roman" w:eastAsia="Times New Roman" w:hAnsi="Times New Roman"/>
          <w:noProof/>
          <w:color w:val="000000"/>
          <w:lang w:val="en-GB"/>
        </w:rPr>
      </w:pPr>
      <w:r w:rsidRPr="00B257C7">
        <w:rPr>
          <w:rFonts w:ascii="Times New Roman" w:eastAsia="Times New Roman" w:hAnsi="Times New Roman"/>
          <w:noProof/>
          <w:color w:val="000000"/>
          <w:lang w:val="en-GB"/>
        </w:rPr>
        <w:t>To promote the strengthening of supply chains, the facilitation of investments in the Americas, and  increase</w:t>
      </w:r>
      <w:r w:rsidR="00CF67FE" w:rsidRPr="00B257C7">
        <w:rPr>
          <w:rFonts w:ascii="Times New Roman" w:eastAsia="Times New Roman" w:hAnsi="Times New Roman"/>
          <w:noProof/>
          <w:color w:val="000000"/>
          <w:lang w:val="en-GB"/>
        </w:rPr>
        <w:t>d</w:t>
      </w:r>
      <w:r w:rsidRPr="00B257C7">
        <w:rPr>
          <w:rFonts w:ascii="Times New Roman" w:eastAsia="Times New Roman" w:hAnsi="Times New Roman"/>
          <w:noProof/>
          <w:color w:val="000000"/>
          <w:lang w:val="en-GB"/>
        </w:rPr>
        <w:t xml:space="preserve">  </w:t>
      </w:r>
      <w:r w:rsidR="003421DD" w:rsidRPr="00B257C7">
        <w:rPr>
          <w:rFonts w:ascii="Times New Roman" w:eastAsia="Times New Roman" w:hAnsi="Times New Roman"/>
          <w:noProof/>
          <w:color w:val="000000"/>
          <w:lang w:val="en-GB"/>
        </w:rPr>
        <w:t xml:space="preserve">trade </w:t>
      </w:r>
      <w:r w:rsidRPr="00B257C7">
        <w:rPr>
          <w:rFonts w:ascii="Times New Roman" w:eastAsia="Times New Roman" w:hAnsi="Times New Roman"/>
          <w:noProof/>
          <w:color w:val="000000"/>
          <w:lang w:val="en-GB"/>
        </w:rPr>
        <w:t>integration.</w:t>
      </w:r>
    </w:p>
    <w:p w14:paraId="6344652A" w14:textId="77777777" w:rsidR="00D83ED8" w:rsidRPr="00B257C7" w:rsidRDefault="00D83ED8" w:rsidP="00B257C7">
      <w:pPr>
        <w:spacing w:after="0" w:line="240" w:lineRule="auto"/>
        <w:contextualSpacing/>
        <w:rPr>
          <w:rFonts w:ascii="Times New Roman" w:eastAsia="Times New Roman" w:hAnsi="Times New Roman"/>
          <w:noProof/>
          <w:color w:val="000000"/>
          <w:lang w:val="en-GB"/>
        </w:rPr>
      </w:pPr>
    </w:p>
    <w:p w14:paraId="51E9DE57" w14:textId="650EDD5D" w:rsidR="00D83ED8" w:rsidRPr="00B257C7" w:rsidRDefault="00D83ED8" w:rsidP="00B257C7">
      <w:pPr>
        <w:numPr>
          <w:ilvl w:val="0"/>
          <w:numId w:val="89"/>
        </w:numPr>
        <w:spacing w:after="0" w:line="240" w:lineRule="auto"/>
        <w:ind w:left="0" w:firstLine="720"/>
        <w:contextualSpacing/>
        <w:jc w:val="both"/>
        <w:rPr>
          <w:rFonts w:ascii="Times New Roman" w:eastAsia="Times New Roman" w:hAnsi="Times New Roman"/>
          <w:noProof/>
          <w:color w:val="000000"/>
          <w:lang w:val="en-GB"/>
        </w:rPr>
      </w:pPr>
      <w:r w:rsidRPr="00B257C7">
        <w:rPr>
          <w:rFonts w:ascii="Times New Roman" w:eastAsia="Times New Roman" w:hAnsi="Times New Roman"/>
          <w:noProof/>
          <w:color w:val="000000"/>
          <w:lang w:val="en-GB"/>
        </w:rPr>
        <w:t>To recognize the need to promote the economic autonomy of women by creating conditions for the</w:t>
      </w:r>
      <w:r w:rsidR="0017517C" w:rsidRPr="00B257C7">
        <w:rPr>
          <w:rFonts w:ascii="Times New Roman" w:eastAsia="Times New Roman" w:hAnsi="Times New Roman"/>
          <w:noProof/>
          <w:color w:val="000000"/>
          <w:lang w:val="en-GB"/>
        </w:rPr>
        <w:t>m to</w:t>
      </w:r>
      <w:r w:rsidRPr="00B257C7">
        <w:rPr>
          <w:rFonts w:ascii="Times New Roman" w:eastAsia="Times New Roman" w:hAnsi="Times New Roman"/>
          <w:noProof/>
          <w:color w:val="000000"/>
          <w:lang w:val="en-GB"/>
        </w:rPr>
        <w:t xml:space="preserve"> access the labor market and participat</w:t>
      </w:r>
      <w:r w:rsidR="0017517C" w:rsidRPr="00B257C7">
        <w:rPr>
          <w:rFonts w:ascii="Times New Roman" w:eastAsia="Times New Roman" w:hAnsi="Times New Roman"/>
          <w:noProof/>
          <w:color w:val="000000"/>
          <w:lang w:val="en-GB"/>
        </w:rPr>
        <w:t>e</w:t>
      </w:r>
      <w:r w:rsidRPr="00B257C7">
        <w:rPr>
          <w:rFonts w:ascii="Times New Roman" w:eastAsia="Times New Roman" w:hAnsi="Times New Roman"/>
          <w:noProof/>
          <w:color w:val="000000"/>
          <w:lang w:val="en-GB"/>
        </w:rPr>
        <w:t xml:space="preserve"> in wealth and employment </w:t>
      </w:r>
      <w:r w:rsidR="0017517C" w:rsidRPr="00B257C7">
        <w:rPr>
          <w:rFonts w:ascii="Times New Roman" w:eastAsia="Times New Roman" w:hAnsi="Times New Roman"/>
          <w:noProof/>
          <w:color w:val="000000"/>
          <w:lang w:val="en-GB"/>
        </w:rPr>
        <w:t xml:space="preserve">generation </w:t>
      </w:r>
      <w:r w:rsidRPr="00B257C7">
        <w:rPr>
          <w:rFonts w:ascii="Times New Roman" w:eastAsia="Times New Roman" w:hAnsi="Times New Roman"/>
          <w:noProof/>
          <w:color w:val="000000"/>
          <w:lang w:val="en-GB"/>
        </w:rPr>
        <w:t>in the region.</w:t>
      </w:r>
    </w:p>
    <w:p w14:paraId="14039789" w14:textId="77777777" w:rsidR="00D83ED8" w:rsidRPr="00B257C7" w:rsidRDefault="00D83ED8" w:rsidP="00B257C7">
      <w:pPr>
        <w:spacing w:after="0" w:line="240" w:lineRule="auto"/>
        <w:contextualSpacing/>
        <w:rPr>
          <w:rFonts w:ascii="Times New Roman" w:eastAsia="Times New Roman" w:hAnsi="Times New Roman"/>
          <w:noProof/>
          <w:color w:val="000000"/>
          <w:lang w:val="en-GB"/>
        </w:rPr>
      </w:pPr>
    </w:p>
    <w:p w14:paraId="23231717" w14:textId="064F19BF" w:rsidR="00D83ED8" w:rsidRPr="00B257C7" w:rsidRDefault="00D83ED8" w:rsidP="00B257C7">
      <w:pPr>
        <w:numPr>
          <w:ilvl w:val="0"/>
          <w:numId w:val="89"/>
        </w:numPr>
        <w:spacing w:after="0" w:line="240" w:lineRule="auto"/>
        <w:ind w:left="0" w:firstLine="720"/>
        <w:contextualSpacing/>
        <w:jc w:val="both"/>
        <w:rPr>
          <w:rFonts w:ascii="Times New Roman" w:eastAsia="Times New Roman" w:hAnsi="Times New Roman"/>
          <w:noProof/>
          <w:color w:val="000000"/>
          <w:lang w:val="en-GB"/>
        </w:rPr>
      </w:pPr>
      <w:r w:rsidRPr="00B257C7">
        <w:rPr>
          <w:rFonts w:ascii="Times New Roman" w:eastAsia="Times New Roman" w:hAnsi="Times New Roman"/>
          <w:noProof/>
          <w:color w:val="000000"/>
          <w:lang w:val="en-GB"/>
        </w:rPr>
        <w:lastRenderedPageBreak/>
        <w:t xml:space="preserve">To instruct the Permanent Council to promote, in broad consultation with member states </w:t>
      </w:r>
      <w:r w:rsidR="003210B5" w:rsidRPr="00B257C7">
        <w:rPr>
          <w:rFonts w:ascii="Times New Roman" w:eastAsia="Times New Roman" w:hAnsi="Times New Roman"/>
          <w:noProof/>
          <w:color w:val="000000"/>
          <w:lang w:val="en-GB"/>
        </w:rPr>
        <w:t xml:space="preserve">for </w:t>
      </w:r>
      <w:r w:rsidRPr="00B257C7">
        <w:rPr>
          <w:rFonts w:ascii="Times New Roman" w:eastAsia="Times New Roman" w:hAnsi="Times New Roman"/>
          <w:noProof/>
          <w:color w:val="000000"/>
          <w:lang w:val="en-GB"/>
        </w:rPr>
        <w:t>recommendations for panelists, the holding of a special meeting on the importance of deepening the relationship between inclusive democratic governance and sustainable development, with special emphasis on the issues identified in the commitments adopted on democracy and sustainable development  at the Ninth Summit of the Americas, and to report to the General Assembly at its fifty-third regular session on the results of that meeting.</w:t>
      </w:r>
    </w:p>
    <w:p w14:paraId="165F6645" w14:textId="77777777" w:rsidR="00457BA5" w:rsidRPr="00B257C7" w:rsidRDefault="00457BA5" w:rsidP="00B257C7">
      <w:pPr>
        <w:spacing w:after="0" w:line="240" w:lineRule="auto"/>
        <w:rPr>
          <w:rFonts w:ascii="Times New Roman" w:eastAsia="Times New Roman" w:hAnsi="Times New Roman"/>
          <w:noProof/>
          <w:color w:val="000000"/>
          <w:lang w:val="en-GB"/>
        </w:rPr>
      </w:pPr>
    </w:p>
    <w:p w14:paraId="7B059211" w14:textId="77777777" w:rsidR="00457BA5" w:rsidRPr="00B257C7" w:rsidRDefault="00457BA5" w:rsidP="00B257C7">
      <w:pPr>
        <w:spacing w:after="0" w:line="240" w:lineRule="auto"/>
        <w:rPr>
          <w:rFonts w:ascii="Times New Roman" w:eastAsia="Times New Roman" w:hAnsi="Times New Roman"/>
          <w:noProof/>
          <w:color w:val="000000"/>
          <w:lang w:val="en-GB"/>
        </w:rPr>
      </w:pPr>
    </w:p>
    <w:p w14:paraId="68D913C5" w14:textId="64E33217" w:rsidR="00457BA5" w:rsidRPr="00B257C7" w:rsidRDefault="00457BA5" w:rsidP="00B257C7">
      <w:pPr>
        <w:spacing w:after="0" w:line="240" w:lineRule="auto"/>
        <w:rPr>
          <w:rFonts w:ascii="Times New Roman" w:eastAsia="Times New Roman" w:hAnsi="Times New Roman"/>
          <w:noProof/>
          <w:color w:val="000000"/>
          <w:lang w:val="en-GB"/>
        </w:rPr>
      </w:pPr>
      <w:r w:rsidRPr="00B257C7">
        <w:rPr>
          <w:rFonts w:ascii="Times New Roman" w:eastAsia="Times New Roman" w:hAnsi="Times New Roman"/>
          <w:noProof/>
          <w:color w:val="000000"/>
          <w:lang w:val="en-GB"/>
        </w:rPr>
        <w:br w:type="page"/>
      </w:r>
    </w:p>
    <w:p w14:paraId="3B5270A9" w14:textId="5668F8B8" w:rsidR="00457BA5" w:rsidRPr="00736ED0" w:rsidRDefault="00457BA5" w:rsidP="00457BA5">
      <w:pPr>
        <w:spacing w:after="0" w:line="240" w:lineRule="auto"/>
        <w:jc w:val="center"/>
        <w:rPr>
          <w:rFonts w:ascii="Times New Roman" w:eastAsia="Times New Roman" w:hAnsi="Times New Roman"/>
          <w:noProof/>
          <w:color w:val="000000"/>
          <w:sz w:val="20"/>
          <w:szCs w:val="20"/>
          <w:lang w:val="en-GB"/>
        </w:rPr>
      </w:pPr>
      <w:r w:rsidRPr="00736ED0">
        <w:rPr>
          <w:rFonts w:ascii="Times New Roman" w:eastAsia="Times New Roman" w:hAnsi="Times New Roman"/>
          <w:noProof/>
          <w:color w:val="000000"/>
          <w:sz w:val="20"/>
          <w:szCs w:val="20"/>
          <w:lang w:val="en-GB"/>
        </w:rPr>
        <w:lastRenderedPageBreak/>
        <w:t>FOOTNOTES</w:t>
      </w:r>
    </w:p>
    <w:p w14:paraId="141A862F" w14:textId="465B54F2" w:rsidR="00457BA5" w:rsidRPr="00736ED0" w:rsidRDefault="00457BA5" w:rsidP="00457BA5">
      <w:pPr>
        <w:spacing w:after="0" w:line="240" w:lineRule="auto"/>
        <w:jc w:val="center"/>
        <w:rPr>
          <w:rFonts w:ascii="Times New Roman" w:eastAsia="Times New Roman" w:hAnsi="Times New Roman"/>
          <w:noProof/>
          <w:color w:val="000000"/>
          <w:sz w:val="20"/>
          <w:szCs w:val="20"/>
          <w:lang w:val="en-GB"/>
        </w:rPr>
      </w:pPr>
    </w:p>
    <w:p w14:paraId="38D69C5C" w14:textId="77777777" w:rsidR="00457BA5" w:rsidRPr="00736ED0" w:rsidRDefault="00457BA5" w:rsidP="00457BA5">
      <w:pPr>
        <w:spacing w:after="0" w:line="240" w:lineRule="auto"/>
        <w:jc w:val="center"/>
        <w:rPr>
          <w:rFonts w:ascii="Times New Roman" w:eastAsia="Times New Roman" w:hAnsi="Times New Roman"/>
          <w:noProof/>
          <w:color w:val="000000"/>
          <w:sz w:val="20"/>
          <w:szCs w:val="20"/>
          <w:lang w:val="en-GB"/>
        </w:rPr>
      </w:pPr>
    </w:p>
    <w:p w14:paraId="39AD3317" w14:textId="3B2CF261" w:rsidR="00457BA5" w:rsidRPr="00736ED0" w:rsidRDefault="00457BA5" w:rsidP="00457BA5">
      <w:pPr>
        <w:spacing w:after="0" w:line="240" w:lineRule="auto"/>
        <w:ind w:firstLine="720"/>
        <w:rPr>
          <w:rFonts w:ascii="Times New Roman" w:eastAsia="Times New Roman" w:hAnsi="Times New Roman"/>
          <w:noProof/>
          <w:sz w:val="20"/>
          <w:szCs w:val="20"/>
          <w:lang w:val="en-GB"/>
        </w:rPr>
      </w:pPr>
      <w:r w:rsidRPr="00736ED0">
        <w:rPr>
          <w:rFonts w:ascii="Times New Roman" w:eastAsia="Times New Roman" w:hAnsi="Times New Roman"/>
          <w:noProof/>
          <w:sz w:val="20"/>
          <w:szCs w:val="20"/>
          <w:lang w:val="en-GB"/>
        </w:rPr>
        <w:t>1.</w:t>
      </w:r>
      <w:r w:rsidRPr="00736ED0">
        <w:rPr>
          <w:rFonts w:ascii="Times New Roman" w:eastAsia="Times New Roman" w:hAnsi="Times New Roman"/>
          <w:noProof/>
          <w:sz w:val="20"/>
          <w:szCs w:val="20"/>
          <w:lang w:val="en-GB"/>
        </w:rPr>
        <w:tab/>
        <w:t>…</w:t>
      </w:r>
      <w:r w:rsidRPr="00736ED0">
        <w:rPr>
          <w:rStyle w:val="xcontentpasted0"/>
          <w:rFonts w:ascii="Times New Roman" w:hAnsi="Times New Roman"/>
          <w:sz w:val="20"/>
          <w:szCs w:val="20"/>
          <w:shd w:val="clear" w:color="auto" w:fill="FFFFFF"/>
        </w:rPr>
        <w:t>national legislators in the work of the OAS and catalyze the formation of a parliamentary assembly</w:t>
      </w:r>
      <w:r w:rsidRPr="00736ED0">
        <w:rPr>
          <w:rFonts w:ascii="Times New Roman" w:hAnsi="Times New Roman"/>
          <w:sz w:val="20"/>
          <w:szCs w:val="20"/>
        </w:rPr>
        <w:t>.</w:t>
      </w:r>
    </w:p>
    <w:p w14:paraId="21CD06D3" w14:textId="77777777" w:rsidR="00457BA5" w:rsidRPr="00736ED0" w:rsidRDefault="00457BA5" w:rsidP="00457BA5">
      <w:pPr>
        <w:spacing w:after="0" w:line="240" w:lineRule="auto"/>
        <w:rPr>
          <w:rFonts w:ascii="Times New Roman" w:eastAsia="Times New Roman" w:hAnsi="Times New Roman"/>
          <w:noProof/>
          <w:sz w:val="20"/>
          <w:szCs w:val="20"/>
          <w:lang w:val="en-GB"/>
        </w:rPr>
      </w:pPr>
    </w:p>
    <w:p w14:paraId="5E045233" w14:textId="77777777" w:rsidR="00457BA5" w:rsidRPr="00736ED0" w:rsidRDefault="00457BA5" w:rsidP="00457BA5">
      <w:pPr>
        <w:spacing w:after="0" w:line="240" w:lineRule="auto"/>
        <w:rPr>
          <w:rFonts w:ascii="Times New Roman" w:eastAsia="Times New Roman" w:hAnsi="Times New Roman"/>
          <w:noProof/>
          <w:color w:val="000000"/>
          <w:lang w:val="en-GB"/>
        </w:rPr>
      </w:pPr>
    </w:p>
    <w:p w14:paraId="10203B4E" w14:textId="5E8CE399" w:rsidR="00457BA5" w:rsidRPr="00736ED0" w:rsidRDefault="00457BA5" w:rsidP="00457BA5">
      <w:pPr>
        <w:spacing w:after="0" w:line="240" w:lineRule="auto"/>
        <w:rPr>
          <w:rFonts w:ascii="Times New Roman" w:eastAsia="Times New Roman" w:hAnsi="Times New Roman"/>
          <w:noProof/>
          <w:color w:val="000000"/>
          <w:lang w:val="en-GB"/>
        </w:rPr>
        <w:sectPr w:rsidR="00457BA5" w:rsidRPr="00736ED0" w:rsidSect="005913C2">
          <w:footnotePr>
            <w:numRestart w:val="eachSect"/>
          </w:footnotePr>
          <w:type w:val="oddPage"/>
          <w:pgSz w:w="12240" w:h="15840" w:code="1"/>
          <w:pgMar w:top="2160" w:right="1570" w:bottom="1296" w:left="1699" w:header="720" w:footer="720" w:gutter="0"/>
          <w:cols w:space="720"/>
          <w:docGrid w:linePitch="360"/>
        </w:sectPr>
      </w:pPr>
    </w:p>
    <w:p w14:paraId="6AD864D3" w14:textId="1EF995B2" w:rsidR="00D83ED8" w:rsidRPr="00AC58B2" w:rsidRDefault="00617070" w:rsidP="00AC58B2">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eastAsia="Arial Unicode MS" w:hAnsi="Times New Roman"/>
          <w:b w:val="0"/>
          <w:bCs w:val="0"/>
          <w:sz w:val="22"/>
          <w:szCs w:val="22"/>
          <w:lang w:eastAsia="es-MX"/>
        </w:rPr>
      </w:pPr>
      <w:bookmarkStart w:id="128" w:name="_Toc116918902"/>
      <w:bookmarkStart w:id="129" w:name="_Toc134781218"/>
      <w:r w:rsidRPr="00AC58B2">
        <w:rPr>
          <w:rFonts w:ascii="Times New Roman" w:eastAsia="Calibri" w:hAnsi="Times New Roman"/>
          <w:b w:val="0"/>
          <w:bCs w:val="0"/>
          <w:noProof/>
          <w:color w:val="000000"/>
          <w:sz w:val="22"/>
          <w:szCs w:val="22"/>
          <w:lang w:eastAsia="es-MX"/>
        </w:rPr>
        <w:lastRenderedPageBreak/>
        <w:t>AG/RES. 2990</w:t>
      </w:r>
      <w:r w:rsidR="00D83ED8" w:rsidRPr="00AC58B2">
        <w:rPr>
          <w:rFonts w:ascii="Times New Roman" w:eastAsia="Calibri" w:hAnsi="Times New Roman"/>
          <w:b w:val="0"/>
          <w:bCs w:val="0"/>
          <w:noProof/>
          <w:color w:val="000000"/>
          <w:sz w:val="22"/>
          <w:szCs w:val="22"/>
          <w:lang w:eastAsia="es-MX"/>
        </w:rPr>
        <w:t xml:space="preserve"> (LII-O/22)</w:t>
      </w:r>
      <w:r w:rsidR="00D83ED8" w:rsidRPr="00AC58B2">
        <w:rPr>
          <w:rFonts w:ascii="Times New Roman" w:eastAsia="Calibri" w:hAnsi="Times New Roman"/>
          <w:b w:val="0"/>
          <w:bCs w:val="0"/>
          <w:noProof/>
          <w:color w:val="000000"/>
          <w:sz w:val="22"/>
          <w:szCs w:val="22"/>
          <w:lang w:eastAsia="es-MX"/>
        </w:rPr>
        <w:br/>
      </w:r>
      <w:r w:rsidR="00D83ED8" w:rsidRPr="00AC58B2">
        <w:rPr>
          <w:rFonts w:ascii="Times New Roman" w:eastAsia="Calibri" w:hAnsi="Times New Roman"/>
          <w:b w:val="0"/>
          <w:bCs w:val="0"/>
          <w:noProof/>
          <w:color w:val="000000"/>
          <w:sz w:val="22"/>
          <w:szCs w:val="22"/>
          <w:lang w:eastAsia="es-MX"/>
        </w:rPr>
        <w:br/>
      </w:r>
      <w:r w:rsidR="00D83ED8" w:rsidRPr="00AC58B2">
        <w:rPr>
          <w:rFonts w:ascii="Times New Roman" w:eastAsia="Arial Unicode MS" w:hAnsi="Times New Roman"/>
          <w:b w:val="0"/>
          <w:bCs w:val="0"/>
          <w:sz w:val="22"/>
          <w:szCs w:val="22"/>
          <w:lang w:eastAsia="es-MX"/>
        </w:rPr>
        <w:t>INTERNATIONAL LAW</w:t>
      </w:r>
      <w:bookmarkEnd w:id="128"/>
      <w:bookmarkEnd w:id="129"/>
    </w:p>
    <w:p w14:paraId="0AA0E0F3" w14:textId="77777777" w:rsidR="00D83ED8" w:rsidRPr="00AC58B2" w:rsidRDefault="00D83ED8" w:rsidP="00AC58B2">
      <w:pPr>
        <w:autoSpaceDE w:val="0"/>
        <w:autoSpaceDN w:val="0"/>
        <w:adjustRightInd w:val="0"/>
        <w:spacing w:after="0" w:line="240" w:lineRule="auto"/>
        <w:jc w:val="both"/>
        <w:rPr>
          <w:rFonts w:ascii="Times New Roman" w:eastAsia="Arial Unicode MS" w:hAnsi="Times New Roman"/>
          <w:lang w:eastAsia="es-MX"/>
        </w:rPr>
      </w:pPr>
    </w:p>
    <w:bookmarkEnd w:id="122"/>
    <w:p w14:paraId="58E28C23" w14:textId="77777777" w:rsidR="00D83ED8" w:rsidRPr="00AC58B2" w:rsidRDefault="00D83ED8" w:rsidP="00AC58B2">
      <w:pPr>
        <w:spacing w:after="0" w:line="240" w:lineRule="auto"/>
        <w:jc w:val="center"/>
        <w:textAlignment w:val="baseline"/>
        <w:rPr>
          <w:rFonts w:ascii="Times New Roman" w:eastAsia="Times New Roman" w:hAnsi="Times New Roman"/>
        </w:rPr>
      </w:pPr>
      <w:r w:rsidRPr="00AC58B2">
        <w:rPr>
          <w:rFonts w:ascii="Times New Roman" w:eastAsia="Times New Roman" w:hAnsi="Times New Roman"/>
          <w:color w:val="000000"/>
          <w:shd w:val="clear" w:color="auto" w:fill="FFFFFF"/>
        </w:rPr>
        <w:t>(Adopted at the fourth plenary session, held on October 7, 2022) </w:t>
      </w:r>
    </w:p>
    <w:p w14:paraId="06270DF5" w14:textId="77777777" w:rsidR="00D83ED8" w:rsidRPr="00AC58B2" w:rsidRDefault="00D83ED8" w:rsidP="00AC58B2">
      <w:pPr>
        <w:autoSpaceDE w:val="0"/>
        <w:autoSpaceDN w:val="0"/>
        <w:adjustRightInd w:val="0"/>
        <w:spacing w:after="0" w:line="240" w:lineRule="auto"/>
        <w:jc w:val="both"/>
        <w:rPr>
          <w:rFonts w:ascii="Times New Roman" w:hAnsi="Times New Roman"/>
          <w:color w:val="000000"/>
          <w:lang w:eastAsia="es-MX"/>
        </w:rPr>
      </w:pPr>
    </w:p>
    <w:p w14:paraId="234F316B" w14:textId="77777777" w:rsidR="00D83ED8" w:rsidRPr="00B06212" w:rsidRDefault="00D83ED8" w:rsidP="00AC58B2">
      <w:pPr>
        <w:autoSpaceDE w:val="0"/>
        <w:autoSpaceDN w:val="0"/>
        <w:adjustRightInd w:val="0"/>
        <w:spacing w:after="0" w:line="240" w:lineRule="auto"/>
        <w:jc w:val="both"/>
        <w:rPr>
          <w:rFonts w:ascii="Times New Roman" w:eastAsia="Arial Unicode MS" w:hAnsi="Times New Roman"/>
          <w:lang w:eastAsia="es-MX"/>
        </w:rPr>
      </w:pPr>
    </w:p>
    <w:p w14:paraId="30279F4D" w14:textId="77777777" w:rsidR="00D83ED8" w:rsidRPr="00AC58B2" w:rsidRDefault="00D83ED8" w:rsidP="00AC58B2">
      <w:pPr>
        <w:spacing w:after="0" w:line="240" w:lineRule="auto"/>
        <w:jc w:val="both"/>
        <w:rPr>
          <w:rFonts w:ascii="Times New Roman" w:hAnsi="Times New Roman"/>
        </w:rPr>
      </w:pPr>
      <w:r w:rsidRPr="00AC58B2">
        <w:rPr>
          <w:rFonts w:ascii="Times New Roman" w:hAnsi="Times New Roman"/>
        </w:rPr>
        <w:tab/>
        <w:t>THE GENERAL ASSEMBLY,</w:t>
      </w:r>
    </w:p>
    <w:p w14:paraId="7B17271C" w14:textId="77777777" w:rsidR="00D83ED8" w:rsidRPr="00AC58B2" w:rsidRDefault="00D83ED8" w:rsidP="00AC58B2">
      <w:pPr>
        <w:spacing w:after="0" w:line="240" w:lineRule="auto"/>
        <w:jc w:val="both"/>
        <w:rPr>
          <w:rFonts w:ascii="Times New Roman" w:hAnsi="Times New Roman"/>
          <w:bCs/>
        </w:rPr>
      </w:pPr>
    </w:p>
    <w:p w14:paraId="42444AB8" w14:textId="77777777" w:rsidR="00D83ED8" w:rsidRPr="00AC58B2" w:rsidRDefault="00D83ED8" w:rsidP="00AC58B2">
      <w:pPr>
        <w:spacing w:after="0" w:line="240" w:lineRule="auto"/>
        <w:ind w:firstLine="720"/>
        <w:jc w:val="both"/>
        <w:rPr>
          <w:rFonts w:ascii="Times New Roman" w:hAnsi="Times New Roman"/>
        </w:rPr>
      </w:pPr>
      <w:r w:rsidRPr="00AC58B2">
        <w:rPr>
          <w:rFonts w:ascii="Times New Roman" w:hAnsi="Times New Roman"/>
        </w:rPr>
        <w:t>RECALLING resolution AG/RES. 2974 (LI-O/21)</w:t>
      </w:r>
      <w:r w:rsidRPr="00AC58B2">
        <w:rPr>
          <w:rFonts w:ascii="Times New Roman" w:hAnsi="Times New Roman"/>
          <w:i/>
          <w:iCs/>
        </w:rPr>
        <w:t xml:space="preserve"> </w:t>
      </w:r>
      <w:r w:rsidRPr="00AC58B2">
        <w:rPr>
          <w:rFonts w:ascii="Times New Roman" w:hAnsi="Times New Roman"/>
        </w:rPr>
        <w:t xml:space="preserve">and all previous resolutions adopted on this topic; and </w:t>
      </w:r>
    </w:p>
    <w:p w14:paraId="50F33DE6" w14:textId="77777777" w:rsidR="00D83ED8" w:rsidRPr="00AC58B2" w:rsidRDefault="00D83ED8" w:rsidP="00AC58B2">
      <w:pPr>
        <w:spacing w:after="0" w:line="240" w:lineRule="auto"/>
        <w:jc w:val="both"/>
        <w:rPr>
          <w:rFonts w:ascii="Times New Roman" w:hAnsi="Times New Roman"/>
          <w:bCs/>
        </w:rPr>
      </w:pPr>
    </w:p>
    <w:p w14:paraId="1E9A7E38" w14:textId="77BBC9BF" w:rsidR="00D83ED8" w:rsidRPr="00AC58B2" w:rsidRDefault="00D83ED8" w:rsidP="00AC58B2">
      <w:pPr>
        <w:spacing w:after="0" w:line="240" w:lineRule="auto"/>
        <w:ind w:firstLine="720"/>
        <w:jc w:val="both"/>
        <w:rPr>
          <w:rFonts w:ascii="Times New Roman" w:hAnsi="Times New Roman"/>
          <w:bCs/>
        </w:rPr>
      </w:pPr>
      <w:r w:rsidRPr="00AC58B2">
        <w:rPr>
          <w:rFonts w:ascii="Times New Roman" w:hAnsi="Times New Roman"/>
        </w:rPr>
        <w:t>HAVING SEEN the “Annual Report of the Permanent Council to the General Assembly,” in particular the section on the activities of the Committee on Juridical and Political Affairs (CAJP)</w:t>
      </w:r>
      <w:r w:rsidR="00AC58B2">
        <w:rPr>
          <w:rFonts w:ascii="Times New Roman" w:hAnsi="Times New Roman"/>
        </w:rPr>
        <w:t xml:space="preserve"> </w:t>
      </w:r>
      <w:r w:rsidR="000B4E41" w:rsidRPr="0049471C">
        <w:rPr>
          <w:rFonts w:ascii="Times New Roman" w:hAnsi="Times New Roman"/>
        </w:rPr>
        <w:t>(</w:t>
      </w:r>
      <w:r w:rsidR="000B4E41" w:rsidRPr="00434E8C">
        <w:rPr>
          <w:rFonts w:ascii="Times New Roman" w:hAnsi="Times New Roman"/>
          <w:color w:val="000000"/>
        </w:rPr>
        <w:t xml:space="preserve">AG/doc.5765/22 </w:t>
      </w:r>
      <w:hyperlink r:id="rId72" w:history="1">
        <w:r w:rsidR="000B4E41" w:rsidRPr="0049471C">
          <w:rPr>
            <w:rStyle w:val="Hyperlink"/>
            <w:rFonts w:ascii="Times New Roman" w:hAnsi="Times New Roman"/>
            <w:color w:val="0D499C"/>
          </w:rPr>
          <w:t>add. 1</w:t>
        </w:r>
      </w:hyperlink>
      <w:r w:rsidR="000B4E41" w:rsidRPr="0049471C">
        <w:rPr>
          <w:rFonts w:ascii="Times New Roman" w:hAnsi="Times New Roman"/>
        </w:rPr>
        <w:t>)</w:t>
      </w:r>
      <w:r w:rsidRPr="0049471C">
        <w:rPr>
          <w:rFonts w:ascii="Times New Roman" w:hAnsi="Times New Roman"/>
        </w:rPr>
        <w:t>,</w:t>
      </w:r>
    </w:p>
    <w:p w14:paraId="27E8DFC5" w14:textId="77777777" w:rsidR="00D83ED8" w:rsidRPr="00AC58B2" w:rsidRDefault="00D83ED8" w:rsidP="00AC58B2">
      <w:pPr>
        <w:spacing w:after="0" w:line="240" w:lineRule="auto"/>
        <w:jc w:val="both"/>
        <w:rPr>
          <w:rFonts w:ascii="Times New Roman" w:hAnsi="Times New Roman"/>
        </w:rPr>
      </w:pPr>
    </w:p>
    <w:p w14:paraId="2BDD4F9A" w14:textId="77777777" w:rsidR="00D83ED8" w:rsidRPr="00AC58B2" w:rsidRDefault="00D83ED8" w:rsidP="00AC58B2">
      <w:pPr>
        <w:numPr>
          <w:ilvl w:val="0"/>
          <w:numId w:val="65"/>
        </w:numPr>
        <w:spacing w:after="0" w:line="240" w:lineRule="auto"/>
        <w:jc w:val="both"/>
        <w:rPr>
          <w:rFonts w:ascii="Times New Roman" w:hAnsi="Times New Roman"/>
          <w:bCs/>
        </w:rPr>
      </w:pPr>
      <w:r w:rsidRPr="00AC58B2">
        <w:rPr>
          <w:rFonts w:ascii="Times New Roman" w:hAnsi="Times New Roman"/>
        </w:rPr>
        <w:t>ACTIVITIES OF THE COMMITTEE ON JURIDICAL AND POLITICAL AFFAIRS</w:t>
      </w:r>
    </w:p>
    <w:p w14:paraId="644381E9" w14:textId="77777777" w:rsidR="00D83ED8" w:rsidRPr="00AC58B2" w:rsidRDefault="00D83ED8" w:rsidP="00AC58B2">
      <w:pPr>
        <w:spacing w:after="0" w:line="240" w:lineRule="auto"/>
        <w:jc w:val="both"/>
        <w:rPr>
          <w:rFonts w:ascii="Times New Roman" w:hAnsi="Times New Roman"/>
        </w:rPr>
      </w:pPr>
    </w:p>
    <w:p w14:paraId="0CDBC5FA" w14:textId="77777777" w:rsidR="00D83ED8" w:rsidRPr="00AC58B2" w:rsidRDefault="00D83ED8" w:rsidP="00AC58B2">
      <w:pPr>
        <w:spacing w:after="0" w:line="240" w:lineRule="auto"/>
        <w:jc w:val="both"/>
        <w:rPr>
          <w:rFonts w:ascii="Times New Roman" w:hAnsi="Times New Roman"/>
          <w:bCs/>
        </w:rPr>
      </w:pPr>
      <w:r w:rsidRPr="00AC58B2">
        <w:rPr>
          <w:rFonts w:ascii="Times New Roman" w:hAnsi="Times New Roman"/>
        </w:rPr>
        <w:t>RESOLVES:</w:t>
      </w:r>
    </w:p>
    <w:p w14:paraId="6646C4BC" w14:textId="77777777" w:rsidR="00D83ED8" w:rsidRPr="00AC58B2" w:rsidRDefault="00D83ED8" w:rsidP="00AC58B2">
      <w:pPr>
        <w:spacing w:after="0" w:line="240" w:lineRule="auto"/>
        <w:jc w:val="both"/>
        <w:rPr>
          <w:rFonts w:ascii="Times New Roman" w:hAnsi="Times New Roman"/>
          <w:bCs/>
        </w:rPr>
      </w:pPr>
    </w:p>
    <w:p w14:paraId="43F653FC" w14:textId="77777777" w:rsidR="00D83ED8" w:rsidRPr="00AC58B2" w:rsidRDefault="00D83ED8" w:rsidP="00AC58B2">
      <w:pPr>
        <w:numPr>
          <w:ilvl w:val="0"/>
          <w:numId w:val="66"/>
        </w:numPr>
        <w:spacing w:after="0" w:line="240" w:lineRule="auto"/>
        <w:ind w:left="0" w:firstLine="720"/>
        <w:contextualSpacing/>
        <w:jc w:val="both"/>
        <w:rPr>
          <w:rFonts w:ascii="Times New Roman" w:hAnsi="Times New Roman"/>
        </w:rPr>
      </w:pPr>
      <w:r w:rsidRPr="00AC58B2">
        <w:rPr>
          <w:rFonts w:ascii="Times New Roman" w:hAnsi="Times New Roman"/>
        </w:rPr>
        <w:t xml:space="preserve">To instruct the Permanent Council, the General Secretariat, and the other bodies referred to in Article 53 of the Charter of the Organization of American States (OAS) to continue working on the implementation of the applicable current mandates set out in previous General Assembly resolutions assigned to the Committee on Juridical and Political Affairs (CAJP), except as stated otherwise in any resolution. </w:t>
      </w:r>
    </w:p>
    <w:p w14:paraId="5C00D5C5" w14:textId="77777777" w:rsidR="00D83ED8" w:rsidRPr="00AC58B2" w:rsidRDefault="00D83ED8" w:rsidP="00AC58B2">
      <w:pPr>
        <w:spacing w:after="0" w:line="240" w:lineRule="auto"/>
        <w:jc w:val="both"/>
        <w:rPr>
          <w:rFonts w:ascii="Times New Roman" w:hAnsi="Times New Roman"/>
        </w:rPr>
      </w:pPr>
    </w:p>
    <w:p w14:paraId="2715BDA3" w14:textId="77777777" w:rsidR="00D83ED8" w:rsidRPr="00AC58B2" w:rsidRDefault="00D83ED8" w:rsidP="00AC58B2">
      <w:pPr>
        <w:numPr>
          <w:ilvl w:val="0"/>
          <w:numId w:val="66"/>
        </w:numPr>
        <w:spacing w:after="0" w:line="240" w:lineRule="auto"/>
        <w:ind w:left="0" w:firstLine="720"/>
        <w:contextualSpacing/>
        <w:jc w:val="both"/>
        <w:rPr>
          <w:rFonts w:ascii="Times New Roman" w:hAnsi="Times New Roman"/>
        </w:rPr>
      </w:pPr>
      <w:r w:rsidRPr="00AC58B2">
        <w:rPr>
          <w:rFonts w:ascii="Times New Roman" w:hAnsi="Times New Roman"/>
        </w:rPr>
        <w:t xml:space="preserve">To urge member states to continue contributing to the attainment of the objectives established in said resolutions and to instruct the General Secretariat to provide the necessary support to those ends. </w:t>
      </w:r>
    </w:p>
    <w:p w14:paraId="0818CC3E" w14:textId="77777777" w:rsidR="00D83ED8" w:rsidRPr="00AC58B2" w:rsidRDefault="00D83ED8" w:rsidP="00AC58B2">
      <w:pPr>
        <w:spacing w:after="0" w:line="240" w:lineRule="auto"/>
        <w:rPr>
          <w:rFonts w:ascii="Times New Roman" w:hAnsi="Times New Roman"/>
          <w:u w:val="single"/>
        </w:rPr>
      </w:pPr>
      <w:bookmarkStart w:id="130" w:name="_Toc86404158"/>
    </w:p>
    <w:p w14:paraId="3A601894" w14:textId="77777777" w:rsidR="00D83ED8" w:rsidRPr="00AC58B2" w:rsidRDefault="00D83ED8" w:rsidP="00AC58B2">
      <w:pPr>
        <w:numPr>
          <w:ilvl w:val="0"/>
          <w:numId w:val="67"/>
        </w:numPr>
        <w:spacing w:after="0" w:line="240" w:lineRule="auto"/>
        <w:ind w:hanging="720"/>
        <w:contextualSpacing/>
        <w:jc w:val="both"/>
        <w:rPr>
          <w:rFonts w:ascii="Times New Roman" w:hAnsi="Times New Roman"/>
          <w:u w:val="single"/>
        </w:rPr>
      </w:pPr>
      <w:r w:rsidRPr="00AC58B2">
        <w:rPr>
          <w:rFonts w:ascii="Times New Roman" w:hAnsi="Times New Roman"/>
          <w:u w:val="single"/>
        </w:rPr>
        <w:t>Inter-American Program for the Development of International Law</w:t>
      </w:r>
      <w:bookmarkEnd w:id="130"/>
    </w:p>
    <w:p w14:paraId="139BA622" w14:textId="77777777" w:rsidR="00D83ED8" w:rsidRPr="00AC58B2" w:rsidRDefault="00D83ED8" w:rsidP="00AC58B2">
      <w:pPr>
        <w:spacing w:after="0" w:line="240" w:lineRule="auto"/>
        <w:jc w:val="both"/>
        <w:rPr>
          <w:rFonts w:ascii="Times New Roman" w:hAnsi="Times New Roman"/>
        </w:rPr>
      </w:pPr>
    </w:p>
    <w:p w14:paraId="55411AF3" w14:textId="3619D7D2" w:rsidR="00D83ED8" w:rsidRPr="00AC58B2" w:rsidRDefault="00D83ED8" w:rsidP="00AC58B2">
      <w:pPr>
        <w:spacing w:after="0" w:line="240" w:lineRule="auto"/>
        <w:ind w:firstLine="720"/>
        <w:jc w:val="both"/>
        <w:rPr>
          <w:rFonts w:ascii="Times New Roman" w:hAnsi="Times New Roman"/>
        </w:rPr>
      </w:pPr>
      <w:r w:rsidRPr="00AC58B2">
        <w:rPr>
          <w:rFonts w:ascii="Times New Roman" w:hAnsi="Times New Roman"/>
        </w:rPr>
        <w:t xml:space="preserve">TAKING INTO ACCOUNT the “Biennial Report on the Inter-American Program for the Development of International Law” (document </w:t>
      </w:r>
      <w:bookmarkStart w:id="131" w:name="_Hlk107915631"/>
      <w:r w:rsidRPr="00AC58B2">
        <w:rPr>
          <w:rFonts w:ascii="Times New Roman" w:hAnsi="Times New Roman"/>
        </w:rPr>
        <w:fldChar w:fldCharType="begin"/>
      </w:r>
      <w:r w:rsidRPr="00AC58B2">
        <w:rPr>
          <w:rFonts w:ascii="Times New Roman" w:hAnsi="Times New Roman"/>
        </w:rPr>
        <w:instrText xml:space="preserve"> HYPERLINK "http://scm.oas.org/IDMS/Redirectpage.aspx?class=CP/cajp&amp;classNum=3585&amp;lang=e" </w:instrText>
      </w:r>
      <w:r w:rsidRPr="00AC58B2">
        <w:rPr>
          <w:rFonts w:ascii="Times New Roman" w:hAnsi="Times New Roman"/>
        </w:rPr>
        <w:fldChar w:fldCharType="separate"/>
      </w:r>
      <w:r w:rsidRPr="00AC58B2">
        <w:rPr>
          <w:rFonts w:ascii="Times New Roman" w:hAnsi="Times New Roman"/>
          <w:color w:val="0563C1"/>
          <w:u w:val="single"/>
        </w:rPr>
        <w:t>CP/CAJP-3585/21</w:t>
      </w:r>
      <w:r w:rsidRPr="00AC58B2">
        <w:rPr>
          <w:rFonts w:ascii="Times New Roman" w:hAnsi="Times New Roman"/>
        </w:rPr>
        <w:fldChar w:fldCharType="end"/>
      </w:r>
      <w:bookmarkEnd w:id="131"/>
      <w:r w:rsidRPr="00AC58B2">
        <w:rPr>
          <w:rFonts w:ascii="Times New Roman" w:hAnsi="Times New Roman"/>
        </w:rPr>
        <w:t>), which the Department of International Law of the Secretariat for Legal Affairs, within the framework of the Inter-American Program for the Development of International Law</w:t>
      </w:r>
      <w:r w:rsidR="000E57A9" w:rsidRPr="00AC58B2">
        <w:rPr>
          <w:rFonts w:ascii="Times New Roman" w:hAnsi="Times New Roman"/>
        </w:rPr>
        <w:t xml:space="preserve"> </w:t>
      </w:r>
      <w:r w:rsidRPr="00AC58B2">
        <w:rPr>
          <w:rFonts w:ascii="Times New Roman" w:hAnsi="Times New Roman"/>
        </w:rPr>
        <w:t>—</w:t>
      </w:r>
      <w:r w:rsidR="000E57A9" w:rsidRPr="00AC58B2">
        <w:rPr>
          <w:rFonts w:ascii="Times New Roman" w:hAnsi="Times New Roman"/>
        </w:rPr>
        <w:t xml:space="preserve"> </w:t>
      </w:r>
      <w:r w:rsidRPr="00AC58B2">
        <w:rPr>
          <w:rFonts w:ascii="Times New Roman" w:hAnsi="Times New Roman"/>
        </w:rPr>
        <w:t>as adopted by resolution AG/RES. 1471 (XXVII-O/97) and updated by resolution AG/RES. 2660 (XLI-O/11)</w:t>
      </w:r>
      <w:r w:rsidR="000E57A9" w:rsidRPr="00AC58B2">
        <w:rPr>
          <w:rFonts w:ascii="Times New Roman" w:hAnsi="Times New Roman"/>
        </w:rPr>
        <w:t xml:space="preserve"> </w:t>
      </w:r>
      <w:r w:rsidRPr="00AC58B2">
        <w:rPr>
          <w:rFonts w:ascii="Times New Roman" w:hAnsi="Times New Roman"/>
        </w:rPr>
        <w:t xml:space="preserve">— presented to the CAJP at its meeting of May 20, 2021, and which concerned activities carried out </w:t>
      </w:r>
      <w:r w:rsidR="00EF188F" w:rsidRPr="00AC58B2">
        <w:rPr>
          <w:rFonts w:ascii="Times New Roman" w:hAnsi="Times New Roman"/>
        </w:rPr>
        <w:t>to</w:t>
      </w:r>
      <w:r w:rsidRPr="00AC58B2">
        <w:rPr>
          <w:rFonts w:ascii="Times New Roman" w:hAnsi="Times New Roman"/>
        </w:rPr>
        <w:t xml:space="preserve"> promot</w:t>
      </w:r>
      <w:r w:rsidR="00EF188F" w:rsidRPr="00AC58B2">
        <w:rPr>
          <w:rFonts w:ascii="Times New Roman" w:hAnsi="Times New Roman"/>
        </w:rPr>
        <w:t>e</w:t>
      </w:r>
      <w:r w:rsidRPr="00AC58B2">
        <w:rPr>
          <w:rFonts w:ascii="Times New Roman" w:hAnsi="Times New Roman"/>
        </w:rPr>
        <w:t xml:space="preserve"> and </w:t>
      </w:r>
      <w:r w:rsidR="00EF188F" w:rsidRPr="00AC58B2">
        <w:rPr>
          <w:rFonts w:ascii="Times New Roman" w:hAnsi="Times New Roman"/>
        </w:rPr>
        <w:t>raise awareness</w:t>
      </w:r>
      <w:r w:rsidRPr="00AC58B2">
        <w:rPr>
          <w:rFonts w:ascii="Times New Roman" w:hAnsi="Times New Roman"/>
        </w:rPr>
        <w:t xml:space="preserve"> </w:t>
      </w:r>
      <w:r w:rsidR="00EF188F" w:rsidRPr="00AC58B2">
        <w:rPr>
          <w:rFonts w:ascii="Times New Roman" w:hAnsi="Times New Roman"/>
        </w:rPr>
        <w:t xml:space="preserve">about </w:t>
      </w:r>
      <w:r w:rsidRPr="00AC58B2">
        <w:rPr>
          <w:rFonts w:ascii="Times New Roman" w:hAnsi="Times New Roman"/>
        </w:rPr>
        <w:t>international law among member states</w:t>
      </w:r>
      <w:r w:rsidR="00EF188F" w:rsidRPr="00AC58B2">
        <w:rPr>
          <w:rFonts w:ascii="Times New Roman" w:hAnsi="Times New Roman"/>
        </w:rPr>
        <w:t>,</w:t>
      </w:r>
      <w:r w:rsidRPr="00AC58B2">
        <w:rPr>
          <w:rFonts w:ascii="Times New Roman" w:hAnsi="Times New Roman"/>
        </w:rPr>
        <w:t xml:space="preserve"> in collaboration with agencies and organizations engaged in this area;</w:t>
      </w:r>
    </w:p>
    <w:p w14:paraId="3DB3C9BF" w14:textId="77777777" w:rsidR="00D83ED8" w:rsidRPr="00AC58B2" w:rsidRDefault="00D83ED8" w:rsidP="00AC58B2">
      <w:pPr>
        <w:spacing w:after="0" w:line="240" w:lineRule="auto"/>
        <w:jc w:val="both"/>
        <w:rPr>
          <w:rFonts w:ascii="Times New Roman" w:hAnsi="Times New Roman"/>
        </w:rPr>
      </w:pPr>
    </w:p>
    <w:p w14:paraId="354F8CB0" w14:textId="77777777" w:rsidR="00D83ED8" w:rsidRPr="00AC58B2" w:rsidRDefault="00D83ED8" w:rsidP="00AC58B2">
      <w:pPr>
        <w:spacing w:after="0" w:line="240" w:lineRule="auto"/>
        <w:ind w:firstLine="720"/>
        <w:jc w:val="both"/>
        <w:rPr>
          <w:rFonts w:ascii="Times New Roman" w:hAnsi="Times New Roman"/>
        </w:rPr>
      </w:pPr>
      <w:r w:rsidRPr="00AC58B2">
        <w:rPr>
          <w:rFonts w:ascii="Times New Roman" w:hAnsi="Times New Roman"/>
        </w:rPr>
        <w:t xml:space="preserve">BEARING IN MIND the special meeting held by the Permanent Council by mandate of the General Assembly on July 20, 2022, to celebrate the twenty-fifth anniversary of the Inter-American Program for the Development of International Law to enable member states to identify the activities of the Program that they regard as priorities in terms of addressing their </w:t>
      </w:r>
      <w:proofErr w:type="gramStart"/>
      <w:r w:rsidRPr="00AC58B2">
        <w:rPr>
          <w:rFonts w:ascii="Times New Roman" w:hAnsi="Times New Roman"/>
        </w:rPr>
        <w:t>particular needs</w:t>
      </w:r>
      <w:proofErr w:type="gramEnd"/>
      <w:r w:rsidRPr="00AC58B2">
        <w:rPr>
          <w:rFonts w:ascii="Times New Roman" w:hAnsi="Times New Roman"/>
        </w:rPr>
        <w:t xml:space="preserve"> and interests, and taking note also of the statements of the member states at that meeting, </w:t>
      </w:r>
    </w:p>
    <w:p w14:paraId="4AC0087B" w14:textId="77777777" w:rsidR="00C223FE" w:rsidRPr="00AC58B2" w:rsidRDefault="00C223FE" w:rsidP="00AC58B2">
      <w:pPr>
        <w:spacing w:after="0" w:line="240" w:lineRule="auto"/>
        <w:jc w:val="both"/>
        <w:rPr>
          <w:rFonts w:ascii="Times New Roman" w:hAnsi="Times New Roman"/>
        </w:rPr>
      </w:pPr>
    </w:p>
    <w:p w14:paraId="47D50FC8" w14:textId="441246B4" w:rsidR="00D83ED8" w:rsidRPr="00AC58B2" w:rsidRDefault="00D83ED8" w:rsidP="00AC58B2">
      <w:pPr>
        <w:keepNext/>
        <w:spacing w:after="0" w:line="240" w:lineRule="auto"/>
        <w:jc w:val="both"/>
        <w:rPr>
          <w:rFonts w:ascii="Times New Roman" w:hAnsi="Times New Roman"/>
        </w:rPr>
      </w:pPr>
      <w:r w:rsidRPr="00AC58B2">
        <w:rPr>
          <w:rFonts w:ascii="Times New Roman" w:hAnsi="Times New Roman"/>
        </w:rPr>
        <w:lastRenderedPageBreak/>
        <w:t>RESOLVES:</w:t>
      </w:r>
    </w:p>
    <w:p w14:paraId="53CB4F4F" w14:textId="77777777" w:rsidR="00D83ED8" w:rsidRPr="00AC58B2" w:rsidRDefault="00D83ED8" w:rsidP="00AC58B2">
      <w:pPr>
        <w:keepNext/>
        <w:spacing w:after="0" w:line="240" w:lineRule="auto"/>
        <w:jc w:val="both"/>
        <w:rPr>
          <w:rFonts w:ascii="Times New Roman" w:hAnsi="Times New Roman"/>
          <w:bCs/>
        </w:rPr>
      </w:pPr>
    </w:p>
    <w:p w14:paraId="39AE79DE" w14:textId="18716D51" w:rsidR="00D83ED8" w:rsidRPr="00AC58B2" w:rsidRDefault="00D83ED8" w:rsidP="00AC58B2">
      <w:pPr>
        <w:numPr>
          <w:ilvl w:val="0"/>
          <w:numId w:val="68"/>
        </w:numPr>
        <w:spacing w:after="0" w:line="240" w:lineRule="auto"/>
        <w:ind w:left="0" w:firstLine="720"/>
        <w:contextualSpacing/>
        <w:jc w:val="both"/>
        <w:rPr>
          <w:rFonts w:ascii="Times New Roman" w:hAnsi="Times New Roman"/>
        </w:rPr>
      </w:pPr>
      <w:r w:rsidRPr="00AC58B2">
        <w:rPr>
          <w:rFonts w:ascii="Times New Roman" w:hAnsi="Times New Roman"/>
        </w:rPr>
        <w:t>To express its appreciation to the Department of International Law for its efforts in promoti</w:t>
      </w:r>
      <w:r w:rsidR="002920FA" w:rsidRPr="00AC58B2">
        <w:rPr>
          <w:rFonts w:ascii="Times New Roman" w:hAnsi="Times New Roman"/>
        </w:rPr>
        <w:t>ng</w:t>
      </w:r>
      <w:r w:rsidRPr="00AC58B2">
        <w:rPr>
          <w:rFonts w:ascii="Times New Roman" w:hAnsi="Times New Roman"/>
        </w:rPr>
        <w:t xml:space="preserve"> and disseminati</w:t>
      </w:r>
      <w:r w:rsidR="002920FA" w:rsidRPr="00AC58B2">
        <w:rPr>
          <w:rFonts w:ascii="Times New Roman" w:hAnsi="Times New Roman"/>
        </w:rPr>
        <w:t>ng</w:t>
      </w:r>
      <w:r w:rsidRPr="00AC58B2">
        <w:rPr>
          <w:rFonts w:ascii="Times New Roman" w:hAnsi="Times New Roman"/>
        </w:rPr>
        <w:t xml:space="preserve"> international and </w:t>
      </w:r>
      <w:proofErr w:type="spellStart"/>
      <w:r w:rsidRPr="00AC58B2">
        <w:rPr>
          <w:rFonts w:ascii="Times New Roman" w:hAnsi="Times New Roman"/>
        </w:rPr>
        <w:t>inter-American</w:t>
      </w:r>
      <w:proofErr w:type="spellEnd"/>
      <w:r w:rsidRPr="00AC58B2">
        <w:rPr>
          <w:rFonts w:ascii="Times New Roman" w:hAnsi="Times New Roman"/>
        </w:rPr>
        <w:t xml:space="preserve"> law and to request that it continue to implement the actions contained in the Inter-American Program for the Development of International Law and present a biennial report thereon to the CAJP</w:t>
      </w:r>
      <w:r w:rsidR="002920FA" w:rsidRPr="00AC58B2">
        <w:rPr>
          <w:rFonts w:ascii="Times New Roman" w:hAnsi="Times New Roman"/>
        </w:rPr>
        <w:t>;</w:t>
      </w:r>
      <w:r w:rsidRPr="00AC58B2">
        <w:rPr>
          <w:rFonts w:ascii="Times New Roman" w:hAnsi="Times New Roman"/>
        </w:rPr>
        <w:t xml:space="preserve"> to commend the Permanent Council on the </w:t>
      </w:r>
      <w:r w:rsidR="002920FA" w:rsidRPr="00AC58B2">
        <w:rPr>
          <w:rFonts w:ascii="Times New Roman" w:hAnsi="Times New Roman"/>
        </w:rPr>
        <w:t xml:space="preserve">outcomes </w:t>
      </w:r>
      <w:r w:rsidRPr="00AC58B2">
        <w:rPr>
          <w:rFonts w:ascii="Times New Roman" w:hAnsi="Times New Roman"/>
        </w:rPr>
        <w:t>of the special meeting of July 20, 2022, to celebrate the twenty-fifth anniversary of the Program</w:t>
      </w:r>
      <w:r w:rsidR="002920FA" w:rsidRPr="00AC58B2">
        <w:rPr>
          <w:rFonts w:ascii="Times New Roman" w:hAnsi="Times New Roman"/>
        </w:rPr>
        <w:t>;</w:t>
      </w:r>
      <w:r w:rsidRPr="00AC58B2">
        <w:rPr>
          <w:rFonts w:ascii="Times New Roman" w:hAnsi="Times New Roman"/>
        </w:rPr>
        <w:t xml:space="preserve"> and to instruct it to hold similar meetings every two years so that member states can continue to have a space to discuss activities that they regard as priorities within the framework of the Program. </w:t>
      </w:r>
    </w:p>
    <w:p w14:paraId="75861043" w14:textId="77777777" w:rsidR="00D83ED8" w:rsidRPr="00AC58B2" w:rsidRDefault="00D83ED8" w:rsidP="00AC58B2">
      <w:pPr>
        <w:spacing w:after="0" w:line="240" w:lineRule="auto"/>
        <w:jc w:val="both"/>
        <w:rPr>
          <w:rFonts w:ascii="Times New Roman" w:hAnsi="Times New Roman"/>
        </w:rPr>
      </w:pPr>
    </w:p>
    <w:p w14:paraId="332AD9A5" w14:textId="527B8DA6" w:rsidR="00D83ED8" w:rsidRPr="00AC58B2" w:rsidRDefault="00D83ED8" w:rsidP="00AC58B2">
      <w:pPr>
        <w:numPr>
          <w:ilvl w:val="0"/>
          <w:numId w:val="68"/>
        </w:numPr>
        <w:spacing w:after="0" w:line="240" w:lineRule="auto"/>
        <w:ind w:left="0" w:firstLine="720"/>
        <w:contextualSpacing/>
        <w:jc w:val="both"/>
        <w:rPr>
          <w:rFonts w:ascii="Times New Roman" w:hAnsi="Times New Roman"/>
          <w:bCs/>
        </w:rPr>
      </w:pPr>
      <w:r w:rsidRPr="00AC58B2">
        <w:rPr>
          <w:rFonts w:ascii="Times New Roman" w:hAnsi="Times New Roman"/>
        </w:rPr>
        <w:t>To request the Department of International Law to continue promoting technical training, cooperation, and exchange of knowledge with the ministries of foreign affairs and international development of member states, as well as their respective diplomatic academies, when so requested by the member state concerned, in which regard the success of the training carried out to date in Chile, Ecuador, Colombia</w:t>
      </w:r>
      <w:r w:rsidRPr="00AC58B2">
        <w:rPr>
          <w:rFonts w:ascii="Times New Roman" w:eastAsia="Times New Roman" w:hAnsi="Times New Roman"/>
        </w:rPr>
        <w:t>,</w:t>
      </w:r>
      <w:r w:rsidRPr="00AC58B2">
        <w:rPr>
          <w:rFonts w:ascii="Times New Roman" w:eastAsia="Times New Roman" w:hAnsi="Times New Roman"/>
          <w:bCs/>
        </w:rPr>
        <w:t xml:space="preserve"> </w:t>
      </w:r>
      <w:r w:rsidRPr="00AC58B2">
        <w:rPr>
          <w:rFonts w:ascii="Times New Roman" w:hAnsi="Times New Roman"/>
        </w:rPr>
        <w:t>Costa Rica, El Salvador, Guatemala, Mexico, and Uruguay are to be highlighted</w:t>
      </w:r>
      <w:r w:rsidR="001F330E" w:rsidRPr="00AC58B2">
        <w:rPr>
          <w:rFonts w:ascii="Times New Roman" w:hAnsi="Times New Roman"/>
        </w:rPr>
        <w:t>;</w:t>
      </w:r>
      <w:r w:rsidRPr="00AC58B2">
        <w:rPr>
          <w:rFonts w:ascii="Times New Roman" w:hAnsi="Times New Roman"/>
        </w:rPr>
        <w:t xml:space="preserve"> and to continue strengthening the cooperation and exchange activities that it has been pursuing with various academic institutions in the region for the purpose of disseminating the </w:t>
      </w:r>
      <w:proofErr w:type="spellStart"/>
      <w:r w:rsidRPr="00AC58B2">
        <w:rPr>
          <w:rFonts w:ascii="Times New Roman" w:hAnsi="Times New Roman"/>
        </w:rPr>
        <w:t>inter-American</w:t>
      </w:r>
      <w:proofErr w:type="spellEnd"/>
      <w:r w:rsidRPr="00AC58B2">
        <w:rPr>
          <w:rFonts w:ascii="Times New Roman" w:hAnsi="Times New Roman"/>
        </w:rPr>
        <w:t xml:space="preserve"> system. </w:t>
      </w:r>
    </w:p>
    <w:p w14:paraId="0DEC59CC" w14:textId="77777777" w:rsidR="00D83ED8" w:rsidRPr="00AC58B2" w:rsidRDefault="00D83ED8" w:rsidP="00AC58B2">
      <w:pPr>
        <w:spacing w:after="0" w:line="240" w:lineRule="auto"/>
        <w:jc w:val="both"/>
        <w:outlineLvl w:val="0"/>
        <w:rPr>
          <w:rFonts w:ascii="Times New Roman" w:hAnsi="Times New Roman"/>
          <w:bCs/>
        </w:rPr>
      </w:pPr>
    </w:p>
    <w:p w14:paraId="3F3DAC32" w14:textId="77777777" w:rsidR="00D83ED8" w:rsidRPr="00AC58B2" w:rsidRDefault="00D83ED8" w:rsidP="00AC58B2">
      <w:pPr>
        <w:numPr>
          <w:ilvl w:val="0"/>
          <w:numId w:val="67"/>
        </w:numPr>
        <w:spacing w:after="0" w:line="240" w:lineRule="auto"/>
        <w:ind w:hanging="720"/>
        <w:contextualSpacing/>
        <w:jc w:val="both"/>
        <w:rPr>
          <w:rFonts w:ascii="Times New Roman" w:hAnsi="Times New Roman"/>
          <w:u w:val="single"/>
        </w:rPr>
      </w:pPr>
      <w:bookmarkStart w:id="132" w:name="_Toc86404159"/>
      <w:r w:rsidRPr="00AC58B2">
        <w:rPr>
          <w:rFonts w:ascii="Times New Roman" w:hAnsi="Times New Roman"/>
          <w:u w:val="single"/>
        </w:rPr>
        <w:t>Private international law</w:t>
      </w:r>
      <w:bookmarkEnd w:id="132"/>
    </w:p>
    <w:p w14:paraId="3C03BFC6" w14:textId="77777777" w:rsidR="00D83ED8" w:rsidRPr="00AC58B2" w:rsidRDefault="00D83ED8" w:rsidP="00AC58B2">
      <w:pPr>
        <w:spacing w:after="0" w:line="240" w:lineRule="auto"/>
        <w:jc w:val="both"/>
        <w:rPr>
          <w:rFonts w:ascii="Times New Roman" w:hAnsi="Times New Roman"/>
          <w:bCs/>
        </w:rPr>
      </w:pPr>
    </w:p>
    <w:p w14:paraId="76E0DEF3" w14:textId="68F5EF3F" w:rsidR="00D83ED8" w:rsidRPr="00AC58B2" w:rsidRDefault="00D83ED8" w:rsidP="00AC58B2">
      <w:pPr>
        <w:spacing w:after="0" w:line="240" w:lineRule="auto"/>
        <w:ind w:firstLine="720"/>
        <w:jc w:val="both"/>
        <w:rPr>
          <w:rFonts w:ascii="Times New Roman" w:hAnsi="Times New Roman"/>
          <w:bCs/>
        </w:rPr>
      </w:pPr>
      <w:r w:rsidRPr="00AC58B2">
        <w:rPr>
          <w:rFonts w:ascii="Times New Roman" w:hAnsi="Times New Roman"/>
        </w:rPr>
        <w:t xml:space="preserve">TAKING INTO ACCOUNT the rich exchange of ideas and the </w:t>
      </w:r>
      <w:r w:rsidR="00C214D8" w:rsidRPr="00AC58B2">
        <w:rPr>
          <w:rFonts w:ascii="Times New Roman" w:hAnsi="Times New Roman"/>
        </w:rPr>
        <w:t xml:space="preserve">outcomes </w:t>
      </w:r>
      <w:r w:rsidRPr="00AC58B2">
        <w:rPr>
          <w:rFonts w:ascii="Times New Roman" w:hAnsi="Times New Roman"/>
        </w:rPr>
        <w:t>of the special meeting held by the CAJP on July 14, 2022, where strategies for the Organization to resume its activities in the area of codification and</w:t>
      </w:r>
      <w:r w:rsidRPr="00AC58B2">
        <w:rPr>
          <w:rFonts w:ascii="Times New Roman" w:hAnsi="Times New Roman"/>
          <w:b/>
          <w:bCs/>
        </w:rPr>
        <w:t xml:space="preserve"> </w:t>
      </w:r>
      <w:r w:rsidRPr="00AC58B2">
        <w:rPr>
          <w:rFonts w:ascii="Times New Roman" w:hAnsi="Times New Roman"/>
        </w:rPr>
        <w:t xml:space="preserve">progressive development of private international law were </w:t>
      </w:r>
      <w:proofErr w:type="gramStart"/>
      <w:r w:rsidRPr="00AC58B2">
        <w:rPr>
          <w:rFonts w:ascii="Times New Roman" w:hAnsi="Times New Roman"/>
        </w:rPr>
        <w:t>discussed;</w:t>
      </w:r>
      <w:proofErr w:type="gramEnd"/>
      <w:r w:rsidRPr="00AC58B2">
        <w:rPr>
          <w:rFonts w:ascii="Times New Roman" w:hAnsi="Times New Roman"/>
        </w:rPr>
        <w:t xml:space="preserve"> </w:t>
      </w:r>
    </w:p>
    <w:p w14:paraId="2BD6102E" w14:textId="77777777" w:rsidR="00D83ED8" w:rsidRPr="00AC58B2" w:rsidRDefault="00D83ED8" w:rsidP="00AC58B2">
      <w:pPr>
        <w:spacing w:after="0" w:line="240" w:lineRule="auto"/>
        <w:jc w:val="both"/>
        <w:rPr>
          <w:rFonts w:ascii="Times New Roman" w:hAnsi="Times New Roman"/>
        </w:rPr>
      </w:pPr>
    </w:p>
    <w:p w14:paraId="4E3790F2" w14:textId="641183D7" w:rsidR="00D83ED8" w:rsidRPr="00AC58B2" w:rsidRDefault="00D83ED8" w:rsidP="00AC58B2">
      <w:pPr>
        <w:spacing w:after="0" w:line="240" w:lineRule="auto"/>
        <w:ind w:firstLine="720"/>
        <w:jc w:val="both"/>
        <w:rPr>
          <w:rFonts w:ascii="Times New Roman" w:hAnsi="Times New Roman"/>
        </w:rPr>
      </w:pPr>
      <w:r w:rsidRPr="00AC58B2">
        <w:rPr>
          <w:rFonts w:ascii="Times New Roman" w:hAnsi="Times New Roman"/>
        </w:rPr>
        <w:t xml:space="preserve">TAKING NOTE of the document “Private International Law in the Americas: Achieving Transnational Justice for Individuals” (document </w:t>
      </w:r>
      <w:hyperlink r:id="rId73" w:history="1">
        <w:r w:rsidRPr="00AC58B2">
          <w:rPr>
            <w:rFonts w:ascii="Times New Roman" w:hAnsi="Times New Roman"/>
            <w:color w:val="3333FF"/>
            <w:u w:val="single"/>
          </w:rPr>
          <w:t>CP/CAJP-3667/22</w:t>
        </w:r>
      </w:hyperlink>
      <w:r w:rsidRPr="00AC58B2">
        <w:rPr>
          <w:rFonts w:ascii="Times New Roman" w:hAnsi="Times New Roman"/>
          <w:u w:val="single"/>
        </w:rPr>
        <w:t>)</w:t>
      </w:r>
      <w:r w:rsidRPr="00AC58B2">
        <w:rPr>
          <w:rFonts w:ascii="Times New Roman" w:hAnsi="Times New Roman"/>
        </w:rPr>
        <w:t xml:space="preserve"> prepared by the OAS Department of International Law by mandate of the General Assembly on the occasion of the special meeting of the CAJP, as well as </w:t>
      </w:r>
      <w:r w:rsidR="00C214D8" w:rsidRPr="00AC58B2">
        <w:rPr>
          <w:rFonts w:ascii="Times New Roman" w:hAnsi="Times New Roman"/>
        </w:rPr>
        <w:t xml:space="preserve">of </w:t>
      </w:r>
      <w:r w:rsidRPr="00AC58B2">
        <w:rPr>
          <w:rFonts w:ascii="Times New Roman" w:hAnsi="Times New Roman"/>
        </w:rPr>
        <w:t>the specific proposals contained therein;</w:t>
      </w:r>
    </w:p>
    <w:p w14:paraId="44C084C2" w14:textId="77777777" w:rsidR="00D83ED8" w:rsidRPr="00AC58B2" w:rsidRDefault="00D83ED8" w:rsidP="00AC58B2">
      <w:pPr>
        <w:spacing w:after="0" w:line="240" w:lineRule="auto"/>
        <w:jc w:val="both"/>
        <w:rPr>
          <w:rFonts w:ascii="Times New Roman" w:hAnsi="Times New Roman"/>
          <w:bCs/>
        </w:rPr>
      </w:pPr>
    </w:p>
    <w:p w14:paraId="28B1CF15" w14:textId="0EC0439D" w:rsidR="00D83ED8" w:rsidRPr="00AC58B2" w:rsidRDefault="00D83ED8" w:rsidP="00AC58B2">
      <w:pPr>
        <w:spacing w:after="0" w:line="240" w:lineRule="auto"/>
        <w:ind w:firstLine="720"/>
        <w:jc w:val="both"/>
        <w:rPr>
          <w:rFonts w:ascii="Times New Roman" w:hAnsi="Times New Roman"/>
        </w:rPr>
      </w:pPr>
      <w:r w:rsidRPr="00AC58B2">
        <w:rPr>
          <w:rFonts w:ascii="Times New Roman" w:hAnsi="Times New Roman"/>
        </w:rPr>
        <w:t xml:space="preserve">RECOGNIZING the importance of the role of private international law </w:t>
      </w:r>
      <w:r w:rsidR="00C214D8" w:rsidRPr="00AC58B2">
        <w:rPr>
          <w:rFonts w:ascii="Times New Roman" w:hAnsi="Times New Roman"/>
        </w:rPr>
        <w:t xml:space="preserve">in </w:t>
      </w:r>
      <w:r w:rsidRPr="00AC58B2">
        <w:rPr>
          <w:rFonts w:ascii="Times New Roman" w:hAnsi="Times New Roman"/>
        </w:rPr>
        <w:t xml:space="preserve">sustainable development, </w:t>
      </w:r>
      <w:proofErr w:type="gramStart"/>
      <w:r w:rsidRPr="00AC58B2">
        <w:rPr>
          <w:rFonts w:ascii="Times New Roman" w:hAnsi="Times New Roman"/>
        </w:rPr>
        <w:t>in particular for</w:t>
      </w:r>
      <w:proofErr w:type="gramEnd"/>
      <w:r w:rsidRPr="00AC58B2">
        <w:rPr>
          <w:rFonts w:ascii="Times New Roman" w:hAnsi="Times New Roman"/>
        </w:rPr>
        <w:t xml:space="preserve"> achievement of the United Nations Sustainable Development Goals, </w:t>
      </w:r>
    </w:p>
    <w:p w14:paraId="486232D8" w14:textId="77777777" w:rsidR="00D83ED8" w:rsidRPr="00AC58B2" w:rsidRDefault="00D83ED8" w:rsidP="00AC58B2">
      <w:pPr>
        <w:spacing w:after="0" w:line="240" w:lineRule="auto"/>
        <w:jc w:val="both"/>
        <w:rPr>
          <w:rFonts w:ascii="Times New Roman" w:hAnsi="Times New Roman"/>
          <w:bCs/>
        </w:rPr>
      </w:pPr>
    </w:p>
    <w:p w14:paraId="7A45569E" w14:textId="77777777" w:rsidR="00D83ED8" w:rsidRPr="00AC58B2" w:rsidRDefault="00D83ED8" w:rsidP="00AC58B2">
      <w:pPr>
        <w:spacing w:after="0" w:line="240" w:lineRule="auto"/>
        <w:jc w:val="both"/>
        <w:rPr>
          <w:rFonts w:ascii="Times New Roman" w:hAnsi="Times New Roman"/>
        </w:rPr>
      </w:pPr>
      <w:r w:rsidRPr="00AC58B2">
        <w:rPr>
          <w:rFonts w:ascii="Times New Roman" w:hAnsi="Times New Roman"/>
        </w:rPr>
        <w:t>RESOLVES:</w:t>
      </w:r>
    </w:p>
    <w:p w14:paraId="5118D68C" w14:textId="77777777" w:rsidR="00D83ED8" w:rsidRPr="00AC58B2" w:rsidRDefault="00D83ED8" w:rsidP="00AC58B2">
      <w:pPr>
        <w:spacing w:after="0" w:line="240" w:lineRule="auto"/>
        <w:jc w:val="both"/>
        <w:rPr>
          <w:rFonts w:ascii="Times New Roman" w:hAnsi="Times New Roman"/>
        </w:rPr>
      </w:pPr>
    </w:p>
    <w:p w14:paraId="40EB891C" w14:textId="77777777" w:rsidR="00D83ED8" w:rsidRPr="00AC58B2" w:rsidRDefault="00D83ED8" w:rsidP="00AC58B2">
      <w:pPr>
        <w:numPr>
          <w:ilvl w:val="0"/>
          <w:numId w:val="69"/>
        </w:numPr>
        <w:spacing w:after="0" w:line="240" w:lineRule="auto"/>
        <w:ind w:left="0" w:firstLine="720"/>
        <w:contextualSpacing/>
        <w:jc w:val="both"/>
        <w:rPr>
          <w:rFonts w:ascii="Times New Roman" w:hAnsi="Times New Roman"/>
        </w:rPr>
      </w:pPr>
      <w:bookmarkStart w:id="133" w:name="_Hlk71214218"/>
      <w:r w:rsidRPr="00AC58B2">
        <w:rPr>
          <w:rFonts w:ascii="Times New Roman" w:hAnsi="Times New Roman"/>
        </w:rPr>
        <w:t xml:space="preserve">To request the CAJP to hold another special meeting to continue discussing strategies for the Organization to continue and to strengthen its activities </w:t>
      </w:r>
      <w:proofErr w:type="gramStart"/>
      <w:r w:rsidRPr="00AC58B2">
        <w:rPr>
          <w:rFonts w:ascii="Times New Roman" w:hAnsi="Times New Roman"/>
        </w:rPr>
        <w:t>in the area of</w:t>
      </w:r>
      <w:proofErr w:type="gramEnd"/>
      <w:r w:rsidRPr="00AC58B2">
        <w:rPr>
          <w:rFonts w:ascii="Times New Roman" w:hAnsi="Times New Roman"/>
        </w:rPr>
        <w:t xml:space="preserve"> codification and progressive development of private international law, as well as to evaluate the concrete proposals contained in document CP/CAJP-3667/22 prepared by the Department of International Law and those that the member states may decide to put forward. </w:t>
      </w:r>
    </w:p>
    <w:p w14:paraId="26F7BF41" w14:textId="77777777" w:rsidR="00D83ED8" w:rsidRPr="00AC58B2" w:rsidRDefault="00D83ED8" w:rsidP="00AC58B2">
      <w:pPr>
        <w:spacing w:after="0" w:line="240" w:lineRule="auto"/>
        <w:jc w:val="both"/>
        <w:rPr>
          <w:rFonts w:ascii="Times New Roman" w:hAnsi="Times New Roman"/>
          <w:bCs/>
        </w:rPr>
      </w:pPr>
    </w:p>
    <w:p w14:paraId="0970F06A" w14:textId="1E2E36A8" w:rsidR="00D83ED8" w:rsidRPr="00AC58B2" w:rsidRDefault="00D83ED8" w:rsidP="00AC58B2">
      <w:pPr>
        <w:numPr>
          <w:ilvl w:val="0"/>
          <w:numId w:val="69"/>
        </w:numPr>
        <w:spacing w:after="0" w:line="240" w:lineRule="auto"/>
        <w:ind w:left="0" w:firstLine="720"/>
        <w:contextualSpacing/>
        <w:jc w:val="both"/>
        <w:rPr>
          <w:rFonts w:ascii="Times New Roman" w:hAnsi="Times New Roman"/>
          <w:bCs/>
        </w:rPr>
      </w:pPr>
      <w:r w:rsidRPr="00AC58B2">
        <w:rPr>
          <w:rFonts w:ascii="Times New Roman" w:hAnsi="Times New Roman"/>
        </w:rPr>
        <w:t>To request the Department of International Law, for the purpose of strengthening the study of private international law, to continue, in coordination with the permanent missions of member states,</w:t>
      </w:r>
      <w:r w:rsidRPr="00AC58B2">
        <w:rPr>
          <w:rFonts w:ascii="Times New Roman" w:eastAsia="Times New Roman" w:hAnsi="Times New Roman"/>
        </w:rPr>
        <w:t xml:space="preserve"> </w:t>
      </w:r>
      <w:r w:rsidRPr="00AC58B2">
        <w:rPr>
          <w:rFonts w:ascii="Times New Roman" w:hAnsi="Times New Roman"/>
        </w:rPr>
        <w:t>to promote greater dissemination of this subject among public officials of member states, including the judiciary, and other actors, in collaboration with private international law associations, universities</w:t>
      </w:r>
      <w:r w:rsidR="00C214D8" w:rsidRPr="00AC58B2">
        <w:rPr>
          <w:rFonts w:ascii="Times New Roman" w:hAnsi="Times New Roman"/>
        </w:rPr>
        <w:t>,</w:t>
      </w:r>
      <w:r w:rsidRPr="00AC58B2">
        <w:rPr>
          <w:rFonts w:ascii="Times New Roman" w:hAnsi="Times New Roman"/>
        </w:rPr>
        <w:t xml:space="preserve"> and specialized institutions that work in this area, through events and activities t</w:t>
      </w:r>
      <w:r w:rsidR="00C214D8" w:rsidRPr="00AC58B2">
        <w:rPr>
          <w:rFonts w:ascii="Times New Roman" w:hAnsi="Times New Roman"/>
        </w:rPr>
        <w:t>o</w:t>
      </w:r>
      <w:r w:rsidRPr="00AC58B2">
        <w:rPr>
          <w:rFonts w:ascii="Times New Roman" w:hAnsi="Times New Roman"/>
        </w:rPr>
        <w:t xml:space="preserve"> promote greater knowledge of the </w:t>
      </w:r>
      <w:proofErr w:type="spellStart"/>
      <w:r w:rsidRPr="00AC58B2">
        <w:rPr>
          <w:rFonts w:ascii="Times New Roman" w:hAnsi="Times New Roman"/>
        </w:rPr>
        <w:t>inter-American</w:t>
      </w:r>
      <w:proofErr w:type="spellEnd"/>
      <w:r w:rsidRPr="00AC58B2">
        <w:rPr>
          <w:rFonts w:ascii="Times New Roman" w:hAnsi="Times New Roman"/>
        </w:rPr>
        <w:t xml:space="preserve"> and universal conventions on the subject, as well as</w:t>
      </w:r>
      <w:r w:rsidRPr="00AC58B2">
        <w:rPr>
          <w:rFonts w:ascii="Times New Roman" w:eastAsia="Times New Roman" w:hAnsi="Times New Roman"/>
        </w:rPr>
        <w:t xml:space="preserve"> </w:t>
      </w:r>
      <w:r w:rsidRPr="00AC58B2">
        <w:rPr>
          <w:rFonts w:ascii="Times New Roman" w:hAnsi="Times New Roman"/>
        </w:rPr>
        <w:t xml:space="preserve">soft-law </w:t>
      </w:r>
      <w:r w:rsidRPr="00AC58B2">
        <w:rPr>
          <w:rFonts w:ascii="Times New Roman" w:hAnsi="Times New Roman"/>
        </w:rPr>
        <w:lastRenderedPageBreak/>
        <w:t xml:space="preserve">instruments on private international law and to request member states to collaborate to the best of their ability </w:t>
      </w:r>
      <w:r w:rsidR="00C214D8" w:rsidRPr="00AC58B2">
        <w:rPr>
          <w:rFonts w:ascii="Times New Roman" w:hAnsi="Times New Roman"/>
        </w:rPr>
        <w:t xml:space="preserve">on </w:t>
      </w:r>
      <w:r w:rsidRPr="00AC58B2">
        <w:rPr>
          <w:rFonts w:ascii="Times New Roman" w:hAnsi="Times New Roman"/>
        </w:rPr>
        <w:t>this initiative by identifying actors within their respective countries that could best benefit from it</w:t>
      </w:r>
      <w:r w:rsidR="00C214D8" w:rsidRPr="00AC58B2">
        <w:rPr>
          <w:rFonts w:ascii="Times New Roman" w:hAnsi="Times New Roman"/>
        </w:rPr>
        <w:t>,</w:t>
      </w:r>
      <w:r w:rsidRPr="00AC58B2">
        <w:rPr>
          <w:rFonts w:ascii="Times New Roman" w:hAnsi="Times New Roman"/>
        </w:rPr>
        <w:t xml:space="preserve"> and to inform the Department of International Law accordingly. </w:t>
      </w:r>
    </w:p>
    <w:p w14:paraId="4CC3D724" w14:textId="77777777" w:rsidR="00D83ED8" w:rsidRPr="00AC58B2" w:rsidRDefault="00D83ED8" w:rsidP="00AC58B2">
      <w:pPr>
        <w:spacing w:after="0" w:line="240" w:lineRule="auto"/>
        <w:jc w:val="both"/>
        <w:rPr>
          <w:rFonts w:ascii="Times New Roman" w:hAnsi="Times New Roman"/>
          <w:bCs/>
        </w:rPr>
      </w:pPr>
    </w:p>
    <w:p w14:paraId="1021689B" w14:textId="31E16C0C" w:rsidR="00D83ED8" w:rsidRPr="00AC58B2" w:rsidRDefault="00D83ED8" w:rsidP="00AC58B2">
      <w:pPr>
        <w:numPr>
          <w:ilvl w:val="0"/>
          <w:numId w:val="69"/>
        </w:numPr>
        <w:spacing w:after="0" w:line="240" w:lineRule="auto"/>
        <w:ind w:left="0" w:firstLine="720"/>
        <w:contextualSpacing/>
        <w:jc w:val="both"/>
        <w:rPr>
          <w:rFonts w:ascii="Times New Roman" w:hAnsi="Times New Roman"/>
        </w:rPr>
      </w:pPr>
      <w:r w:rsidRPr="00AC58B2">
        <w:rPr>
          <w:rFonts w:ascii="Times New Roman" w:hAnsi="Times New Roman"/>
        </w:rPr>
        <w:t xml:space="preserve">To welcome the project on the establishment of a jurisprudence database on the application of </w:t>
      </w:r>
      <w:proofErr w:type="spellStart"/>
      <w:r w:rsidRPr="00AC58B2">
        <w:rPr>
          <w:rFonts w:ascii="Times New Roman" w:hAnsi="Times New Roman"/>
        </w:rPr>
        <w:t>inter-American</w:t>
      </w:r>
      <w:proofErr w:type="spellEnd"/>
      <w:r w:rsidRPr="00AC58B2">
        <w:rPr>
          <w:rFonts w:ascii="Times New Roman" w:hAnsi="Times New Roman"/>
        </w:rPr>
        <w:t xml:space="preserve"> conventions on private international law for the purpose of promoting harmonization in the interpretation and application of </w:t>
      </w:r>
      <w:proofErr w:type="spellStart"/>
      <w:r w:rsidRPr="00AC58B2">
        <w:rPr>
          <w:rFonts w:ascii="Times New Roman" w:hAnsi="Times New Roman"/>
        </w:rPr>
        <w:t>inter-American</w:t>
      </w:r>
      <w:proofErr w:type="spellEnd"/>
      <w:r w:rsidRPr="00AC58B2">
        <w:rPr>
          <w:rFonts w:ascii="Times New Roman" w:hAnsi="Times New Roman"/>
        </w:rPr>
        <w:t xml:space="preserve"> instruments proposed by the Department of International Law at the special meeting of the CAJP of June 14, 2022, and to  encourage member states to designate points of contact </w:t>
      </w:r>
      <w:r w:rsidR="00C214D8" w:rsidRPr="00AC58B2">
        <w:rPr>
          <w:rFonts w:ascii="Times New Roman" w:hAnsi="Times New Roman"/>
        </w:rPr>
        <w:t>to provide</w:t>
      </w:r>
      <w:r w:rsidRPr="00AC58B2">
        <w:rPr>
          <w:rFonts w:ascii="Times New Roman" w:hAnsi="Times New Roman"/>
        </w:rPr>
        <w:t xml:space="preserve">, to the best of their ability, relevant information for the Department to implement said project. </w:t>
      </w:r>
    </w:p>
    <w:p w14:paraId="6CB6C4B1" w14:textId="77777777" w:rsidR="00D83ED8" w:rsidRPr="00AC58B2" w:rsidRDefault="00D83ED8" w:rsidP="00AC58B2">
      <w:pPr>
        <w:spacing w:after="0" w:line="240" w:lineRule="auto"/>
        <w:jc w:val="both"/>
        <w:rPr>
          <w:rFonts w:ascii="Times New Roman" w:hAnsi="Times New Roman"/>
          <w:highlight w:val="cyan"/>
        </w:rPr>
      </w:pPr>
    </w:p>
    <w:p w14:paraId="3AA4B7F5" w14:textId="6AD7E547" w:rsidR="00D83ED8" w:rsidRPr="00AC58B2" w:rsidRDefault="00D83ED8" w:rsidP="00AC58B2">
      <w:pPr>
        <w:numPr>
          <w:ilvl w:val="0"/>
          <w:numId w:val="69"/>
        </w:numPr>
        <w:spacing w:after="0" w:line="240" w:lineRule="auto"/>
        <w:ind w:left="0" w:firstLine="720"/>
        <w:contextualSpacing/>
        <w:jc w:val="both"/>
        <w:rPr>
          <w:rFonts w:ascii="Times New Roman" w:hAnsi="Times New Roman"/>
          <w:bCs/>
        </w:rPr>
      </w:pPr>
      <w:r w:rsidRPr="00AC58B2">
        <w:rPr>
          <w:rFonts w:ascii="Times New Roman" w:hAnsi="Times New Roman"/>
        </w:rPr>
        <w:t xml:space="preserve">To request the Department of International Law to continue organizing joint meetings annually with the areas specializing in private international law of the legal offices of the ministries of foreign affairs and other ministries of member states in order to learn about the specific needs of member states as regards codification and progressive development of private international law in the region and to promote new developments in this area and, in that connection, to request that member states continue to promote participation </w:t>
      </w:r>
      <w:r w:rsidR="000606C7" w:rsidRPr="00AC58B2">
        <w:rPr>
          <w:rFonts w:ascii="Times New Roman" w:hAnsi="Times New Roman"/>
        </w:rPr>
        <w:t xml:space="preserve">from </w:t>
      </w:r>
      <w:r w:rsidRPr="00AC58B2">
        <w:rPr>
          <w:rFonts w:ascii="Times New Roman" w:hAnsi="Times New Roman"/>
        </w:rPr>
        <w:t xml:space="preserve">those specialized areas in such meetings. </w:t>
      </w:r>
    </w:p>
    <w:p w14:paraId="5C31FD01" w14:textId="77777777" w:rsidR="00D83ED8" w:rsidRPr="00AC58B2" w:rsidRDefault="00D83ED8" w:rsidP="00AC58B2">
      <w:pPr>
        <w:spacing w:after="0" w:line="240" w:lineRule="auto"/>
        <w:jc w:val="both"/>
        <w:rPr>
          <w:rFonts w:ascii="Times New Roman" w:hAnsi="Times New Roman"/>
          <w:bCs/>
        </w:rPr>
      </w:pPr>
    </w:p>
    <w:p w14:paraId="04C408C0" w14:textId="77777777" w:rsidR="00D83ED8" w:rsidRPr="00AC58B2" w:rsidRDefault="00D83ED8" w:rsidP="00AC58B2">
      <w:pPr>
        <w:numPr>
          <w:ilvl w:val="0"/>
          <w:numId w:val="69"/>
        </w:numPr>
        <w:spacing w:after="0" w:line="240" w:lineRule="auto"/>
        <w:ind w:left="0" w:firstLine="720"/>
        <w:contextualSpacing/>
        <w:jc w:val="both"/>
        <w:rPr>
          <w:rFonts w:ascii="Times New Roman" w:hAnsi="Times New Roman"/>
          <w:bCs/>
        </w:rPr>
      </w:pPr>
      <w:r w:rsidRPr="00AC58B2">
        <w:rPr>
          <w:rFonts w:ascii="Times New Roman" w:hAnsi="Times New Roman"/>
        </w:rPr>
        <w:t xml:space="preserve">To renew the request to states parties to the various </w:t>
      </w:r>
      <w:proofErr w:type="spellStart"/>
      <w:r w:rsidRPr="00AC58B2">
        <w:rPr>
          <w:rFonts w:ascii="Times New Roman" w:hAnsi="Times New Roman"/>
        </w:rPr>
        <w:t>inter-American</w:t>
      </w:r>
      <w:proofErr w:type="spellEnd"/>
      <w:r w:rsidRPr="00AC58B2">
        <w:rPr>
          <w:rFonts w:ascii="Times New Roman" w:hAnsi="Times New Roman"/>
        </w:rPr>
        <w:t xml:space="preserve"> conventions on legal and judicial cooperation, if they have not already done so, to designate the respective central authorities for the purpose of facilitating and promoting such cooperation, or to update the information for the central authorities already designated.</w:t>
      </w:r>
    </w:p>
    <w:p w14:paraId="6F906B1D" w14:textId="77777777" w:rsidR="00D83ED8" w:rsidRPr="00AC58B2" w:rsidRDefault="00D83ED8" w:rsidP="00AC58B2">
      <w:pPr>
        <w:spacing w:after="0" w:line="240" w:lineRule="auto"/>
        <w:jc w:val="both"/>
        <w:rPr>
          <w:rFonts w:ascii="Times New Roman" w:hAnsi="Times New Roman"/>
          <w:bCs/>
        </w:rPr>
      </w:pPr>
    </w:p>
    <w:p w14:paraId="126A2EAD" w14:textId="77777777" w:rsidR="00D83ED8" w:rsidRPr="00AC58B2" w:rsidRDefault="00D83ED8" w:rsidP="00AC58B2">
      <w:pPr>
        <w:numPr>
          <w:ilvl w:val="0"/>
          <w:numId w:val="69"/>
        </w:numPr>
        <w:spacing w:after="0" w:line="240" w:lineRule="auto"/>
        <w:ind w:left="0" w:firstLine="720"/>
        <w:contextualSpacing/>
        <w:jc w:val="both"/>
        <w:rPr>
          <w:rFonts w:ascii="Times New Roman" w:hAnsi="Times New Roman"/>
        </w:rPr>
      </w:pPr>
      <w:r w:rsidRPr="00AC58B2">
        <w:rPr>
          <w:rFonts w:ascii="Times New Roman" w:hAnsi="Times New Roman"/>
        </w:rPr>
        <w:t>To instruct the Department of International Law, while trying to avoid overlap,</w:t>
      </w:r>
      <w:r w:rsidRPr="00AC58B2">
        <w:rPr>
          <w:rFonts w:ascii="Times New Roman" w:eastAsia="Times New Roman" w:hAnsi="Times New Roman"/>
        </w:rPr>
        <w:t xml:space="preserve">  </w:t>
      </w:r>
      <w:r w:rsidRPr="00AC58B2">
        <w:rPr>
          <w:rFonts w:ascii="Times New Roman" w:hAnsi="Times New Roman"/>
        </w:rPr>
        <w:t>to continue working in cooperation with other international agencies such as the United Nations Commission on International Trade Law</w:t>
      </w:r>
      <w:r w:rsidRPr="00AC58B2">
        <w:rPr>
          <w:rFonts w:ascii="Times New Roman" w:eastAsia="Times New Roman" w:hAnsi="Times New Roman"/>
        </w:rPr>
        <w:t xml:space="preserve"> (</w:t>
      </w:r>
      <w:r w:rsidRPr="00AC58B2">
        <w:rPr>
          <w:rFonts w:ascii="Times New Roman" w:hAnsi="Times New Roman"/>
          <w:color w:val="111111"/>
          <w:shd w:val="clear" w:color="auto" w:fill="FFFFFF"/>
        </w:rPr>
        <w:t>UNCITRAL)</w:t>
      </w:r>
      <w:r w:rsidRPr="00AC58B2">
        <w:rPr>
          <w:rFonts w:ascii="Times New Roman" w:hAnsi="Times New Roman"/>
        </w:rPr>
        <w:t xml:space="preserve">, the Hague Conference on Private International Law </w:t>
      </w:r>
      <w:r w:rsidRPr="00AC58B2">
        <w:rPr>
          <w:rFonts w:ascii="Times New Roman" w:eastAsia="Times New Roman" w:hAnsi="Times New Roman"/>
        </w:rPr>
        <w:t>(HCCH)</w:t>
      </w:r>
      <w:r w:rsidRPr="00AC58B2">
        <w:rPr>
          <w:rFonts w:ascii="Times New Roman" w:hAnsi="Times New Roman"/>
        </w:rPr>
        <w:t xml:space="preserve">, and the International Institute for the Unification of Private Law (UNIDROIT), in order to generate common proposals to reactivate activities related to the study and development of private international law and to promote, within those agencies, the work that has been carried out in the </w:t>
      </w:r>
      <w:proofErr w:type="spellStart"/>
      <w:r w:rsidRPr="00AC58B2">
        <w:rPr>
          <w:rFonts w:ascii="Times New Roman" w:hAnsi="Times New Roman"/>
        </w:rPr>
        <w:t>inter-American</w:t>
      </w:r>
      <w:proofErr w:type="spellEnd"/>
      <w:r w:rsidRPr="00AC58B2">
        <w:rPr>
          <w:rFonts w:ascii="Times New Roman" w:hAnsi="Times New Roman"/>
        </w:rPr>
        <w:t xml:space="preserve"> system. At the regional level, to continue to work closely with the regional offices of those forums, including the Regional Office for Latin America and the Caribbean of the Hague Conference on Private International Law, in order jointly to address issues currently being discussed within the expert groups of those forums. </w:t>
      </w:r>
    </w:p>
    <w:p w14:paraId="0E8D4F22" w14:textId="77777777" w:rsidR="00D83ED8" w:rsidRPr="00AC58B2" w:rsidRDefault="00D83ED8" w:rsidP="00AC58B2">
      <w:pPr>
        <w:spacing w:after="0" w:line="240" w:lineRule="auto"/>
        <w:jc w:val="both"/>
        <w:rPr>
          <w:rFonts w:ascii="Times New Roman" w:hAnsi="Times New Roman"/>
        </w:rPr>
      </w:pPr>
    </w:p>
    <w:p w14:paraId="5E218C3D" w14:textId="5A0DB629" w:rsidR="00D83ED8" w:rsidRPr="00AC58B2" w:rsidRDefault="00D83ED8" w:rsidP="00AC58B2">
      <w:pPr>
        <w:numPr>
          <w:ilvl w:val="0"/>
          <w:numId w:val="69"/>
        </w:numPr>
        <w:spacing w:after="0" w:line="240" w:lineRule="auto"/>
        <w:ind w:left="0" w:firstLine="720"/>
        <w:contextualSpacing/>
        <w:jc w:val="both"/>
        <w:rPr>
          <w:rFonts w:ascii="Times New Roman" w:hAnsi="Times New Roman"/>
        </w:rPr>
      </w:pPr>
      <w:r w:rsidRPr="00AC58B2">
        <w:rPr>
          <w:rFonts w:ascii="Times New Roman" w:hAnsi="Times New Roman"/>
        </w:rPr>
        <w:t xml:space="preserve">To encourage </w:t>
      </w:r>
      <w:r w:rsidR="000606C7" w:rsidRPr="00AC58B2">
        <w:rPr>
          <w:rFonts w:ascii="Times New Roman" w:hAnsi="Times New Roman"/>
        </w:rPr>
        <w:t>m</w:t>
      </w:r>
      <w:r w:rsidRPr="00AC58B2">
        <w:rPr>
          <w:rFonts w:ascii="Times New Roman" w:hAnsi="Times New Roman"/>
        </w:rPr>
        <w:t xml:space="preserve">ember </w:t>
      </w:r>
      <w:r w:rsidR="000606C7" w:rsidRPr="00AC58B2">
        <w:rPr>
          <w:rFonts w:ascii="Times New Roman" w:hAnsi="Times New Roman"/>
        </w:rPr>
        <w:t>s</w:t>
      </w:r>
      <w:r w:rsidRPr="00AC58B2">
        <w:rPr>
          <w:rFonts w:ascii="Times New Roman" w:hAnsi="Times New Roman"/>
        </w:rPr>
        <w:t xml:space="preserve">tates to join the actions </w:t>
      </w:r>
      <w:r w:rsidR="000606C7" w:rsidRPr="00AC58B2">
        <w:rPr>
          <w:rFonts w:ascii="Times New Roman" w:hAnsi="Times New Roman"/>
        </w:rPr>
        <w:t xml:space="preserve">identified </w:t>
      </w:r>
      <w:r w:rsidRPr="00AC58B2">
        <w:rPr>
          <w:rFonts w:ascii="Times New Roman" w:hAnsi="Times New Roman"/>
        </w:rPr>
        <w:t xml:space="preserve">in document CP/CAJP-3667/22, with a view to ensuring a more active participation in future activities for the progressive development of private international law in the region, and to encourage them to join efforts in other multilateral forums </w:t>
      </w:r>
      <w:proofErr w:type="gramStart"/>
      <w:r w:rsidRPr="00AC58B2">
        <w:rPr>
          <w:rFonts w:ascii="Times New Roman" w:hAnsi="Times New Roman"/>
        </w:rPr>
        <w:t>in order to</w:t>
      </w:r>
      <w:proofErr w:type="gramEnd"/>
      <w:r w:rsidRPr="00AC58B2">
        <w:rPr>
          <w:rFonts w:ascii="Times New Roman" w:hAnsi="Times New Roman"/>
        </w:rPr>
        <w:t xml:space="preserve"> strengthen the </w:t>
      </w:r>
      <w:r w:rsidR="00DB07F6" w:rsidRPr="00AC58B2">
        <w:rPr>
          <w:rFonts w:ascii="Times New Roman" w:hAnsi="Times New Roman"/>
        </w:rPr>
        <w:t>Hemisphere’</w:t>
      </w:r>
      <w:r w:rsidR="00A04D02" w:rsidRPr="00AC58B2">
        <w:rPr>
          <w:rFonts w:ascii="Times New Roman" w:hAnsi="Times New Roman"/>
        </w:rPr>
        <w:t>s</w:t>
      </w:r>
      <w:r w:rsidR="00DB07F6" w:rsidRPr="00AC58B2">
        <w:rPr>
          <w:rFonts w:ascii="Times New Roman" w:hAnsi="Times New Roman"/>
        </w:rPr>
        <w:t xml:space="preserve"> </w:t>
      </w:r>
      <w:r w:rsidRPr="00AC58B2">
        <w:rPr>
          <w:rFonts w:ascii="Times New Roman" w:hAnsi="Times New Roman"/>
        </w:rPr>
        <w:t>position in the negotiation of new instruments.</w:t>
      </w:r>
    </w:p>
    <w:p w14:paraId="480DE58A" w14:textId="77777777" w:rsidR="00D83ED8" w:rsidRPr="00AC58B2" w:rsidRDefault="00D83ED8" w:rsidP="00AC58B2">
      <w:pPr>
        <w:spacing w:after="0" w:line="240" w:lineRule="auto"/>
        <w:contextualSpacing/>
        <w:jc w:val="both"/>
        <w:rPr>
          <w:rFonts w:ascii="Times New Roman" w:hAnsi="Times New Roman"/>
        </w:rPr>
      </w:pPr>
    </w:p>
    <w:p w14:paraId="582BAFC1" w14:textId="77777777" w:rsidR="00D83ED8" w:rsidRPr="00AC58B2" w:rsidRDefault="00D83ED8" w:rsidP="00AC58B2">
      <w:pPr>
        <w:keepNext/>
        <w:numPr>
          <w:ilvl w:val="0"/>
          <w:numId w:val="67"/>
        </w:numPr>
        <w:spacing w:after="0" w:line="240" w:lineRule="auto"/>
        <w:ind w:hanging="720"/>
        <w:contextualSpacing/>
        <w:jc w:val="both"/>
        <w:rPr>
          <w:rFonts w:ascii="Times New Roman" w:hAnsi="Times New Roman"/>
          <w:u w:val="single"/>
        </w:rPr>
      </w:pPr>
      <w:bookmarkStart w:id="134" w:name="_Toc86404160"/>
      <w:bookmarkEnd w:id="133"/>
      <w:r w:rsidRPr="00AC58B2">
        <w:rPr>
          <w:rFonts w:ascii="Times New Roman" w:hAnsi="Times New Roman"/>
          <w:u w:val="single"/>
        </w:rPr>
        <w:t>Inter-American Juridical Committee</w:t>
      </w:r>
      <w:bookmarkEnd w:id="134"/>
    </w:p>
    <w:p w14:paraId="1F026A0A" w14:textId="77777777" w:rsidR="00D83ED8" w:rsidRPr="00AC58B2" w:rsidRDefault="00D83ED8" w:rsidP="00AC58B2">
      <w:pPr>
        <w:keepNext/>
        <w:spacing w:after="0" w:line="240" w:lineRule="auto"/>
        <w:jc w:val="both"/>
        <w:rPr>
          <w:rFonts w:ascii="Times New Roman" w:hAnsi="Times New Roman"/>
        </w:rPr>
      </w:pPr>
    </w:p>
    <w:p w14:paraId="3AAABCD4" w14:textId="4091D824" w:rsidR="00D83ED8" w:rsidRPr="00AC58B2" w:rsidRDefault="00D83ED8" w:rsidP="00AC58B2">
      <w:pPr>
        <w:spacing w:after="0" w:line="240" w:lineRule="auto"/>
        <w:ind w:firstLine="720"/>
        <w:jc w:val="both"/>
        <w:rPr>
          <w:rFonts w:ascii="Times New Roman" w:hAnsi="Times New Roman"/>
        </w:rPr>
      </w:pPr>
      <w:r w:rsidRPr="00AC58B2">
        <w:rPr>
          <w:rFonts w:ascii="Times New Roman" w:hAnsi="Times New Roman"/>
        </w:rPr>
        <w:t xml:space="preserve">CONSIDERING the observations and recommendations of the member states on the Annual Report of the Inter-American Juridical Committee, contained in document </w:t>
      </w:r>
      <w:hyperlink r:id="rId74" w:history="1">
        <w:r w:rsidRPr="00AC58B2">
          <w:rPr>
            <w:rFonts w:ascii="Times New Roman" w:hAnsi="Times New Roman"/>
            <w:color w:val="3333FF"/>
            <w:u w:val="single"/>
          </w:rPr>
          <w:t>CP/CAJP-3683/22</w:t>
        </w:r>
      </w:hyperlink>
      <w:r w:rsidRPr="00AC58B2">
        <w:rPr>
          <w:rFonts w:ascii="Times New Roman" w:hAnsi="Times New Roman"/>
        </w:rPr>
        <w:t xml:space="preserve"> of July 22, 2022; </w:t>
      </w:r>
      <w:r w:rsidR="00CF2893" w:rsidRPr="00AC58B2">
        <w:rPr>
          <w:rFonts w:ascii="Times New Roman" w:hAnsi="Times New Roman"/>
        </w:rPr>
        <w:t>and</w:t>
      </w:r>
    </w:p>
    <w:p w14:paraId="431AD786" w14:textId="77777777" w:rsidR="00D83ED8" w:rsidRPr="00AC58B2" w:rsidRDefault="00D83ED8" w:rsidP="00AC58B2">
      <w:pPr>
        <w:spacing w:after="0" w:line="240" w:lineRule="auto"/>
        <w:jc w:val="both"/>
        <w:rPr>
          <w:rFonts w:ascii="Times New Roman" w:hAnsi="Times New Roman"/>
        </w:rPr>
      </w:pPr>
    </w:p>
    <w:p w14:paraId="77CB0698" w14:textId="29D40604" w:rsidR="00D83ED8" w:rsidRPr="00AC58B2" w:rsidRDefault="00D83ED8" w:rsidP="00AC58B2">
      <w:pPr>
        <w:spacing w:after="0" w:line="240" w:lineRule="auto"/>
        <w:ind w:firstLine="720"/>
        <w:jc w:val="both"/>
        <w:rPr>
          <w:rFonts w:ascii="Times New Roman" w:hAnsi="Times New Roman"/>
        </w:rPr>
      </w:pPr>
      <w:r w:rsidRPr="00AC58B2">
        <w:rPr>
          <w:rFonts w:ascii="Times New Roman" w:hAnsi="Times New Roman"/>
        </w:rPr>
        <w:t>TAKING INTO ACCOUNT that during its one hundredth regular session</w:t>
      </w:r>
      <w:r w:rsidR="00CF2893" w:rsidRPr="00AC58B2">
        <w:rPr>
          <w:rFonts w:ascii="Times New Roman" w:hAnsi="Times New Roman"/>
        </w:rPr>
        <w:t>,</w:t>
      </w:r>
      <w:r w:rsidRPr="00AC58B2">
        <w:rPr>
          <w:rFonts w:ascii="Times New Roman" w:hAnsi="Times New Roman"/>
        </w:rPr>
        <w:t xml:space="preserve"> held in Lima, Peru, in May 2021, the Inter-American Juridical Committee adopted the “Declaration of the Inter-American </w:t>
      </w:r>
      <w:r w:rsidRPr="00AC58B2">
        <w:rPr>
          <w:rFonts w:ascii="Times New Roman" w:hAnsi="Times New Roman"/>
        </w:rPr>
        <w:lastRenderedPageBreak/>
        <w:t xml:space="preserve">Juridical Committee on International Law on the Occasion of its Hundredth Regular Session” [CJI/DEC. 02 (C-O/22)], </w:t>
      </w:r>
    </w:p>
    <w:p w14:paraId="42C8EA08" w14:textId="77777777" w:rsidR="00D83ED8" w:rsidRPr="00AC58B2" w:rsidRDefault="00D83ED8" w:rsidP="00AC58B2">
      <w:pPr>
        <w:spacing w:after="0" w:line="240" w:lineRule="auto"/>
        <w:jc w:val="both"/>
        <w:rPr>
          <w:rFonts w:ascii="Times New Roman" w:hAnsi="Times New Roman"/>
        </w:rPr>
      </w:pPr>
    </w:p>
    <w:p w14:paraId="30C715A4" w14:textId="77777777" w:rsidR="00D83ED8" w:rsidRPr="00AC58B2" w:rsidRDefault="00D83ED8" w:rsidP="00AC58B2">
      <w:pPr>
        <w:spacing w:after="0" w:line="240" w:lineRule="auto"/>
        <w:jc w:val="both"/>
        <w:rPr>
          <w:rFonts w:ascii="Times New Roman" w:hAnsi="Times New Roman"/>
        </w:rPr>
      </w:pPr>
      <w:r w:rsidRPr="00AC58B2">
        <w:rPr>
          <w:rFonts w:ascii="Times New Roman" w:hAnsi="Times New Roman"/>
        </w:rPr>
        <w:t>RESOLVES:</w:t>
      </w:r>
    </w:p>
    <w:p w14:paraId="6095FB29" w14:textId="77777777" w:rsidR="00D83ED8" w:rsidRPr="00AC58B2" w:rsidRDefault="00D83ED8" w:rsidP="00AC58B2">
      <w:pPr>
        <w:spacing w:after="0" w:line="240" w:lineRule="auto"/>
        <w:jc w:val="both"/>
        <w:rPr>
          <w:rFonts w:ascii="Times New Roman" w:hAnsi="Times New Roman"/>
        </w:rPr>
      </w:pPr>
    </w:p>
    <w:p w14:paraId="74D131C7" w14:textId="771F9A3C" w:rsidR="00D83ED8" w:rsidRPr="00AC58B2" w:rsidRDefault="00D83ED8" w:rsidP="00AC58B2">
      <w:pPr>
        <w:numPr>
          <w:ilvl w:val="0"/>
          <w:numId w:val="70"/>
        </w:numPr>
        <w:spacing w:after="0" w:line="240" w:lineRule="auto"/>
        <w:ind w:left="0" w:firstLine="720"/>
        <w:contextualSpacing/>
        <w:jc w:val="both"/>
        <w:rPr>
          <w:rFonts w:ascii="Times New Roman" w:hAnsi="Times New Roman"/>
        </w:rPr>
      </w:pPr>
      <w:r w:rsidRPr="00AC58B2">
        <w:rPr>
          <w:rFonts w:ascii="Times New Roman" w:hAnsi="Times New Roman"/>
        </w:rPr>
        <w:t>To highlight the importance of the latest contributions of the Inter-American Juridical Committee (CJI) to international law</w:t>
      </w:r>
      <w:r w:rsidRPr="00AC58B2">
        <w:rPr>
          <w:rFonts w:ascii="Times New Roman" w:eastAsia="Times New Roman" w:hAnsi="Times New Roman"/>
          <w:b/>
        </w:rPr>
        <w:t xml:space="preserve"> </w:t>
      </w:r>
      <w:r w:rsidRPr="00AC58B2">
        <w:rPr>
          <w:rFonts w:ascii="Times New Roman" w:hAnsi="Times New Roman"/>
        </w:rPr>
        <w:t xml:space="preserve">and to request that the Department of International Law, as its technical secretariat, continue to disseminate these documents and those pertaining to other topics on its work agenda as widely as possible, including through virtual media. </w:t>
      </w:r>
    </w:p>
    <w:p w14:paraId="126CDB52" w14:textId="77777777" w:rsidR="00C223FE" w:rsidRPr="00AC58B2" w:rsidRDefault="00C223FE" w:rsidP="00AC58B2">
      <w:pPr>
        <w:spacing w:after="0" w:line="240" w:lineRule="auto"/>
        <w:jc w:val="both"/>
        <w:rPr>
          <w:rFonts w:ascii="Times New Roman" w:hAnsi="Times New Roman"/>
        </w:rPr>
      </w:pPr>
    </w:p>
    <w:p w14:paraId="186F8FFD" w14:textId="298C8DBF" w:rsidR="00D83ED8" w:rsidRPr="0073100F" w:rsidRDefault="00D83ED8" w:rsidP="00AC58B2">
      <w:pPr>
        <w:numPr>
          <w:ilvl w:val="0"/>
          <w:numId w:val="70"/>
        </w:numPr>
        <w:spacing w:after="0" w:line="240" w:lineRule="auto"/>
        <w:ind w:left="0" w:firstLine="720"/>
        <w:contextualSpacing/>
        <w:jc w:val="both"/>
        <w:rPr>
          <w:rFonts w:ascii="Times New Roman" w:hAnsi="Times New Roman"/>
        </w:rPr>
      </w:pPr>
      <w:r w:rsidRPr="00AC58B2">
        <w:rPr>
          <w:rFonts w:ascii="Times New Roman" w:hAnsi="Times New Roman"/>
        </w:rPr>
        <w:t xml:space="preserve">To request the CJI to continue </w:t>
      </w:r>
      <w:r w:rsidR="0049435B" w:rsidRPr="00AC58B2">
        <w:rPr>
          <w:rFonts w:ascii="Times New Roman" w:hAnsi="Times New Roman"/>
        </w:rPr>
        <w:t>develop</w:t>
      </w:r>
      <w:r w:rsidR="008827C2" w:rsidRPr="00AC58B2">
        <w:rPr>
          <w:rFonts w:ascii="Times New Roman" w:hAnsi="Times New Roman"/>
        </w:rPr>
        <w:t>ing</w:t>
      </w:r>
      <w:r w:rsidRPr="00AC58B2">
        <w:rPr>
          <w:rFonts w:ascii="Times New Roman" w:hAnsi="Times New Roman"/>
        </w:rPr>
        <w:t xml:space="preserve"> its agenda</w:t>
      </w:r>
      <w:r w:rsidR="0049435B" w:rsidRPr="00AC58B2">
        <w:rPr>
          <w:rFonts w:ascii="Times New Roman" w:hAnsi="Times New Roman"/>
        </w:rPr>
        <w:t>,</w:t>
      </w:r>
      <w:r w:rsidRPr="00AC58B2">
        <w:rPr>
          <w:rFonts w:ascii="Times New Roman" w:hAnsi="Times New Roman"/>
        </w:rPr>
        <w:t xml:space="preserve"> and to renew the invitation </w:t>
      </w:r>
      <w:r w:rsidR="0049435B" w:rsidRPr="00AC58B2">
        <w:rPr>
          <w:rFonts w:ascii="Times New Roman" w:hAnsi="Times New Roman"/>
        </w:rPr>
        <w:t xml:space="preserve">for </w:t>
      </w:r>
      <w:r w:rsidRPr="00AC58B2">
        <w:rPr>
          <w:rFonts w:ascii="Times New Roman" w:hAnsi="Times New Roman"/>
        </w:rPr>
        <w:t>member states to comment in a timely manner and to the extent the</w:t>
      </w:r>
      <w:r w:rsidR="00C2385E" w:rsidRPr="00AC58B2">
        <w:rPr>
          <w:rFonts w:ascii="Times New Roman" w:hAnsi="Times New Roman"/>
        </w:rPr>
        <w:t>y</w:t>
      </w:r>
      <w:r w:rsidRPr="00AC58B2">
        <w:rPr>
          <w:rFonts w:ascii="Times New Roman" w:hAnsi="Times New Roman"/>
        </w:rPr>
        <w:t xml:space="preserve"> </w:t>
      </w:r>
      <w:r w:rsidR="00C2385E" w:rsidRPr="00AC58B2">
        <w:rPr>
          <w:rFonts w:ascii="Times New Roman" w:hAnsi="Times New Roman"/>
        </w:rPr>
        <w:t>can,</w:t>
      </w:r>
      <w:r w:rsidRPr="00AC58B2">
        <w:rPr>
          <w:rFonts w:ascii="Times New Roman" w:hAnsi="Times New Roman"/>
        </w:rPr>
        <w:t xml:space="preserve"> on requests for information from the CJI to facilitate the preparation of the reports contained in that agenda</w:t>
      </w:r>
      <w:r w:rsidRPr="0073100F">
        <w:rPr>
          <w:rFonts w:ascii="Times New Roman" w:hAnsi="Times New Roman"/>
        </w:rPr>
        <w:t>.</w:t>
      </w:r>
    </w:p>
    <w:p w14:paraId="0AF39795" w14:textId="77777777" w:rsidR="00D83ED8" w:rsidRPr="00AC58B2" w:rsidRDefault="00D83ED8" w:rsidP="00AC58B2">
      <w:pPr>
        <w:spacing w:after="0" w:line="240" w:lineRule="auto"/>
        <w:jc w:val="both"/>
        <w:rPr>
          <w:rFonts w:ascii="Times New Roman" w:hAnsi="Times New Roman"/>
        </w:rPr>
      </w:pPr>
    </w:p>
    <w:p w14:paraId="3E0AEB39" w14:textId="77777777" w:rsidR="00D83ED8" w:rsidRPr="00AC58B2" w:rsidRDefault="00D83ED8" w:rsidP="00AC58B2">
      <w:pPr>
        <w:numPr>
          <w:ilvl w:val="0"/>
          <w:numId w:val="70"/>
        </w:numPr>
        <w:spacing w:after="0" w:line="240" w:lineRule="auto"/>
        <w:ind w:left="0" w:firstLine="720"/>
        <w:contextualSpacing/>
        <w:jc w:val="both"/>
        <w:rPr>
          <w:rFonts w:ascii="Times New Roman" w:hAnsi="Times New Roman"/>
        </w:rPr>
      </w:pPr>
      <w:r w:rsidRPr="00AC58B2">
        <w:rPr>
          <w:rFonts w:ascii="Times New Roman" w:hAnsi="Times New Roman"/>
        </w:rPr>
        <w:t xml:space="preserve">To request the CJI to continue considering more topics concerning the analysis of private international law on its work agenda in order to reactivate activities related to the development of this area at the regional level and, if necessary, to propose to the General Assembly the updating of some of the legal instruments in this area and/or propose new convention or protocol texts that may be submitted for consideration by the General Assembly that reflect the practice of States and the particular circumstances and specific needs of the region in relation to private international law and new communication technologies and transmission of data and information. </w:t>
      </w:r>
    </w:p>
    <w:p w14:paraId="43EEB71C" w14:textId="77777777" w:rsidR="00D83ED8" w:rsidRPr="00AC58B2" w:rsidRDefault="00D83ED8" w:rsidP="00AC58B2">
      <w:pPr>
        <w:spacing w:after="0" w:line="240" w:lineRule="auto"/>
        <w:jc w:val="both"/>
        <w:rPr>
          <w:rFonts w:ascii="Times New Roman" w:hAnsi="Times New Roman"/>
        </w:rPr>
      </w:pPr>
    </w:p>
    <w:p w14:paraId="37F37900" w14:textId="77777777" w:rsidR="00D83ED8" w:rsidRPr="00AC58B2" w:rsidRDefault="00D83ED8" w:rsidP="00AC58B2">
      <w:pPr>
        <w:numPr>
          <w:ilvl w:val="0"/>
          <w:numId w:val="70"/>
        </w:numPr>
        <w:spacing w:after="0" w:line="240" w:lineRule="auto"/>
        <w:ind w:left="0" w:firstLine="720"/>
        <w:contextualSpacing/>
        <w:jc w:val="both"/>
        <w:rPr>
          <w:rFonts w:ascii="Times New Roman" w:hAnsi="Times New Roman"/>
        </w:rPr>
      </w:pPr>
      <w:r w:rsidRPr="00AC58B2">
        <w:rPr>
          <w:rFonts w:ascii="Times New Roman" w:hAnsi="Times New Roman"/>
        </w:rPr>
        <w:t xml:space="preserve">To recognize the need to move forward with the administrative and budgetary strengthening of the CJI to ensure that it can fulfill the multiple mandates that it receives, and to reiterate to the General Secretariat the request that it reinstate the position of executive secretary of the CJI or establish alternative means for such administrative and budgetary strengthening. </w:t>
      </w:r>
    </w:p>
    <w:p w14:paraId="1275C7F3" w14:textId="77777777" w:rsidR="00D83ED8" w:rsidRPr="00AC58B2" w:rsidRDefault="00D83ED8" w:rsidP="00AC58B2">
      <w:pPr>
        <w:spacing w:after="0" w:line="240" w:lineRule="auto"/>
        <w:jc w:val="both"/>
        <w:rPr>
          <w:rFonts w:ascii="Times New Roman" w:hAnsi="Times New Roman"/>
        </w:rPr>
      </w:pPr>
    </w:p>
    <w:p w14:paraId="4B846BAD" w14:textId="3795EC7C" w:rsidR="00D83ED8" w:rsidRPr="00AC58B2" w:rsidRDefault="00D83ED8" w:rsidP="00AC58B2">
      <w:pPr>
        <w:numPr>
          <w:ilvl w:val="0"/>
          <w:numId w:val="70"/>
        </w:numPr>
        <w:spacing w:after="0" w:line="240" w:lineRule="auto"/>
        <w:ind w:left="0" w:firstLine="720"/>
        <w:contextualSpacing/>
        <w:jc w:val="both"/>
        <w:rPr>
          <w:rFonts w:ascii="Times New Roman" w:hAnsi="Times New Roman"/>
        </w:rPr>
      </w:pPr>
      <w:r w:rsidRPr="00AC58B2">
        <w:rPr>
          <w:rFonts w:ascii="Times New Roman" w:hAnsi="Times New Roman"/>
        </w:rPr>
        <w:t xml:space="preserve">To request the CJI to continue cementing its collaboration with different international organizations, academia, and civil society, highlighting the importance of continuing to strengthen exchanges with the legal offices and counsels of ministries of foreign affairs in member states in order, thereby, to gather the </w:t>
      </w:r>
      <w:r w:rsidR="00390FB3" w:rsidRPr="00AC58B2">
        <w:rPr>
          <w:rFonts w:ascii="Times New Roman" w:hAnsi="Times New Roman"/>
        </w:rPr>
        <w:t xml:space="preserve">member states’ </w:t>
      </w:r>
      <w:r w:rsidRPr="00AC58B2">
        <w:rPr>
          <w:rFonts w:ascii="Times New Roman" w:hAnsi="Times New Roman"/>
        </w:rPr>
        <w:t xml:space="preserve">opinions on </w:t>
      </w:r>
      <w:proofErr w:type="gramStart"/>
      <w:r w:rsidR="002B1E77" w:rsidRPr="00AC58B2">
        <w:rPr>
          <w:rFonts w:ascii="Times New Roman" w:hAnsi="Times New Roman"/>
        </w:rPr>
        <w:t xml:space="preserve">how </w:t>
      </w:r>
      <w:r w:rsidRPr="00AC58B2">
        <w:rPr>
          <w:rFonts w:ascii="Times New Roman" w:hAnsi="Times New Roman"/>
        </w:rPr>
        <w:t xml:space="preserve"> the</w:t>
      </w:r>
      <w:proofErr w:type="gramEnd"/>
      <w:r w:rsidRPr="00AC58B2">
        <w:rPr>
          <w:rFonts w:ascii="Times New Roman" w:hAnsi="Times New Roman"/>
        </w:rPr>
        <w:t xml:space="preserve"> work of the CJI</w:t>
      </w:r>
      <w:r w:rsidR="002B1E77" w:rsidRPr="00AC58B2">
        <w:rPr>
          <w:rFonts w:ascii="Times New Roman" w:hAnsi="Times New Roman"/>
        </w:rPr>
        <w:t xml:space="preserve"> is progressing</w:t>
      </w:r>
      <w:r w:rsidRPr="00AC58B2">
        <w:rPr>
          <w:rFonts w:ascii="Times New Roman" w:hAnsi="Times New Roman"/>
        </w:rPr>
        <w:t xml:space="preserve">. </w:t>
      </w:r>
    </w:p>
    <w:p w14:paraId="3223A0BE" w14:textId="77777777" w:rsidR="00D83ED8" w:rsidRPr="00AC58B2" w:rsidRDefault="00D83ED8" w:rsidP="00AC58B2">
      <w:pPr>
        <w:spacing w:after="0" w:line="240" w:lineRule="auto"/>
        <w:contextualSpacing/>
        <w:jc w:val="both"/>
        <w:rPr>
          <w:rFonts w:ascii="Times New Roman" w:hAnsi="Times New Roman"/>
        </w:rPr>
      </w:pPr>
    </w:p>
    <w:p w14:paraId="1BDA6B26" w14:textId="77777777" w:rsidR="00D83ED8" w:rsidRPr="00AC58B2" w:rsidRDefault="00D83ED8" w:rsidP="00AC58B2">
      <w:pPr>
        <w:keepNext/>
        <w:numPr>
          <w:ilvl w:val="0"/>
          <w:numId w:val="67"/>
        </w:numPr>
        <w:spacing w:after="0" w:line="240" w:lineRule="auto"/>
        <w:ind w:hanging="720"/>
        <w:contextualSpacing/>
        <w:jc w:val="both"/>
        <w:rPr>
          <w:rFonts w:ascii="Times New Roman" w:hAnsi="Times New Roman"/>
          <w:u w:val="single"/>
        </w:rPr>
      </w:pPr>
      <w:bookmarkStart w:id="135" w:name="_Toc86404162"/>
      <w:r w:rsidRPr="00AC58B2">
        <w:rPr>
          <w:rFonts w:ascii="Times New Roman" w:hAnsi="Times New Roman"/>
          <w:u w:val="single"/>
        </w:rPr>
        <w:t>International law in cyberspace</w:t>
      </w:r>
      <w:bookmarkEnd w:id="135"/>
    </w:p>
    <w:p w14:paraId="254D4748" w14:textId="77777777" w:rsidR="00D83ED8" w:rsidRPr="00AC58B2" w:rsidRDefault="00D83ED8" w:rsidP="00AC58B2">
      <w:pPr>
        <w:keepNext/>
        <w:spacing w:after="0" w:line="240" w:lineRule="auto"/>
        <w:jc w:val="both"/>
        <w:rPr>
          <w:rFonts w:ascii="Times New Roman" w:hAnsi="Times New Roman"/>
        </w:rPr>
      </w:pPr>
    </w:p>
    <w:p w14:paraId="20B44AA8" w14:textId="0D9E2233" w:rsidR="00D83ED8" w:rsidRPr="00AC58B2" w:rsidRDefault="00D83ED8" w:rsidP="00AC58B2">
      <w:pPr>
        <w:spacing w:after="0" w:line="240" w:lineRule="auto"/>
        <w:ind w:firstLine="720"/>
        <w:jc w:val="both"/>
        <w:rPr>
          <w:rFonts w:ascii="Times New Roman" w:hAnsi="Times New Roman"/>
        </w:rPr>
      </w:pPr>
      <w:r w:rsidRPr="00AC58B2">
        <w:rPr>
          <w:rFonts w:ascii="Times New Roman" w:hAnsi="Times New Roman"/>
        </w:rPr>
        <w:t xml:space="preserve">REAFFIRMING the applicability of international law to cyberspace and the importance of implementing voluntary, non-binding norms for responsible </w:t>
      </w:r>
      <w:r w:rsidR="00D06060" w:rsidRPr="00AC58B2">
        <w:rPr>
          <w:rFonts w:ascii="Times New Roman" w:hAnsi="Times New Roman"/>
        </w:rPr>
        <w:t>s</w:t>
      </w:r>
      <w:r w:rsidRPr="00AC58B2">
        <w:rPr>
          <w:rFonts w:ascii="Times New Roman" w:hAnsi="Times New Roman"/>
        </w:rPr>
        <w:t xml:space="preserve">tate behavior in cyberspace adopted by the General Assembly of the United Nations Organization; and </w:t>
      </w:r>
    </w:p>
    <w:p w14:paraId="3FA0DD08" w14:textId="77777777" w:rsidR="00D83ED8" w:rsidRPr="00AC58B2" w:rsidRDefault="00D83ED8" w:rsidP="00AC58B2">
      <w:pPr>
        <w:spacing w:after="0" w:line="240" w:lineRule="auto"/>
        <w:jc w:val="both"/>
        <w:rPr>
          <w:rFonts w:ascii="Times New Roman" w:hAnsi="Times New Roman"/>
        </w:rPr>
      </w:pPr>
    </w:p>
    <w:p w14:paraId="194C591F" w14:textId="4322D4CA" w:rsidR="00D83ED8" w:rsidRPr="00AC58B2" w:rsidRDefault="00D83ED8" w:rsidP="00AC58B2">
      <w:pPr>
        <w:spacing w:after="0" w:line="240" w:lineRule="auto"/>
        <w:ind w:firstLine="720"/>
        <w:jc w:val="both"/>
        <w:rPr>
          <w:rFonts w:ascii="Times New Roman" w:hAnsi="Times New Roman"/>
        </w:rPr>
      </w:pPr>
      <w:r w:rsidRPr="00AC58B2">
        <w:rPr>
          <w:rFonts w:ascii="Times New Roman" w:hAnsi="Times New Roman"/>
        </w:rPr>
        <w:t>RECALLING the report “International Law Applicable to Cyberspace” (document CJI/doc.</w:t>
      </w:r>
      <w:r w:rsidRPr="00AC58B2">
        <w:rPr>
          <w:rFonts w:ascii="Times New Roman" w:eastAsia="Times New Roman" w:hAnsi="Times New Roman"/>
        </w:rPr>
        <w:t>671/22 rev.</w:t>
      </w:r>
      <w:r w:rsidR="001A4CCB">
        <w:rPr>
          <w:rFonts w:ascii="Times New Roman" w:eastAsia="Times New Roman" w:hAnsi="Times New Roman"/>
        </w:rPr>
        <w:t xml:space="preserve"> </w:t>
      </w:r>
      <w:r w:rsidRPr="00AC58B2">
        <w:rPr>
          <w:rFonts w:ascii="Times New Roman" w:eastAsia="Times New Roman" w:hAnsi="Times New Roman"/>
        </w:rPr>
        <w:t>2</w:t>
      </w:r>
      <w:r w:rsidR="00D06060" w:rsidRPr="00AC58B2">
        <w:rPr>
          <w:rFonts w:ascii="Times New Roman" w:eastAsia="Times New Roman" w:hAnsi="Times New Roman"/>
        </w:rPr>
        <w:t>)</w:t>
      </w:r>
      <w:r w:rsidRPr="00AC58B2">
        <w:rPr>
          <w:rFonts w:ascii="Times New Roman" w:hAnsi="Times New Roman"/>
        </w:rPr>
        <w:t xml:space="preserve"> that the Inter-American Juridical Committee presented at its 101</w:t>
      </w:r>
      <w:r w:rsidRPr="00AC58B2">
        <w:rPr>
          <w:rFonts w:ascii="Times New Roman" w:hAnsi="Times New Roman"/>
          <w:vertAlign w:val="superscript"/>
        </w:rPr>
        <w:t>st</w:t>
      </w:r>
      <w:r w:rsidRPr="00AC58B2">
        <w:rPr>
          <w:rFonts w:ascii="Times New Roman" w:hAnsi="Times New Roman"/>
        </w:rPr>
        <w:t xml:space="preserve"> regular session in August 2022, in which it provided an update on the main developments in the law applicable to cyberspace at the international level, </w:t>
      </w:r>
    </w:p>
    <w:p w14:paraId="2103AC3E" w14:textId="77777777" w:rsidR="00D83ED8" w:rsidRPr="00AC58B2" w:rsidRDefault="00D83ED8" w:rsidP="00AC58B2">
      <w:pPr>
        <w:spacing w:after="0" w:line="240" w:lineRule="auto"/>
        <w:jc w:val="both"/>
        <w:rPr>
          <w:rFonts w:ascii="Times New Roman" w:hAnsi="Times New Roman"/>
        </w:rPr>
      </w:pPr>
    </w:p>
    <w:p w14:paraId="24F37FEC" w14:textId="02B7CA95" w:rsidR="00D83ED8" w:rsidRPr="00AC58B2" w:rsidRDefault="00D83ED8" w:rsidP="001A4CCB">
      <w:pPr>
        <w:keepNext/>
        <w:spacing w:after="0" w:line="240" w:lineRule="auto"/>
        <w:jc w:val="both"/>
        <w:rPr>
          <w:rFonts w:ascii="Times New Roman" w:hAnsi="Times New Roman"/>
        </w:rPr>
      </w:pPr>
      <w:r w:rsidRPr="00AC58B2">
        <w:rPr>
          <w:rFonts w:ascii="Times New Roman" w:hAnsi="Times New Roman"/>
        </w:rPr>
        <w:t>RESOLVES:</w:t>
      </w:r>
    </w:p>
    <w:p w14:paraId="2C7F3975" w14:textId="77777777" w:rsidR="00D83ED8" w:rsidRPr="00AC58B2" w:rsidRDefault="00D83ED8" w:rsidP="001A4CCB">
      <w:pPr>
        <w:keepNext/>
        <w:spacing w:after="0" w:line="240" w:lineRule="auto"/>
        <w:jc w:val="both"/>
        <w:rPr>
          <w:rFonts w:ascii="Times New Roman" w:hAnsi="Times New Roman"/>
          <w:bCs/>
        </w:rPr>
      </w:pPr>
    </w:p>
    <w:p w14:paraId="27CC043D" w14:textId="77777777" w:rsidR="00D83ED8" w:rsidRPr="00AC58B2" w:rsidRDefault="00D83ED8" w:rsidP="00AC58B2">
      <w:pPr>
        <w:numPr>
          <w:ilvl w:val="0"/>
          <w:numId w:val="71"/>
        </w:numPr>
        <w:spacing w:after="0" w:line="240" w:lineRule="auto"/>
        <w:ind w:left="0" w:firstLine="720"/>
        <w:contextualSpacing/>
        <w:jc w:val="both"/>
        <w:rPr>
          <w:rFonts w:ascii="Times New Roman" w:hAnsi="Times New Roman"/>
        </w:rPr>
      </w:pPr>
      <w:r w:rsidRPr="00AC58B2">
        <w:rPr>
          <w:rFonts w:ascii="Times New Roman" w:hAnsi="Times New Roman"/>
        </w:rPr>
        <w:t xml:space="preserve">To take note with satisfaction of the course proposal prepared by the Department of International Law at the request of the CJI on “International Law and Cyber Operations,” and to request that it undertake the training activities requested by member states in that regard. </w:t>
      </w:r>
    </w:p>
    <w:p w14:paraId="58CB5D9E" w14:textId="77777777" w:rsidR="00D83ED8" w:rsidRPr="00AC58B2" w:rsidRDefault="00D83ED8" w:rsidP="00AC58B2">
      <w:pPr>
        <w:spacing w:after="0" w:line="240" w:lineRule="auto"/>
        <w:jc w:val="both"/>
        <w:rPr>
          <w:rFonts w:ascii="Times New Roman" w:hAnsi="Times New Roman"/>
        </w:rPr>
      </w:pPr>
    </w:p>
    <w:p w14:paraId="0CD35EDA" w14:textId="2A4A1284" w:rsidR="00D83ED8" w:rsidRPr="00AC58B2" w:rsidRDefault="00D83ED8" w:rsidP="00AC58B2">
      <w:pPr>
        <w:numPr>
          <w:ilvl w:val="0"/>
          <w:numId w:val="71"/>
        </w:numPr>
        <w:spacing w:after="0" w:line="240" w:lineRule="auto"/>
        <w:ind w:left="0" w:firstLine="720"/>
        <w:contextualSpacing/>
        <w:jc w:val="both"/>
        <w:rPr>
          <w:rFonts w:ascii="Times New Roman" w:hAnsi="Times New Roman"/>
          <w:bCs/>
        </w:rPr>
      </w:pPr>
      <w:r w:rsidRPr="00AC58B2">
        <w:rPr>
          <w:rFonts w:ascii="Times New Roman" w:hAnsi="Times New Roman"/>
        </w:rPr>
        <w:t xml:space="preserve">To request the General Secretariat, the Inter-American Telecommunication Commission, the Inter-American Committee against Terrorism, and the Inter-American Defense Board to coordinate </w:t>
      </w:r>
      <w:r w:rsidR="00D06060" w:rsidRPr="00AC58B2">
        <w:rPr>
          <w:rFonts w:ascii="Times New Roman" w:hAnsi="Times New Roman"/>
        </w:rPr>
        <w:t xml:space="preserve">efforts </w:t>
      </w:r>
      <w:r w:rsidRPr="00AC58B2">
        <w:rPr>
          <w:rFonts w:ascii="Times New Roman" w:hAnsi="Times New Roman"/>
        </w:rPr>
        <w:t xml:space="preserve">to support member states and offer them assistance in their efforts to implement the framework adopted by the General Assembly of the United Nations on responsible state behavior in cyberspace. </w:t>
      </w:r>
    </w:p>
    <w:p w14:paraId="23EA8C9E" w14:textId="77777777" w:rsidR="00D83ED8" w:rsidRPr="00AC58B2" w:rsidRDefault="00D83ED8" w:rsidP="00AC58B2">
      <w:pPr>
        <w:spacing w:after="0" w:line="240" w:lineRule="auto"/>
        <w:jc w:val="both"/>
        <w:rPr>
          <w:rFonts w:ascii="Times New Roman" w:hAnsi="Times New Roman"/>
        </w:rPr>
      </w:pPr>
    </w:p>
    <w:p w14:paraId="78213E72" w14:textId="77777777" w:rsidR="00D83ED8" w:rsidRPr="00AC58B2" w:rsidRDefault="00D83ED8" w:rsidP="00AC58B2">
      <w:pPr>
        <w:numPr>
          <w:ilvl w:val="0"/>
          <w:numId w:val="71"/>
        </w:numPr>
        <w:spacing w:after="0" w:line="240" w:lineRule="auto"/>
        <w:ind w:left="0" w:firstLine="720"/>
        <w:contextualSpacing/>
        <w:jc w:val="both"/>
        <w:rPr>
          <w:rFonts w:ascii="Times New Roman" w:hAnsi="Times New Roman"/>
        </w:rPr>
      </w:pPr>
      <w:r w:rsidRPr="00AC58B2">
        <w:rPr>
          <w:rFonts w:ascii="Times New Roman" w:hAnsi="Times New Roman"/>
        </w:rPr>
        <w:t xml:space="preserve">To request the Department of International Law to disseminate as widely as possible and foster reflection on the CJI report “Improving Transparency: International Law and State Cyber Operations,” including through the organization of a forum and/or course for public officials from member states that so request. </w:t>
      </w:r>
    </w:p>
    <w:p w14:paraId="2E658C55" w14:textId="77777777" w:rsidR="00D83ED8" w:rsidRPr="00AC58B2" w:rsidRDefault="00D83ED8" w:rsidP="00AC58B2">
      <w:pPr>
        <w:spacing w:after="0" w:line="240" w:lineRule="auto"/>
        <w:contextualSpacing/>
        <w:jc w:val="both"/>
        <w:rPr>
          <w:rFonts w:ascii="Times New Roman" w:hAnsi="Times New Roman"/>
        </w:rPr>
      </w:pPr>
    </w:p>
    <w:p w14:paraId="08C56888" w14:textId="77777777" w:rsidR="00D83ED8" w:rsidRPr="00AC58B2" w:rsidRDefault="00D83ED8" w:rsidP="00AC58B2">
      <w:pPr>
        <w:keepNext/>
        <w:numPr>
          <w:ilvl w:val="0"/>
          <w:numId w:val="67"/>
        </w:numPr>
        <w:spacing w:after="0" w:line="240" w:lineRule="auto"/>
        <w:ind w:hanging="720"/>
        <w:contextualSpacing/>
        <w:jc w:val="both"/>
        <w:rPr>
          <w:rFonts w:ascii="Times New Roman" w:hAnsi="Times New Roman"/>
          <w:u w:val="single"/>
        </w:rPr>
      </w:pPr>
      <w:r w:rsidRPr="00AC58B2">
        <w:rPr>
          <w:rFonts w:ascii="Times New Roman" w:hAnsi="Times New Roman"/>
          <w:u w:val="single"/>
        </w:rPr>
        <w:t>Use of international law for strengthening the OAS</w:t>
      </w:r>
    </w:p>
    <w:p w14:paraId="1847E01B" w14:textId="77777777" w:rsidR="00D83ED8" w:rsidRPr="00AC58B2" w:rsidRDefault="00D83ED8" w:rsidP="00AC58B2">
      <w:pPr>
        <w:keepNext/>
        <w:spacing w:after="0" w:line="240" w:lineRule="auto"/>
        <w:jc w:val="both"/>
        <w:rPr>
          <w:rFonts w:ascii="Times New Roman" w:hAnsi="Times New Roman"/>
        </w:rPr>
      </w:pPr>
    </w:p>
    <w:p w14:paraId="186D3637" w14:textId="76B51037" w:rsidR="00D83ED8" w:rsidRPr="00AC58B2" w:rsidRDefault="00D83ED8" w:rsidP="00AC58B2">
      <w:pPr>
        <w:spacing w:after="0" w:line="240" w:lineRule="auto"/>
        <w:ind w:firstLine="720"/>
        <w:jc w:val="both"/>
        <w:rPr>
          <w:rFonts w:ascii="Times New Roman" w:hAnsi="Times New Roman"/>
          <w:strike/>
        </w:rPr>
      </w:pPr>
      <w:r w:rsidRPr="00AC58B2">
        <w:rPr>
          <w:rFonts w:ascii="Times New Roman" w:eastAsia="Times New Roman" w:hAnsi="Times New Roman"/>
        </w:rPr>
        <w:t xml:space="preserve">TAKING NOTE of the results of the meeting of the CAJP to reflect collectively on the </w:t>
      </w:r>
      <w:r w:rsidRPr="00AC58B2">
        <w:rPr>
          <w:rFonts w:ascii="Times New Roman" w:hAnsi="Times New Roman"/>
        </w:rPr>
        <w:t xml:space="preserve">international law on which the </w:t>
      </w:r>
      <w:proofErr w:type="spellStart"/>
      <w:r w:rsidRPr="00AC58B2">
        <w:rPr>
          <w:rFonts w:ascii="Times New Roman" w:hAnsi="Times New Roman"/>
        </w:rPr>
        <w:t>inter-American</w:t>
      </w:r>
      <w:proofErr w:type="spellEnd"/>
      <w:r w:rsidRPr="00AC58B2">
        <w:rPr>
          <w:rFonts w:ascii="Times New Roman" w:hAnsi="Times New Roman"/>
        </w:rPr>
        <w:t xml:space="preserve"> system is founded, as the normative framework that governs the work of the Organization of American States</w:t>
      </w:r>
      <w:r w:rsidRPr="00AC58B2">
        <w:rPr>
          <w:rFonts w:ascii="Times New Roman" w:eastAsia="Times New Roman" w:hAnsi="Times New Roman"/>
        </w:rPr>
        <w:t xml:space="preserve">, which were forwarded to the Inter-American Juridical </w:t>
      </w:r>
      <w:r w:rsidRPr="00AC58B2">
        <w:rPr>
          <w:rFonts w:ascii="Times New Roman" w:hAnsi="Times New Roman"/>
        </w:rPr>
        <w:t>Committee</w:t>
      </w:r>
      <w:r w:rsidRPr="00AC58B2">
        <w:rPr>
          <w:rFonts w:ascii="Times New Roman" w:eastAsia="Times New Roman" w:hAnsi="Times New Roman"/>
        </w:rPr>
        <w:t xml:space="preserve"> for consideration</w:t>
      </w:r>
      <w:r w:rsidR="00CF19C7" w:rsidRPr="00AC58B2">
        <w:rPr>
          <w:rFonts w:ascii="Times New Roman" w:eastAsia="Times New Roman" w:hAnsi="Times New Roman"/>
        </w:rPr>
        <w:t>;</w:t>
      </w:r>
      <w:r w:rsidR="00D06060" w:rsidRPr="00AC58B2">
        <w:rPr>
          <w:rFonts w:ascii="Times New Roman" w:eastAsia="Times New Roman" w:hAnsi="Times New Roman"/>
        </w:rPr>
        <w:t xml:space="preserve"> and</w:t>
      </w:r>
    </w:p>
    <w:p w14:paraId="30C59D9E" w14:textId="77777777" w:rsidR="00D83ED8" w:rsidRPr="00AC58B2" w:rsidRDefault="00D83ED8" w:rsidP="00AC58B2">
      <w:pPr>
        <w:spacing w:after="0" w:line="240" w:lineRule="auto"/>
        <w:jc w:val="both"/>
        <w:rPr>
          <w:rFonts w:ascii="Times New Roman" w:hAnsi="Times New Roman"/>
        </w:rPr>
      </w:pPr>
    </w:p>
    <w:p w14:paraId="283C94BC" w14:textId="69A596A5" w:rsidR="00D83ED8" w:rsidRPr="00AC58B2" w:rsidRDefault="00D83ED8" w:rsidP="00AC58B2">
      <w:pPr>
        <w:spacing w:after="0" w:line="240" w:lineRule="auto"/>
        <w:ind w:firstLine="720"/>
        <w:jc w:val="both"/>
        <w:rPr>
          <w:rFonts w:ascii="Times New Roman" w:hAnsi="Times New Roman"/>
        </w:rPr>
      </w:pPr>
      <w:r w:rsidRPr="00AC58B2">
        <w:rPr>
          <w:rFonts w:ascii="Times New Roman" w:hAnsi="Times New Roman"/>
        </w:rPr>
        <w:t>RECALLING that the principles of the OAS Charter establish</w:t>
      </w:r>
      <w:r w:rsidR="00D06060" w:rsidRPr="00AC58B2">
        <w:rPr>
          <w:rFonts w:ascii="Times New Roman" w:hAnsi="Times New Roman"/>
        </w:rPr>
        <w:t xml:space="preserve"> that</w:t>
      </w:r>
      <w:r w:rsidRPr="00AC58B2">
        <w:rPr>
          <w:rFonts w:ascii="Times New Roman" w:hAnsi="Times New Roman"/>
        </w:rPr>
        <w:t xml:space="preserve"> “</w:t>
      </w:r>
      <w:r w:rsidR="00D06060" w:rsidRPr="00AC58B2">
        <w:rPr>
          <w:rFonts w:ascii="Times New Roman" w:hAnsi="Times New Roman"/>
        </w:rPr>
        <w:t>[</w:t>
      </w:r>
      <w:proofErr w:type="spellStart"/>
      <w:r w:rsidR="00D06060" w:rsidRPr="00AC58B2">
        <w:rPr>
          <w:rFonts w:ascii="Times New Roman" w:hAnsi="Times New Roman"/>
        </w:rPr>
        <w:t>i</w:t>
      </w:r>
      <w:proofErr w:type="spellEnd"/>
      <w:r w:rsidR="00D06060" w:rsidRPr="00AC58B2">
        <w:rPr>
          <w:rFonts w:ascii="Times New Roman" w:hAnsi="Times New Roman"/>
        </w:rPr>
        <w:t>]</w:t>
      </w:r>
      <w:proofErr w:type="spellStart"/>
      <w:r w:rsidRPr="00AC58B2">
        <w:rPr>
          <w:rFonts w:ascii="Times New Roman" w:hAnsi="Times New Roman"/>
        </w:rPr>
        <w:t>nternational</w:t>
      </w:r>
      <w:proofErr w:type="spellEnd"/>
      <w:r w:rsidRPr="00AC58B2">
        <w:rPr>
          <w:rFonts w:ascii="Times New Roman" w:hAnsi="Times New Roman"/>
        </w:rPr>
        <w:t xml:space="preserve"> law is the standard of conduct of States in their reciprocal relations,</w:t>
      </w:r>
      <w:r w:rsidR="00D06060" w:rsidRPr="00AC58B2">
        <w:rPr>
          <w:rFonts w:ascii="Times New Roman" w:hAnsi="Times New Roman"/>
        </w:rPr>
        <w:t>”</w:t>
      </w:r>
    </w:p>
    <w:p w14:paraId="3722BE13" w14:textId="77777777" w:rsidR="00D83ED8" w:rsidRPr="00AC58B2" w:rsidRDefault="00D83ED8" w:rsidP="00AC58B2">
      <w:pPr>
        <w:spacing w:after="0" w:line="240" w:lineRule="auto"/>
        <w:jc w:val="both"/>
        <w:rPr>
          <w:rFonts w:ascii="Times New Roman" w:hAnsi="Times New Roman"/>
        </w:rPr>
      </w:pPr>
    </w:p>
    <w:p w14:paraId="4AE2A735" w14:textId="77777777" w:rsidR="00D83ED8" w:rsidRPr="00AC58B2" w:rsidRDefault="00D83ED8" w:rsidP="00AC58B2">
      <w:pPr>
        <w:spacing w:after="0" w:line="240" w:lineRule="auto"/>
        <w:jc w:val="both"/>
        <w:rPr>
          <w:rFonts w:ascii="Times New Roman" w:hAnsi="Times New Roman"/>
        </w:rPr>
      </w:pPr>
      <w:r w:rsidRPr="00AC58B2">
        <w:rPr>
          <w:rFonts w:ascii="Times New Roman" w:hAnsi="Times New Roman"/>
        </w:rPr>
        <w:t>RESOLVES:</w:t>
      </w:r>
    </w:p>
    <w:p w14:paraId="743580F4" w14:textId="77777777" w:rsidR="00D83ED8" w:rsidRPr="00AC58B2" w:rsidRDefault="00D83ED8" w:rsidP="00AC58B2">
      <w:pPr>
        <w:spacing w:after="0" w:line="240" w:lineRule="auto"/>
        <w:jc w:val="both"/>
        <w:rPr>
          <w:rFonts w:ascii="Times New Roman" w:hAnsi="Times New Roman"/>
        </w:rPr>
      </w:pPr>
    </w:p>
    <w:p w14:paraId="43A115A3" w14:textId="77777777" w:rsidR="00D83ED8" w:rsidRPr="00AC58B2" w:rsidRDefault="00D83ED8" w:rsidP="00AC58B2">
      <w:pPr>
        <w:numPr>
          <w:ilvl w:val="0"/>
          <w:numId w:val="72"/>
        </w:numPr>
        <w:spacing w:after="0" w:line="240" w:lineRule="auto"/>
        <w:ind w:left="0" w:firstLine="720"/>
        <w:contextualSpacing/>
        <w:jc w:val="both"/>
        <w:rPr>
          <w:rFonts w:ascii="Times New Roman" w:hAnsi="Times New Roman"/>
        </w:rPr>
      </w:pPr>
      <w:r w:rsidRPr="00AC58B2">
        <w:rPr>
          <w:rFonts w:ascii="Times New Roman" w:hAnsi="Times New Roman"/>
        </w:rPr>
        <w:t xml:space="preserve">To request the Inter-American Juridical Committee to include in its agenda the topic related to the principles of international law on which the </w:t>
      </w:r>
      <w:proofErr w:type="spellStart"/>
      <w:r w:rsidRPr="00AC58B2">
        <w:rPr>
          <w:rFonts w:ascii="Times New Roman" w:hAnsi="Times New Roman"/>
        </w:rPr>
        <w:t>inter-American</w:t>
      </w:r>
      <w:proofErr w:type="spellEnd"/>
      <w:r w:rsidRPr="00AC58B2">
        <w:rPr>
          <w:rFonts w:ascii="Times New Roman" w:hAnsi="Times New Roman"/>
        </w:rPr>
        <w:t xml:space="preserve"> system is based, so that its members may analyze their codification and progressive development of this topic at the regional level. </w:t>
      </w:r>
    </w:p>
    <w:p w14:paraId="15C7F7F1" w14:textId="77777777" w:rsidR="00D83ED8" w:rsidRPr="00AC58B2" w:rsidRDefault="00D83ED8" w:rsidP="00AC58B2">
      <w:pPr>
        <w:spacing w:after="0" w:line="240" w:lineRule="auto"/>
        <w:jc w:val="both"/>
        <w:rPr>
          <w:rFonts w:ascii="Times New Roman" w:hAnsi="Times New Roman"/>
        </w:rPr>
      </w:pPr>
    </w:p>
    <w:p w14:paraId="337F9757" w14:textId="77777777" w:rsidR="00D83ED8" w:rsidRPr="00AC58B2" w:rsidRDefault="00D83ED8" w:rsidP="00AC58B2">
      <w:pPr>
        <w:numPr>
          <w:ilvl w:val="0"/>
          <w:numId w:val="72"/>
        </w:numPr>
        <w:spacing w:after="0" w:line="240" w:lineRule="auto"/>
        <w:ind w:left="0" w:firstLine="720"/>
        <w:contextualSpacing/>
        <w:jc w:val="both"/>
        <w:rPr>
          <w:rFonts w:ascii="Times New Roman" w:hAnsi="Times New Roman"/>
          <w:u w:val="single"/>
        </w:rPr>
      </w:pPr>
      <w:r w:rsidRPr="00AC58B2">
        <w:rPr>
          <w:rFonts w:ascii="Times New Roman" w:hAnsi="Times New Roman"/>
        </w:rPr>
        <w:t xml:space="preserve">To request the Permanent Council to hold a special meeting to promote an exchange of experiences among member states on the principles of international law on which the </w:t>
      </w:r>
      <w:proofErr w:type="spellStart"/>
      <w:r w:rsidRPr="00AC58B2">
        <w:rPr>
          <w:rFonts w:ascii="Times New Roman" w:hAnsi="Times New Roman"/>
        </w:rPr>
        <w:t>inter-American</w:t>
      </w:r>
      <w:proofErr w:type="spellEnd"/>
      <w:r w:rsidRPr="00AC58B2">
        <w:rPr>
          <w:rFonts w:ascii="Times New Roman" w:hAnsi="Times New Roman"/>
        </w:rPr>
        <w:t xml:space="preserve"> system is founded. </w:t>
      </w:r>
    </w:p>
    <w:p w14:paraId="40DDC6B0" w14:textId="77777777" w:rsidR="00D83ED8" w:rsidRPr="00AC58B2" w:rsidRDefault="00D83ED8" w:rsidP="00AC58B2">
      <w:pPr>
        <w:spacing w:after="0" w:line="240" w:lineRule="auto"/>
        <w:jc w:val="both"/>
        <w:rPr>
          <w:rFonts w:ascii="Times New Roman" w:hAnsi="Times New Roman"/>
          <w:u w:val="single"/>
        </w:rPr>
      </w:pPr>
    </w:p>
    <w:p w14:paraId="171C1EDD" w14:textId="77777777" w:rsidR="00D83ED8" w:rsidRPr="00AC58B2" w:rsidRDefault="00D83ED8" w:rsidP="00AC58B2">
      <w:pPr>
        <w:numPr>
          <w:ilvl w:val="0"/>
          <w:numId w:val="67"/>
        </w:numPr>
        <w:spacing w:after="0" w:line="240" w:lineRule="auto"/>
        <w:ind w:hanging="720"/>
        <w:contextualSpacing/>
        <w:jc w:val="both"/>
        <w:rPr>
          <w:rFonts w:ascii="Times New Roman" w:hAnsi="Times New Roman"/>
          <w:u w:val="single"/>
        </w:rPr>
      </w:pPr>
      <w:bookmarkStart w:id="136" w:name="_Hlk111182824"/>
      <w:r w:rsidRPr="00AC58B2">
        <w:rPr>
          <w:rFonts w:ascii="Times New Roman" w:hAnsi="Times New Roman"/>
          <w:u w:val="single"/>
        </w:rPr>
        <w:t xml:space="preserve">International legal framework for arms and ammunition companies </w:t>
      </w:r>
    </w:p>
    <w:p w14:paraId="2CD8BE5B" w14:textId="77777777" w:rsidR="00D83ED8" w:rsidRPr="00AC58B2" w:rsidRDefault="00D83ED8" w:rsidP="00AC58B2">
      <w:pPr>
        <w:spacing w:after="0" w:line="240" w:lineRule="auto"/>
        <w:contextualSpacing/>
        <w:jc w:val="both"/>
        <w:rPr>
          <w:rFonts w:ascii="Times New Roman" w:hAnsi="Times New Roman"/>
          <w:u w:val="single"/>
        </w:rPr>
      </w:pPr>
    </w:p>
    <w:bookmarkEnd w:id="136"/>
    <w:p w14:paraId="120B7A22" w14:textId="5236EB4D" w:rsidR="00D83ED8" w:rsidRPr="00AC58B2" w:rsidRDefault="00D83ED8" w:rsidP="00AC58B2">
      <w:pPr>
        <w:spacing w:after="0" w:line="240" w:lineRule="auto"/>
        <w:ind w:firstLine="720"/>
        <w:jc w:val="both"/>
        <w:rPr>
          <w:rFonts w:ascii="Times New Roman" w:hAnsi="Times New Roman"/>
        </w:rPr>
      </w:pPr>
      <w:r w:rsidRPr="00AC58B2">
        <w:rPr>
          <w:rFonts w:ascii="Times New Roman" w:hAnsi="Times New Roman"/>
        </w:rPr>
        <w:t>RECALLING the report “Conscious and Effective Regulation of Business in the Area of Human Rights” (document CJI/doc.522/17 rev. 2) adopted by the Inter-American Juridical Committee at its 90</w:t>
      </w:r>
      <w:r w:rsidRPr="00AC58B2">
        <w:rPr>
          <w:rFonts w:ascii="Times New Roman" w:hAnsi="Times New Roman"/>
          <w:vertAlign w:val="superscript"/>
        </w:rPr>
        <w:t>th</w:t>
      </w:r>
      <w:r w:rsidRPr="00AC58B2">
        <w:rPr>
          <w:rFonts w:ascii="Times New Roman" w:hAnsi="Times New Roman"/>
        </w:rPr>
        <w:t xml:space="preserve"> session held in March </w:t>
      </w:r>
      <w:proofErr w:type="gramStart"/>
      <w:r w:rsidRPr="00AC58B2">
        <w:rPr>
          <w:rFonts w:ascii="Times New Roman" w:hAnsi="Times New Roman"/>
        </w:rPr>
        <w:t>2017;</w:t>
      </w:r>
      <w:proofErr w:type="gramEnd"/>
    </w:p>
    <w:p w14:paraId="5D59325B" w14:textId="77777777" w:rsidR="00D83ED8" w:rsidRPr="00AC58B2" w:rsidRDefault="00D83ED8" w:rsidP="00AC58B2">
      <w:pPr>
        <w:spacing w:after="0" w:line="240" w:lineRule="auto"/>
        <w:jc w:val="both"/>
        <w:rPr>
          <w:rFonts w:ascii="Times New Roman" w:hAnsi="Times New Roman"/>
        </w:rPr>
      </w:pPr>
    </w:p>
    <w:p w14:paraId="5000B708" w14:textId="77777777" w:rsidR="00D06060" w:rsidRPr="00AC58B2" w:rsidRDefault="00D83ED8" w:rsidP="00AC58B2">
      <w:pPr>
        <w:spacing w:after="0" w:line="240" w:lineRule="auto"/>
        <w:ind w:firstLine="720"/>
        <w:jc w:val="both"/>
        <w:rPr>
          <w:rFonts w:ascii="Times New Roman" w:hAnsi="Times New Roman"/>
        </w:rPr>
      </w:pPr>
      <w:r w:rsidRPr="00AC58B2">
        <w:rPr>
          <w:rFonts w:ascii="Times New Roman" w:hAnsi="Times New Roman"/>
        </w:rPr>
        <w:t xml:space="preserve">TAKING INTO ACCOUNT resolution AG/RES. 2840 (XLIV-O/14), “Promotion and Protection of Human Rights in Business,” adopted by the General Assembly at its second plenary session on June 4, 2014, and </w:t>
      </w:r>
      <w:r w:rsidR="00D06060" w:rsidRPr="00AC58B2">
        <w:rPr>
          <w:rFonts w:ascii="Times New Roman" w:hAnsi="Times New Roman"/>
        </w:rPr>
        <w:t xml:space="preserve">which </w:t>
      </w:r>
      <w:r w:rsidRPr="00AC58B2">
        <w:rPr>
          <w:rFonts w:ascii="Times New Roman" w:eastAsia="Times New Roman" w:hAnsi="Times New Roman"/>
        </w:rPr>
        <w:t>resolves</w:t>
      </w:r>
      <w:r w:rsidRPr="00AC58B2">
        <w:rPr>
          <w:rFonts w:ascii="Times New Roman" w:hAnsi="Times New Roman"/>
        </w:rPr>
        <w:t xml:space="preserve"> to continue promoting the implementation of the United Nations Guiding Principles on Business and Human Rights, in order to achieve greater awareness of the benefits of their </w:t>
      </w:r>
      <w:proofErr w:type="gramStart"/>
      <w:r w:rsidRPr="00AC58B2">
        <w:rPr>
          <w:rFonts w:ascii="Times New Roman" w:hAnsi="Times New Roman"/>
        </w:rPr>
        <w:t>implementation;</w:t>
      </w:r>
      <w:proofErr w:type="gramEnd"/>
    </w:p>
    <w:p w14:paraId="41EDBC41" w14:textId="3AE0754C" w:rsidR="00D83ED8" w:rsidRPr="00AC58B2" w:rsidRDefault="00D83ED8" w:rsidP="00AC58B2">
      <w:pPr>
        <w:spacing w:after="0" w:line="240" w:lineRule="auto"/>
        <w:jc w:val="both"/>
        <w:rPr>
          <w:rFonts w:ascii="Times New Roman" w:hAnsi="Times New Roman"/>
        </w:rPr>
      </w:pPr>
      <w:r w:rsidRPr="00AC58B2">
        <w:rPr>
          <w:rFonts w:ascii="Times New Roman" w:hAnsi="Times New Roman"/>
        </w:rPr>
        <w:t xml:space="preserve"> </w:t>
      </w:r>
    </w:p>
    <w:p w14:paraId="55A2484C" w14:textId="2B12F86C" w:rsidR="00D83ED8" w:rsidRPr="00AC58B2" w:rsidRDefault="00D83ED8" w:rsidP="00AC58B2">
      <w:pPr>
        <w:spacing w:after="0" w:line="240" w:lineRule="auto"/>
        <w:ind w:firstLine="720"/>
        <w:jc w:val="both"/>
        <w:rPr>
          <w:rFonts w:ascii="Times New Roman" w:hAnsi="Times New Roman"/>
          <w:b/>
          <w:bCs/>
        </w:rPr>
      </w:pPr>
      <w:r w:rsidRPr="00AC58B2">
        <w:rPr>
          <w:rFonts w:ascii="Times New Roman" w:hAnsi="Times New Roman"/>
        </w:rPr>
        <w:t xml:space="preserve">RECOGNIZING that arms and ammunition manufacturers, distributors, and sellers, by defining the capabilities of weapons, their </w:t>
      </w:r>
      <w:r w:rsidR="00D06060" w:rsidRPr="00AC58B2">
        <w:rPr>
          <w:rFonts w:ascii="Times New Roman" w:hAnsi="Times New Roman"/>
        </w:rPr>
        <w:t>adapt</w:t>
      </w:r>
      <w:r w:rsidRPr="00AC58B2">
        <w:rPr>
          <w:rFonts w:ascii="Times New Roman" w:hAnsi="Times New Roman"/>
        </w:rPr>
        <w:t xml:space="preserve">ability, portability, </w:t>
      </w:r>
      <w:r w:rsidR="00D06060" w:rsidRPr="00AC58B2">
        <w:rPr>
          <w:rFonts w:ascii="Times New Roman" w:hAnsi="Times New Roman"/>
        </w:rPr>
        <w:t xml:space="preserve">and </w:t>
      </w:r>
      <w:r w:rsidRPr="00AC58B2">
        <w:rPr>
          <w:rFonts w:ascii="Times New Roman" w:hAnsi="Times New Roman"/>
        </w:rPr>
        <w:t xml:space="preserve">assembly, </w:t>
      </w:r>
      <w:r w:rsidR="00D06060" w:rsidRPr="00AC58B2">
        <w:rPr>
          <w:rFonts w:ascii="Times New Roman" w:hAnsi="Times New Roman"/>
        </w:rPr>
        <w:t>as well as</w:t>
      </w:r>
      <w:r w:rsidRPr="00AC58B2">
        <w:rPr>
          <w:rFonts w:ascii="Times New Roman" w:hAnsi="Times New Roman"/>
        </w:rPr>
        <w:t xml:space="preserve"> commercial practices for their sale</w:t>
      </w:r>
      <w:r w:rsidR="00084BE9" w:rsidRPr="00AC58B2">
        <w:rPr>
          <w:rFonts w:ascii="Times New Roman" w:hAnsi="Times New Roman"/>
        </w:rPr>
        <w:t>,</w:t>
      </w:r>
      <w:r w:rsidRPr="00AC58B2">
        <w:rPr>
          <w:rFonts w:ascii="Times New Roman" w:hAnsi="Times New Roman"/>
        </w:rPr>
        <w:t xml:space="preserve"> play an important in the prevention of armed violence and human rights violations </w:t>
      </w:r>
      <w:r w:rsidR="00084BE9" w:rsidRPr="00AC58B2">
        <w:rPr>
          <w:rFonts w:ascii="Times New Roman" w:hAnsi="Times New Roman"/>
        </w:rPr>
        <w:t xml:space="preserve">and </w:t>
      </w:r>
      <w:r w:rsidRPr="00AC58B2">
        <w:rPr>
          <w:rFonts w:ascii="Times New Roman" w:hAnsi="Times New Roman"/>
        </w:rPr>
        <w:t xml:space="preserve">should seek to act with due diligence; </w:t>
      </w:r>
      <w:r w:rsidR="00084BE9" w:rsidRPr="00AC58B2">
        <w:rPr>
          <w:rFonts w:ascii="Times New Roman" w:hAnsi="Times New Roman"/>
        </w:rPr>
        <w:t>and</w:t>
      </w:r>
    </w:p>
    <w:p w14:paraId="4DBC77E1" w14:textId="77777777" w:rsidR="00D83ED8" w:rsidRPr="00AC58B2" w:rsidRDefault="00D83ED8" w:rsidP="00AC58B2">
      <w:pPr>
        <w:spacing w:after="0" w:line="240" w:lineRule="auto"/>
        <w:jc w:val="both"/>
        <w:rPr>
          <w:rFonts w:ascii="Times New Roman" w:hAnsi="Times New Roman"/>
        </w:rPr>
      </w:pPr>
    </w:p>
    <w:p w14:paraId="524FDEA2" w14:textId="11D106C7" w:rsidR="00D83ED8" w:rsidRPr="00AC58B2" w:rsidRDefault="00D83ED8" w:rsidP="00AC58B2">
      <w:pPr>
        <w:spacing w:after="0" w:line="240" w:lineRule="auto"/>
        <w:ind w:firstLine="720"/>
        <w:jc w:val="both"/>
        <w:rPr>
          <w:rFonts w:ascii="Times New Roman" w:hAnsi="Times New Roman"/>
        </w:rPr>
      </w:pPr>
      <w:r w:rsidRPr="00AC58B2">
        <w:rPr>
          <w:rFonts w:ascii="Times New Roman" w:hAnsi="Times New Roman"/>
        </w:rPr>
        <w:t>UNDERSCORING the role of civil society and other social actors in defending people adversely affected by human rights violations, especially of the right to life</w:t>
      </w:r>
      <w:r w:rsidR="00084BE9" w:rsidRPr="00AC58B2">
        <w:rPr>
          <w:rFonts w:ascii="Times New Roman" w:hAnsi="Times New Roman"/>
        </w:rPr>
        <w:t>,</w:t>
      </w:r>
      <w:r w:rsidRPr="00AC58B2">
        <w:rPr>
          <w:rFonts w:ascii="Times New Roman" w:hAnsi="Times New Roman"/>
        </w:rPr>
        <w:t xml:space="preserve"> </w:t>
      </w:r>
    </w:p>
    <w:p w14:paraId="5D1CDC45" w14:textId="77777777" w:rsidR="00D83ED8" w:rsidRPr="00AC58B2" w:rsidRDefault="00D83ED8" w:rsidP="00AC58B2">
      <w:pPr>
        <w:spacing w:after="0" w:line="240" w:lineRule="auto"/>
        <w:jc w:val="both"/>
        <w:rPr>
          <w:rFonts w:ascii="Times New Roman" w:hAnsi="Times New Roman"/>
        </w:rPr>
      </w:pPr>
    </w:p>
    <w:p w14:paraId="373B20BA" w14:textId="77777777" w:rsidR="00D83ED8" w:rsidRPr="00AC58B2" w:rsidRDefault="00D83ED8" w:rsidP="00AC58B2">
      <w:pPr>
        <w:spacing w:after="0" w:line="240" w:lineRule="auto"/>
        <w:jc w:val="both"/>
        <w:rPr>
          <w:rFonts w:ascii="Times New Roman" w:hAnsi="Times New Roman"/>
        </w:rPr>
      </w:pPr>
      <w:r w:rsidRPr="00AC58B2">
        <w:rPr>
          <w:rFonts w:ascii="Times New Roman" w:hAnsi="Times New Roman"/>
        </w:rPr>
        <w:t>RESOLVES:</w:t>
      </w:r>
    </w:p>
    <w:p w14:paraId="72635B5B" w14:textId="77777777" w:rsidR="00D83ED8" w:rsidRPr="00AC58B2" w:rsidRDefault="00D83ED8" w:rsidP="00AC58B2">
      <w:pPr>
        <w:spacing w:after="0" w:line="240" w:lineRule="auto"/>
        <w:jc w:val="both"/>
        <w:rPr>
          <w:rFonts w:ascii="Times New Roman" w:hAnsi="Times New Roman"/>
        </w:rPr>
      </w:pPr>
    </w:p>
    <w:p w14:paraId="68B49F74" w14:textId="1AFDB4F8" w:rsidR="00D83ED8" w:rsidRPr="00AC58B2" w:rsidRDefault="00D83ED8" w:rsidP="00AC58B2">
      <w:pPr>
        <w:numPr>
          <w:ilvl w:val="0"/>
          <w:numId w:val="73"/>
        </w:numPr>
        <w:spacing w:after="0" w:line="240" w:lineRule="auto"/>
        <w:ind w:left="0" w:firstLine="720"/>
        <w:contextualSpacing/>
        <w:jc w:val="both"/>
        <w:rPr>
          <w:rFonts w:ascii="Times New Roman" w:hAnsi="Times New Roman"/>
        </w:rPr>
      </w:pPr>
      <w:r w:rsidRPr="00AC58B2">
        <w:rPr>
          <w:rFonts w:ascii="Times New Roman" w:hAnsi="Times New Roman"/>
        </w:rPr>
        <w:t xml:space="preserve">To recognize the importance of continuing discussions on the responsibility </w:t>
      </w:r>
      <w:r w:rsidR="00084BE9" w:rsidRPr="00AC58B2">
        <w:rPr>
          <w:rFonts w:ascii="Times New Roman" w:hAnsi="Times New Roman"/>
        </w:rPr>
        <w:t xml:space="preserve">of arms companies </w:t>
      </w:r>
      <w:r w:rsidRPr="00AC58B2">
        <w:rPr>
          <w:rFonts w:ascii="Times New Roman" w:hAnsi="Times New Roman"/>
        </w:rPr>
        <w:t>to respect human rights</w:t>
      </w:r>
      <w:r w:rsidR="009F10D8" w:rsidRPr="00AC58B2">
        <w:rPr>
          <w:rFonts w:ascii="Times New Roman" w:hAnsi="Times New Roman"/>
        </w:rPr>
        <w:t>;</w:t>
      </w:r>
      <w:r w:rsidRPr="00AC58B2">
        <w:rPr>
          <w:rFonts w:ascii="Times New Roman" w:hAnsi="Times New Roman"/>
        </w:rPr>
        <w:t xml:space="preserve"> and, therefore, to invite member states to consider the matter in the appropriate bodies.</w:t>
      </w:r>
    </w:p>
    <w:p w14:paraId="74560678" w14:textId="77777777" w:rsidR="00D83ED8" w:rsidRPr="00AC58B2" w:rsidRDefault="00D83ED8" w:rsidP="00AC58B2">
      <w:pPr>
        <w:spacing w:after="0" w:line="240" w:lineRule="auto"/>
        <w:jc w:val="both"/>
        <w:rPr>
          <w:rFonts w:ascii="Times New Roman" w:hAnsi="Times New Roman"/>
        </w:rPr>
      </w:pPr>
    </w:p>
    <w:p w14:paraId="234327ED" w14:textId="79F5CB6E" w:rsidR="00D83ED8" w:rsidRPr="00AC58B2" w:rsidRDefault="00D83ED8" w:rsidP="00AC58B2">
      <w:pPr>
        <w:numPr>
          <w:ilvl w:val="0"/>
          <w:numId w:val="73"/>
        </w:numPr>
        <w:spacing w:after="0" w:line="240" w:lineRule="auto"/>
        <w:ind w:left="0" w:firstLine="720"/>
        <w:contextualSpacing/>
        <w:jc w:val="both"/>
        <w:rPr>
          <w:rFonts w:ascii="Times New Roman" w:hAnsi="Times New Roman"/>
        </w:rPr>
      </w:pPr>
      <w:r w:rsidRPr="00AC58B2">
        <w:rPr>
          <w:rFonts w:ascii="Times New Roman" w:hAnsi="Times New Roman"/>
        </w:rPr>
        <w:t>To request the Inter-American Juridical Committee to include in its work agenda the issue of corporate responsibility of manufacturers and sellers of weapons in the area of human rights, in order to re</w:t>
      </w:r>
      <w:r w:rsidR="009F10D8" w:rsidRPr="00AC58B2">
        <w:rPr>
          <w:rFonts w:ascii="Times New Roman" w:hAnsi="Times New Roman"/>
        </w:rPr>
        <w:t>-</w:t>
      </w:r>
      <w:proofErr w:type="gramStart"/>
      <w:r w:rsidR="009F10D8" w:rsidRPr="00AC58B2">
        <w:rPr>
          <w:rFonts w:ascii="Times New Roman" w:hAnsi="Times New Roman"/>
        </w:rPr>
        <w:t xml:space="preserve">launch </w:t>
      </w:r>
      <w:r w:rsidRPr="00AC58B2">
        <w:rPr>
          <w:rFonts w:ascii="Times New Roman" w:hAnsi="Times New Roman"/>
        </w:rPr>
        <w:t xml:space="preserve"> activities</w:t>
      </w:r>
      <w:proofErr w:type="gramEnd"/>
      <w:r w:rsidRPr="00AC58B2">
        <w:rPr>
          <w:rFonts w:ascii="Times New Roman" w:hAnsi="Times New Roman"/>
        </w:rPr>
        <w:t xml:space="preserve"> </w:t>
      </w:r>
      <w:r w:rsidR="009F10D8" w:rsidRPr="00AC58B2">
        <w:rPr>
          <w:rFonts w:ascii="Times New Roman" w:hAnsi="Times New Roman"/>
        </w:rPr>
        <w:t>to</w:t>
      </w:r>
      <w:r w:rsidRPr="00AC58B2">
        <w:rPr>
          <w:rFonts w:ascii="Times New Roman" w:hAnsi="Times New Roman"/>
        </w:rPr>
        <w:t xml:space="preserve"> develop this topic at the regional level. </w:t>
      </w:r>
    </w:p>
    <w:p w14:paraId="625F6C2A" w14:textId="77777777" w:rsidR="00D83ED8" w:rsidRPr="00AC58B2" w:rsidRDefault="00D83ED8" w:rsidP="00AC58B2">
      <w:pPr>
        <w:spacing w:after="0" w:line="240" w:lineRule="auto"/>
        <w:jc w:val="both"/>
        <w:rPr>
          <w:rFonts w:ascii="Times New Roman" w:hAnsi="Times New Roman"/>
        </w:rPr>
      </w:pPr>
    </w:p>
    <w:p w14:paraId="01C56286" w14:textId="658A3CE2" w:rsidR="00D83ED8" w:rsidRPr="00AC58B2" w:rsidRDefault="00D83ED8" w:rsidP="00AC58B2">
      <w:pPr>
        <w:numPr>
          <w:ilvl w:val="0"/>
          <w:numId w:val="73"/>
        </w:numPr>
        <w:spacing w:after="0" w:line="240" w:lineRule="auto"/>
        <w:ind w:left="0" w:firstLine="720"/>
        <w:contextualSpacing/>
        <w:jc w:val="both"/>
        <w:rPr>
          <w:rFonts w:ascii="Times New Roman" w:hAnsi="Times New Roman"/>
        </w:rPr>
      </w:pPr>
      <w:r w:rsidRPr="00AC58B2">
        <w:rPr>
          <w:rFonts w:ascii="Times New Roman" w:hAnsi="Times New Roman"/>
        </w:rPr>
        <w:t xml:space="preserve">To request </w:t>
      </w:r>
      <w:r w:rsidR="00F97BAD" w:rsidRPr="00AC58B2">
        <w:rPr>
          <w:rFonts w:ascii="Times New Roman" w:hAnsi="Times New Roman"/>
        </w:rPr>
        <w:t xml:space="preserve">that </w:t>
      </w:r>
      <w:r w:rsidRPr="00AC58B2">
        <w:rPr>
          <w:rFonts w:ascii="Times New Roman" w:hAnsi="Times New Roman"/>
        </w:rPr>
        <w:t xml:space="preserve">the Department of International Law, </w:t>
      </w:r>
      <w:proofErr w:type="gramStart"/>
      <w:r w:rsidRPr="00AC58B2">
        <w:rPr>
          <w:rFonts w:ascii="Times New Roman" w:hAnsi="Times New Roman"/>
        </w:rPr>
        <w:t>in order to</w:t>
      </w:r>
      <w:proofErr w:type="gramEnd"/>
      <w:r w:rsidRPr="00AC58B2">
        <w:rPr>
          <w:rFonts w:ascii="Times New Roman" w:hAnsi="Times New Roman"/>
        </w:rPr>
        <w:t xml:space="preserve"> strengthen the study of human rights and business that manufacture and sell weapons, promote the widest dissemination and reflection on this subject, in collaboration with international law institutions, universities, and specialized institutions. </w:t>
      </w:r>
    </w:p>
    <w:p w14:paraId="0C616B4D" w14:textId="77777777" w:rsidR="00D83ED8" w:rsidRPr="00AC58B2" w:rsidRDefault="00D83ED8" w:rsidP="00AC58B2">
      <w:pPr>
        <w:spacing w:after="0" w:line="240" w:lineRule="auto"/>
        <w:jc w:val="both"/>
        <w:rPr>
          <w:rFonts w:ascii="Times New Roman" w:hAnsi="Times New Roman"/>
        </w:rPr>
      </w:pPr>
    </w:p>
    <w:p w14:paraId="105E1A6E" w14:textId="77777777" w:rsidR="00D83ED8" w:rsidRPr="00AC58B2" w:rsidRDefault="00D83ED8" w:rsidP="00AC58B2">
      <w:pPr>
        <w:numPr>
          <w:ilvl w:val="0"/>
          <w:numId w:val="73"/>
        </w:numPr>
        <w:spacing w:after="0" w:line="240" w:lineRule="auto"/>
        <w:ind w:left="0" w:firstLine="720"/>
        <w:contextualSpacing/>
        <w:jc w:val="both"/>
        <w:rPr>
          <w:rFonts w:ascii="Times New Roman" w:hAnsi="Times New Roman"/>
        </w:rPr>
      </w:pPr>
      <w:r w:rsidRPr="00AC58B2">
        <w:rPr>
          <w:rFonts w:ascii="Times New Roman" w:hAnsi="Times New Roman"/>
        </w:rPr>
        <w:t xml:space="preserve">To request the Permanent Council to hold a special meeting to foster an exchange of experiences in the promotion and protection of human rights and the role of arms companies in this area. </w:t>
      </w:r>
    </w:p>
    <w:p w14:paraId="0528B3F0" w14:textId="77777777" w:rsidR="00D83ED8" w:rsidRPr="00AC58B2" w:rsidRDefault="00D83ED8" w:rsidP="00AC58B2">
      <w:pPr>
        <w:spacing w:after="0" w:line="240" w:lineRule="auto"/>
        <w:jc w:val="both"/>
        <w:rPr>
          <w:rFonts w:ascii="Times New Roman" w:hAnsi="Times New Roman"/>
        </w:rPr>
      </w:pPr>
    </w:p>
    <w:p w14:paraId="058BBB72" w14:textId="77777777" w:rsidR="00D83ED8" w:rsidRPr="00AC58B2" w:rsidRDefault="00D83ED8" w:rsidP="00AC58B2">
      <w:pPr>
        <w:numPr>
          <w:ilvl w:val="0"/>
          <w:numId w:val="73"/>
        </w:numPr>
        <w:spacing w:after="0" w:line="240" w:lineRule="auto"/>
        <w:ind w:left="0" w:firstLine="720"/>
        <w:contextualSpacing/>
        <w:jc w:val="both"/>
        <w:rPr>
          <w:rFonts w:ascii="Times New Roman" w:hAnsi="Times New Roman"/>
        </w:rPr>
      </w:pPr>
      <w:r w:rsidRPr="00AC58B2">
        <w:rPr>
          <w:rFonts w:ascii="Times New Roman" w:hAnsi="Times New Roman"/>
        </w:rPr>
        <w:t xml:space="preserve">To request the Department of International Law to organize joint meetings with the areas specializing in human rights and business, with the aim of promoting new developments in that area. </w:t>
      </w:r>
    </w:p>
    <w:p w14:paraId="5CA2B78D" w14:textId="77777777" w:rsidR="00D83ED8" w:rsidRPr="00AC58B2" w:rsidRDefault="00D83ED8" w:rsidP="00AC58B2">
      <w:pPr>
        <w:spacing w:after="0" w:line="240" w:lineRule="auto"/>
        <w:jc w:val="both"/>
        <w:rPr>
          <w:rFonts w:ascii="Times New Roman" w:hAnsi="Times New Roman"/>
          <w:u w:val="single"/>
        </w:rPr>
      </w:pPr>
    </w:p>
    <w:p w14:paraId="69688814" w14:textId="77777777" w:rsidR="00D83ED8" w:rsidRPr="00AC58B2" w:rsidRDefault="00D83ED8" w:rsidP="00AC58B2">
      <w:pPr>
        <w:numPr>
          <w:ilvl w:val="0"/>
          <w:numId w:val="67"/>
        </w:numPr>
        <w:spacing w:after="0" w:line="240" w:lineRule="auto"/>
        <w:ind w:hanging="720"/>
        <w:contextualSpacing/>
        <w:jc w:val="both"/>
        <w:rPr>
          <w:rFonts w:ascii="Times New Roman" w:hAnsi="Times New Roman"/>
          <w:u w:val="single"/>
        </w:rPr>
      </w:pPr>
      <w:r w:rsidRPr="00AC58B2">
        <w:rPr>
          <w:rFonts w:ascii="Times New Roman" w:hAnsi="Times New Roman"/>
          <w:u w:val="single"/>
        </w:rPr>
        <w:t xml:space="preserve">The Law of the Sea </w:t>
      </w:r>
    </w:p>
    <w:p w14:paraId="6A396657" w14:textId="77777777" w:rsidR="00D83ED8" w:rsidRPr="00AC58B2" w:rsidRDefault="00D83ED8" w:rsidP="00AC58B2">
      <w:pPr>
        <w:spacing w:after="0" w:line="240" w:lineRule="auto"/>
        <w:contextualSpacing/>
        <w:jc w:val="both"/>
        <w:rPr>
          <w:rFonts w:ascii="Times New Roman" w:hAnsi="Times New Roman"/>
          <w:u w:val="single"/>
        </w:rPr>
      </w:pPr>
    </w:p>
    <w:p w14:paraId="37181A35" w14:textId="77777777" w:rsidR="00D83ED8" w:rsidRPr="00AC58B2" w:rsidRDefault="00D83ED8" w:rsidP="00AC58B2">
      <w:pPr>
        <w:numPr>
          <w:ilvl w:val="0"/>
          <w:numId w:val="74"/>
        </w:numPr>
        <w:spacing w:after="0" w:line="240" w:lineRule="auto"/>
        <w:ind w:hanging="720"/>
        <w:contextualSpacing/>
        <w:jc w:val="both"/>
        <w:rPr>
          <w:rFonts w:ascii="Times New Roman" w:hAnsi="Times New Roman"/>
          <w:u w:val="single"/>
        </w:rPr>
      </w:pPr>
      <w:r w:rsidRPr="00AC58B2">
        <w:rPr>
          <w:rFonts w:ascii="Times New Roman" w:hAnsi="Times New Roman"/>
          <w:u w:val="single"/>
        </w:rPr>
        <w:t xml:space="preserve">Sea-level rise in relation to international law </w:t>
      </w:r>
    </w:p>
    <w:p w14:paraId="32B22DBC" w14:textId="77777777" w:rsidR="00D83ED8" w:rsidRPr="00AC58B2" w:rsidRDefault="00D83ED8" w:rsidP="00AC58B2">
      <w:pPr>
        <w:spacing w:after="0" w:line="240" w:lineRule="auto"/>
        <w:jc w:val="both"/>
        <w:rPr>
          <w:rFonts w:ascii="Times New Roman" w:hAnsi="Times New Roman"/>
        </w:rPr>
      </w:pPr>
    </w:p>
    <w:p w14:paraId="78914DE6" w14:textId="58319769" w:rsidR="00D83ED8" w:rsidRPr="00AC58B2" w:rsidRDefault="00D83ED8" w:rsidP="00AC58B2">
      <w:pPr>
        <w:spacing w:after="0" w:line="240" w:lineRule="auto"/>
        <w:ind w:firstLine="720"/>
        <w:jc w:val="both"/>
        <w:rPr>
          <w:rFonts w:ascii="Times New Roman" w:hAnsi="Times New Roman"/>
          <w:color w:val="000000"/>
        </w:rPr>
      </w:pPr>
      <w:r w:rsidRPr="00AC58B2">
        <w:rPr>
          <w:rFonts w:ascii="Times New Roman" w:hAnsi="Times New Roman"/>
          <w:color w:val="000000"/>
        </w:rPr>
        <w:t xml:space="preserve">TAKING INTO ACCOUNT OAS General Assembly resolution AG/RES. 2818 (XLIV-O/14), “Climate Change in the </w:t>
      </w:r>
      <w:r w:rsidRPr="00AC58B2">
        <w:rPr>
          <w:rFonts w:ascii="Times New Roman" w:hAnsi="Times New Roman"/>
        </w:rPr>
        <w:t>Context</w:t>
      </w:r>
      <w:r w:rsidRPr="00AC58B2">
        <w:rPr>
          <w:rFonts w:ascii="Times New Roman" w:hAnsi="Times New Roman"/>
          <w:color w:val="000000"/>
        </w:rPr>
        <w:t xml:space="preserve"> of Sustainable Development in the Hemisphere,” adopted by the General Assembly at its </w:t>
      </w:r>
      <w:r w:rsidR="00F97BAD" w:rsidRPr="00AC58B2">
        <w:rPr>
          <w:rFonts w:ascii="Times New Roman" w:hAnsi="Times New Roman"/>
          <w:color w:val="000000"/>
        </w:rPr>
        <w:t xml:space="preserve">regular </w:t>
      </w:r>
      <w:r w:rsidRPr="00AC58B2">
        <w:rPr>
          <w:rFonts w:ascii="Times New Roman" w:hAnsi="Times New Roman"/>
          <w:color w:val="000000"/>
        </w:rPr>
        <w:t xml:space="preserve">session on June 4, </w:t>
      </w:r>
      <w:proofErr w:type="gramStart"/>
      <w:r w:rsidRPr="00AC58B2">
        <w:rPr>
          <w:rFonts w:ascii="Times New Roman" w:hAnsi="Times New Roman"/>
          <w:color w:val="000000"/>
        </w:rPr>
        <w:t>2014;</w:t>
      </w:r>
      <w:proofErr w:type="gramEnd"/>
      <w:r w:rsidRPr="00AC58B2">
        <w:rPr>
          <w:rFonts w:ascii="Times New Roman" w:hAnsi="Times New Roman"/>
          <w:color w:val="000000"/>
        </w:rPr>
        <w:t xml:space="preserve"> </w:t>
      </w:r>
    </w:p>
    <w:p w14:paraId="79667121" w14:textId="77777777" w:rsidR="00D83ED8" w:rsidRPr="00AC58B2" w:rsidRDefault="00D83ED8" w:rsidP="00AC58B2">
      <w:pPr>
        <w:spacing w:after="0" w:line="240" w:lineRule="auto"/>
        <w:jc w:val="both"/>
        <w:rPr>
          <w:rFonts w:ascii="Times New Roman" w:hAnsi="Times New Roman"/>
          <w:color w:val="000000"/>
        </w:rPr>
      </w:pPr>
    </w:p>
    <w:p w14:paraId="6A0EF380" w14:textId="77777777" w:rsidR="00D83ED8" w:rsidRPr="00AC58B2" w:rsidRDefault="00D83ED8" w:rsidP="00AC58B2">
      <w:pPr>
        <w:spacing w:after="0" w:line="240" w:lineRule="auto"/>
        <w:ind w:firstLine="720"/>
        <w:jc w:val="both"/>
        <w:rPr>
          <w:rFonts w:ascii="Times New Roman" w:hAnsi="Times New Roman"/>
          <w:color w:val="000000"/>
        </w:rPr>
      </w:pPr>
      <w:r w:rsidRPr="00AC58B2">
        <w:rPr>
          <w:rFonts w:ascii="Times New Roman" w:hAnsi="Times New Roman"/>
          <w:color w:val="000000"/>
        </w:rPr>
        <w:t xml:space="preserve">CONSIDERING that, according to the Fifth Assessment Report of the </w:t>
      </w:r>
      <w:r w:rsidRPr="00AC58B2">
        <w:rPr>
          <w:rFonts w:ascii="Times New Roman" w:hAnsi="Times New Roman"/>
        </w:rPr>
        <w:t>Intergovernmental</w:t>
      </w:r>
      <w:r w:rsidRPr="00AC58B2">
        <w:rPr>
          <w:rFonts w:ascii="Times New Roman" w:hAnsi="Times New Roman"/>
          <w:color w:val="000000"/>
        </w:rPr>
        <w:t xml:space="preserve"> Panel on Climate Change, this phenomenon is likely to accelerate in the future, causing the planet's sea level to rise, permanently inundating low-lying coastal areas and </w:t>
      </w:r>
      <w:proofErr w:type="gramStart"/>
      <w:r w:rsidRPr="00AC58B2">
        <w:rPr>
          <w:rFonts w:ascii="Times New Roman" w:hAnsi="Times New Roman"/>
          <w:color w:val="000000"/>
        </w:rPr>
        <w:t>islands;</w:t>
      </w:r>
      <w:proofErr w:type="gramEnd"/>
      <w:r w:rsidRPr="00AC58B2">
        <w:rPr>
          <w:rFonts w:ascii="Times New Roman" w:hAnsi="Times New Roman"/>
          <w:color w:val="000000"/>
        </w:rPr>
        <w:t xml:space="preserve"> </w:t>
      </w:r>
    </w:p>
    <w:p w14:paraId="5AA060B9" w14:textId="77777777" w:rsidR="00D83ED8" w:rsidRPr="00AC58B2" w:rsidRDefault="00D83ED8" w:rsidP="00AC58B2">
      <w:pPr>
        <w:spacing w:after="0" w:line="240" w:lineRule="auto"/>
        <w:jc w:val="both"/>
        <w:rPr>
          <w:rFonts w:ascii="Times New Roman" w:hAnsi="Times New Roman"/>
          <w:color w:val="000000"/>
        </w:rPr>
      </w:pPr>
    </w:p>
    <w:p w14:paraId="55AB7046" w14:textId="77777777" w:rsidR="00D83ED8" w:rsidRPr="00AC58B2" w:rsidRDefault="00D83ED8" w:rsidP="00AC58B2">
      <w:pPr>
        <w:spacing w:after="0" w:line="240" w:lineRule="auto"/>
        <w:ind w:firstLine="720"/>
        <w:jc w:val="both"/>
        <w:rPr>
          <w:rFonts w:ascii="Times New Roman" w:hAnsi="Times New Roman"/>
          <w:color w:val="000000"/>
        </w:rPr>
      </w:pPr>
      <w:r w:rsidRPr="00AC58B2">
        <w:rPr>
          <w:rFonts w:ascii="Times New Roman" w:hAnsi="Times New Roman"/>
          <w:color w:val="000000"/>
        </w:rPr>
        <w:t xml:space="preserve">EMPHASIZING that, in the framework of its seventieth session in 2018, the United Nations International Law Commission decided to include the topic “Sea-level rise in relation to </w:t>
      </w:r>
      <w:r w:rsidRPr="00AC58B2">
        <w:rPr>
          <w:rFonts w:ascii="Times New Roman" w:hAnsi="Times New Roman"/>
        </w:rPr>
        <w:t>international</w:t>
      </w:r>
      <w:r w:rsidRPr="00AC58B2">
        <w:rPr>
          <w:rFonts w:ascii="Times New Roman" w:hAnsi="Times New Roman"/>
          <w:color w:val="000000"/>
        </w:rPr>
        <w:t xml:space="preserve"> law” in its long-term program of work and that the General Assembly of the United Nations took note of that fact in its resolution 73/265 of December 22, </w:t>
      </w:r>
      <w:proofErr w:type="gramStart"/>
      <w:r w:rsidRPr="00AC58B2">
        <w:rPr>
          <w:rFonts w:ascii="Times New Roman" w:hAnsi="Times New Roman"/>
          <w:color w:val="000000"/>
        </w:rPr>
        <w:t>2018;</w:t>
      </w:r>
      <w:proofErr w:type="gramEnd"/>
      <w:r w:rsidRPr="00AC58B2">
        <w:rPr>
          <w:rFonts w:ascii="Times New Roman" w:hAnsi="Times New Roman"/>
          <w:color w:val="000000"/>
        </w:rPr>
        <w:t xml:space="preserve"> </w:t>
      </w:r>
    </w:p>
    <w:p w14:paraId="2CFF09D1" w14:textId="77777777" w:rsidR="00D83ED8" w:rsidRPr="00AC58B2" w:rsidRDefault="00D83ED8" w:rsidP="00AC58B2">
      <w:pPr>
        <w:spacing w:after="0" w:line="240" w:lineRule="auto"/>
        <w:jc w:val="both"/>
        <w:rPr>
          <w:rFonts w:ascii="Times New Roman" w:hAnsi="Times New Roman"/>
          <w:color w:val="000000"/>
        </w:rPr>
      </w:pPr>
    </w:p>
    <w:p w14:paraId="4F286F57" w14:textId="341F3BDE" w:rsidR="00D83ED8" w:rsidRPr="00AC58B2" w:rsidRDefault="00D83ED8" w:rsidP="00AC58B2">
      <w:pPr>
        <w:spacing w:after="0" w:line="240" w:lineRule="auto"/>
        <w:ind w:firstLine="720"/>
        <w:jc w:val="both"/>
        <w:rPr>
          <w:rFonts w:ascii="Times New Roman" w:hAnsi="Times New Roman"/>
          <w:color w:val="000000"/>
        </w:rPr>
      </w:pPr>
      <w:r w:rsidRPr="00AC58B2">
        <w:rPr>
          <w:rFonts w:ascii="Times New Roman" w:hAnsi="Times New Roman"/>
          <w:color w:val="000000"/>
        </w:rPr>
        <w:t xml:space="preserve">CONSIDERING that discussions must </w:t>
      </w:r>
      <w:proofErr w:type="gramStart"/>
      <w:r w:rsidRPr="00AC58B2">
        <w:rPr>
          <w:rFonts w:ascii="Times New Roman" w:hAnsi="Times New Roman"/>
          <w:color w:val="000000"/>
        </w:rPr>
        <w:t>continue on</w:t>
      </w:r>
      <w:proofErr w:type="gramEnd"/>
      <w:r w:rsidRPr="00AC58B2">
        <w:rPr>
          <w:rFonts w:ascii="Times New Roman" w:hAnsi="Times New Roman"/>
          <w:color w:val="000000"/>
        </w:rPr>
        <w:t xml:space="preserve"> </w:t>
      </w:r>
      <w:r w:rsidRPr="00AC58B2">
        <w:rPr>
          <w:rFonts w:ascii="Times New Roman" w:hAnsi="Times New Roman"/>
        </w:rPr>
        <w:t>the consequences of sea-level rise and its potential legal implications</w:t>
      </w:r>
      <w:r w:rsidRPr="00AC58B2">
        <w:rPr>
          <w:rFonts w:ascii="Times New Roman" w:hAnsi="Times New Roman"/>
          <w:color w:val="000000"/>
        </w:rPr>
        <w:t xml:space="preserve"> and that these discussions must respect the rights of coastal states over their respective maritime spaces. </w:t>
      </w:r>
    </w:p>
    <w:p w14:paraId="5D444355" w14:textId="77777777" w:rsidR="00D83ED8" w:rsidRPr="00AC58B2" w:rsidRDefault="00D83ED8" w:rsidP="00AC58B2">
      <w:pPr>
        <w:spacing w:after="0" w:line="240" w:lineRule="auto"/>
        <w:jc w:val="both"/>
        <w:rPr>
          <w:rFonts w:ascii="Times New Roman" w:hAnsi="Times New Roman"/>
          <w:color w:val="000000"/>
        </w:rPr>
      </w:pPr>
    </w:p>
    <w:p w14:paraId="1ED7EED8" w14:textId="315C028D" w:rsidR="00D83ED8" w:rsidRPr="00AC58B2" w:rsidRDefault="00D83ED8" w:rsidP="00AC58B2">
      <w:pPr>
        <w:spacing w:after="0" w:line="240" w:lineRule="auto"/>
        <w:ind w:firstLine="720"/>
        <w:jc w:val="both"/>
        <w:rPr>
          <w:rFonts w:ascii="Times New Roman" w:hAnsi="Times New Roman"/>
          <w:color w:val="000000"/>
        </w:rPr>
      </w:pPr>
      <w:r w:rsidRPr="00AC58B2">
        <w:rPr>
          <w:rFonts w:ascii="Times New Roman" w:hAnsi="Times New Roman"/>
          <w:bCs/>
          <w:color w:val="000000"/>
        </w:rPr>
        <w:lastRenderedPageBreak/>
        <w:t xml:space="preserve">HIGHLIGHTING the </w:t>
      </w:r>
      <w:r w:rsidR="00C55B01" w:rsidRPr="00AC58B2">
        <w:rPr>
          <w:rFonts w:ascii="Times New Roman" w:hAnsi="Times New Roman"/>
          <w:bCs/>
          <w:color w:val="000000"/>
        </w:rPr>
        <w:t xml:space="preserve">steps taken by states, </w:t>
      </w:r>
      <w:r w:rsidRPr="00AC58B2">
        <w:rPr>
          <w:rFonts w:ascii="Times New Roman" w:hAnsi="Times New Roman"/>
          <w:bCs/>
          <w:color w:val="000000"/>
        </w:rPr>
        <w:t>such as land reclamation or island fortification</w:t>
      </w:r>
      <w:r w:rsidR="00C55B01" w:rsidRPr="00AC58B2">
        <w:rPr>
          <w:rFonts w:ascii="Times New Roman" w:hAnsi="Times New Roman"/>
          <w:bCs/>
          <w:color w:val="000000"/>
        </w:rPr>
        <w:t>, to respond or adapt</w:t>
      </w:r>
      <w:r w:rsidR="00C55B01" w:rsidRPr="00AC58B2">
        <w:rPr>
          <w:rFonts w:ascii="Times New Roman" w:eastAsia="Times New Roman" w:hAnsi="Times New Roman"/>
          <w:bCs/>
          <w:color w:val="000000"/>
        </w:rPr>
        <w:t xml:space="preserve"> to the possible consequences of sea-level </w:t>
      </w:r>
      <w:proofErr w:type="gramStart"/>
      <w:r w:rsidR="00C55B01" w:rsidRPr="00AC58B2">
        <w:rPr>
          <w:rFonts w:ascii="Times New Roman" w:eastAsia="Times New Roman" w:hAnsi="Times New Roman"/>
          <w:bCs/>
          <w:color w:val="000000"/>
        </w:rPr>
        <w:t>rise</w:t>
      </w:r>
      <w:r w:rsidRPr="00AC58B2">
        <w:rPr>
          <w:rFonts w:ascii="Times New Roman" w:hAnsi="Times New Roman"/>
          <w:bCs/>
          <w:color w:val="000000"/>
        </w:rPr>
        <w:t>;</w:t>
      </w:r>
      <w:proofErr w:type="gramEnd"/>
      <w:r w:rsidRPr="00AC58B2">
        <w:rPr>
          <w:rFonts w:ascii="Times New Roman" w:hAnsi="Times New Roman"/>
          <w:bCs/>
          <w:color w:val="000000"/>
        </w:rPr>
        <w:t xml:space="preserve"> </w:t>
      </w:r>
    </w:p>
    <w:p w14:paraId="5CF29B93" w14:textId="77777777" w:rsidR="00D83ED8" w:rsidRPr="00AC58B2" w:rsidRDefault="00D83ED8" w:rsidP="00AC58B2">
      <w:pPr>
        <w:spacing w:after="0" w:line="240" w:lineRule="auto"/>
        <w:jc w:val="both"/>
        <w:rPr>
          <w:rFonts w:ascii="Times New Roman" w:hAnsi="Times New Roman"/>
          <w:color w:val="000000"/>
        </w:rPr>
      </w:pPr>
    </w:p>
    <w:p w14:paraId="62473EB3" w14:textId="034FF23A" w:rsidR="00D83ED8" w:rsidRPr="00AC58B2" w:rsidRDefault="00D83ED8" w:rsidP="00AC58B2">
      <w:pPr>
        <w:spacing w:after="0" w:line="240" w:lineRule="auto"/>
        <w:ind w:firstLine="720"/>
        <w:jc w:val="both"/>
        <w:rPr>
          <w:rFonts w:ascii="Times New Roman" w:hAnsi="Times New Roman"/>
          <w:color w:val="000000"/>
        </w:rPr>
      </w:pPr>
      <w:r w:rsidRPr="00AC58B2">
        <w:rPr>
          <w:rFonts w:ascii="Times New Roman" w:hAnsi="Times New Roman"/>
        </w:rPr>
        <w:t>CONSIDERING</w:t>
      </w:r>
      <w:r w:rsidRPr="00AC58B2">
        <w:rPr>
          <w:rFonts w:ascii="Times New Roman" w:hAnsi="Times New Roman"/>
          <w:bCs/>
          <w:color w:val="000000"/>
        </w:rPr>
        <w:t xml:space="preserve"> that small island developing states are particularly vulnerable to the effects of climate change;</w:t>
      </w:r>
      <w:r w:rsidRPr="00AC58B2">
        <w:rPr>
          <w:rFonts w:ascii="Times New Roman" w:hAnsi="Times New Roman"/>
          <w:color w:val="000000"/>
        </w:rPr>
        <w:t xml:space="preserve"> </w:t>
      </w:r>
      <w:r w:rsidR="00C55B01" w:rsidRPr="00AC58B2">
        <w:rPr>
          <w:rFonts w:ascii="Times New Roman" w:hAnsi="Times New Roman"/>
          <w:color w:val="000000"/>
        </w:rPr>
        <w:t>and</w:t>
      </w:r>
    </w:p>
    <w:p w14:paraId="623D533C" w14:textId="77777777" w:rsidR="00D83ED8" w:rsidRPr="00AC58B2" w:rsidRDefault="00D83ED8" w:rsidP="00AC58B2">
      <w:pPr>
        <w:spacing w:after="0" w:line="240" w:lineRule="auto"/>
        <w:jc w:val="both"/>
        <w:rPr>
          <w:rFonts w:ascii="Times New Roman" w:hAnsi="Times New Roman"/>
          <w:color w:val="000000"/>
        </w:rPr>
      </w:pPr>
    </w:p>
    <w:p w14:paraId="65AF0873" w14:textId="63997F81" w:rsidR="00D83ED8" w:rsidRPr="00AC58B2" w:rsidRDefault="00D83ED8" w:rsidP="00AC58B2">
      <w:pPr>
        <w:spacing w:after="0" w:line="240" w:lineRule="auto"/>
        <w:ind w:firstLine="720"/>
        <w:jc w:val="both"/>
        <w:rPr>
          <w:rFonts w:ascii="Times New Roman" w:hAnsi="Times New Roman"/>
          <w:color w:val="000000"/>
        </w:rPr>
      </w:pPr>
      <w:r w:rsidRPr="00AC58B2">
        <w:rPr>
          <w:rFonts w:ascii="Times New Roman" w:hAnsi="Times New Roman"/>
        </w:rPr>
        <w:t>TAKING</w:t>
      </w:r>
      <w:r w:rsidRPr="00AC58B2">
        <w:rPr>
          <w:rFonts w:ascii="Times New Roman" w:hAnsi="Times New Roman"/>
          <w:color w:val="000000"/>
        </w:rPr>
        <w:t xml:space="preserve"> NOTE OF the recent discussions in the United Nations International Law Commission on sea level rise in relation to international law</w:t>
      </w:r>
      <w:r w:rsidR="00CF19C7" w:rsidRPr="00AC58B2">
        <w:rPr>
          <w:rFonts w:ascii="Times New Roman" w:hAnsi="Times New Roman"/>
          <w:color w:val="000000"/>
        </w:rPr>
        <w:t>,</w:t>
      </w:r>
    </w:p>
    <w:p w14:paraId="06E413F3" w14:textId="77777777" w:rsidR="00D83ED8" w:rsidRPr="00AC58B2" w:rsidRDefault="00D83ED8" w:rsidP="00AC58B2">
      <w:pPr>
        <w:spacing w:after="0" w:line="240" w:lineRule="auto"/>
        <w:jc w:val="both"/>
        <w:rPr>
          <w:rFonts w:ascii="Times New Roman" w:hAnsi="Times New Roman"/>
          <w:color w:val="000000"/>
        </w:rPr>
      </w:pPr>
    </w:p>
    <w:p w14:paraId="76DE0187" w14:textId="77777777" w:rsidR="00D83ED8" w:rsidRPr="00AC58B2" w:rsidRDefault="00D83ED8" w:rsidP="00AC58B2">
      <w:pPr>
        <w:keepNext/>
        <w:spacing w:after="0" w:line="240" w:lineRule="auto"/>
        <w:jc w:val="both"/>
        <w:rPr>
          <w:rFonts w:ascii="Times New Roman" w:hAnsi="Times New Roman"/>
          <w:color w:val="000000"/>
        </w:rPr>
      </w:pPr>
      <w:r w:rsidRPr="00AC58B2">
        <w:rPr>
          <w:rFonts w:ascii="Times New Roman" w:hAnsi="Times New Roman"/>
          <w:color w:val="000000"/>
        </w:rPr>
        <w:t>RESOLVES:</w:t>
      </w:r>
    </w:p>
    <w:p w14:paraId="3DED9759" w14:textId="77777777" w:rsidR="00D83ED8" w:rsidRPr="00AC58B2" w:rsidRDefault="00D83ED8" w:rsidP="00AC58B2">
      <w:pPr>
        <w:keepNext/>
        <w:spacing w:after="0" w:line="240" w:lineRule="auto"/>
        <w:jc w:val="both"/>
        <w:rPr>
          <w:rFonts w:ascii="Times New Roman" w:hAnsi="Times New Roman"/>
          <w:color w:val="000000"/>
        </w:rPr>
      </w:pPr>
    </w:p>
    <w:p w14:paraId="5ED3FC2F" w14:textId="31DA9C56" w:rsidR="00D83ED8" w:rsidRPr="00AC58B2" w:rsidRDefault="00D83ED8" w:rsidP="00AC58B2">
      <w:pPr>
        <w:numPr>
          <w:ilvl w:val="0"/>
          <w:numId w:val="75"/>
        </w:numPr>
        <w:spacing w:after="0" w:line="240" w:lineRule="auto"/>
        <w:ind w:left="0" w:firstLine="720"/>
        <w:contextualSpacing/>
        <w:jc w:val="both"/>
        <w:rPr>
          <w:rFonts w:ascii="Times New Roman" w:hAnsi="Times New Roman"/>
        </w:rPr>
      </w:pPr>
      <w:r w:rsidRPr="00AC58B2">
        <w:rPr>
          <w:rFonts w:ascii="Times New Roman" w:hAnsi="Times New Roman"/>
        </w:rPr>
        <w:t>To request that the General Secretariat, through the Department of International Law</w:t>
      </w:r>
      <w:r w:rsidR="00BF6FFC" w:rsidRPr="00AC58B2">
        <w:rPr>
          <w:rFonts w:ascii="Times New Roman" w:hAnsi="Times New Roman"/>
        </w:rPr>
        <w:t>,</w:t>
      </w:r>
      <w:r w:rsidRPr="00AC58B2">
        <w:rPr>
          <w:rFonts w:ascii="Times New Roman" w:hAnsi="Times New Roman"/>
        </w:rPr>
        <w:t xml:space="preserve"> organize a seminar for member states, staff of the Organization, and the </w:t>
      </w:r>
      <w:proofErr w:type="gramStart"/>
      <w:r w:rsidRPr="00AC58B2">
        <w:rPr>
          <w:rFonts w:ascii="Times New Roman" w:hAnsi="Times New Roman"/>
        </w:rPr>
        <w:t>general public</w:t>
      </w:r>
      <w:proofErr w:type="gramEnd"/>
      <w:r w:rsidRPr="00AC58B2">
        <w:rPr>
          <w:rFonts w:ascii="Times New Roman" w:hAnsi="Times New Roman"/>
        </w:rPr>
        <w:t xml:space="preserve"> to raise awareness of the possible legal implications of sea</w:t>
      </w:r>
      <w:r w:rsidR="00BF6FFC" w:rsidRPr="00AC58B2">
        <w:rPr>
          <w:rFonts w:ascii="Times New Roman" w:hAnsi="Times New Roman"/>
        </w:rPr>
        <w:t>-</w:t>
      </w:r>
      <w:r w:rsidRPr="00AC58B2">
        <w:rPr>
          <w:rFonts w:ascii="Times New Roman" w:hAnsi="Times New Roman"/>
        </w:rPr>
        <w:t xml:space="preserve">level rise caused by climate change. </w:t>
      </w:r>
    </w:p>
    <w:p w14:paraId="057E8286" w14:textId="77777777" w:rsidR="00D83ED8" w:rsidRPr="00AC58B2" w:rsidRDefault="00D83ED8" w:rsidP="00AC58B2">
      <w:pPr>
        <w:spacing w:after="0" w:line="240" w:lineRule="auto"/>
        <w:jc w:val="both"/>
        <w:rPr>
          <w:rFonts w:ascii="Times New Roman" w:hAnsi="Times New Roman"/>
        </w:rPr>
      </w:pPr>
    </w:p>
    <w:p w14:paraId="61621449" w14:textId="7165F0FD" w:rsidR="00D83ED8" w:rsidRPr="00AC58B2" w:rsidRDefault="00D83ED8" w:rsidP="00AC58B2">
      <w:pPr>
        <w:numPr>
          <w:ilvl w:val="0"/>
          <w:numId w:val="75"/>
        </w:numPr>
        <w:spacing w:after="0" w:line="240" w:lineRule="auto"/>
        <w:ind w:left="0" w:firstLine="720"/>
        <w:contextualSpacing/>
        <w:jc w:val="both"/>
        <w:rPr>
          <w:rFonts w:ascii="Times New Roman" w:hAnsi="Times New Roman"/>
        </w:rPr>
      </w:pPr>
      <w:r w:rsidRPr="00AC58B2">
        <w:rPr>
          <w:rFonts w:ascii="Times New Roman" w:hAnsi="Times New Roman"/>
        </w:rPr>
        <w:t>To instruct the Committee on Juridical and Political Affairs</w:t>
      </w:r>
      <w:r w:rsidR="00BF6FFC" w:rsidRPr="00AC58B2">
        <w:rPr>
          <w:rFonts w:ascii="Times New Roman" w:hAnsi="Times New Roman"/>
        </w:rPr>
        <w:t xml:space="preserve"> to hold</w:t>
      </w:r>
      <w:r w:rsidRPr="00AC58B2">
        <w:rPr>
          <w:rFonts w:ascii="Times New Roman" w:hAnsi="Times New Roman"/>
        </w:rPr>
        <w:t>, prior to the fifty-third regular session of the General Assembly, a special meeting to consider the particular challenges facing the region in relation to the consequences of sea-level rise and its potential legal implications</w:t>
      </w:r>
      <w:r w:rsidR="00BF6FFC" w:rsidRPr="00AC58B2">
        <w:rPr>
          <w:rFonts w:ascii="Times New Roman" w:hAnsi="Times New Roman"/>
        </w:rPr>
        <w:t xml:space="preserve"> and</w:t>
      </w:r>
      <w:r w:rsidRPr="00AC58B2">
        <w:rPr>
          <w:rFonts w:ascii="Times New Roman" w:hAnsi="Times New Roman"/>
        </w:rPr>
        <w:t xml:space="preserve"> examine the response or adaptation measures</w:t>
      </w:r>
      <w:r w:rsidRPr="00AC58B2">
        <w:rPr>
          <w:rFonts w:ascii="Times New Roman" w:hAnsi="Times New Roman"/>
          <w:b/>
          <w:bCs/>
        </w:rPr>
        <w:t xml:space="preserve"> </w:t>
      </w:r>
      <w:r w:rsidRPr="00AC58B2">
        <w:rPr>
          <w:rFonts w:ascii="Times New Roman" w:hAnsi="Times New Roman"/>
        </w:rPr>
        <w:t>that member states of the Organization have implemented</w:t>
      </w:r>
      <w:r w:rsidR="00BF6FFC" w:rsidRPr="00AC58B2">
        <w:rPr>
          <w:rFonts w:ascii="Times New Roman" w:hAnsi="Times New Roman"/>
        </w:rPr>
        <w:t>;</w:t>
      </w:r>
      <w:r w:rsidRPr="00AC58B2">
        <w:rPr>
          <w:rFonts w:ascii="Times New Roman" w:hAnsi="Times New Roman"/>
        </w:rPr>
        <w:t xml:space="preserve"> and to instruct the Department of International Law subsequently to prepare a report on the main outcomes of that meeting to be presented to the Inter-American Juridical Committee (CJI). </w:t>
      </w:r>
    </w:p>
    <w:p w14:paraId="0AB12AE9" w14:textId="77777777" w:rsidR="00D83ED8" w:rsidRPr="00AC58B2" w:rsidRDefault="00D83ED8" w:rsidP="00AC58B2">
      <w:pPr>
        <w:spacing w:after="0" w:line="240" w:lineRule="auto"/>
        <w:jc w:val="both"/>
        <w:rPr>
          <w:rFonts w:ascii="Times New Roman" w:hAnsi="Times New Roman"/>
          <w:u w:val="single"/>
        </w:rPr>
      </w:pPr>
    </w:p>
    <w:p w14:paraId="49C7DFD2" w14:textId="2601F9B6" w:rsidR="00D83ED8" w:rsidRPr="00AC58B2" w:rsidRDefault="00D83ED8" w:rsidP="00AC58B2">
      <w:pPr>
        <w:keepNext/>
        <w:numPr>
          <w:ilvl w:val="0"/>
          <w:numId w:val="74"/>
        </w:numPr>
        <w:spacing w:after="0" w:line="240" w:lineRule="auto"/>
        <w:ind w:hanging="720"/>
        <w:contextualSpacing/>
        <w:jc w:val="both"/>
        <w:rPr>
          <w:rFonts w:ascii="Times New Roman" w:hAnsi="Times New Roman"/>
          <w:u w:val="single"/>
        </w:rPr>
      </w:pPr>
      <w:r w:rsidRPr="00AC58B2">
        <w:rPr>
          <w:rFonts w:ascii="Times New Roman" w:hAnsi="Times New Roman"/>
          <w:u w:val="single"/>
        </w:rPr>
        <w:t>Conservation and sustainable use of the</w:t>
      </w:r>
      <w:r w:rsidRPr="00AC58B2">
        <w:rPr>
          <w:rFonts w:ascii="Times New Roman" w:hAnsi="Times New Roman"/>
          <w:b/>
          <w:u w:val="single"/>
        </w:rPr>
        <w:t xml:space="preserve"> </w:t>
      </w:r>
      <w:r w:rsidRPr="00AC58B2">
        <w:rPr>
          <w:rFonts w:ascii="Times New Roman" w:hAnsi="Times New Roman"/>
          <w:bCs/>
          <w:u w:val="single"/>
        </w:rPr>
        <w:t>oceans</w:t>
      </w:r>
    </w:p>
    <w:p w14:paraId="13E25774" w14:textId="77777777" w:rsidR="00D83ED8" w:rsidRPr="00AC58B2" w:rsidRDefault="00D83ED8" w:rsidP="00AC58B2">
      <w:pPr>
        <w:spacing w:after="0" w:line="240" w:lineRule="auto"/>
        <w:jc w:val="both"/>
        <w:rPr>
          <w:rFonts w:ascii="Times New Roman" w:hAnsi="Times New Roman"/>
          <w:u w:val="single"/>
        </w:rPr>
      </w:pPr>
    </w:p>
    <w:p w14:paraId="6D41C0A6" w14:textId="448C0F2B" w:rsidR="00D83ED8" w:rsidRPr="00AC58B2" w:rsidRDefault="00D83ED8" w:rsidP="00AC58B2">
      <w:pPr>
        <w:spacing w:after="0" w:line="240" w:lineRule="auto"/>
        <w:ind w:firstLine="720"/>
        <w:jc w:val="both"/>
        <w:rPr>
          <w:rFonts w:ascii="Times New Roman" w:hAnsi="Times New Roman"/>
        </w:rPr>
      </w:pPr>
      <w:r w:rsidRPr="00AC58B2">
        <w:rPr>
          <w:rFonts w:ascii="Times New Roman" w:hAnsi="Times New Roman"/>
        </w:rPr>
        <w:t>RECOGNIZING that problems concerning the oceans</w:t>
      </w:r>
      <w:r w:rsidR="00BF6FFC" w:rsidRPr="00AC58B2">
        <w:rPr>
          <w:rFonts w:ascii="Times New Roman" w:hAnsi="Times New Roman"/>
        </w:rPr>
        <w:t>,</w:t>
      </w:r>
      <w:r w:rsidRPr="00AC58B2">
        <w:rPr>
          <w:rFonts w:ascii="Times New Roman" w:eastAsia="Times New Roman" w:hAnsi="Times New Roman"/>
        </w:rPr>
        <w:t xml:space="preserve"> </w:t>
      </w:r>
      <w:proofErr w:type="gramStart"/>
      <w:r w:rsidRPr="00AC58B2">
        <w:rPr>
          <w:rFonts w:ascii="Times New Roman" w:eastAsia="Times New Roman" w:hAnsi="Times New Roman"/>
        </w:rPr>
        <w:t>including</w:t>
      </w:r>
      <w:r w:rsidR="00BF6FFC" w:rsidRPr="00AC58B2">
        <w:rPr>
          <w:rFonts w:ascii="Times New Roman" w:eastAsia="Times New Roman" w:hAnsi="Times New Roman"/>
        </w:rPr>
        <w:t xml:space="preserve"> </w:t>
      </w:r>
      <w:r w:rsidRPr="00AC58B2">
        <w:rPr>
          <w:rFonts w:ascii="Times New Roman" w:eastAsia="Times New Roman" w:hAnsi="Times New Roman"/>
        </w:rPr>
        <w:t xml:space="preserve"> </w:t>
      </w:r>
      <w:r w:rsidR="00BF6FFC" w:rsidRPr="00AC58B2">
        <w:rPr>
          <w:rFonts w:ascii="Times New Roman" w:eastAsia="Times New Roman" w:hAnsi="Times New Roman"/>
        </w:rPr>
        <w:t>that</w:t>
      </w:r>
      <w:proofErr w:type="gramEnd"/>
      <w:r w:rsidR="00BF6FFC" w:rsidRPr="00AC58B2">
        <w:rPr>
          <w:rFonts w:ascii="Times New Roman" w:eastAsia="Times New Roman" w:hAnsi="Times New Roman"/>
        </w:rPr>
        <w:t xml:space="preserve"> </w:t>
      </w:r>
      <w:r w:rsidRPr="00AC58B2">
        <w:rPr>
          <w:rFonts w:ascii="Times New Roman" w:eastAsia="Times New Roman" w:hAnsi="Times New Roman"/>
        </w:rPr>
        <w:t xml:space="preserve">the increasing effects of climate change </w:t>
      </w:r>
      <w:r w:rsidRPr="00AC58B2">
        <w:rPr>
          <w:rFonts w:ascii="Times New Roman" w:hAnsi="Times New Roman"/>
        </w:rPr>
        <w:t xml:space="preserve">are closely interrelated </w:t>
      </w:r>
      <w:r w:rsidRPr="00AC58B2">
        <w:rPr>
          <w:rFonts w:ascii="Times New Roman" w:eastAsia="Times New Roman" w:hAnsi="Times New Roman"/>
        </w:rPr>
        <w:t xml:space="preserve">and </w:t>
      </w:r>
      <w:r w:rsidRPr="00AC58B2">
        <w:rPr>
          <w:rFonts w:ascii="Times New Roman" w:hAnsi="Times New Roman"/>
        </w:rPr>
        <w:t xml:space="preserve">must be addressed holistically; </w:t>
      </w:r>
    </w:p>
    <w:p w14:paraId="0E889366" w14:textId="77777777" w:rsidR="00D83ED8" w:rsidRPr="00AC58B2" w:rsidRDefault="00D83ED8" w:rsidP="00AC58B2">
      <w:pPr>
        <w:spacing w:after="0" w:line="240" w:lineRule="auto"/>
        <w:jc w:val="both"/>
        <w:rPr>
          <w:rFonts w:ascii="Times New Roman" w:hAnsi="Times New Roman"/>
        </w:rPr>
      </w:pPr>
    </w:p>
    <w:p w14:paraId="288B6388" w14:textId="4C2ECA13" w:rsidR="00D83ED8" w:rsidRPr="00AC58B2" w:rsidRDefault="00D83ED8" w:rsidP="00AC58B2">
      <w:pPr>
        <w:spacing w:after="0" w:line="240" w:lineRule="auto"/>
        <w:ind w:firstLine="720"/>
        <w:jc w:val="both"/>
        <w:rPr>
          <w:rFonts w:ascii="Times New Roman" w:hAnsi="Times New Roman"/>
        </w:rPr>
      </w:pPr>
      <w:r w:rsidRPr="00AC58B2">
        <w:rPr>
          <w:rFonts w:ascii="Times New Roman" w:hAnsi="Times New Roman"/>
        </w:rPr>
        <w:t>RECALLING resolution 72/249, adopted by the General Assembly of the United Nations</w:t>
      </w:r>
      <w:r w:rsidRPr="00AC58B2">
        <w:rPr>
          <w:rFonts w:ascii="Times New Roman" w:eastAsia="Times New Roman" w:hAnsi="Times New Roman"/>
        </w:rPr>
        <w:t xml:space="preserve"> </w:t>
      </w:r>
      <w:r w:rsidRPr="00AC58B2">
        <w:rPr>
          <w:rFonts w:ascii="Times New Roman" w:hAnsi="Times New Roman"/>
        </w:rPr>
        <w:t xml:space="preserve">on December 24, 2017, by which it convened an intergovernmental conference to consider the elements and </w:t>
      </w:r>
      <w:r w:rsidR="008C0DD3" w:rsidRPr="00AC58B2">
        <w:rPr>
          <w:rFonts w:ascii="Times New Roman" w:hAnsi="Times New Roman"/>
        </w:rPr>
        <w:t xml:space="preserve">draft </w:t>
      </w:r>
      <w:r w:rsidRPr="00AC58B2">
        <w:rPr>
          <w:rFonts w:ascii="Times New Roman" w:hAnsi="Times New Roman"/>
        </w:rPr>
        <w:t xml:space="preserve">the text of an international instrument on the conservation and sustainable use of marine biological diversity of areas beyond national </w:t>
      </w:r>
      <w:proofErr w:type="gramStart"/>
      <w:r w:rsidRPr="00AC58B2">
        <w:rPr>
          <w:rFonts w:ascii="Times New Roman" w:hAnsi="Times New Roman"/>
        </w:rPr>
        <w:t>jurisdiction;</w:t>
      </w:r>
      <w:proofErr w:type="gramEnd"/>
      <w:r w:rsidRPr="00AC58B2">
        <w:rPr>
          <w:rFonts w:ascii="Times New Roman" w:hAnsi="Times New Roman"/>
        </w:rPr>
        <w:t xml:space="preserve"> </w:t>
      </w:r>
    </w:p>
    <w:p w14:paraId="06762A15" w14:textId="77777777" w:rsidR="00D83ED8" w:rsidRPr="00AC58B2" w:rsidRDefault="00D83ED8" w:rsidP="00AC58B2">
      <w:pPr>
        <w:spacing w:after="0" w:line="240" w:lineRule="auto"/>
        <w:jc w:val="both"/>
        <w:rPr>
          <w:rFonts w:ascii="Times New Roman" w:hAnsi="Times New Roman"/>
        </w:rPr>
      </w:pPr>
    </w:p>
    <w:p w14:paraId="7E391AA7" w14:textId="3A0B127F" w:rsidR="00D83ED8" w:rsidRPr="00AC58B2" w:rsidRDefault="00D83ED8" w:rsidP="00AC58B2">
      <w:pPr>
        <w:spacing w:after="0" w:line="240" w:lineRule="auto"/>
        <w:ind w:firstLine="720"/>
        <w:jc w:val="both"/>
        <w:rPr>
          <w:rFonts w:ascii="Times New Roman" w:hAnsi="Times New Roman"/>
        </w:rPr>
      </w:pPr>
      <w:r w:rsidRPr="00AC58B2">
        <w:rPr>
          <w:rFonts w:ascii="Times New Roman" w:hAnsi="Times New Roman"/>
        </w:rPr>
        <w:t>EMPHASIZING the work that has been carried out in the framework of the five sessions of the Intergovernmental Conference</w:t>
      </w:r>
      <w:r w:rsidR="008C0DD3" w:rsidRPr="00AC58B2">
        <w:rPr>
          <w:rFonts w:ascii="Times New Roman" w:hAnsi="Times New Roman"/>
        </w:rPr>
        <w:t>,</w:t>
      </w:r>
      <w:r w:rsidRPr="00AC58B2">
        <w:rPr>
          <w:rFonts w:ascii="Times New Roman" w:hAnsi="Times New Roman"/>
        </w:rPr>
        <w:t xml:space="preserve"> on an international </w:t>
      </w:r>
      <w:proofErr w:type="gramStart"/>
      <w:r w:rsidRPr="00AC58B2">
        <w:rPr>
          <w:rFonts w:ascii="Times New Roman" w:hAnsi="Times New Roman"/>
        </w:rPr>
        <w:t>legally</w:t>
      </w:r>
      <w:r w:rsidR="008C0DD3" w:rsidRPr="00AC58B2">
        <w:rPr>
          <w:rFonts w:ascii="Times New Roman" w:hAnsi="Times New Roman"/>
        </w:rPr>
        <w:t>-</w:t>
      </w:r>
      <w:r w:rsidRPr="00AC58B2">
        <w:rPr>
          <w:rFonts w:ascii="Times New Roman" w:hAnsi="Times New Roman"/>
        </w:rPr>
        <w:t>binding</w:t>
      </w:r>
      <w:proofErr w:type="gramEnd"/>
      <w:r w:rsidRPr="00AC58B2">
        <w:rPr>
          <w:rFonts w:ascii="Times New Roman" w:hAnsi="Times New Roman"/>
        </w:rPr>
        <w:t xml:space="preserve"> instrument under the United Nations Convention on the Law of the Sea on the conservation and sustainable use of marine biological diversity of areas beyond national jurisdiction; </w:t>
      </w:r>
    </w:p>
    <w:p w14:paraId="6FC06D41" w14:textId="77777777" w:rsidR="00D83ED8" w:rsidRPr="00AC58B2" w:rsidRDefault="00D83ED8" w:rsidP="00AC58B2">
      <w:pPr>
        <w:spacing w:after="0" w:line="240" w:lineRule="auto"/>
        <w:jc w:val="both"/>
        <w:rPr>
          <w:rFonts w:ascii="Times New Roman" w:hAnsi="Times New Roman"/>
        </w:rPr>
      </w:pPr>
    </w:p>
    <w:p w14:paraId="442C48BB" w14:textId="55D15293" w:rsidR="00D83ED8" w:rsidRPr="00AC58B2" w:rsidRDefault="00D83ED8" w:rsidP="00AC58B2">
      <w:pPr>
        <w:spacing w:after="0" w:line="240" w:lineRule="auto"/>
        <w:ind w:firstLine="720"/>
        <w:jc w:val="both"/>
        <w:rPr>
          <w:rFonts w:ascii="Times New Roman" w:hAnsi="Times New Roman"/>
          <w:bCs/>
        </w:rPr>
      </w:pPr>
      <w:r w:rsidRPr="00AC58B2">
        <w:rPr>
          <w:rFonts w:ascii="Times New Roman" w:hAnsi="Times New Roman"/>
        </w:rPr>
        <w:t>CONSIDERING</w:t>
      </w:r>
      <w:r w:rsidRPr="00AC58B2">
        <w:rPr>
          <w:rFonts w:ascii="Times New Roman" w:hAnsi="Times New Roman"/>
          <w:bCs/>
        </w:rPr>
        <w:t xml:space="preserve">, likewise, that the Fifth </w:t>
      </w:r>
      <w:r w:rsidRPr="00AC58B2">
        <w:rPr>
          <w:rFonts w:ascii="Times New Roman" w:hAnsi="Times New Roman"/>
        </w:rPr>
        <w:t>Session</w:t>
      </w:r>
      <w:r w:rsidRPr="00AC58B2">
        <w:rPr>
          <w:rFonts w:ascii="Times New Roman" w:hAnsi="Times New Roman"/>
          <w:bCs/>
        </w:rPr>
        <w:t xml:space="preserve"> of the Intergovernmental Conference had its first working days from August 15 to 26, 2022, and was suspended in order to complete at a later date the negotiations on an </w:t>
      </w:r>
      <w:proofErr w:type="gramStart"/>
      <w:r w:rsidRPr="00AC58B2">
        <w:rPr>
          <w:rFonts w:ascii="Times New Roman" w:eastAsia="Times New Roman" w:hAnsi="Times New Roman"/>
          <w:bCs/>
        </w:rPr>
        <w:t>internationally</w:t>
      </w:r>
      <w:r w:rsidR="008C0DD3" w:rsidRPr="00AC58B2">
        <w:rPr>
          <w:rFonts w:ascii="Times New Roman" w:eastAsia="Times New Roman" w:hAnsi="Times New Roman"/>
          <w:bCs/>
        </w:rPr>
        <w:t>-</w:t>
      </w:r>
      <w:r w:rsidRPr="00AC58B2">
        <w:rPr>
          <w:rFonts w:ascii="Times New Roman" w:eastAsia="Times New Roman" w:hAnsi="Times New Roman"/>
          <w:bCs/>
        </w:rPr>
        <w:t>binding</w:t>
      </w:r>
      <w:proofErr w:type="gramEnd"/>
      <w:r w:rsidRPr="00AC58B2">
        <w:rPr>
          <w:rFonts w:ascii="Times New Roman" w:eastAsia="Times New Roman" w:hAnsi="Times New Roman"/>
          <w:bCs/>
        </w:rPr>
        <w:t xml:space="preserve"> </w:t>
      </w:r>
      <w:r w:rsidRPr="00AC58B2">
        <w:rPr>
          <w:rFonts w:ascii="Times New Roman" w:hAnsi="Times New Roman"/>
          <w:bCs/>
        </w:rPr>
        <w:t xml:space="preserve">instrument </w:t>
      </w:r>
      <w:r w:rsidRPr="00AC58B2">
        <w:rPr>
          <w:rFonts w:ascii="Times New Roman" w:eastAsia="Times New Roman" w:hAnsi="Times New Roman"/>
          <w:bCs/>
        </w:rPr>
        <w:t xml:space="preserve">within the framework of the United Nations Convention on the Law of the Sea </w:t>
      </w:r>
      <w:r w:rsidRPr="00AC58B2">
        <w:rPr>
          <w:rFonts w:ascii="Times New Roman" w:hAnsi="Times New Roman"/>
          <w:bCs/>
        </w:rPr>
        <w:t>the conservation and sustainable use of marine biological diversity of areas beyond national jurisdiction</w:t>
      </w:r>
      <w:r w:rsidR="00CF19C7" w:rsidRPr="00AC58B2">
        <w:rPr>
          <w:rFonts w:ascii="Times New Roman" w:hAnsi="Times New Roman"/>
          <w:bCs/>
        </w:rPr>
        <w:t>;</w:t>
      </w:r>
    </w:p>
    <w:p w14:paraId="71EEF9FC" w14:textId="77777777" w:rsidR="00D83ED8" w:rsidRPr="00AC58B2" w:rsidRDefault="00D83ED8" w:rsidP="00AC58B2">
      <w:pPr>
        <w:spacing w:after="0" w:line="240" w:lineRule="auto"/>
        <w:jc w:val="both"/>
        <w:rPr>
          <w:rFonts w:ascii="Times New Roman" w:hAnsi="Times New Roman"/>
        </w:rPr>
      </w:pPr>
    </w:p>
    <w:p w14:paraId="77F92065" w14:textId="3E41AD3A" w:rsidR="00D83ED8" w:rsidRPr="00AC58B2" w:rsidRDefault="00D83ED8" w:rsidP="00AC58B2">
      <w:pPr>
        <w:spacing w:after="0" w:line="240" w:lineRule="auto"/>
        <w:ind w:firstLine="720"/>
        <w:jc w:val="both"/>
        <w:rPr>
          <w:rFonts w:ascii="Times New Roman" w:hAnsi="Times New Roman"/>
        </w:rPr>
      </w:pPr>
      <w:r w:rsidRPr="00AC58B2">
        <w:rPr>
          <w:rFonts w:ascii="Times New Roman" w:hAnsi="Times New Roman"/>
        </w:rPr>
        <w:t>CONSIDERING declaration AG/DEC. 104 (LI-O/21), “Renewed Commitment to Sustainable Development in the Americas Post COVID-19,” adopted by the OAS</w:t>
      </w:r>
      <w:r w:rsidRPr="00AC58B2">
        <w:rPr>
          <w:rFonts w:ascii="Times New Roman" w:eastAsia="Times New Roman" w:hAnsi="Times New Roman"/>
        </w:rPr>
        <w:t xml:space="preserve"> </w:t>
      </w:r>
      <w:r w:rsidRPr="00AC58B2">
        <w:rPr>
          <w:rFonts w:ascii="Times New Roman" w:hAnsi="Times New Roman"/>
        </w:rPr>
        <w:t>General Assembly on November 12, 2021, during its fifty-first regular session, recogniz</w:t>
      </w:r>
      <w:r w:rsidR="008C0DD3" w:rsidRPr="00AC58B2">
        <w:rPr>
          <w:rFonts w:ascii="Times New Roman" w:hAnsi="Times New Roman"/>
        </w:rPr>
        <w:t>ing</w:t>
      </w:r>
      <w:r w:rsidRPr="00AC58B2">
        <w:rPr>
          <w:rFonts w:ascii="Times New Roman" w:hAnsi="Times New Roman"/>
        </w:rPr>
        <w:t xml:space="preserve"> the need to advance towards a comprehensive, multidisciplinary approach to achieve the goals established in the 2030 Agenda for Sustainable Development</w:t>
      </w:r>
      <w:r w:rsidR="00CF19C7" w:rsidRPr="00AC58B2">
        <w:rPr>
          <w:rFonts w:ascii="Times New Roman" w:hAnsi="Times New Roman"/>
        </w:rPr>
        <w:t>,</w:t>
      </w:r>
    </w:p>
    <w:p w14:paraId="2B5CB99B" w14:textId="77777777" w:rsidR="00D83ED8" w:rsidRPr="00AC58B2" w:rsidRDefault="00D83ED8" w:rsidP="00AC58B2">
      <w:pPr>
        <w:spacing w:after="0" w:line="240" w:lineRule="auto"/>
        <w:jc w:val="both"/>
        <w:rPr>
          <w:rFonts w:ascii="Times New Roman" w:hAnsi="Times New Roman"/>
          <w:u w:val="single"/>
        </w:rPr>
      </w:pPr>
    </w:p>
    <w:p w14:paraId="1F492CFA" w14:textId="77777777" w:rsidR="00D83ED8" w:rsidRPr="00AC58B2" w:rsidRDefault="00D83ED8" w:rsidP="00AC58B2">
      <w:pPr>
        <w:spacing w:after="0" w:line="240" w:lineRule="auto"/>
        <w:jc w:val="both"/>
        <w:rPr>
          <w:rFonts w:ascii="Times New Roman" w:hAnsi="Times New Roman"/>
        </w:rPr>
      </w:pPr>
      <w:r w:rsidRPr="00AC58B2">
        <w:rPr>
          <w:rFonts w:ascii="Times New Roman" w:hAnsi="Times New Roman"/>
        </w:rPr>
        <w:t>RESOLVES:</w:t>
      </w:r>
    </w:p>
    <w:p w14:paraId="554F391A" w14:textId="77777777" w:rsidR="00D83ED8" w:rsidRPr="00AC58B2" w:rsidRDefault="00D83ED8" w:rsidP="00AC58B2">
      <w:pPr>
        <w:spacing w:after="0" w:line="240" w:lineRule="auto"/>
        <w:jc w:val="both"/>
        <w:rPr>
          <w:rFonts w:ascii="Times New Roman" w:hAnsi="Times New Roman"/>
          <w:u w:val="single"/>
        </w:rPr>
      </w:pPr>
    </w:p>
    <w:p w14:paraId="5B4E82D2" w14:textId="3AAAB895" w:rsidR="00D83ED8" w:rsidRPr="00AC58B2" w:rsidRDefault="00D83ED8" w:rsidP="00AC58B2">
      <w:pPr>
        <w:numPr>
          <w:ilvl w:val="0"/>
          <w:numId w:val="76"/>
        </w:numPr>
        <w:spacing w:after="0" w:line="240" w:lineRule="auto"/>
        <w:ind w:left="0" w:firstLine="720"/>
        <w:contextualSpacing/>
        <w:jc w:val="both"/>
        <w:rPr>
          <w:rFonts w:ascii="Times New Roman" w:hAnsi="Times New Roman"/>
        </w:rPr>
      </w:pPr>
      <w:r w:rsidRPr="00AC58B2">
        <w:rPr>
          <w:rFonts w:ascii="Times New Roman" w:hAnsi="Times New Roman"/>
          <w:bCs/>
        </w:rPr>
        <w:t xml:space="preserve">To </w:t>
      </w:r>
      <w:r w:rsidRPr="00AC58B2">
        <w:rPr>
          <w:rFonts w:ascii="Times New Roman" w:hAnsi="Times New Roman"/>
          <w:bCs/>
          <w:color w:val="000000"/>
        </w:rPr>
        <w:t xml:space="preserve"> urge </w:t>
      </w:r>
      <w:r w:rsidRPr="00AC58B2">
        <w:rPr>
          <w:rFonts w:ascii="Times New Roman" w:hAnsi="Times New Roman"/>
          <w:bCs/>
        </w:rPr>
        <w:t>member states to continue to participate actively in the negotiations on a new legally</w:t>
      </w:r>
      <w:r w:rsidR="005509D1" w:rsidRPr="00AC58B2">
        <w:rPr>
          <w:rFonts w:ascii="Times New Roman" w:hAnsi="Times New Roman"/>
          <w:bCs/>
        </w:rPr>
        <w:t>-</w:t>
      </w:r>
      <w:r w:rsidRPr="00AC58B2">
        <w:rPr>
          <w:rFonts w:ascii="Times New Roman" w:hAnsi="Times New Roman"/>
          <w:bCs/>
        </w:rPr>
        <w:t>binding international instrument on the conservation and sustainable use of marine biological diversity of areas beyond national jurisdiction, with the aim that this w</w:t>
      </w:r>
      <w:r w:rsidR="005509D1" w:rsidRPr="00AC58B2">
        <w:rPr>
          <w:rFonts w:ascii="Times New Roman" w:hAnsi="Times New Roman"/>
          <w:bCs/>
        </w:rPr>
        <w:t>ould</w:t>
      </w:r>
      <w:r w:rsidRPr="00AC58B2">
        <w:rPr>
          <w:rFonts w:ascii="Times New Roman" w:hAnsi="Times New Roman"/>
          <w:bCs/>
        </w:rPr>
        <w:t xml:space="preserve"> constitute a framework t</w:t>
      </w:r>
      <w:r w:rsidR="005509D1" w:rsidRPr="00AC58B2">
        <w:rPr>
          <w:rFonts w:ascii="Times New Roman" w:hAnsi="Times New Roman"/>
          <w:bCs/>
        </w:rPr>
        <w:t>o</w:t>
      </w:r>
      <w:r w:rsidRPr="00AC58B2">
        <w:rPr>
          <w:rFonts w:ascii="Times New Roman" w:hAnsi="Times New Roman"/>
          <w:bCs/>
        </w:rPr>
        <w:t xml:space="preserve"> strengthen hemispheric and international coordination and cooperation for the governance of the oceans </w:t>
      </w:r>
      <w:r w:rsidR="005509D1" w:rsidRPr="00AC58B2">
        <w:rPr>
          <w:rFonts w:ascii="Times New Roman" w:hAnsi="Times New Roman"/>
          <w:bCs/>
        </w:rPr>
        <w:t xml:space="preserve">with a view to </w:t>
      </w:r>
      <w:r w:rsidRPr="00AC58B2">
        <w:rPr>
          <w:rFonts w:ascii="Times New Roman" w:hAnsi="Times New Roman"/>
          <w:bCs/>
        </w:rPr>
        <w:t xml:space="preserve"> ensur</w:t>
      </w:r>
      <w:r w:rsidR="005509D1" w:rsidRPr="00AC58B2">
        <w:rPr>
          <w:rFonts w:ascii="Times New Roman" w:hAnsi="Times New Roman"/>
          <w:bCs/>
        </w:rPr>
        <w:t>ing</w:t>
      </w:r>
      <w:r w:rsidRPr="00AC58B2">
        <w:rPr>
          <w:rFonts w:ascii="Times New Roman" w:hAnsi="Times New Roman"/>
          <w:bCs/>
        </w:rPr>
        <w:t xml:space="preserve"> the conservation and sustainable use of marine biological diversity, through the establishment of area-based management mechanisms, including marine protected areas</w:t>
      </w:r>
      <w:r w:rsidR="005509D1" w:rsidRPr="00AC58B2">
        <w:rPr>
          <w:rFonts w:ascii="Times New Roman" w:hAnsi="Times New Roman"/>
          <w:bCs/>
        </w:rPr>
        <w:t>,</w:t>
      </w:r>
      <w:r w:rsidRPr="00AC58B2">
        <w:rPr>
          <w:rFonts w:ascii="Times New Roman" w:hAnsi="Times New Roman"/>
          <w:bCs/>
        </w:rPr>
        <w:t xml:space="preserve"> access to and use of marine genetic resources and the fair and equitable sharing of their benefits, the conduct of environmental impact assessments, and capacity building and marine technology transfer for the benefit of humanity as a whole. </w:t>
      </w:r>
    </w:p>
    <w:p w14:paraId="6DFD8D1A" w14:textId="77777777" w:rsidR="00D83ED8" w:rsidRPr="00AC58B2" w:rsidRDefault="00D83ED8" w:rsidP="00AC58B2">
      <w:pPr>
        <w:spacing w:after="0" w:line="240" w:lineRule="auto"/>
        <w:jc w:val="both"/>
        <w:rPr>
          <w:rFonts w:ascii="Times New Roman" w:hAnsi="Times New Roman"/>
        </w:rPr>
      </w:pPr>
    </w:p>
    <w:p w14:paraId="331AFDFB" w14:textId="4278054B" w:rsidR="00D83ED8" w:rsidRPr="00AC58B2" w:rsidRDefault="00D83ED8" w:rsidP="00AC58B2">
      <w:pPr>
        <w:numPr>
          <w:ilvl w:val="0"/>
          <w:numId w:val="76"/>
        </w:numPr>
        <w:spacing w:after="0" w:line="240" w:lineRule="auto"/>
        <w:ind w:left="0" w:firstLine="720"/>
        <w:contextualSpacing/>
        <w:jc w:val="both"/>
        <w:rPr>
          <w:rFonts w:ascii="Times New Roman" w:hAnsi="Times New Roman"/>
          <w:bCs/>
        </w:rPr>
      </w:pPr>
      <w:r w:rsidRPr="00AC58B2">
        <w:rPr>
          <w:rFonts w:ascii="Times New Roman" w:hAnsi="Times New Roman"/>
          <w:bCs/>
        </w:rPr>
        <w:t xml:space="preserve">To urge member states to join efforts to conclude the negotiations during the Fifth Session of the Intergovernmental Conference and adopt a text </w:t>
      </w:r>
      <w:r w:rsidR="002F07D0" w:rsidRPr="00AC58B2">
        <w:rPr>
          <w:rFonts w:ascii="Times New Roman" w:hAnsi="Times New Roman"/>
          <w:bCs/>
        </w:rPr>
        <w:t>promoting</w:t>
      </w:r>
      <w:r w:rsidRPr="00AC58B2">
        <w:rPr>
          <w:rFonts w:ascii="Times New Roman" w:hAnsi="Times New Roman"/>
          <w:bCs/>
        </w:rPr>
        <w:t xml:space="preserve"> universality </w:t>
      </w:r>
      <w:proofErr w:type="gramStart"/>
      <w:r w:rsidRPr="00AC58B2">
        <w:rPr>
          <w:rFonts w:ascii="Times New Roman" w:hAnsi="Times New Roman"/>
          <w:bCs/>
        </w:rPr>
        <w:t>in order to</w:t>
      </w:r>
      <w:proofErr w:type="gramEnd"/>
      <w:r w:rsidRPr="00AC58B2">
        <w:rPr>
          <w:rFonts w:ascii="Times New Roman" w:hAnsi="Times New Roman"/>
          <w:bCs/>
        </w:rPr>
        <w:t xml:space="preserve"> achieve the objectives of conservation and sustainable use of marine biological diversity beyond national jurisdiction.</w:t>
      </w:r>
      <w:r w:rsidRPr="00AC58B2">
        <w:rPr>
          <w:rFonts w:ascii="Times New Roman" w:hAnsi="Times New Roman"/>
          <w:b/>
        </w:rPr>
        <w:t xml:space="preserve"> </w:t>
      </w:r>
    </w:p>
    <w:p w14:paraId="2D8E5070" w14:textId="77777777" w:rsidR="00D83ED8" w:rsidRPr="00AC58B2" w:rsidRDefault="00D83ED8" w:rsidP="00AC58B2">
      <w:pPr>
        <w:spacing w:after="0" w:line="240" w:lineRule="auto"/>
        <w:contextualSpacing/>
        <w:jc w:val="both"/>
        <w:rPr>
          <w:rFonts w:ascii="Times New Roman" w:hAnsi="Times New Roman"/>
        </w:rPr>
      </w:pPr>
    </w:p>
    <w:p w14:paraId="47B0B2C0" w14:textId="77777777" w:rsidR="00D83ED8" w:rsidRPr="00AC58B2" w:rsidRDefault="00D83ED8" w:rsidP="00AC58B2">
      <w:pPr>
        <w:numPr>
          <w:ilvl w:val="0"/>
          <w:numId w:val="67"/>
        </w:numPr>
        <w:spacing w:after="0" w:line="240" w:lineRule="auto"/>
        <w:ind w:hanging="720"/>
        <w:contextualSpacing/>
        <w:jc w:val="both"/>
        <w:rPr>
          <w:rFonts w:ascii="Times New Roman" w:hAnsi="Times New Roman"/>
          <w:u w:val="single"/>
        </w:rPr>
      </w:pPr>
      <w:r w:rsidRPr="00AC58B2">
        <w:rPr>
          <w:rFonts w:ascii="Times New Roman" w:hAnsi="Times New Roman"/>
          <w:u w:val="single"/>
        </w:rPr>
        <w:t>Promotion of and respect for international humanitarian law</w:t>
      </w:r>
      <w:r w:rsidRPr="00AC58B2">
        <w:rPr>
          <w:rFonts w:ascii="Times New Roman" w:hAnsi="Times New Roman"/>
        </w:rPr>
        <w:t xml:space="preserve"> </w:t>
      </w:r>
      <w:r w:rsidRPr="00AC58B2">
        <w:rPr>
          <w:rFonts w:ascii="Times New Roman" w:hAnsi="Times New Roman"/>
          <w:u w:val="single"/>
          <w:vertAlign w:val="superscript"/>
        </w:rPr>
        <w:footnoteReference w:id="18"/>
      </w:r>
      <w:r w:rsidRPr="00AC58B2">
        <w:rPr>
          <w:rFonts w:ascii="Times New Roman" w:hAnsi="Times New Roman"/>
          <w:vertAlign w:val="superscript"/>
        </w:rPr>
        <w:t>/</w:t>
      </w:r>
    </w:p>
    <w:p w14:paraId="60C65653" w14:textId="77777777" w:rsidR="00D83ED8" w:rsidRPr="00AC58B2" w:rsidRDefault="00D83ED8" w:rsidP="00AC58B2">
      <w:pPr>
        <w:spacing w:after="0" w:line="240" w:lineRule="auto"/>
        <w:contextualSpacing/>
        <w:jc w:val="both"/>
        <w:rPr>
          <w:rFonts w:ascii="Times New Roman" w:hAnsi="Times New Roman"/>
        </w:rPr>
      </w:pPr>
    </w:p>
    <w:p w14:paraId="33EAA18B" w14:textId="116FEDEF" w:rsidR="00D83ED8" w:rsidRPr="00AC58B2" w:rsidRDefault="00D83ED8" w:rsidP="00AC58B2">
      <w:pPr>
        <w:spacing w:after="0" w:line="240" w:lineRule="auto"/>
        <w:ind w:firstLine="720"/>
        <w:jc w:val="both"/>
        <w:rPr>
          <w:rFonts w:ascii="Times New Roman" w:hAnsi="Times New Roman"/>
          <w:color w:val="000000"/>
        </w:rPr>
      </w:pPr>
      <w:r w:rsidRPr="00AC58B2">
        <w:rPr>
          <w:rFonts w:ascii="Times New Roman" w:hAnsi="Times New Roman"/>
          <w:color w:val="000000"/>
        </w:rPr>
        <w:t xml:space="preserve">RECOGNIZING that many </w:t>
      </w:r>
      <w:r w:rsidR="002F07D0" w:rsidRPr="00AC58B2">
        <w:rPr>
          <w:rFonts w:ascii="Times New Roman" w:hAnsi="Times New Roman"/>
          <w:color w:val="000000"/>
        </w:rPr>
        <w:t>s</w:t>
      </w:r>
      <w:r w:rsidRPr="00AC58B2">
        <w:rPr>
          <w:rFonts w:ascii="Times New Roman" w:hAnsi="Times New Roman"/>
          <w:color w:val="000000"/>
        </w:rPr>
        <w:t xml:space="preserve">tates may have robust programs for the effective </w:t>
      </w:r>
      <w:r w:rsidRPr="00AC58B2">
        <w:rPr>
          <w:rFonts w:ascii="Times New Roman" w:hAnsi="Times New Roman"/>
        </w:rPr>
        <w:t>implementation</w:t>
      </w:r>
      <w:r w:rsidRPr="00AC58B2">
        <w:rPr>
          <w:rFonts w:ascii="Times New Roman" w:hAnsi="Times New Roman"/>
          <w:color w:val="000000"/>
        </w:rPr>
        <w:t xml:space="preserve"> of international humanitarian law by their armed </w:t>
      </w:r>
      <w:proofErr w:type="gramStart"/>
      <w:r w:rsidRPr="00AC58B2">
        <w:rPr>
          <w:rFonts w:ascii="Times New Roman" w:hAnsi="Times New Roman"/>
          <w:color w:val="000000"/>
        </w:rPr>
        <w:t>forces;</w:t>
      </w:r>
      <w:proofErr w:type="gramEnd"/>
      <w:r w:rsidRPr="00AC58B2">
        <w:rPr>
          <w:rFonts w:ascii="Times New Roman" w:hAnsi="Times New Roman"/>
          <w:color w:val="000000"/>
        </w:rPr>
        <w:t xml:space="preserve"> </w:t>
      </w:r>
    </w:p>
    <w:p w14:paraId="4B4420D8" w14:textId="77777777" w:rsidR="00D83ED8" w:rsidRPr="00AC58B2" w:rsidRDefault="00D83ED8" w:rsidP="00AC58B2">
      <w:pPr>
        <w:spacing w:after="0" w:line="240" w:lineRule="auto"/>
        <w:jc w:val="both"/>
        <w:rPr>
          <w:rFonts w:ascii="Times New Roman" w:hAnsi="Times New Roman"/>
        </w:rPr>
      </w:pPr>
    </w:p>
    <w:p w14:paraId="0FACE606" w14:textId="0E079B94" w:rsidR="00D83ED8" w:rsidRPr="00AC58B2" w:rsidRDefault="00D83ED8" w:rsidP="00AC58B2">
      <w:pPr>
        <w:spacing w:after="0" w:line="240" w:lineRule="auto"/>
        <w:ind w:firstLine="720"/>
        <w:jc w:val="both"/>
        <w:rPr>
          <w:rFonts w:ascii="Times New Roman" w:hAnsi="Times New Roman"/>
          <w:color w:val="000000"/>
        </w:rPr>
      </w:pPr>
      <w:r w:rsidRPr="00AC58B2">
        <w:rPr>
          <w:rFonts w:ascii="Times New Roman" w:hAnsi="Times New Roman"/>
          <w:color w:val="000000"/>
        </w:rPr>
        <w:t xml:space="preserve">DISMAYED that in various parts of the world violations of international </w:t>
      </w:r>
      <w:r w:rsidRPr="00AC58B2">
        <w:rPr>
          <w:rFonts w:ascii="Times New Roman" w:hAnsi="Times New Roman"/>
        </w:rPr>
        <w:t>humanitarian</w:t>
      </w:r>
      <w:r w:rsidRPr="00AC58B2">
        <w:rPr>
          <w:rFonts w:ascii="Times New Roman" w:hAnsi="Times New Roman"/>
          <w:color w:val="000000"/>
        </w:rPr>
        <w:t xml:space="preserve"> law persist, causing suffering </w:t>
      </w:r>
      <w:r w:rsidR="002F07D0" w:rsidRPr="00AC58B2">
        <w:rPr>
          <w:rFonts w:ascii="Times New Roman" w:hAnsi="Times New Roman"/>
          <w:color w:val="000000"/>
        </w:rPr>
        <w:t xml:space="preserve">for </w:t>
      </w:r>
      <w:r w:rsidRPr="00AC58B2">
        <w:rPr>
          <w:rFonts w:ascii="Times New Roman" w:hAnsi="Times New Roman"/>
          <w:color w:val="000000"/>
        </w:rPr>
        <w:t xml:space="preserve">persons affected by armed conflict, particularly the civilian population, as well as </w:t>
      </w:r>
      <w:r w:rsidR="002F07D0" w:rsidRPr="00AC58B2">
        <w:rPr>
          <w:rFonts w:ascii="Times New Roman" w:hAnsi="Times New Roman"/>
          <w:color w:val="000000"/>
        </w:rPr>
        <w:t xml:space="preserve">for those affected </w:t>
      </w:r>
      <w:r w:rsidRPr="00AC58B2">
        <w:rPr>
          <w:rFonts w:ascii="Times New Roman" w:hAnsi="Times New Roman"/>
          <w:color w:val="000000"/>
        </w:rPr>
        <w:t xml:space="preserve">by the challenges posed by current humanitarian consequences in the context of armed </w:t>
      </w:r>
      <w:proofErr w:type="gramStart"/>
      <w:r w:rsidRPr="00AC58B2">
        <w:rPr>
          <w:rFonts w:ascii="Times New Roman" w:hAnsi="Times New Roman"/>
          <w:color w:val="000000"/>
        </w:rPr>
        <w:t>conflicts;</w:t>
      </w:r>
      <w:proofErr w:type="gramEnd"/>
      <w:r w:rsidRPr="00AC58B2">
        <w:rPr>
          <w:rFonts w:ascii="Times New Roman" w:hAnsi="Times New Roman"/>
          <w:color w:val="000000"/>
        </w:rPr>
        <w:t xml:space="preserve"> </w:t>
      </w:r>
    </w:p>
    <w:p w14:paraId="770128B4" w14:textId="77777777" w:rsidR="00D83ED8" w:rsidRPr="00AC58B2" w:rsidRDefault="00D83ED8" w:rsidP="00AC58B2">
      <w:pPr>
        <w:spacing w:after="0" w:line="240" w:lineRule="auto"/>
        <w:jc w:val="both"/>
        <w:rPr>
          <w:rFonts w:ascii="Times New Roman" w:hAnsi="Times New Roman"/>
          <w:color w:val="000000"/>
        </w:rPr>
      </w:pPr>
    </w:p>
    <w:p w14:paraId="028367E6" w14:textId="54E8479E" w:rsidR="00D83ED8" w:rsidRPr="00AC58B2" w:rsidRDefault="00D83ED8" w:rsidP="00AC58B2">
      <w:pPr>
        <w:spacing w:after="0" w:line="240" w:lineRule="auto"/>
        <w:ind w:firstLine="720"/>
        <w:jc w:val="both"/>
        <w:rPr>
          <w:rFonts w:ascii="Times New Roman" w:hAnsi="Times New Roman"/>
          <w:color w:val="000000"/>
        </w:rPr>
      </w:pPr>
      <w:r w:rsidRPr="00AC58B2">
        <w:rPr>
          <w:rFonts w:ascii="Times New Roman" w:hAnsi="Times New Roman"/>
          <w:color w:val="000000"/>
        </w:rPr>
        <w:t xml:space="preserve">UNDERSCORING that 2022 marks the forty-fifth anniversary of the adoption of the Protocols Additional to the Geneva Conventions of 1949 and inviting </w:t>
      </w:r>
      <w:r w:rsidR="002F07D0" w:rsidRPr="00AC58B2">
        <w:rPr>
          <w:rFonts w:ascii="Times New Roman" w:hAnsi="Times New Roman"/>
          <w:color w:val="000000"/>
        </w:rPr>
        <w:t>s</w:t>
      </w:r>
      <w:r w:rsidRPr="00AC58B2">
        <w:rPr>
          <w:rFonts w:ascii="Times New Roman" w:hAnsi="Times New Roman"/>
          <w:color w:val="000000"/>
        </w:rPr>
        <w:t xml:space="preserve">tates to consider </w:t>
      </w:r>
      <w:r w:rsidRPr="00AC58B2">
        <w:rPr>
          <w:rFonts w:ascii="Times New Roman" w:hAnsi="Times New Roman"/>
        </w:rPr>
        <w:t>ratifying</w:t>
      </w:r>
      <w:r w:rsidRPr="00AC58B2">
        <w:rPr>
          <w:rFonts w:ascii="Times New Roman" w:hAnsi="Times New Roman"/>
          <w:color w:val="000000"/>
        </w:rPr>
        <w:t xml:space="preserve"> relevant treaties on international humanitarian </w:t>
      </w:r>
      <w:proofErr w:type="gramStart"/>
      <w:r w:rsidRPr="00AC58B2">
        <w:rPr>
          <w:rFonts w:ascii="Times New Roman" w:hAnsi="Times New Roman"/>
          <w:color w:val="000000"/>
        </w:rPr>
        <w:t>law;</w:t>
      </w:r>
      <w:proofErr w:type="gramEnd"/>
      <w:r w:rsidRPr="00AC58B2">
        <w:rPr>
          <w:rFonts w:ascii="Times New Roman" w:hAnsi="Times New Roman"/>
          <w:color w:val="000000"/>
        </w:rPr>
        <w:t xml:space="preserve"> </w:t>
      </w:r>
    </w:p>
    <w:p w14:paraId="06358241" w14:textId="77777777" w:rsidR="00D83ED8" w:rsidRPr="00AC58B2" w:rsidRDefault="00D83ED8" w:rsidP="00AC58B2">
      <w:pPr>
        <w:spacing w:after="0" w:line="240" w:lineRule="auto"/>
        <w:jc w:val="both"/>
        <w:rPr>
          <w:rFonts w:ascii="Times New Roman" w:hAnsi="Times New Roman"/>
          <w:color w:val="000000"/>
        </w:rPr>
      </w:pPr>
    </w:p>
    <w:p w14:paraId="4DD2A4B9" w14:textId="6E1063D8" w:rsidR="00D83ED8" w:rsidRPr="00AC58B2" w:rsidRDefault="00D83ED8" w:rsidP="00AC58B2">
      <w:pPr>
        <w:spacing w:after="0" w:line="240" w:lineRule="auto"/>
        <w:ind w:firstLine="720"/>
        <w:jc w:val="both"/>
        <w:rPr>
          <w:rFonts w:ascii="Times New Roman" w:hAnsi="Times New Roman"/>
          <w:color w:val="000000"/>
        </w:rPr>
      </w:pPr>
      <w:r w:rsidRPr="00AC58B2">
        <w:rPr>
          <w:rFonts w:ascii="Times New Roman" w:hAnsi="Times New Roman"/>
        </w:rPr>
        <w:t>RECALLING</w:t>
      </w:r>
      <w:r w:rsidRPr="00AC58B2">
        <w:rPr>
          <w:rFonts w:ascii="Times New Roman" w:hAnsi="Times New Roman"/>
          <w:color w:val="000000"/>
        </w:rPr>
        <w:t xml:space="preserve"> that the obligation, under any circumstances, to respect and ensure respect for international humanitarian law, applies to all States Parties to the four </w:t>
      </w:r>
      <w:proofErr w:type="gramStart"/>
      <w:r w:rsidRPr="00AC58B2">
        <w:rPr>
          <w:rFonts w:ascii="Times New Roman" w:hAnsi="Times New Roman"/>
          <w:color w:val="000000"/>
        </w:rPr>
        <w:t>universally</w:t>
      </w:r>
      <w:r w:rsidR="002F07D0" w:rsidRPr="00AC58B2">
        <w:rPr>
          <w:rFonts w:ascii="Times New Roman" w:hAnsi="Times New Roman"/>
          <w:color w:val="000000"/>
        </w:rPr>
        <w:t>-</w:t>
      </w:r>
      <w:r w:rsidRPr="00AC58B2">
        <w:rPr>
          <w:rFonts w:ascii="Times New Roman" w:hAnsi="Times New Roman"/>
          <w:color w:val="000000"/>
        </w:rPr>
        <w:t>recognized</w:t>
      </w:r>
      <w:proofErr w:type="gramEnd"/>
      <w:r w:rsidRPr="00AC58B2">
        <w:rPr>
          <w:rFonts w:ascii="Times New Roman" w:hAnsi="Times New Roman"/>
          <w:color w:val="000000"/>
        </w:rPr>
        <w:t xml:space="preserve"> Geneva Conventions of 1949 and to the States Parties to one or more of the three protocols additional thereto; </w:t>
      </w:r>
    </w:p>
    <w:p w14:paraId="25062504" w14:textId="77777777" w:rsidR="00D83ED8" w:rsidRPr="00AC58B2" w:rsidRDefault="00D83ED8" w:rsidP="00AC58B2">
      <w:pPr>
        <w:spacing w:after="0" w:line="240" w:lineRule="auto"/>
        <w:jc w:val="both"/>
        <w:rPr>
          <w:rFonts w:ascii="Times New Roman" w:hAnsi="Times New Roman"/>
          <w:color w:val="000000"/>
        </w:rPr>
      </w:pPr>
    </w:p>
    <w:p w14:paraId="77C6D082" w14:textId="77777777" w:rsidR="00D83ED8" w:rsidRPr="00AC58B2" w:rsidRDefault="00D83ED8" w:rsidP="00AC58B2">
      <w:pPr>
        <w:spacing w:after="0" w:line="240" w:lineRule="auto"/>
        <w:ind w:firstLine="720"/>
        <w:jc w:val="both"/>
        <w:rPr>
          <w:rFonts w:ascii="Times New Roman" w:hAnsi="Times New Roman"/>
          <w:color w:val="000000"/>
        </w:rPr>
      </w:pPr>
      <w:bookmarkStart w:id="137" w:name="_Hlk105143185"/>
      <w:r w:rsidRPr="00AC58B2">
        <w:rPr>
          <w:rFonts w:ascii="Times New Roman" w:hAnsi="Times New Roman"/>
          <w:color w:val="000000"/>
        </w:rPr>
        <w:t xml:space="preserve">REAFFIRMING, to that end, the need to strengthen international humanitarian law by promoting its universal acceptance, its broadest possible dissemination, and the adoption of national measures for its effective application, including through adjustments to domestic law and, as appropriate, the imposition of penalties </w:t>
      </w:r>
      <w:r w:rsidRPr="00AC58B2">
        <w:rPr>
          <w:rFonts w:ascii="Times New Roman" w:hAnsi="Times New Roman"/>
        </w:rPr>
        <w:t xml:space="preserve">on those who commit gross violations of international humanitarian law, as recalled in Resolution 1 (33IC/19/R1) “Bringing IHL home: A road map for better national </w:t>
      </w:r>
      <w:r w:rsidRPr="00AC58B2">
        <w:rPr>
          <w:rFonts w:ascii="Times New Roman" w:hAnsi="Times New Roman"/>
          <w:color w:val="000000"/>
        </w:rPr>
        <w:t>implementation</w:t>
      </w:r>
      <w:r w:rsidRPr="00AC58B2">
        <w:rPr>
          <w:rFonts w:ascii="Times New Roman" w:hAnsi="Times New Roman"/>
        </w:rPr>
        <w:t xml:space="preserve"> of international humanitarian law,” adopted at the 33</w:t>
      </w:r>
      <w:r w:rsidRPr="00AC58B2">
        <w:rPr>
          <w:rFonts w:ascii="Times New Roman" w:hAnsi="Times New Roman"/>
          <w:vertAlign w:val="superscript"/>
        </w:rPr>
        <w:t>rd</w:t>
      </w:r>
      <w:r w:rsidRPr="00AC58B2">
        <w:rPr>
          <w:rFonts w:ascii="Times New Roman" w:hAnsi="Times New Roman"/>
        </w:rPr>
        <w:t xml:space="preserve"> International Conference of the Red Cross and Red Crescent (“Resolution 1”);  </w:t>
      </w:r>
    </w:p>
    <w:p w14:paraId="213A0510" w14:textId="77777777" w:rsidR="00D83ED8" w:rsidRPr="00AC58B2" w:rsidRDefault="00D83ED8" w:rsidP="00AC58B2">
      <w:pPr>
        <w:spacing w:after="0" w:line="240" w:lineRule="auto"/>
        <w:jc w:val="both"/>
        <w:rPr>
          <w:rFonts w:ascii="Times New Roman" w:hAnsi="Times New Roman"/>
          <w:color w:val="000000"/>
        </w:rPr>
      </w:pPr>
    </w:p>
    <w:p w14:paraId="49E0F7C6" w14:textId="05D34172" w:rsidR="00D83ED8" w:rsidRPr="00AC58B2" w:rsidRDefault="00D83ED8" w:rsidP="00AC58B2">
      <w:pPr>
        <w:spacing w:after="0" w:line="240" w:lineRule="auto"/>
        <w:ind w:firstLine="720"/>
        <w:jc w:val="both"/>
        <w:rPr>
          <w:rFonts w:ascii="Times New Roman" w:hAnsi="Times New Roman"/>
          <w:color w:val="000000"/>
        </w:rPr>
      </w:pPr>
      <w:r w:rsidRPr="00AC58B2">
        <w:rPr>
          <w:rFonts w:ascii="Times New Roman" w:hAnsi="Times New Roman"/>
          <w:color w:val="000000"/>
        </w:rPr>
        <w:t xml:space="preserve">RECOGNIZING the work done by </w:t>
      </w:r>
      <w:r w:rsidR="002F07D0" w:rsidRPr="00AC58B2">
        <w:rPr>
          <w:rFonts w:ascii="Times New Roman" w:hAnsi="Times New Roman"/>
          <w:color w:val="000000"/>
        </w:rPr>
        <w:t>s</w:t>
      </w:r>
      <w:r w:rsidRPr="00AC58B2">
        <w:rPr>
          <w:rFonts w:ascii="Times New Roman" w:hAnsi="Times New Roman"/>
          <w:color w:val="000000"/>
        </w:rPr>
        <w:t xml:space="preserve">tates to implement Resolution 1 through different actions, including organization of and participation in regional conferences such as the Regional Consultation </w:t>
      </w:r>
      <w:r w:rsidRPr="00AC58B2">
        <w:rPr>
          <w:rFonts w:ascii="Times New Roman" w:hAnsi="Times New Roman"/>
          <w:color w:val="000000"/>
        </w:rPr>
        <w:lastRenderedPageBreak/>
        <w:t>of Latin American States: International Humanitarian Law and Cyber Operations During Armed Conflicts, co-organized by the Ministry of Foreign Affairs of Mexico and the ICRC on November 9 and 10, 2021, and the subregional meeting entitled “Voluntary reports on national implementation of international humanitarian law: Sharing practical experiences and perspectives” held on March 22, 2022;</w:t>
      </w:r>
    </w:p>
    <w:p w14:paraId="568E5346" w14:textId="77777777" w:rsidR="00D83ED8" w:rsidRPr="00AC58B2" w:rsidRDefault="00D83ED8" w:rsidP="00AC58B2">
      <w:pPr>
        <w:spacing w:after="0" w:line="240" w:lineRule="auto"/>
        <w:jc w:val="both"/>
        <w:rPr>
          <w:rFonts w:ascii="Times New Roman" w:hAnsi="Times New Roman"/>
          <w:color w:val="000000"/>
        </w:rPr>
      </w:pPr>
    </w:p>
    <w:p w14:paraId="2D1D974C" w14:textId="14825C27" w:rsidR="00D83ED8" w:rsidRPr="00AC58B2" w:rsidRDefault="00D83ED8" w:rsidP="00AC58B2">
      <w:pPr>
        <w:spacing w:after="0" w:line="240" w:lineRule="auto"/>
        <w:ind w:firstLine="720"/>
        <w:jc w:val="both"/>
        <w:rPr>
          <w:rFonts w:ascii="Times New Roman" w:hAnsi="Times New Roman"/>
          <w:color w:val="000000"/>
        </w:rPr>
      </w:pPr>
      <w:r w:rsidRPr="00AC58B2">
        <w:rPr>
          <w:rFonts w:ascii="Times New Roman" w:hAnsi="Times New Roman"/>
          <w:color w:val="000000"/>
        </w:rPr>
        <w:t xml:space="preserve">HIGHLIGHTING the drafting or commitment to drafting of voluntary reports by several </w:t>
      </w:r>
      <w:r w:rsidR="002F07D0" w:rsidRPr="00AC58B2">
        <w:rPr>
          <w:rFonts w:ascii="Times New Roman" w:hAnsi="Times New Roman"/>
          <w:color w:val="000000"/>
        </w:rPr>
        <w:t>s</w:t>
      </w:r>
      <w:r w:rsidRPr="00AC58B2">
        <w:rPr>
          <w:rFonts w:ascii="Times New Roman" w:hAnsi="Times New Roman"/>
          <w:color w:val="000000"/>
        </w:rPr>
        <w:t xml:space="preserve">tates of the Americas on the implementation of international humanitarian law in their countries; and </w:t>
      </w:r>
    </w:p>
    <w:bookmarkEnd w:id="137"/>
    <w:p w14:paraId="6342038B" w14:textId="77777777" w:rsidR="00D83ED8" w:rsidRPr="00AC58B2" w:rsidRDefault="00D83ED8" w:rsidP="00AC58B2">
      <w:pPr>
        <w:spacing w:after="0" w:line="240" w:lineRule="auto"/>
        <w:jc w:val="both"/>
        <w:rPr>
          <w:rFonts w:ascii="Times New Roman" w:hAnsi="Times New Roman"/>
          <w:color w:val="000000"/>
        </w:rPr>
      </w:pPr>
    </w:p>
    <w:p w14:paraId="768EC987" w14:textId="77777777" w:rsidR="00D83ED8" w:rsidRPr="00AC58B2" w:rsidRDefault="00D83ED8" w:rsidP="00AC58B2">
      <w:pPr>
        <w:spacing w:after="0" w:line="240" w:lineRule="auto"/>
        <w:ind w:firstLine="720"/>
        <w:jc w:val="both"/>
        <w:rPr>
          <w:rFonts w:ascii="Times New Roman" w:hAnsi="Times New Roman"/>
          <w:color w:val="000000"/>
        </w:rPr>
      </w:pPr>
      <w:r w:rsidRPr="00AC58B2">
        <w:rPr>
          <w:rFonts w:ascii="Times New Roman" w:hAnsi="Times New Roman"/>
          <w:color w:val="000000"/>
        </w:rPr>
        <w:t xml:space="preserve">EMPHASIZING the mandate and role of the International Committee of the Red Cross as a neutral, impartial, and independent institution working to protect and assist victims of armed conflicts and other situations of violence, as well as in promoting respect for international humanitarian law, as conferred by the four Geneva Conventions of 1949 and by the Statutes of the International Red Cross and Red Crescent Movement, </w:t>
      </w:r>
    </w:p>
    <w:p w14:paraId="5ED63EAC" w14:textId="77777777" w:rsidR="00D83ED8" w:rsidRPr="00AC58B2" w:rsidRDefault="00D83ED8" w:rsidP="00AC58B2">
      <w:pPr>
        <w:spacing w:after="0" w:line="240" w:lineRule="auto"/>
        <w:jc w:val="both"/>
        <w:rPr>
          <w:rFonts w:ascii="Times New Roman" w:hAnsi="Times New Roman"/>
          <w:color w:val="000000"/>
        </w:rPr>
      </w:pPr>
    </w:p>
    <w:p w14:paraId="5C2F256C" w14:textId="77777777" w:rsidR="00D83ED8" w:rsidRPr="00AC58B2" w:rsidRDefault="00D83ED8" w:rsidP="00AC58B2">
      <w:pPr>
        <w:keepNext/>
        <w:spacing w:after="0" w:line="240" w:lineRule="auto"/>
        <w:jc w:val="both"/>
        <w:rPr>
          <w:rFonts w:ascii="Times New Roman" w:hAnsi="Times New Roman"/>
          <w:color w:val="000000"/>
        </w:rPr>
      </w:pPr>
      <w:r w:rsidRPr="00AC58B2">
        <w:rPr>
          <w:rFonts w:ascii="Times New Roman" w:hAnsi="Times New Roman"/>
          <w:color w:val="000000"/>
        </w:rPr>
        <w:t>RESOLVES:</w:t>
      </w:r>
    </w:p>
    <w:p w14:paraId="17BB9161" w14:textId="77777777" w:rsidR="00D83ED8" w:rsidRPr="00AC58B2" w:rsidRDefault="00D83ED8" w:rsidP="00AC58B2">
      <w:pPr>
        <w:keepNext/>
        <w:spacing w:after="0" w:line="240" w:lineRule="auto"/>
        <w:jc w:val="both"/>
        <w:rPr>
          <w:rFonts w:ascii="Times New Roman" w:hAnsi="Times New Roman"/>
          <w:color w:val="000000"/>
        </w:rPr>
      </w:pPr>
    </w:p>
    <w:p w14:paraId="11C4F45B" w14:textId="4FD9B4E8" w:rsidR="00D83ED8" w:rsidRPr="00AC58B2" w:rsidRDefault="00D83ED8" w:rsidP="00AC58B2">
      <w:pPr>
        <w:numPr>
          <w:ilvl w:val="0"/>
          <w:numId w:val="77"/>
        </w:numPr>
        <w:spacing w:after="0" w:line="240" w:lineRule="auto"/>
        <w:ind w:left="0" w:firstLine="720"/>
        <w:contextualSpacing/>
        <w:jc w:val="both"/>
        <w:rPr>
          <w:rFonts w:ascii="Times New Roman" w:hAnsi="Times New Roman"/>
          <w:color w:val="000000"/>
        </w:rPr>
      </w:pPr>
      <w:r w:rsidRPr="00AC58B2">
        <w:rPr>
          <w:rFonts w:ascii="Times New Roman" w:hAnsi="Times New Roman"/>
          <w:color w:val="000000"/>
        </w:rPr>
        <w:t>To urge member states and the parties engaged in armed conflict to honor and fulfill their obligations under international humanitarian law.</w:t>
      </w:r>
    </w:p>
    <w:p w14:paraId="4BDF10CA" w14:textId="77777777" w:rsidR="00D83ED8" w:rsidRPr="00AC58B2" w:rsidRDefault="00D83ED8" w:rsidP="00AC58B2">
      <w:pPr>
        <w:spacing w:after="0" w:line="240" w:lineRule="auto"/>
        <w:jc w:val="both"/>
        <w:rPr>
          <w:rFonts w:ascii="Times New Roman" w:hAnsi="Times New Roman"/>
          <w:color w:val="000000"/>
        </w:rPr>
      </w:pPr>
    </w:p>
    <w:p w14:paraId="4793E508" w14:textId="77777777" w:rsidR="00D83ED8" w:rsidRPr="00AC58B2" w:rsidRDefault="00D83ED8" w:rsidP="00AC58B2">
      <w:pPr>
        <w:numPr>
          <w:ilvl w:val="0"/>
          <w:numId w:val="77"/>
        </w:numPr>
        <w:spacing w:after="0" w:line="240" w:lineRule="auto"/>
        <w:ind w:left="0" w:firstLine="720"/>
        <w:contextualSpacing/>
        <w:jc w:val="both"/>
        <w:rPr>
          <w:rFonts w:ascii="Times New Roman" w:hAnsi="Times New Roman"/>
          <w:color w:val="000000"/>
        </w:rPr>
      </w:pPr>
      <w:r w:rsidRPr="00AC58B2">
        <w:rPr>
          <w:rFonts w:ascii="Times New Roman" w:hAnsi="Times New Roman"/>
          <w:color w:val="000000"/>
        </w:rPr>
        <w:t xml:space="preserve">To invite member states to consider ratifying or acceding to the treaties on international humanitarian law, including those on prohibition or restriction of the use of certain weapons, and, as applicable, take the legislative steps needed to prevent conduct prohibited under those and other treaties, especially as regards the destruction of weapons, clean-up of areas contaminated with explosive remnants of war, proper care for persons affected by armed conflict, control over the arms trade, and the ban on certain arms such as nuclear weapons. </w:t>
      </w:r>
    </w:p>
    <w:p w14:paraId="0FC640F8" w14:textId="77777777" w:rsidR="00D83ED8" w:rsidRPr="00AC58B2" w:rsidRDefault="00D83ED8" w:rsidP="00AC58B2">
      <w:pPr>
        <w:spacing w:after="0" w:line="240" w:lineRule="auto"/>
        <w:jc w:val="both"/>
        <w:rPr>
          <w:rFonts w:ascii="Times New Roman" w:hAnsi="Times New Roman"/>
          <w:color w:val="000000"/>
        </w:rPr>
      </w:pPr>
    </w:p>
    <w:p w14:paraId="43B7347F" w14:textId="77777777" w:rsidR="00D83ED8" w:rsidRPr="00AC58B2" w:rsidRDefault="00D83ED8" w:rsidP="00AC58B2">
      <w:pPr>
        <w:numPr>
          <w:ilvl w:val="0"/>
          <w:numId w:val="77"/>
        </w:numPr>
        <w:spacing w:after="0" w:line="240" w:lineRule="auto"/>
        <w:ind w:left="0" w:firstLine="720"/>
        <w:contextualSpacing/>
        <w:jc w:val="both"/>
        <w:rPr>
          <w:rFonts w:ascii="Times New Roman" w:hAnsi="Times New Roman"/>
          <w:color w:val="000000"/>
        </w:rPr>
      </w:pPr>
      <w:r w:rsidRPr="00AC58B2">
        <w:rPr>
          <w:rFonts w:ascii="Times New Roman" w:hAnsi="Times New Roman"/>
          <w:color w:val="000000"/>
        </w:rPr>
        <w:t xml:space="preserve">To exhort member states to consider integrating international humanitarian law into the doctrine, procedures, training, equipment, control mechanisms, and education of their armed and security forces. </w:t>
      </w:r>
    </w:p>
    <w:p w14:paraId="6665D423" w14:textId="77777777" w:rsidR="00D83ED8" w:rsidRPr="00AC58B2" w:rsidRDefault="00D83ED8" w:rsidP="00AC58B2">
      <w:pPr>
        <w:spacing w:after="0" w:line="240" w:lineRule="auto"/>
        <w:jc w:val="both"/>
        <w:rPr>
          <w:rFonts w:ascii="Times New Roman" w:hAnsi="Times New Roman"/>
          <w:color w:val="000000"/>
        </w:rPr>
      </w:pPr>
    </w:p>
    <w:p w14:paraId="6B88210C" w14:textId="77777777" w:rsidR="00D83ED8" w:rsidRPr="00AC58B2" w:rsidRDefault="00D83ED8" w:rsidP="00AC58B2">
      <w:pPr>
        <w:numPr>
          <w:ilvl w:val="0"/>
          <w:numId w:val="77"/>
        </w:numPr>
        <w:spacing w:after="0" w:line="240" w:lineRule="auto"/>
        <w:ind w:left="0" w:firstLine="720"/>
        <w:contextualSpacing/>
        <w:jc w:val="both"/>
        <w:rPr>
          <w:rFonts w:ascii="Times New Roman" w:hAnsi="Times New Roman"/>
          <w:color w:val="000000"/>
        </w:rPr>
      </w:pPr>
      <w:r w:rsidRPr="00AC58B2">
        <w:rPr>
          <w:rFonts w:ascii="Times New Roman" w:hAnsi="Times New Roman"/>
          <w:color w:val="000000"/>
        </w:rPr>
        <w:t xml:space="preserve">To urge member states to contribute actively to follow-up on the resolutions adopted at the 33rd International Conference of the Red Cross and Red Crescent, held in Geneva, Switzerland, from December 9 to 12, 2019, in particular, Resolution 1 (33IC/19/R1) “Bringing IHL home: A road map for better national implementation of international humanitarian law,” which recommends measures for a more effective implementation of IHL at the national level, as well as voluntary pledges, for those states that have made them in the framework of that international forum. </w:t>
      </w:r>
    </w:p>
    <w:p w14:paraId="6068BD7F" w14:textId="77777777" w:rsidR="00D83ED8" w:rsidRPr="00AC58B2" w:rsidRDefault="00D83ED8" w:rsidP="00AC58B2">
      <w:pPr>
        <w:spacing w:after="0" w:line="240" w:lineRule="auto"/>
        <w:jc w:val="both"/>
        <w:rPr>
          <w:rFonts w:ascii="Times New Roman" w:hAnsi="Times New Roman"/>
          <w:u w:val="single"/>
        </w:rPr>
      </w:pPr>
    </w:p>
    <w:p w14:paraId="2D3A9FF5" w14:textId="4F5AC42C" w:rsidR="00D83ED8" w:rsidRPr="00AC58B2" w:rsidRDefault="00D83ED8" w:rsidP="00AC58B2">
      <w:pPr>
        <w:numPr>
          <w:ilvl w:val="0"/>
          <w:numId w:val="77"/>
        </w:numPr>
        <w:spacing w:after="0" w:line="240" w:lineRule="auto"/>
        <w:ind w:left="0" w:firstLine="720"/>
        <w:contextualSpacing/>
        <w:jc w:val="both"/>
        <w:rPr>
          <w:rFonts w:ascii="Times New Roman" w:hAnsi="Times New Roman"/>
          <w:color w:val="000000"/>
        </w:rPr>
      </w:pPr>
      <w:r w:rsidRPr="00AC58B2">
        <w:rPr>
          <w:rFonts w:ascii="Times New Roman" w:eastAsia="Times New Roman" w:hAnsi="Times New Roman"/>
          <w:bCs/>
          <w:color w:val="000000"/>
        </w:rPr>
        <w:t xml:space="preserve">To invite </w:t>
      </w:r>
      <w:r w:rsidR="002F07D0" w:rsidRPr="00AC58B2">
        <w:rPr>
          <w:rFonts w:ascii="Times New Roman" w:eastAsia="Times New Roman" w:hAnsi="Times New Roman"/>
          <w:bCs/>
          <w:color w:val="000000"/>
        </w:rPr>
        <w:t>s</w:t>
      </w:r>
      <w:r w:rsidRPr="00AC58B2">
        <w:rPr>
          <w:rFonts w:ascii="Times New Roman" w:eastAsia="Times New Roman" w:hAnsi="Times New Roman"/>
          <w:bCs/>
          <w:color w:val="000000"/>
        </w:rPr>
        <w:t xml:space="preserve">tates to share examples of and exchange good practices of national implementation measures taken in accordance with IHL obligations, as well as other measures that may go beyond state’s IHL obligations, including by making use of existing </w:t>
      </w:r>
      <w:r w:rsidRPr="00AC58B2">
        <w:rPr>
          <w:rFonts w:ascii="Times New Roman" w:hAnsi="Times New Roman"/>
          <w:color w:val="000000"/>
        </w:rPr>
        <w:t>tools</w:t>
      </w:r>
      <w:r w:rsidRPr="00AC58B2">
        <w:rPr>
          <w:rFonts w:ascii="Times New Roman" w:eastAsia="Times New Roman" w:hAnsi="Times New Roman"/>
          <w:bCs/>
          <w:color w:val="000000"/>
        </w:rPr>
        <w:t xml:space="preserve"> and national committees and similar entities on IHL, where they exist.</w:t>
      </w:r>
      <w:r w:rsidRPr="00AC58B2">
        <w:rPr>
          <w:rFonts w:ascii="Times New Roman" w:hAnsi="Times New Roman"/>
          <w:b/>
          <w:bCs/>
          <w:lang w:eastAsia="es-MX"/>
        </w:rPr>
        <w:t xml:space="preserve">  </w:t>
      </w:r>
    </w:p>
    <w:p w14:paraId="3D174648" w14:textId="77777777" w:rsidR="00D83ED8" w:rsidRPr="00AC58B2" w:rsidRDefault="00D83ED8" w:rsidP="00AC58B2">
      <w:pPr>
        <w:spacing w:after="0" w:line="240" w:lineRule="auto"/>
        <w:jc w:val="both"/>
        <w:rPr>
          <w:rFonts w:ascii="Times New Roman" w:hAnsi="Times New Roman"/>
          <w:color w:val="000000"/>
        </w:rPr>
      </w:pPr>
    </w:p>
    <w:p w14:paraId="40F00E8D" w14:textId="77777777" w:rsidR="00D83ED8" w:rsidRPr="00AC58B2" w:rsidRDefault="00D83ED8" w:rsidP="00AC58B2">
      <w:pPr>
        <w:numPr>
          <w:ilvl w:val="0"/>
          <w:numId w:val="77"/>
        </w:numPr>
        <w:spacing w:after="0" w:line="240" w:lineRule="auto"/>
        <w:ind w:left="0" w:firstLine="720"/>
        <w:contextualSpacing/>
        <w:jc w:val="both"/>
        <w:rPr>
          <w:rFonts w:ascii="Times New Roman" w:hAnsi="Times New Roman"/>
          <w:b/>
          <w:bCs/>
          <w:color w:val="000000"/>
        </w:rPr>
      </w:pPr>
      <w:r w:rsidRPr="00AC58B2">
        <w:rPr>
          <w:rFonts w:ascii="Times New Roman" w:hAnsi="Times New Roman"/>
          <w:bCs/>
          <w:color w:val="000000"/>
        </w:rPr>
        <w:t>To invite member states to consider accepting the competence of the International Humanitarian Fact-Finding Commission to investigate claims as authorized by Article 90 of the Protocol Additional to the Geneva Conventions relating to the Protection of Victims of International Armed Conflicts (Protocol 1).</w:t>
      </w:r>
    </w:p>
    <w:p w14:paraId="546AFB42" w14:textId="77777777" w:rsidR="00D83ED8" w:rsidRPr="00AC58B2" w:rsidRDefault="00D83ED8" w:rsidP="00AC58B2">
      <w:pPr>
        <w:spacing w:after="0" w:line="240" w:lineRule="auto"/>
        <w:jc w:val="both"/>
        <w:rPr>
          <w:rFonts w:ascii="Times New Roman" w:hAnsi="Times New Roman"/>
          <w:color w:val="000000"/>
        </w:rPr>
      </w:pPr>
    </w:p>
    <w:p w14:paraId="2735EA1F" w14:textId="580ECF8C" w:rsidR="00D83ED8" w:rsidRPr="00AC58B2" w:rsidRDefault="00D83ED8" w:rsidP="00AC58B2">
      <w:pPr>
        <w:numPr>
          <w:ilvl w:val="0"/>
          <w:numId w:val="77"/>
        </w:numPr>
        <w:spacing w:after="0" w:line="240" w:lineRule="auto"/>
        <w:ind w:left="0" w:firstLine="720"/>
        <w:contextualSpacing/>
        <w:jc w:val="both"/>
        <w:rPr>
          <w:rFonts w:ascii="Times New Roman" w:hAnsi="Times New Roman"/>
          <w:color w:val="000000"/>
        </w:rPr>
      </w:pPr>
      <w:r w:rsidRPr="00AC58B2">
        <w:rPr>
          <w:rFonts w:ascii="Times New Roman" w:hAnsi="Times New Roman"/>
          <w:color w:val="000000"/>
        </w:rPr>
        <w:lastRenderedPageBreak/>
        <w:t xml:space="preserve">To invite member states to develop their position on the </w:t>
      </w:r>
      <w:proofErr w:type="gramStart"/>
      <w:r w:rsidRPr="00AC58B2">
        <w:rPr>
          <w:rFonts w:ascii="Times New Roman" w:hAnsi="Times New Roman"/>
          <w:color w:val="000000"/>
        </w:rPr>
        <w:t>manner in which</w:t>
      </w:r>
      <w:proofErr w:type="gramEnd"/>
      <w:r w:rsidRPr="00AC58B2">
        <w:rPr>
          <w:rFonts w:ascii="Times New Roman" w:hAnsi="Times New Roman"/>
          <w:color w:val="000000"/>
        </w:rPr>
        <w:t xml:space="preserve"> international humanitarian law protects against the effects of cyber operations, in particular, in relation to the preservation of civil infrastructure from significant disruptions and </w:t>
      </w:r>
      <w:r w:rsidR="00FC650B" w:rsidRPr="00AC58B2">
        <w:rPr>
          <w:rFonts w:ascii="Times New Roman" w:hAnsi="Times New Roman"/>
          <w:color w:val="000000"/>
        </w:rPr>
        <w:t xml:space="preserve">to </w:t>
      </w:r>
      <w:r w:rsidRPr="00AC58B2">
        <w:rPr>
          <w:rFonts w:ascii="Times New Roman" w:hAnsi="Times New Roman"/>
          <w:color w:val="000000"/>
        </w:rPr>
        <w:t xml:space="preserve">the protection of civil data. </w:t>
      </w:r>
    </w:p>
    <w:p w14:paraId="5A636441" w14:textId="77777777" w:rsidR="00D83ED8" w:rsidRPr="00AC58B2" w:rsidRDefault="00D83ED8" w:rsidP="00AC58B2">
      <w:pPr>
        <w:spacing w:after="0" w:line="240" w:lineRule="auto"/>
        <w:jc w:val="both"/>
        <w:rPr>
          <w:rFonts w:ascii="Times New Roman" w:hAnsi="Times New Roman"/>
          <w:color w:val="000000"/>
        </w:rPr>
      </w:pPr>
    </w:p>
    <w:p w14:paraId="3209E5E9" w14:textId="68249DA7" w:rsidR="00D83ED8" w:rsidRPr="00AC58B2" w:rsidRDefault="00D83ED8" w:rsidP="00AC58B2">
      <w:pPr>
        <w:numPr>
          <w:ilvl w:val="0"/>
          <w:numId w:val="77"/>
        </w:numPr>
        <w:spacing w:after="0" w:line="240" w:lineRule="auto"/>
        <w:ind w:left="0" w:firstLine="720"/>
        <w:contextualSpacing/>
        <w:jc w:val="both"/>
        <w:rPr>
          <w:rFonts w:ascii="Times New Roman" w:hAnsi="Times New Roman"/>
          <w:color w:val="000000"/>
        </w:rPr>
      </w:pPr>
      <w:r w:rsidRPr="00AC58B2">
        <w:rPr>
          <w:rFonts w:ascii="Times New Roman" w:hAnsi="Times New Roman"/>
        </w:rPr>
        <w:t>To invite</w:t>
      </w:r>
      <w:r w:rsidRPr="00AC58B2">
        <w:rPr>
          <w:rFonts w:ascii="Times New Roman" w:hAnsi="Times New Roman"/>
          <w:snapToGrid w:val="0"/>
        </w:rPr>
        <w:t xml:space="preserve"> member states to continue to support the work of national committees, </w:t>
      </w:r>
      <w:r w:rsidRPr="00AC58B2">
        <w:rPr>
          <w:rFonts w:ascii="Times New Roman" w:hAnsi="Times New Roman"/>
          <w:color w:val="000000"/>
        </w:rPr>
        <w:t>commissions</w:t>
      </w:r>
      <w:r w:rsidRPr="00AC58B2">
        <w:rPr>
          <w:rFonts w:ascii="Times New Roman" w:hAnsi="Times New Roman"/>
          <w:snapToGrid w:val="0"/>
        </w:rPr>
        <w:t xml:space="preserve">, or other institutional mechanisms responsible for the dissemination and implementation of international humanitarian law and related agencies that advise and assist national authorities in the implementation, development, and dissemination of knowledge of international humanitarian law; and to encourage member states that have not yet done so to consider establishing such an entity and to promote cooperation with related agencies at the international, regional, and transregional levels, in particular by exchanging information and good practices. </w:t>
      </w:r>
    </w:p>
    <w:p w14:paraId="40C5DC62" w14:textId="77777777" w:rsidR="00D83ED8" w:rsidRPr="00AC58B2" w:rsidRDefault="00D83ED8" w:rsidP="00AC58B2">
      <w:pPr>
        <w:spacing w:after="0" w:line="240" w:lineRule="auto"/>
        <w:jc w:val="both"/>
        <w:rPr>
          <w:rFonts w:ascii="Times New Roman" w:hAnsi="Times New Roman"/>
          <w:bCs/>
          <w:snapToGrid w:val="0"/>
        </w:rPr>
      </w:pPr>
    </w:p>
    <w:p w14:paraId="01A4730C" w14:textId="77777777" w:rsidR="00D83ED8" w:rsidRPr="00AC58B2" w:rsidRDefault="00D83ED8" w:rsidP="00AC58B2">
      <w:pPr>
        <w:numPr>
          <w:ilvl w:val="0"/>
          <w:numId w:val="77"/>
        </w:numPr>
        <w:spacing w:after="0" w:line="240" w:lineRule="auto"/>
        <w:ind w:left="0" w:firstLine="720"/>
        <w:contextualSpacing/>
        <w:jc w:val="both"/>
        <w:rPr>
          <w:rFonts w:ascii="Times New Roman" w:hAnsi="Times New Roman"/>
          <w:color w:val="000000"/>
        </w:rPr>
      </w:pPr>
      <w:r w:rsidRPr="00AC58B2">
        <w:rPr>
          <w:rFonts w:ascii="Times New Roman" w:hAnsi="Times New Roman"/>
          <w:color w:val="000000"/>
        </w:rPr>
        <w:t>To</w:t>
      </w:r>
      <w:r w:rsidRPr="00AC58B2">
        <w:rPr>
          <w:rFonts w:ascii="Times New Roman" w:hAnsi="Times New Roman"/>
        </w:rPr>
        <w:t xml:space="preserve"> encourage</w:t>
      </w:r>
      <w:r w:rsidRPr="00AC58B2">
        <w:rPr>
          <w:rFonts w:ascii="Times New Roman" w:hAnsi="Times New Roman"/>
          <w:snapToGrid w:val="0"/>
        </w:rPr>
        <w:t xml:space="preserve"> member states to follow up on the recommendations of the Declaration of the </w:t>
      </w:r>
      <w:r w:rsidRPr="00AC58B2">
        <w:rPr>
          <w:rFonts w:ascii="Times New Roman" w:hAnsi="Times New Roman"/>
        </w:rPr>
        <w:t xml:space="preserve">Regional Meeting of National Committees on International Humanitarian Law and Other Similar Entities of the Americas, held in Quito from February 2 to 5, 2021, </w:t>
      </w:r>
      <w:r w:rsidRPr="00AC58B2">
        <w:rPr>
          <w:rFonts w:ascii="Times New Roman" w:hAnsi="Times New Roman"/>
          <w:snapToGrid w:val="0"/>
        </w:rPr>
        <w:t>with Ecuador as sponsor</w:t>
      </w:r>
      <w:r w:rsidRPr="00AC58B2">
        <w:rPr>
          <w:rFonts w:ascii="Times New Roman" w:hAnsi="Times New Roman"/>
          <w:color w:val="000000"/>
        </w:rPr>
        <w:t xml:space="preserve">. </w:t>
      </w:r>
    </w:p>
    <w:p w14:paraId="1CDE45DD" w14:textId="77777777" w:rsidR="00D83ED8" w:rsidRPr="00AC58B2" w:rsidRDefault="00D83ED8" w:rsidP="00AC58B2">
      <w:pPr>
        <w:spacing w:after="0" w:line="240" w:lineRule="auto"/>
        <w:jc w:val="both"/>
        <w:rPr>
          <w:rFonts w:ascii="Times New Roman" w:hAnsi="Times New Roman"/>
          <w:color w:val="000000"/>
        </w:rPr>
      </w:pPr>
    </w:p>
    <w:p w14:paraId="162AF319" w14:textId="77777777" w:rsidR="00D83ED8" w:rsidRPr="00AC58B2" w:rsidRDefault="00D83ED8" w:rsidP="00AC58B2">
      <w:pPr>
        <w:numPr>
          <w:ilvl w:val="0"/>
          <w:numId w:val="77"/>
        </w:numPr>
        <w:spacing w:after="0" w:line="240" w:lineRule="auto"/>
        <w:ind w:left="0" w:firstLine="720"/>
        <w:contextualSpacing/>
        <w:jc w:val="both"/>
        <w:rPr>
          <w:rFonts w:ascii="Times New Roman" w:hAnsi="Times New Roman"/>
          <w:color w:val="000000"/>
        </w:rPr>
      </w:pPr>
      <w:r w:rsidRPr="00AC58B2">
        <w:rPr>
          <w:rFonts w:ascii="Times New Roman" w:hAnsi="Times New Roman"/>
          <w:color w:val="000000"/>
        </w:rPr>
        <w:t xml:space="preserve">To express satisfaction with the cooperation between the OAS and the ICRC in promoting respect for international humanitarian law and the principles that govern that law, to urge the General Secretariat to continue to strengthen such cooperation, and to instruct the Permanent Council to hold a special meeting in the first half of 2023 on topics of current interest in international humanitarian law, including the applicability of this regulation to the issue of new technologies of warfare such as lethal autonomous weapons and cyber operations, explosive weapons in densely populated areas, and the protection of the natural environment during armed conflict. </w:t>
      </w:r>
    </w:p>
    <w:p w14:paraId="08BCD3D3" w14:textId="77777777" w:rsidR="00D83ED8" w:rsidRPr="00AC58B2" w:rsidRDefault="00D83ED8" w:rsidP="00AC58B2">
      <w:pPr>
        <w:spacing w:after="0" w:line="240" w:lineRule="auto"/>
        <w:jc w:val="both"/>
        <w:rPr>
          <w:rFonts w:ascii="Times New Roman" w:hAnsi="Times New Roman"/>
          <w:color w:val="000000"/>
        </w:rPr>
      </w:pPr>
    </w:p>
    <w:p w14:paraId="4F16F74B" w14:textId="56C4AC25" w:rsidR="00D83ED8" w:rsidRPr="00AC58B2" w:rsidRDefault="00D83ED8" w:rsidP="00AC58B2">
      <w:pPr>
        <w:numPr>
          <w:ilvl w:val="0"/>
          <w:numId w:val="77"/>
        </w:numPr>
        <w:spacing w:after="0" w:line="240" w:lineRule="auto"/>
        <w:ind w:left="0" w:firstLine="720"/>
        <w:contextualSpacing/>
        <w:jc w:val="both"/>
        <w:rPr>
          <w:rFonts w:ascii="Times New Roman" w:hAnsi="Times New Roman"/>
          <w:color w:val="000000"/>
        </w:rPr>
      </w:pPr>
      <w:r w:rsidRPr="00AC58B2">
        <w:rPr>
          <w:rFonts w:ascii="Times New Roman" w:hAnsi="Times New Roman"/>
          <w:color w:val="000000"/>
        </w:rPr>
        <w:t xml:space="preserve">To request that the General Secretariat, through the Department of International Law and in coordination with the ICRC, organize within the framework of the Committee on Juridical and Political Affairs a course for member states, staff of the Organization, and the </w:t>
      </w:r>
      <w:proofErr w:type="gramStart"/>
      <w:r w:rsidRPr="00AC58B2">
        <w:rPr>
          <w:rFonts w:ascii="Times New Roman" w:hAnsi="Times New Roman"/>
          <w:color w:val="000000"/>
        </w:rPr>
        <w:t>general public</w:t>
      </w:r>
      <w:proofErr w:type="gramEnd"/>
      <w:r w:rsidRPr="00AC58B2">
        <w:rPr>
          <w:rFonts w:ascii="Times New Roman" w:hAnsi="Times New Roman"/>
          <w:color w:val="000000"/>
        </w:rPr>
        <w:t xml:space="preserve">, in order to promote knowledge of and respect for international humanitarian law and related regional instruments, including measures for their effective implementation. </w:t>
      </w:r>
    </w:p>
    <w:p w14:paraId="56D74E8A" w14:textId="77777777" w:rsidR="00C223FE" w:rsidRPr="00AC58B2" w:rsidRDefault="00C223FE" w:rsidP="00AC58B2">
      <w:pPr>
        <w:spacing w:after="0" w:line="240" w:lineRule="auto"/>
        <w:jc w:val="both"/>
        <w:rPr>
          <w:rFonts w:ascii="Times New Roman" w:hAnsi="Times New Roman"/>
          <w:color w:val="000000"/>
        </w:rPr>
      </w:pPr>
    </w:p>
    <w:p w14:paraId="520CF9C8" w14:textId="1CECD8A8" w:rsidR="00C223FE" w:rsidRPr="00AC58B2" w:rsidRDefault="00C223FE" w:rsidP="00AC58B2">
      <w:pPr>
        <w:spacing w:after="0" w:line="240" w:lineRule="auto"/>
        <w:rPr>
          <w:rFonts w:ascii="Times New Roman" w:hAnsi="Times New Roman"/>
          <w:color w:val="000000"/>
        </w:rPr>
      </w:pPr>
      <w:r w:rsidRPr="00AC58B2">
        <w:rPr>
          <w:rFonts w:ascii="Times New Roman" w:hAnsi="Times New Roman"/>
          <w:color w:val="000000"/>
        </w:rPr>
        <w:br w:type="page"/>
      </w:r>
    </w:p>
    <w:p w14:paraId="45405450" w14:textId="7FD08BE2" w:rsidR="00C223FE" w:rsidRPr="00736ED0" w:rsidRDefault="00C223FE" w:rsidP="00C223FE">
      <w:pPr>
        <w:spacing w:after="0" w:line="240" w:lineRule="auto"/>
        <w:contextualSpacing/>
        <w:jc w:val="center"/>
        <w:rPr>
          <w:rFonts w:ascii="Times New Roman" w:hAnsi="Times New Roman"/>
          <w:color w:val="000000"/>
          <w:sz w:val="20"/>
          <w:szCs w:val="20"/>
        </w:rPr>
      </w:pPr>
      <w:r w:rsidRPr="00736ED0">
        <w:rPr>
          <w:rFonts w:ascii="Times New Roman" w:hAnsi="Times New Roman"/>
          <w:color w:val="000000"/>
          <w:sz w:val="20"/>
          <w:szCs w:val="20"/>
        </w:rPr>
        <w:lastRenderedPageBreak/>
        <w:t>FOOTNOTES</w:t>
      </w:r>
    </w:p>
    <w:p w14:paraId="7E93653E" w14:textId="779FFD5F" w:rsidR="00C223FE" w:rsidRPr="00736ED0" w:rsidRDefault="00C223FE" w:rsidP="00C223FE">
      <w:pPr>
        <w:spacing w:after="0" w:line="240" w:lineRule="auto"/>
        <w:contextualSpacing/>
        <w:jc w:val="both"/>
        <w:rPr>
          <w:rFonts w:ascii="Times New Roman" w:hAnsi="Times New Roman"/>
          <w:color w:val="000000"/>
          <w:sz w:val="20"/>
          <w:szCs w:val="20"/>
        </w:rPr>
      </w:pPr>
    </w:p>
    <w:p w14:paraId="4FC81D79" w14:textId="20B62EA0" w:rsidR="00C223FE" w:rsidRPr="00736ED0" w:rsidRDefault="00C223FE" w:rsidP="00C223FE">
      <w:pPr>
        <w:spacing w:after="0" w:line="240" w:lineRule="auto"/>
        <w:contextualSpacing/>
        <w:jc w:val="both"/>
        <w:rPr>
          <w:rFonts w:ascii="Times New Roman" w:hAnsi="Times New Roman"/>
          <w:color w:val="000000"/>
          <w:sz w:val="20"/>
          <w:szCs w:val="20"/>
        </w:rPr>
      </w:pPr>
    </w:p>
    <w:p w14:paraId="082786AC" w14:textId="24775784" w:rsidR="00C223FE" w:rsidRPr="00736ED0" w:rsidRDefault="004B7358" w:rsidP="00357B56">
      <w:pPr>
        <w:pStyle w:val="ListParagraph"/>
        <w:numPr>
          <w:ilvl w:val="6"/>
          <w:numId w:val="58"/>
        </w:numPr>
        <w:ind w:left="0" w:firstLine="720"/>
        <w:contextualSpacing/>
        <w:jc w:val="both"/>
        <w:rPr>
          <w:rFonts w:eastAsia="Calibri"/>
          <w:color w:val="000000"/>
          <w:sz w:val="20"/>
          <w:szCs w:val="20"/>
        </w:rPr>
      </w:pPr>
      <w:r w:rsidRPr="00736ED0">
        <w:rPr>
          <w:color w:val="000000"/>
          <w:sz w:val="20"/>
          <w:szCs w:val="20"/>
          <w:shd w:val="clear" w:color="auto" w:fill="FFFFFF"/>
        </w:rPr>
        <w:t>…</w:t>
      </w:r>
      <w:r w:rsidR="00C223FE" w:rsidRPr="00736ED0">
        <w:rPr>
          <w:color w:val="000000"/>
          <w:sz w:val="20"/>
          <w:szCs w:val="20"/>
          <w:shd w:val="clear" w:color="auto" w:fill="FFFFFF"/>
        </w:rPr>
        <w:t xml:space="preserve"> respect for </w:t>
      </w:r>
      <w:proofErr w:type="gramStart"/>
      <w:r w:rsidR="00C223FE" w:rsidRPr="00736ED0">
        <w:rPr>
          <w:color w:val="000000"/>
          <w:sz w:val="20"/>
          <w:szCs w:val="20"/>
          <w:shd w:val="clear" w:color="auto" w:fill="FFFFFF"/>
        </w:rPr>
        <w:t>all of</w:t>
      </w:r>
      <w:proofErr w:type="gramEnd"/>
      <w:r w:rsidR="00C223FE" w:rsidRPr="00736ED0">
        <w:rPr>
          <w:color w:val="000000"/>
          <w:sz w:val="20"/>
          <w:szCs w:val="20"/>
          <w:shd w:val="clear" w:color="auto" w:fill="FFFFFF"/>
        </w:rPr>
        <w:t xml:space="preserve"> international humanitarian law in all circumstances, but rather that states parties to the Geneva Conventions and Additional Protocols have an obligation to respect and ensure respect for those Conventions and the Additional Protocols to which they are party.</w:t>
      </w:r>
    </w:p>
    <w:p w14:paraId="685D0F20" w14:textId="36E6CAFB" w:rsidR="00C223FE" w:rsidRPr="00736ED0" w:rsidRDefault="00C223FE" w:rsidP="00C223FE">
      <w:pPr>
        <w:contextualSpacing/>
        <w:jc w:val="both"/>
        <w:rPr>
          <w:rFonts w:ascii="Times New Roman" w:hAnsi="Times New Roman"/>
          <w:color w:val="000000"/>
          <w:sz w:val="20"/>
          <w:szCs w:val="20"/>
        </w:rPr>
      </w:pPr>
    </w:p>
    <w:p w14:paraId="4F05DF64" w14:textId="77777777" w:rsidR="00C223FE" w:rsidRPr="00736ED0" w:rsidRDefault="00C223FE" w:rsidP="00C223FE">
      <w:pPr>
        <w:contextualSpacing/>
        <w:jc w:val="both"/>
        <w:rPr>
          <w:rFonts w:ascii="Times New Roman" w:hAnsi="Times New Roman"/>
          <w:color w:val="000000"/>
          <w:sz w:val="20"/>
          <w:szCs w:val="20"/>
        </w:rPr>
      </w:pPr>
    </w:p>
    <w:p w14:paraId="3F19CBD4" w14:textId="77777777" w:rsidR="00D83ED8" w:rsidRPr="00736ED0" w:rsidRDefault="00D83ED8" w:rsidP="00D83ED8">
      <w:pPr>
        <w:widowControl w:val="0"/>
        <w:spacing w:after="0" w:line="240" w:lineRule="auto"/>
        <w:contextualSpacing/>
        <w:jc w:val="both"/>
        <w:rPr>
          <w:rFonts w:ascii="Times New Roman" w:hAnsi="Times New Roman"/>
        </w:rPr>
      </w:pPr>
    </w:p>
    <w:p w14:paraId="5BAD626D" w14:textId="77777777" w:rsidR="00D83ED8" w:rsidRPr="00736ED0" w:rsidRDefault="00D83ED8" w:rsidP="00D83ED8">
      <w:pPr>
        <w:spacing w:after="0" w:line="240" w:lineRule="auto"/>
        <w:jc w:val="both"/>
        <w:rPr>
          <w:rFonts w:ascii="Times New Roman" w:hAnsi="Times New Roman"/>
        </w:rPr>
        <w:sectPr w:rsidR="00D83ED8" w:rsidRPr="00736ED0" w:rsidSect="005913C2">
          <w:footnotePr>
            <w:numRestart w:val="eachSect"/>
          </w:footnotePr>
          <w:type w:val="oddPage"/>
          <w:pgSz w:w="12240" w:h="15840" w:code="1"/>
          <w:pgMar w:top="2160" w:right="1570" w:bottom="1296" w:left="1699" w:header="720" w:footer="720" w:gutter="0"/>
          <w:cols w:space="720"/>
          <w:docGrid w:linePitch="360"/>
        </w:sectPr>
      </w:pPr>
    </w:p>
    <w:p w14:paraId="22696708" w14:textId="52275384" w:rsidR="00B342A8" w:rsidRPr="004C573C" w:rsidRDefault="00617070" w:rsidP="004C573C">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lang w:eastAsia="es-MX"/>
        </w:rPr>
      </w:pPr>
      <w:bookmarkStart w:id="138" w:name="_Toc116918903"/>
      <w:bookmarkStart w:id="139" w:name="_Toc134781219"/>
      <w:bookmarkStart w:id="140" w:name="_Hlk115465768"/>
      <w:r w:rsidRPr="004C573C">
        <w:rPr>
          <w:rFonts w:ascii="Times New Roman" w:hAnsi="Times New Roman"/>
          <w:b w:val="0"/>
          <w:bCs w:val="0"/>
          <w:noProof/>
          <w:sz w:val="22"/>
          <w:szCs w:val="22"/>
        </w:rPr>
        <w:lastRenderedPageBreak/>
        <w:t>AG/RES. 2991</w:t>
      </w:r>
      <w:r w:rsidR="00B342A8" w:rsidRPr="004C573C">
        <w:rPr>
          <w:rFonts w:ascii="Times New Roman" w:hAnsi="Times New Roman"/>
          <w:b w:val="0"/>
          <w:bCs w:val="0"/>
          <w:noProof/>
          <w:sz w:val="22"/>
          <w:szCs w:val="22"/>
          <w:lang w:eastAsia="es-ES"/>
        </w:rPr>
        <w:t xml:space="preserve"> (LII-O/22)</w:t>
      </w:r>
      <w:r w:rsidR="00B342A8" w:rsidRPr="004C573C">
        <w:rPr>
          <w:rFonts w:ascii="Times New Roman" w:hAnsi="Times New Roman"/>
          <w:b w:val="0"/>
          <w:bCs w:val="0"/>
          <w:noProof/>
          <w:sz w:val="22"/>
          <w:szCs w:val="22"/>
          <w:lang w:eastAsia="es-ES"/>
        </w:rPr>
        <w:br/>
      </w:r>
      <w:r w:rsidR="00B342A8" w:rsidRPr="004C573C">
        <w:rPr>
          <w:rFonts w:ascii="Times New Roman" w:hAnsi="Times New Roman"/>
          <w:b w:val="0"/>
          <w:bCs w:val="0"/>
          <w:noProof/>
          <w:sz w:val="22"/>
          <w:szCs w:val="22"/>
          <w:lang w:eastAsia="es-ES"/>
        </w:rPr>
        <w:br/>
      </w:r>
      <w:r w:rsidR="00B342A8" w:rsidRPr="004C573C">
        <w:rPr>
          <w:rFonts w:ascii="Times New Roman" w:hAnsi="Times New Roman"/>
          <w:b w:val="0"/>
          <w:bCs w:val="0"/>
          <w:sz w:val="22"/>
          <w:szCs w:val="22"/>
          <w:lang w:eastAsia="es-MX"/>
        </w:rPr>
        <w:t>PROMOTION AND PROTECTION OF HUMAN RIGHTS</w:t>
      </w:r>
      <w:r w:rsidR="00B342A8" w:rsidRPr="004C573C">
        <w:rPr>
          <w:rFonts w:ascii="Times New Roman" w:hAnsi="Times New Roman"/>
          <w:b w:val="0"/>
          <w:bCs w:val="0"/>
          <w:sz w:val="22"/>
          <w:szCs w:val="22"/>
          <w:u w:val="single"/>
          <w:vertAlign w:val="superscript"/>
          <w:lang w:eastAsia="es-MX"/>
        </w:rPr>
        <w:footnoteReference w:id="19"/>
      </w:r>
      <w:r w:rsidR="00B342A8" w:rsidRPr="004C573C">
        <w:rPr>
          <w:rFonts w:ascii="Times New Roman" w:hAnsi="Times New Roman"/>
          <w:b w:val="0"/>
          <w:bCs w:val="0"/>
          <w:sz w:val="22"/>
          <w:szCs w:val="22"/>
          <w:vertAlign w:val="superscript"/>
          <w:lang w:eastAsia="es-MX"/>
        </w:rPr>
        <w:t>/</w:t>
      </w:r>
      <w:r w:rsidR="00B342A8" w:rsidRPr="004C573C">
        <w:rPr>
          <w:rFonts w:ascii="Times New Roman" w:hAnsi="Times New Roman"/>
          <w:b w:val="0"/>
          <w:bCs w:val="0"/>
          <w:sz w:val="22"/>
          <w:szCs w:val="22"/>
          <w:u w:val="single"/>
          <w:vertAlign w:val="superscript"/>
          <w:lang w:eastAsia="es-MX"/>
        </w:rPr>
        <w:footnoteReference w:id="20"/>
      </w:r>
      <w:r w:rsidR="00B342A8" w:rsidRPr="004C573C">
        <w:rPr>
          <w:rFonts w:ascii="Times New Roman" w:hAnsi="Times New Roman"/>
          <w:b w:val="0"/>
          <w:bCs w:val="0"/>
          <w:sz w:val="22"/>
          <w:szCs w:val="22"/>
          <w:vertAlign w:val="superscript"/>
          <w:lang w:eastAsia="es-MX"/>
        </w:rPr>
        <w:t>/</w:t>
      </w:r>
      <w:r w:rsidR="00B342A8" w:rsidRPr="004C573C">
        <w:rPr>
          <w:rFonts w:ascii="Times New Roman" w:hAnsi="Times New Roman"/>
          <w:b w:val="0"/>
          <w:bCs w:val="0"/>
          <w:sz w:val="22"/>
          <w:szCs w:val="22"/>
          <w:u w:val="single"/>
          <w:vertAlign w:val="superscript"/>
          <w:lang w:eastAsia="es-MX"/>
        </w:rPr>
        <w:footnoteReference w:id="21"/>
      </w:r>
      <w:r w:rsidR="00B342A8" w:rsidRPr="004C573C">
        <w:rPr>
          <w:rFonts w:ascii="Times New Roman" w:hAnsi="Times New Roman"/>
          <w:b w:val="0"/>
          <w:bCs w:val="0"/>
          <w:sz w:val="22"/>
          <w:szCs w:val="22"/>
          <w:vertAlign w:val="superscript"/>
          <w:lang w:eastAsia="es-MX"/>
        </w:rPr>
        <w:t>/</w:t>
      </w:r>
      <w:r w:rsidR="00B342A8" w:rsidRPr="004C573C">
        <w:rPr>
          <w:rFonts w:ascii="Times New Roman" w:hAnsi="Times New Roman"/>
          <w:b w:val="0"/>
          <w:bCs w:val="0"/>
          <w:sz w:val="22"/>
          <w:szCs w:val="22"/>
          <w:u w:val="single"/>
          <w:vertAlign w:val="superscript"/>
          <w:lang w:eastAsia="es-MX"/>
        </w:rPr>
        <w:footnoteReference w:id="22"/>
      </w:r>
      <w:r w:rsidR="00B342A8" w:rsidRPr="004C573C">
        <w:rPr>
          <w:rFonts w:ascii="Times New Roman" w:hAnsi="Times New Roman"/>
          <w:b w:val="0"/>
          <w:bCs w:val="0"/>
          <w:sz w:val="22"/>
          <w:szCs w:val="22"/>
          <w:vertAlign w:val="superscript"/>
          <w:lang w:eastAsia="es-MX"/>
        </w:rPr>
        <w:t>/</w:t>
      </w:r>
      <w:r w:rsidR="00B342A8" w:rsidRPr="004C573C">
        <w:rPr>
          <w:rFonts w:ascii="Times New Roman" w:hAnsi="Times New Roman"/>
          <w:b w:val="0"/>
          <w:bCs w:val="0"/>
          <w:sz w:val="22"/>
          <w:szCs w:val="22"/>
          <w:u w:val="single"/>
          <w:vertAlign w:val="superscript"/>
          <w:lang w:eastAsia="es-MX"/>
        </w:rPr>
        <w:footnoteReference w:id="23"/>
      </w:r>
      <w:r w:rsidR="00B342A8" w:rsidRPr="004C573C">
        <w:rPr>
          <w:rFonts w:ascii="Times New Roman" w:hAnsi="Times New Roman"/>
          <w:b w:val="0"/>
          <w:bCs w:val="0"/>
          <w:sz w:val="22"/>
          <w:szCs w:val="22"/>
          <w:vertAlign w:val="superscript"/>
          <w:lang w:eastAsia="es-MX"/>
        </w:rPr>
        <w:t>/</w:t>
      </w:r>
      <w:bookmarkEnd w:id="138"/>
      <w:r w:rsidR="00D325DC" w:rsidRPr="00D325DC">
        <w:rPr>
          <w:rStyle w:val="FootnoteReference"/>
          <w:rFonts w:ascii="Times New Roman" w:hAnsi="Times New Roman"/>
          <w:b w:val="0"/>
          <w:bCs w:val="0"/>
          <w:sz w:val="22"/>
          <w:szCs w:val="22"/>
          <w:u w:val="single"/>
        </w:rPr>
        <w:footnoteReference w:id="24"/>
      </w:r>
      <w:r w:rsidR="004C573C" w:rsidRPr="00D50D3A">
        <w:rPr>
          <w:rFonts w:ascii="Times New Roman" w:hAnsi="Times New Roman"/>
          <w:sz w:val="22"/>
          <w:szCs w:val="22"/>
          <w:vertAlign w:val="superscript"/>
        </w:rPr>
        <w:t>/</w:t>
      </w:r>
      <w:bookmarkEnd w:id="139"/>
    </w:p>
    <w:p w14:paraId="40A26CF5" w14:textId="77777777" w:rsidR="00B342A8" w:rsidRPr="004C573C" w:rsidRDefault="00B342A8" w:rsidP="004C573C">
      <w:pPr>
        <w:spacing w:after="0" w:line="240" w:lineRule="auto"/>
        <w:jc w:val="both"/>
        <w:rPr>
          <w:rFonts w:ascii="Times New Roman" w:eastAsia="Times New Roman" w:hAnsi="Times New Roman"/>
          <w:highlight w:val="yellow"/>
        </w:rPr>
      </w:pPr>
    </w:p>
    <w:p w14:paraId="12B20496" w14:textId="79CBC5D9" w:rsidR="00B342A8" w:rsidRPr="004C573C" w:rsidRDefault="00B342A8" w:rsidP="004C573C">
      <w:pPr>
        <w:spacing w:after="0" w:line="240" w:lineRule="auto"/>
        <w:jc w:val="center"/>
        <w:rPr>
          <w:rFonts w:ascii="Times New Roman" w:hAnsi="Times New Roman"/>
        </w:rPr>
      </w:pPr>
      <w:r w:rsidRPr="004C573C">
        <w:rPr>
          <w:rFonts w:ascii="Times New Roman" w:eastAsia="Times New Roman" w:hAnsi="Times New Roman"/>
          <w:color w:val="000000"/>
          <w:shd w:val="clear" w:color="auto" w:fill="FFFFFF"/>
          <w:lang w:eastAsia="es-ES"/>
        </w:rPr>
        <w:t>(Adopted at the fourth plenary session, held on October 7, 2022)</w:t>
      </w:r>
    </w:p>
    <w:p w14:paraId="5266AD22" w14:textId="77777777" w:rsidR="00B342A8" w:rsidRPr="004C573C" w:rsidRDefault="00B342A8" w:rsidP="004C573C">
      <w:pPr>
        <w:spacing w:after="0" w:line="240" w:lineRule="auto"/>
        <w:jc w:val="both"/>
        <w:rPr>
          <w:rFonts w:ascii="Times New Roman" w:eastAsia="Times New Roman" w:hAnsi="Times New Roman"/>
          <w:bCs/>
        </w:rPr>
      </w:pPr>
    </w:p>
    <w:p w14:paraId="480CC57F" w14:textId="77777777" w:rsidR="00B342A8" w:rsidRPr="004C573C" w:rsidRDefault="00B342A8" w:rsidP="004C573C">
      <w:pPr>
        <w:spacing w:after="0" w:line="240" w:lineRule="auto"/>
        <w:jc w:val="both"/>
        <w:rPr>
          <w:rFonts w:ascii="Times New Roman" w:eastAsia="Times New Roman" w:hAnsi="Times New Roman"/>
          <w:bCs/>
        </w:rPr>
      </w:pPr>
    </w:p>
    <w:p w14:paraId="2D01724E" w14:textId="77777777" w:rsidR="00B342A8" w:rsidRPr="004C573C" w:rsidRDefault="00B342A8" w:rsidP="004C573C">
      <w:pPr>
        <w:spacing w:after="0" w:line="240" w:lineRule="auto"/>
        <w:ind w:firstLine="720"/>
        <w:rPr>
          <w:rFonts w:ascii="Times New Roman" w:eastAsia="Times New Roman" w:hAnsi="Times New Roman"/>
        </w:rPr>
      </w:pPr>
      <w:r w:rsidRPr="004C573C">
        <w:rPr>
          <w:rFonts w:ascii="Times New Roman" w:eastAsia="Times New Roman" w:hAnsi="Times New Roman"/>
        </w:rPr>
        <w:t>THE GENERAL ASSEMBLY,</w:t>
      </w:r>
    </w:p>
    <w:p w14:paraId="2B8AD3A8" w14:textId="77777777" w:rsidR="00B342A8" w:rsidRPr="004C573C" w:rsidRDefault="00B342A8" w:rsidP="004C573C">
      <w:pPr>
        <w:spacing w:after="0" w:line="240" w:lineRule="auto"/>
        <w:rPr>
          <w:rFonts w:ascii="Times New Roman" w:eastAsia="Times New Roman" w:hAnsi="Times New Roman"/>
        </w:rPr>
      </w:pPr>
    </w:p>
    <w:p w14:paraId="07E6AC27" w14:textId="77777777" w:rsidR="00B342A8" w:rsidRPr="00BC6E26" w:rsidRDefault="00B342A8" w:rsidP="004C573C">
      <w:pPr>
        <w:spacing w:after="0" w:line="240" w:lineRule="auto"/>
        <w:ind w:firstLine="720"/>
        <w:jc w:val="both"/>
        <w:rPr>
          <w:rFonts w:ascii="Times New Roman" w:eastAsia="Times New Roman" w:hAnsi="Times New Roman"/>
          <w:color w:val="000000"/>
        </w:rPr>
      </w:pPr>
      <w:r w:rsidRPr="004C573C">
        <w:rPr>
          <w:rFonts w:ascii="Times New Roman" w:eastAsia="Times New Roman" w:hAnsi="Times New Roman"/>
          <w:color w:val="000000"/>
        </w:rPr>
        <w:t xml:space="preserve">REAFFIRMING the norms and general principles of international law and those contained in the Charter of the Organization of American States (OAS), international human rights law, and international humanitarian law, binding </w:t>
      </w:r>
      <w:proofErr w:type="spellStart"/>
      <w:r w:rsidRPr="004C573C">
        <w:rPr>
          <w:rFonts w:ascii="Times New Roman" w:eastAsia="Times New Roman" w:hAnsi="Times New Roman"/>
          <w:color w:val="000000"/>
        </w:rPr>
        <w:t>inter-American</w:t>
      </w:r>
      <w:proofErr w:type="spellEnd"/>
      <w:r w:rsidRPr="004C573C">
        <w:rPr>
          <w:rFonts w:ascii="Times New Roman" w:eastAsia="Times New Roman" w:hAnsi="Times New Roman"/>
          <w:color w:val="000000"/>
        </w:rPr>
        <w:t xml:space="preserve"> instruments on the subject, as well as the rights enshrined in the American Declaration of the Rights and Duties of Man, the American Convention on Human Rights, as pertinent; and the important role played by the organs of the </w:t>
      </w:r>
      <w:proofErr w:type="spellStart"/>
      <w:r w:rsidRPr="004C573C">
        <w:rPr>
          <w:rFonts w:ascii="Times New Roman" w:eastAsia="Times New Roman" w:hAnsi="Times New Roman"/>
          <w:color w:val="000000"/>
        </w:rPr>
        <w:t>inter-American</w:t>
      </w:r>
      <w:proofErr w:type="spellEnd"/>
      <w:r w:rsidRPr="004C573C">
        <w:rPr>
          <w:rFonts w:ascii="Times New Roman" w:eastAsia="Times New Roman" w:hAnsi="Times New Roman"/>
          <w:color w:val="000000"/>
        </w:rPr>
        <w:t xml:space="preserve"> human rights system in promoting and protecting human rights in the Americas; </w:t>
      </w:r>
    </w:p>
    <w:p w14:paraId="3766F8A9" w14:textId="77777777" w:rsidR="00B342A8" w:rsidRPr="004C573C" w:rsidRDefault="00B342A8" w:rsidP="004C573C">
      <w:pPr>
        <w:spacing w:after="0" w:line="240" w:lineRule="auto"/>
        <w:jc w:val="both"/>
        <w:rPr>
          <w:rFonts w:ascii="Times New Roman" w:eastAsia="Times New Roman" w:hAnsi="Times New Roman"/>
          <w:color w:val="000000"/>
        </w:rPr>
      </w:pPr>
    </w:p>
    <w:p w14:paraId="045E307B" w14:textId="77777777" w:rsidR="00B342A8" w:rsidRPr="004C573C" w:rsidRDefault="00B342A8" w:rsidP="004C573C">
      <w:pPr>
        <w:spacing w:after="0" w:line="240" w:lineRule="auto"/>
        <w:ind w:firstLine="720"/>
        <w:jc w:val="both"/>
        <w:rPr>
          <w:rFonts w:ascii="Times New Roman" w:eastAsia="Times New Roman" w:hAnsi="Times New Roman"/>
        </w:rPr>
      </w:pPr>
      <w:r w:rsidRPr="004C573C">
        <w:rPr>
          <w:rFonts w:ascii="Times New Roman" w:eastAsia="Times New Roman" w:hAnsi="Times New Roman"/>
        </w:rPr>
        <w:t xml:space="preserve">RECALLING declarations AG/DEC. 71 (XLIII-O/13) and AG/DEC. 89 (XLVI-O/16), as well as resolution </w:t>
      </w:r>
      <w:r w:rsidRPr="004C573C">
        <w:rPr>
          <w:rFonts w:ascii="Times New Roman" w:eastAsia="Times New Roman" w:hAnsi="Times New Roman"/>
          <w:kern w:val="32"/>
        </w:rPr>
        <w:t xml:space="preserve">AG/RES. 2976 (LI-O/21) </w:t>
      </w:r>
      <w:r w:rsidRPr="004C573C">
        <w:rPr>
          <w:rFonts w:ascii="Times New Roman" w:eastAsia="Times New Roman" w:hAnsi="Times New Roman"/>
        </w:rPr>
        <w:t xml:space="preserve">and all previous declarations and resolutions adopted on this </w:t>
      </w:r>
      <w:proofErr w:type="gramStart"/>
      <w:r w:rsidRPr="004C573C">
        <w:rPr>
          <w:rFonts w:ascii="Times New Roman" w:eastAsia="Times New Roman" w:hAnsi="Times New Roman"/>
        </w:rPr>
        <w:t>subject;</w:t>
      </w:r>
      <w:proofErr w:type="gramEnd"/>
      <w:r w:rsidRPr="004C573C">
        <w:rPr>
          <w:rFonts w:ascii="Times New Roman" w:eastAsia="Times New Roman" w:hAnsi="Times New Roman"/>
        </w:rPr>
        <w:t xml:space="preserve"> </w:t>
      </w:r>
    </w:p>
    <w:p w14:paraId="2C76A44B" w14:textId="77777777" w:rsidR="00B342A8" w:rsidRPr="004C573C" w:rsidRDefault="00B342A8" w:rsidP="004C573C">
      <w:pPr>
        <w:spacing w:after="0" w:line="240" w:lineRule="auto"/>
        <w:jc w:val="both"/>
        <w:rPr>
          <w:rFonts w:ascii="Times New Roman" w:eastAsia="Times New Roman" w:hAnsi="Times New Roman"/>
        </w:rPr>
      </w:pPr>
    </w:p>
    <w:p w14:paraId="5E89A145" w14:textId="53A88FB1" w:rsidR="00B342A8" w:rsidRPr="004C573C" w:rsidRDefault="00B342A8" w:rsidP="004C573C">
      <w:pPr>
        <w:spacing w:after="0" w:line="240" w:lineRule="auto"/>
        <w:ind w:firstLine="720"/>
        <w:jc w:val="both"/>
        <w:rPr>
          <w:rFonts w:ascii="Times New Roman" w:eastAsia="Times New Roman" w:hAnsi="Times New Roman"/>
          <w:color w:val="000000"/>
        </w:rPr>
      </w:pPr>
      <w:r w:rsidRPr="004C573C">
        <w:rPr>
          <w:rFonts w:ascii="Times New Roman" w:eastAsia="Times New Roman" w:hAnsi="Times New Roman"/>
          <w:color w:val="000000"/>
        </w:rPr>
        <w:t>HAVING SEEN the “Annual Report of the Permanent Council to the General Assembly, December 2021 - October 2022” (AG/</w:t>
      </w:r>
      <w:r w:rsidRPr="00211DF8">
        <w:rPr>
          <w:rFonts w:ascii="Times New Roman" w:eastAsia="Times New Roman" w:hAnsi="Times New Roman"/>
          <w:color w:val="000000"/>
        </w:rPr>
        <w:t>doc.</w:t>
      </w:r>
      <w:r w:rsidR="00665D3B" w:rsidRPr="00211DF8">
        <w:rPr>
          <w:rFonts w:ascii="Times New Roman" w:hAnsi="Times New Roman"/>
          <w:color w:val="000000"/>
        </w:rPr>
        <w:t xml:space="preserve">5765/22 </w:t>
      </w:r>
      <w:hyperlink r:id="rId75" w:history="1">
        <w:r w:rsidR="00665D3B" w:rsidRPr="00211DF8">
          <w:rPr>
            <w:rStyle w:val="Hyperlink"/>
            <w:rFonts w:ascii="Times New Roman" w:hAnsi="Times New Roman"/>
            <w:color w:val="0D499C"/>
          </w:rPr>
          <w:t>add. 1</w:t>
        </w:r>
      </w:hyperlink>
      <w:r w:rsidRPr="00211DF8">
        <w:rPr>
          <w:rFonts w:ascii="Times New Roman" w:eastAsia="Times New Roman" w:hAnsi="Times New Roman"/>
          <w:color w:val="000000"/>
        </w:rPr>
        <w:t>), in</w:t>
      </w:r>
      <w:r w:rsidRPr="004C573C">
        <w:rPr>
          <w:rFonts w:ascii="Times New Roman" w:eastAsia="Times New Roman" w:hAnsi="Times New Roman"/>
          <w:color w:val="000000"/>
        </w:rPr>
        <w:t xml:space="preserve"> particular the section on the activities of the Committee on Juridical and Political Affairs (CAJP</w:t>
      </w:r>
      <w:proofErr w:type="gramStart"/>
      <w:r w:rsidRPr="004C573C">
        <w:rPr>
          <w:rFonts w:ascii="Times New Roman" w:eastAsia="Times New Roman" w:hAnsi="Times New Roman"/>
          <w:color w:val="000000"/>
        </w:rPr>
        <w:t>);</w:t>
      </w:r>
      <w:proofErr w:type="gramEnd"/>
      <w:r w:rsidRPr="004C573C">
        <w:rPr>
          <w:rFonts w:ascii="Times New Roman" w:eastAsia="Times New Roman" w:hAnsi="Times New Roman"/>
          <w:color w:val="000000"/>
        </w:rPr>
        <w:t xml:space="preserve"> </w:t>
      </w:r>
    </w:p>
    <w:p w14:paraId="60FCAD9B" w14:textId="77777777" w:rsidR="00B342A8" w:rsidRPr="004C573C" w:rsidRDefault="00B342A8" w:rsidP="004C573C">
      <w:pPr>
        <w:spacing w:after="0" w:line="240" w:lineRule="auto"/>
        <w:jc w:val="both"/>
        <w:rPr>
          <w:rFonts w:ascii="Times New Roman" w:eastAsia="Times New Roman" w:hAnsi="Times New Roman"/>
          <w:color w:val="000000"/>
        </w:rPr>
      </w:pPr>
    </w:p>
    <w:p w14:paraId="589CEF78" w14:textId="338A654E" w:rsidR="00B342A8" w:rsidRPr="004C573C" w:rsidRDefault="00B342A8" w:rsidP="004C573C">
      <w:pPr>
        <w:spacing w:after="0" w:line="240" w:lineRule="auto"/>
        <w:ind w:firstLine="720"/>
        <w:jc w:val="both"/>
        <w:rPr>
          <w:rFonts w:ascii="Times New Roman" w:eastAsia="Times New Roman" w:hAnsi="Times New Roman"/>
        </w:rPr>
      </w:pPr>
      <w:r w:rsidRPr="004C573C">
        <w:rPr>
          <w:rFonts w:ascii="Times New Roman" w:eastAsia="Times New Roman" w:hAnsi="Times New Roman"/>
          <w:color w:val="000000"/>
        </w:rPr>
        <w:t>CONSIDERING that the programs, activities, and tasks set out in the resolutions under the purview of the CAJP help further the essential purposes of the Organization enshrined in the Charter of OAS</w:t>
      </w:r>
      <w:r w:rsidRPr="004C573C">
        <w:rPr>
          <w:rFonts w:ascii="Times New Roman" w:eastAsia="Times New Roman" w:hAnsi="Times New Roman"/>
        </w:rPr>
        <w:t xml:space="preserve">, </w:t>
      </w:r>
    </w:p>
    <w:p w14:paraId="5F5D267E" w14:textId="77777777" w:rsidR="00CF19C7" w:rsidRPr="004C573C" w:rsidRDefault="00CF19C7" w:rsidP="004C573C">
      <w:pPr>
        <w:spacing w:after="0" w:line="240" w:lineRule="auto"/>
        <w:jc w:val="both"/>
        <w:rPr>
          <w:rFonts w:ascii="Times New Roman" w:eastAsia="Times New Roman" w:hAnsi="Times New Roman"/>
        </w:rPr>
      </w:pPr>
    </w:p>
    <w:p w14:paraId="179BB878" w14:textId="1EE6E211" w:rsidR="00B342A8" w:rsidRPr="004C573C" w:rsidRDefault="00B342A8" w:rsidP="004C573C">
      <w:pPr>
        <w:autoSpaceDE w:val="0"/>
        <w:autoSpaceDN w:val="0"/>
        <w:adjustRightInd w:val="0"/>
        <w:spacing w:after="0" w:line="240" w:lineRule="auto"/>
        <w:ind w:firstLine="720"/>
        <w:jc w:val="both"/>
        <w:rPr>
          <w:rFonts w:ascii="Times New Roman" w:hAnsi="Times New Roman"/>
          <w:color w:val="000000"/>
          <w:lang w:eastAsia="es-MX"/>
        </w:rPr>
      </w:pPr>
      <w:r w:rsidRPr="004C573C">
        <w:rPr>
          <w:rFonts w:ascii="Times New Roman" w:hAnsi="Times New Roman"/>
          <w:color w:val="000000"/>
          <w:lang w:eastAsia="es-MX"/>
        </w:rPr>
        <w:t>Understanding intersectionality as the interconnection that includes multiple and aggravating forms of discrimination, exclusion</w:t>
      </w:r>
      <w:r w:rsidR="008311F6" w:rsidRPr="004C573C">
        <w:rPr>
          <w:rFonts w:ascii="Times New Roman" w:hAnsi="Times New Roman"/>
          <w:color w:val="000000"/>
          <w:lang w:eastAsia="es-MX"/>
        </w:rPr>
        <w:t>,</w:t>
      </w:r>
      <w:r w:rsidRPr="004C573C">
        <w:rPr>
          <w:rFonts w:ascii="Times New Roman" w:hAnsi="Times New Roman"/>
          <w:color w:val="000000"/>
          <w:lang w:eastAsia="es-MX"/>
        </w:rPr>
        <w:t xml:space="preserve"> and inequality</w:t>
      </w:r>
      <w:r w:rsidR="008311F6" w:rsidRPr="004C573C">
        <w:rPr>
          <w:rFonts w:ascii="Times New Roman" w:hAnsi="Times New Roman"/>
          <w:color w:val="000000"/>
          <w:lang w:eastAsia="es-MX"/>
        </w:rPr>
        <w:t>;</w:t>
      </w:r>
      <w:r w:rsidR="00703EE5">
        <w:rPr>
          <w:rFonts w:ascii="Times New Roman" w:hAnsi="Times New Roman"/>
          <w:color w:val="000000"/>
          <w:lang w:eastAsia="es-MX"/>
        </w:rPr>
        <w:t xml:space="preserve"> </w:t>
      </w:r>
      <w:r w:rsidR="008311F6" w:rsidRPr="004C573C">
        <w:rPr>
          <w:rFonts w:ascii="Times New Roman" w:eastAsia="Times New Roman" w:hAnsi="Times New Roman"/>
          <w:color w:val="000000"/>
        </w:rPr>
        <w:t>and</w:t>
      </w:r>
    </w:p>
    <w:p w14:paraId="4C00A052" w14:textId="77777777" w:rsidR="00B342A8" w:rsidRPr="004C573C" w:rsidRDefault="00B342A8" w:rsidP="004C573C">
      <w:pPr>
        <w:spacing w:after="0" w:line="240" w:lineRule="auto"/>
        <w:jc w:val="both"/>
        <w:rPr>
          <w:rFonts w:ascii="Times New Roman" w:eastAsia="Times New Roman" w:hAnsi="Times New Roman"/>
        </w:rPr>
      </w:pPr>
    </w:p>
    <w:p w14:paraId="4F1343A1" w14:textId="4A070AA7" w:rsidR="00B342A8" w:rsidRPr="004C573C" w:rsidRDefault="00B342A8" w:rsidP="004C573C">
      <w:pPr>
        <w:spacing w:after="0" w:line="240" w:lineRule="auto"/>
        <w:ind w:firstLine="720"/>
        <w:jc w:val="both"/>
        <w:rPr>
          <w:rFonts w:ascii="Times New Roman" w:eastAsia="Times New Roman" w:hAnsi="Times New Roman"/>
          <w:color w:val="000000"/>
        </w:rPr>
      </w:pPr>
      <w:r w:rsidRPr="004C573C">
        <w:rPr>
          <w:rFonts w:ascii="Times New Roman" w:eastAsia="Times New Roman" w:hAnsi="Times New Roman"/>
          <w:color w:val="000000"/>
        </w:rPr>
        <w:t xml:space="preserve">Reaffirming the commitment of member states to the eradication of all forms of violence, </w:t>
      </w:r>
      <w:proofErr w:type="gramStart"/>
      <w:r w:rsidRPr="004C573C">
        <w:rPr>
          <w:rFonts w:ascii="Times New Roman" w:eastAsia="Times New Roman" w:hAnsi="Times New Roman"/>
          <w:color w:val="000000"/>
        </w:rPr>
        <w:t>discrimination</w:t>
      </w:r>
      <w:proofErr w:type="gramEnd"/>
      <w:r w:rsidRPr="004C573C">
        <w:rPr>
          <w:rFonts w:ascii="Times New Roman" w:eastAsia="Times New Roman" w:hAnsi="Times New Roman"/>
          <w:color w:val="000000"/>
        </w:rPr>
        <w:t xml:space="preserve"> and intolerance, and recognizing the importance of mainstreaming the principle of equality and non-discrimination in advancing the full, equal, effective, and meaningful participation of all women and members of groups in situations of vulnerability and/or historically discriminated against in the creation of public policy. </w:t>
      </w:r>
    </w:p>
    <w:p w14:paraId="7525E8B4" w14:textId="3A67EA80" w:rsidR="00350B3F" w:rsidRPr="004C573C" w:rsidRDefault="00350B3F" w:rsidP="004C573C">
      <w:pPr>
        <w:spacing w:after="0" w:line="240" w:lineRule="auto"/>
        <w:rPr>
          <w:rFonts w:ascii="Times New Roman" w:eastAsia="Arial Unicode MS" w:hAnsi="Times New Roman"/>
          <w:u w:val="single"/>
        </w:rPr>
      </w:pPr>
    </w:p>
    <w:p w14:paraId="3F018349" w14:textId="03231D41" w:rsidR="00B342A8" w:rsidRPr="004C573C" w:rsidRDefault="00B342A8" w:rsidP="00703EE5">
      <w:pPr>
        <w:pStyle w:val="ListParagraph"/>
        <w:numPr>
          <w:ilvl w:val="0"/>
          <w:numId w:val="113"/>
        </w:numPr>
        <w:ind w:hanging="720"/>
        <w:rPr>
          <w:rFonts w:eastAsia="Arial Unicode MS"/>
          <w:sz w:val="22"/>
          <w:szCs w:val="22"/>
          <w:u w:val="single"/>
        </w:rPr>
      </w:pPr>
      <w:r w:rsidRPr="004C573C">
        <w:rPr>
          <w:rFonts w:eastAsia="Arial Unicode MS"/>
          <w:sz w:val="22"/>
          <w:szCs w:val="22"/>
          <w:u w:val="single"/>
        </w:rPr>
        <w:t>Eradication of statelessness in the Americas</w:t>
      </w:r>
    </w:p>
    <w:p w14:paraId="381655BF" w14:textId="77777777" w:rsidR="00B342A8" w:rsidRPr="004C573C" w:rsidRDefault="00B342A8" w:rsidP="004C573C">
      <w:pPr>
        <w:keepNext/>
        <w:autoSpaceDE w:val="0"/>
        <w:autoSpaceDN w:val="0"/>
        <w:adjustRightInd w:val="0"/>
        <w:spacing w:after="0" w:line="240" w:lineRule="auto"/>
        <w:jc w:val="both"/>
        <w:rPr>
          <w:rFonts w:ascii="Times New Roman" w:hAnsi="Times New Roman"/>
          <w:lang w:eastAsia="es-MX"/>
        </w:rPr>
      </w:pPr>
    </w:p>
    <w:p w14:paraId="4BE44C24" w14:textId="5D69D566" w:rsidR="00B342A8" w:rsidRPr="004C573C" w:rsidRDefault="00B342A8" w:rsidP="004C573C">
      <w:pPr>
        <w:autoSpaceDE w:val="0"/>
        <w:autoSpaceDN w:val="0"/>
        <w:adjustRightInd w:val="0"/>
        <w:spacing w:after="0" w:line="240" w:lineRule="auto"/>
        <w:ind w:firstLine="706"/>
        <w:jc w:val="both"/>
        <w:rPr>
          <w:rFonts w:ascii="Times New Roman" w:hAnsi="Times New Roman"/>
          <w:b/>
          <w:bCs/>
          <w:lang w:eastAsia="es-MX"/>
        </w:rPr>
      </w:pPr>
      <w:r w:rsidRPr="004C573C">
        <w:rPr>
          <w:rFonts w:ascii="Times New Roman" w:hAnsi="Times New Roman"/>
          <w:lang w:eastAsia="es-MX"/>
        </w:rPr>
        <w:t>TAKING INTO ACCOUNT the universal nature of the right of all persons to a nationality, as enshrined in Article 15 of the Universal Declaration of Human Rights and in various other international instruments and,</w:t>
      </w:r>
      <w:r w:rsidRPr="004C573C">
        <w:rPr>
          <w:rFonts w:ascii="Times New Roman" w:hAnsi="Times New Roman"/>
          <w:b/>
          <w:bCs/>
          <w:lang w:eastAsia="es-MX"/>
        </w:rPr>
        <w:t xml:space="preserve"> </w:t>
      </w:r>
      <w:r w:rsidRPr="004C573C">
        <w:rPr>
          <w:rFonts w:ascii="Times New Roman" w:hAnsi="Times New Roman"/>
          <w:lang w:eastAsia="es-MX"/>
        </w:rPr>
        <w:t>in particular, the recognition of this right in the Americas under Article XIX of the American Declaration of the Rights and Duties of Man and Article 20 of the American Convention on Human Rights, and that statelessness is a serious humanitarian problem that has worsened as a result of the effects of the health crisis and must be eradicated; and</w:t>
      </w:r>
      <w:r w:rsidRPr="004C573C">
        <w:rPr>
          <w:rFonts w:ascii="Times New Roman" w:hAnsi="Times New Roman"/>
          <w:b/>
          <w:bCs/>
          <w:lang w:eastAsia="es-MX"/>
        </w:rPr>
        <w:t xml:space="preserve"> </w:t>
      </w:r>
    </w:p>
    <w:p w14:paraId="1049CD0F" w14:textId="77777777" w:rsidR="00B342A8" w:rsidRPr="00703EE5" w:rsidRDefault="00B342A8" w:rsidP="00703EE5">
      <w:pPr>
        <w:spacing w:after="0" w:line="240" w:lineRule="auto"/>
        <w:rPr>
          <w:rFonts w:ascii="Times New Roman" w:eastAsia="Arial Unicode MS" w:hAnsi="Times New Roman"/>
          <w:u w:val="single"/>
        </w:rPr>
      </w:pPr>
    </w:p>
    <w:p w14:paraId="7A4C72F7" w14:textId="0CE2A289" w:rsidR="00B342A8" w:rsidRPr="004C573C" w:rsidRDefault="00B342A8" w:rsidP="004C573C">
      <w:pPr>
        <w:autoSpaceDE w:val="0"/>
        <w:autoSpaceDN w:val="0"/>
        <w:adjustRightInd w:val="0"/>
        <w:spacing w:after="0" w:line="240" w:lineRule="auto"/>
        <w:ind w:firstLine="706"/>
        <w:jc w:val="both"/>
        <w:rPr>
          <w:rFonts w:ascii="Times New Roman" w:hAnsi="Times New Roman"/>
          <w:lang w:eastAsia="es-MX"/>
        </w:rPr>
      </w:pPr>
      <w:r w:rsidRPr="004C573C">
        <w:rPr>
          <w:rFonts w:ascii="Times New Roman" w:hAnsi="Times New Roman"/>
          <w:lang w:eastAsia="es-MX"/>
        </w:rPr>
        <w:t xml:space="preserve">UNDERSCORING the importance of the Global Action Plan to End Statelessness: 2014-2024; the commitment reaffirmed by the </w:t>
      </w:r>
      <w:r w:rsidR="00FC650B" w:rsidRPr="004C573C">
        <w:rPr>
          <w:rFonts w:ascii="Times New Roman" w:hAnsi="Times New Roman"/>
          <w:lang w:eastAsia="es-MX"/>
        </w:rPr>
        <w:t>s</w:t>
      </w:r>
      <w:r w:rsidRPr="004C573C">
        <w:rPr>
          <w:rFonts w:ascii="Times New Roman" w:hAnsi="Times New Roman"/>
          <w:lang w:eastAsia="es-MX"/>
        </w:rPr>
        <w:t xml:space="preserve">tates of the region in the Brazil Declaration and Plan of Action (2014) for the eradication of statelessness by 2024; the commitments adopted at the High-Level Segment on Statelessness in 2019 and the Global Refugee Forum held in 2019, and the significant strides made in the region recently in this area, such as the adoption of protection frameworks for stateless persons and the establishment of statelessness determination procedures in 8 countries; the accession to one or both United Nations  conventions on statelessness by 12 countries; the adoption of legal and institutional frameworks facilitating naturalization for stateless persons in 6 countries; and the elimination of gender discrimination from nationality laws, among other </w:t>
      </w:r>
      <w:r w:rsidR="00FC650B" w:rsidRPr="004C573C">
        <w:rPr>
          <w:rFonts w:ascii="Times New Roman" w:hAnsi="Times New Roman"/>
          <w:lang w:eastAsia="es-MX"/>
        </w:rPr>
        <w:t>advances</w:t>
      </w:r>
      <w:r w:rsidRPr="004C573C">
        <w:rPr>
          <w:rFonts w:ascii="Times New Roman" w:hAnsi="Times New Roman"/>
          <w:lang w:eastAsia="es-MX"/>
        </w:rPr>
        <w:t xml:space="preserve">, </w:t>
      </w:r>
    </w:p>
    <w:p w14:paraId="61E3689C" w14:textId="77777777" w:rsidR="00B342A8" w:rsidRPr="004C573C" w:rsidRDefault="00B342A8" w:rsidP="004C573C">
      <w:pPr>
        <w:autoSpaceDE w:val="0"/>
        <w:autoSpaceDN w:val="0"/>
        <w:adjustRightInd w:val="0"/>
        <w:spacing w:after="0" w:line="240" w:lineRule="auto"/>
        <w:jc w:val="both"/>
        <w:rPr>
          <w:rFonts w:ascii="Times New Roman" w:hAnsi="Times New Roman"/>
          <w:lang w:eastAsia="es-MX"/>
        </w:rPr>
      </w:pPr>
    </w:p>
    <w:p w14:paraId="3458F24A" w14:textId="77777777" w:rsidR="00B342A8" w:rsidRPr="004C573C" w:rsidRDefault="00B342A8" w:rsidP="004C573C">
      <w:pPr>
        <w:autoSpaceDE w:val="0"/>
        <w:autoSpaceDN w:val="0"/>
        <w:adjustRightInd w:val="0"/>
        <w:spacing w:after="0" w:line="240" w:lineRule="auto"/>
        <w:jc w:val="both"/>
        <w:rPr>
          <w:rFonts w:ascii="Times New Roman" w:hAnsi="Times New Roman"/>
          <w:lang w:eastAsia="es-MX"/>
        </w:rPr>
      </w:pPr>
      <w:r w:rsidRPr="004C573C">
        <w:rPr>
          <w:rFonts w:ascii="Times New Roman" w:hAnsi="Times New Roman"/>
          <w:lang w:eastAsia="es-MX"/>
        </w:rPr>
        <w:t>RESOLVES:</w:t>
      </w:r>
    </w:p>
    <w:p w14:paraId="5353DB05" w14:textId="77777777" w:rsidR="00B342A8" w:rsidRPr="004C573C" w:rsidRDefault="00B342A8" w:rsidP="004C573C">
      <w:pPr>
        <w:autoSpaceDE w:val="0"/>
        <w:autoSpaceDN w:val="0"/>
        <w:adjustRightInd w:val="0"/>
        <w:spacing w:after="0" w:line="240" w:lineRule="auto"/>
        <w:jc w:val="both"/>
        <w:rPr>
          <w:rFonts w:ascii="Times New Roman" w:hAnsi="Times New Roman"/>
          <w:lang w:eastAsia="es-MX"/>
        </w:rPr>
      </w:pPr>
    </w:p>
    <w:p w14:paraId="53063C5C" w14:textId="77777777" w:rsidR="00B342A8" w:rsidRPr="004C573C" w:rsidRDefault="00B342A8" w:rsidP="004C573C">
      <w:pPr>
        <w:numPr>
          <w:ilvl w:val="0"/>
          <w:numId w:val="96"/>
        </w:numPr>
        <w:autoSpaceDE w:val="0"/>
        <w:autoSpaceDN w:val="0"/>
        <w:adjustRightInd w:val="0"/>
        <w:spacing w:after="0" w:line="240" w:lineRule="auto"/>
        <w:ind w:left="0" w:firstLine="720"/>
        <w:jc w:val="both"/>
        <w:rPr>
          <w:rFonts w:ascii="Times New Roman" w:hAnsi="Times New Roman"/>
          <w:lang w:eastAsia="es-MX"/>
        </w:rPr>
      </w:pPr>
      <w:r w:rsidRPr="004C573C">
        <w:rPr>
          <w:rFonts w:ascii="Times New Roman" w:hAnsi="Times New Roman"/>
          <w:lang w:eastAsia="es-MX"/>
        </w:rPr>
        <w:t>To reaffirm the commitment of member states to preventing and eradicating statelessness in the Americas and to urge member states to press ahead with the actions and strategies set out in the Global Action Plan to End Statelessness (2014-2024) and in the 2014 Brazil Plan of Action.</w:t>
      </w:r>
    </w:p>
    <w:p w14:paraId="314684B1" w14:textId="77777777" w:rsidR="00B342A8" w:rsidRPr="004C573C" w:rsidRDefault="00B342A8" w:rsidP="00703EE5">
      <w:pPr>
        <w:spacing w:after="0" w:line="240" w:lineRule="auto"/>
        <w:rPr>
          <w:rFonts w:ascii="Times New Roman" w:hAnsi="Times New Roman"/>
          <w:lang w:eastAsia="es-MX"/>
        </w:rPr>
      </w:pPr>
    </w:p>
    <w:p w14:paraId="795D4A05" w14:textId="77777777" w:rsidR="00B342A8" w:rsidRPr="004C573C" w:rsidRDefault="00B342A8" w:rsidP="004C573C">
      <w:pPr>
        <w:numPr>
          <w:ilvl w:val="0"/>
          <w:numId w:val="96"/>
        </w:numPr>
        <w:autoSpaceDE w:val="0"/>
        <w:autoSpaceDN w:val="0"/>
        <w:adjustRightInd w:val="0"/>
        <w:spacing w:after="0" w:line="240" w:lineRule="auto"/>
        <w:ind w:left="0" w:firstLine="720"/>
        <w:jc w:val="both"/>
        <w:rPr>
          <w:rFonts w:ascii="Times New Roman" w:hAnsi="Times New Roman"/>
          <w:color w:val="000000"/>
          <w:lang w:eastAsia="es-MX"/>
        </w:rPr>
      </w:pPr>
      <w:r w:rsidRPr="004C573C">
        <w:rPr>
          <w:rFonts w:ascii="Times New Roman" w:hAnsi="Times New Roman"/>
          <w:lang w:eastAsia="es-MX"/>
        </w:rPr>
        <w:t xml:space="preserve">To invite member states that have not yet done so to consider ratifying or acceding to, as appropriate, the international conventions on statelessness and to adopt or amend their domestic laws, as required, </w:t>
      </w:r>
      <w:proofErr w:type="gramStart"/>
      <w:r w:rsidRPr="004C573C">
        <w:rPr>
          <w:rFonts w:ascii="Times New Roman" w:hAnsi="Times New Roman"/>
          <w:lang w:eastAsia="es-MX"/>
        </w:rPr>
        <w:t>in order to</w:t>
      </w:r>
      <w:proofErr w:type="gramEnd"/>
      <w:r w:rsidRPr="004C573C">
        <w:rPr>
          <w:rFonts w:ascii="Times New Roman" w:hAnsi="Times New Roman"/>
          <w:lang w:eastAsia="es-MX"/>
        </w:rPr>
        <w:t xml:space="preserve"> establish fair and efficient procedures to determine statelessness and grant facilities for stateless persons to be naturalized in a manner consistent with the domestic law of each country and international law. </w:t>
      </w:r>
      <w:r w:rsidRPr="004C573C">
        <w:rPr>
          <w:rFonts w:ascii="Times New Roman" w:hAnsi="Times New Roman"/>
          <w:b/>
          <w:bCs/>
          <w:lang w:eastAsia="es-MX"/>
        </w:rPr>
        <w:t xml:space="preserve"> </w:t>
      </w:r>
    </w:p>
    <w:p w14:paraId="0AEDAC36" w14:textId="77777777" w:rsidR="00B342A8" w:rsidRPr="004C573C" w:rsidRDefault="00B342A8" w:rsidP="004C573C">
      <w:pPr>
        <w:autoSpaceDE w:val="0"/>
        <w:autoSpaceDN w:val="0"/>
        <w:adjustRightInd w:val="0"/>
        <w:spacing w:after="0" w:line="240" w:lineRule="auto"/>
        <w:jc w:val="both"/>
        <w:rPr>
          <w:rFonts w:ascii="Times New Roman" w:hAnsi="Times New Roman"/>
          <w:color w:val="000000"/>
          <w:lang w:eastAsia="es-MX"/>
        </w:rPr>
      </w:pPr>
    </w:p>
    <w:p w14:paraId="5AF459F9" w14:textId="77777777" w:rsidR="00B342A8" w:rsidRPr="004C573C" w:rsidRDefault="00B342A8" w:rsidP="004C573C">
      <w:pPr>
        <w:numPr>
          <w:ilvl w:val="0"/>
          <w:numId w:val="96"/>
        </w:numPr>
        <w:autoSpaceDE w:val="0"/>
        <w:autoSpaceDN w:val="0"/>
        <w:adjustRightInd w:val="0"/>
        <w:spacing w:after="0" w:line="240" w:lineRule="auto"/>
        <w:ind w:left="0" w:firstLine="720"/>
        <w:jc w:val="both"/>
        <w:rPr>
          <w:rFonts w:ascii="Times New Roman" w:hAnsi="Times New Roman"/>
          <w:color w:val="000000"/>
          <w:lang w:eastAsia="es-MX"/>
        </w:rPr>
      </w:pPr>
      <w:r w:rsidRPr="004C573C">
        <w:rPr>
          <w:rFonts w:ascii="Times New Roman" w:hAnsi="Times New Roman"/>
          <w:lang w:eastAsia="es-MX"/>
        </w:rPr>
        <w:t>To urge member states that have not yet done so to eliminate gender-based and other</w:t>
      </w:r>
      <w:r w:rsidRPr="004C573C">
        <w:rPr>
          <w:rFonts w:ascii="Times New Roman" w:hAnsi="Times New Roman"/>
          <w:b/>
          <w:bCs/>
          <w:lang w:eastAsia="es-MX"/>
        </w:rPr>
        <w:t xml:space="preserve"> </w:t>
      </w:r>
      <w:r w:rsidRPr="004C573C">
        <w:rPr>
          <w:rFonts w:ascii="Times New Roman" w:hAnsi="Times New Roman"/>
          <w:lang w:eastAsia="es-MX"/>
        </w:rPr>
        <w:t>discrimination from nationality laws in order to eliminate discriminatory and xenophobic practices against stateless persons; to develop appropriate safeguards to prevent cases of statelessness, in particular with respect to children, adolescents, and groups in a vulnerable situation; to promote universal birth registration by increasing registration of births that occur or have occurred in border zones, Indigenous territories, and remote rural areas; to improve data on stateless populations; and to resolve existing cases of statelessness within a reasonable time, in a manner consistent with their respective international human rights commitments and obligations, especially in situations resulting from arbitrary denial and deprivation of nationality.</w:t>
      </w:r>
      <w:r w:rsidRPr="004C573C">
        <w:rPr>
          <w:rFonts w:ascii="Times New Roman" w:hAnsi="Times New Roman"/>
          <w:b/>
          <w:bCs/>
          <w:lang w:eastAsia="es-MX"/>
        </w:rPr>
        <w:t xml:space="preserve"> </w:t>
      </w:r>
    </w:p>
    <w:p w14:paraId="6B2C94CC" w14:textId="77777777" w:rsidR="00B342A8" w:rsidRPr="004C573C" w:rsidRDefault="00B342A8" w:rsidP="004C573C">
      <w:pPr>
        <w:spacing w:after="0" w:line="240" w:lineRule="auto"/>
        <w:jc w:val="both"/>
        <w:rPr>
          <w:rFonts w:ascii="Times New Roman" w:hAnsi="Times New Roman"/>
        </w:rPr>
      </w:pPr>
    </w:p>
    <w:p w14:paraId="2855532B" w14:textId="77777777" w:rsidR="00B342A8" w:rsidRPr="004C573C" w:rsidRDefault="00B342A8" w:rsidP="00703EE5">
      <w:pPr>
        <w:pStyle w:val="ListParagraph"/>
        <w:numPr>
          <w:ilvl w:val="0"/>
          <w:numId w:val="113"/>
        </w:numPr>
        <w:ind w:hanging="720"/>
        <w:rPr>
          <w:rFonts w:eastAsia="Arial Unicode MS"/>
          <w:sz w:val="22"/>
          <w:szCs w:val="22"/>
          <w:u w:val="single"/>
        </w:rPr>
      </w:pPr>
      <w:bookmarkStart w:id="141" w:name="_Toc86771463"/>
      <w:r w:rsidRPr="004C573C">
        <w:rPr>
          <w:rFonts w:eastAsia="Arial Unicode MS"/>
          <w:sz w:val="22"/>
          <w:szCs w:val="22"/>
          <w:u w:val="single"/>
        </w:rPr>
        <w:t>Human rights defenders</w:t>
      </w:r>
      <w:bookmarkEnd w:id="141"/>
    </w:p>
    <w:p w14:paraId="6C64523D" w14:textId="77777777" w:rsidR="00B342A8" w:rsidRPr="004C573C" w:rsidRDefault="00B342A8" w:rsidP="004C573C">
      <w:pPr>
        <w:autoSpaceDE w:val="0"/>
        <w:autoSpaceDN w:val="0"/>
        <w:adjustRightInd w:val="0"/>
        <w:spacing w:after="0" w:line="240" w:lineRule="auto"/>
        <w:jc w:val="both"/>
        <w:rPr>
          <w:rFonts w:ascii="Times New Roman" w:hAnsi="Times New Roman"/>
          <w:color w:val="000000"/>
          <w:lang w:eastAsia="es-MX"/>
        </w:rPr>
      </w:pPr>
    </w:p>
    <w:p w14:paraId="5FB3E226" w14:textId="6D8225CD" w:rsidR="00B342A8" w:rsidRPr="004C573C" w:rsidRDefault="00B342A8" w:rsidP="004C573C">
      <w:pPr>
        <w:spacing w:after="0" w:line="240" w:lineRule="auto"/>
        <w:ind w:firstLine="720"/>
        <w:jc w:val="both"/>
        <w:rPr>
          <w:rFonts w:ascii="Times New Roman" w:hAnsi="Times New Roman"/>
        </w:rPr>
      </w:pPr>
      <w:r w:rsidRPr="004C573C">
        <w:rPr>
          <w:rFonts w:ascii="Times New Roman" w:hAnsi="Times New Roman"/>
        </w:rPr>
        <w:t xml:space="preserve">CONSIDERING the primary responsibility of </w:t>
      </w:r>
      <w:r w:rsidR="007E46A1" w:rsidRPr="004C573C">
        <w:rPr>
          <w:rFonts w:ascii="Times New Roman" w:hAnsi="Times New Roman"/>
        </w:rPr>
        <w:t>s</w:t>
      </w:r>
      <w:r w:rsidRPr="004C573C">
        <w:rPr>
          <w:rFonts w:ascii="Times New Roman" w:hAnsi="Times New Roman"/>
        </w:rPr>
        <w:t>tates to respect, protect, promote, and ensure all human rights and fundamental freedoms for everyone, including the right to defend and promote</w:t>
      </w:r>
      <w:r w:rsidRPr="004C573C">
        <w:rPr>
          <w:rFonts w:ascii="Times New Roman" w:hAnsi="Times New Roman"/>
          <w:b/>
          <w:bCs/>
        </w:rPr>
        <w:t xml:space="preserve"> </w:t>
      </w:r>
      <w:r w:rsidRPr="004C573C">
        <w:rPr>
          <w:rFonts w:ascii="Times New Roman" w:hAnsi="Times New Roman"/>
        </w:rPr>
        <w:lastRenderedPageBreak/>
        <w:t xml:space="preserve">human rights, as well as their deep concern about situations that prevent or impede the work of human rights defenders at the national and regional levels in the Americas; and </w:t>
      </w:r>
    </w:p>
    <w:p w14:paraId="4D3A2EA1" w14:textId="77777777" w:rsidR="007E46A1" w:rsidRPr="004C573C" w:rsidRDefault="007E46A1" w:rsidP="00703EE5">
      <w:pPr>
        <w:spacing w:after="0" w:line="240" w:lineRule="auto"/>
        <w:rPr>
          <w:rFonts w:ascii="Times New Roman" w:hAnsi="Times New Roman"/>
        </w:rPr>
      </w:pPr>
    </w:p>
    <w:p w14:paraId="42A2F0B7" w14:textId="34F126FB" w:rsidR="00B342A8" w:rsidRPr="004C573C" w:rsidRDefault="00B342A8" w:rsidP="004C573C">
      <w:pPr>
        <w:spacing w:after="0" w:line="240" w:lineRule="auto"/>
        <w:ind w:firstLine="720"/>
        <w:jc w:val="both"/>
        <w:rPr>
          <w:rFonts w:ascii="Times New Roman" w:hAnsi="Times New Roman"/>
          <w:b/>
          <w:bCs/>
          <w:lang w:eastAsia="es-MX"/>
        </w:rPr>
      </w:pPr>
      <w:r w:rsidRPr="004C573C">
        <w:rPr>
          <w:rFonts w:ascii="Times New Roman" w:hAnsi="Times New Roman"/>
        </w:rPr>
        <w:t>UNDERSCORING the important and legitimate work carried out by all those individuals, groups, and communities that engage in non-violent protest, express their opinion, publicly denounce abuses and violations of human rights, provide rights education, seek justice, truth, reparation, and non-repetition, and work to prevent</w:t>
      </w:r>
      <w:r w:rsidRPr="004C573C">
        <w:rPr>
          <w:rFonts w:ascii="Times New Roman" w:hAnsi="Times New Roman"/>
          <w:b/>
          <w:bCs/>
        </w:rPr>
        <w:t xml:space="preserve"> </w:t>
      </w:r>
      <w:r w:rsidRPr="004C573C">
        <w:rPr>
          <w:rFonts w:ascii="Times New Roman" w:hAnsi="Times New Roman"/>
        </w:rPr>
        <w:t>human rights violations, or undertake other activities to promote human rights,</w:t>
      </w:r>
      <w:r w:rsidRPr="004C573C">
        <w:rPr>
          <w:rFonts w:ascii="Times New Roman" w:hAnsi="Times New Roman"/>
          <w:b/>
          <w:bCs/>
          <w:lang w:eastAsia="es-MX"/>
        </w:rPr>
        <w:t xml:space="preserve"> </w:t>
      </w:r>
    </w:p>
    <w:p w14:paraId="74A20460" w14:textId="77777777" w:rsidR="00350B3F" w:rsidRPr="004C573C" w:rsidRDefault="00350B3F" w:rsidP="00703EE5">
      <w:pPr>
        <w:spacing w:after="0" w:line="240" w:lineRule="auto"/>
        <w:rPr>
          <w:rFonts w:ascii="Times New Roman" w:hAnsi="Times New Roman"/>
        </w:rPr>
      </w:pPr>
    </w:p>
    <w:p w14:paraId="20D8327B" w14:textId="77777777" w:rsidR="00B342A8" w:rsidRPr="004C573C" w:rsidRDefault="00B342A8" w:rsidP="004C573C">
      <w:pPr>
        <w:spacing w:after="0" w:line="240" w:lineRule="auto"/>
        <w:rPr>
          <w:rFonts w:ascii="Times New Roman" w:hAnsi="Times New Roman"/>
        </w:rPr>
      </w:pPr>
      <w:r w:rsidRPr="004C573C">
        <w:rPr>
          <w:rFonts w:ascii="Times New Roman" w:hAnsi="Times New Roman"/>
        </w:rPr>
        <w:t>RESOLVES:</w:t>
      </w:r>
    </w:p>
    <w:p w14:paraId="2115535B" w14:textId="77777777" w:rsidR="00B342A8" w:rsidRPr="004C573C" w:rsidRDefault="00B342A8" w:rsidP="004C573C">
      <w:pPr>
        <w:spacing w:after="0" w:line="240" w:lineRule="auto"/>
        <w:rPr>
          <w:rFonts w:ascii="Times New Roman" w:hAnsi="Times New Roman"/>
        </w:rPr>
      </w:pPr>
    </w:p>
    <w:p w14:paraId="4A2B8627" w14:textId="37836AEE" w:rsidR="00B342A8" w:rsidRPr="004C573C" w:rsidRDefault="00B342A8" w:rsidP="004C573C">
      <w:pPr>
        <w:numPr>
          <w:ilvl w:val="0"/>
          <w:numId w:val="95"/>
        </w:numPr>
        <w:suppressAutoHyphens/>
        <w:spacing w:after="0" w:line="240" w:lineRule="auto"/>
        <w:ind w:left="0" w:firstLine="720"/>
        <w:jc w:val="both"/>
        <w:rPr>
          <w:rFonts w:ascii="Times New Roman" w:hAnsi="Times New Roman"/>
        </w:rPr>
      </w:pPr>
      <w:r w:rsidRPr="004C573C">
        <w:rPr>
          <w:rFonts w:ascii="Times New Roman" w:hAnsi="Times New Roman"/>
        </w:rPr>
        <w:t>To urge member states to take the necessary steps to create the social, economic, and political conditions for human rights defenders to be free to go about their work and to incorporate a comprehensive protection perspective, including differentiated and collective protections,</w:t>
      </w:r>
      <w:r w:rsidRPr="004C573C">
        <w:rPr>
          <w:rFonts w:ascii="Times New Roman" w:hAnsi="Times New Roman"/>
          <w:b/>
          <w:bCs/>
        </w:rPr>
        <w:t xml:space="preserve"> </w:t>
      </w:r>
      <w:r w:rsidRPr="004C573C">
        <w:rPr>
          <w:rFonts w:ascii="Times New Roman" w:hAnsi="Times New Roman"/>
        </w:rPr>
        <w:t>and  intersectionality understood as the interconnection that includes multiple and aggravating forms of discrimination, exclusion</w:t>
      </w:r>
      <w:r w:rsidR="00BF43B6" w:rsidRPr="004C573C">
        <w:rPr>
          <w:rFonts w:ascii="Times New Roman" w:hAnsi="Times New Roman"/>
        </w:rPr>
        <w:t>,</w:t>
      </w:r>
      <w:r w:rsidRPr="004C573C">
        <w:rPr>
          <w:rFonts w:ascii="Times New Roman" w:hAnsi="Times New Roman"/>
        </w:rPr>
        <w:t xml:space="preserve"> and inequality  into the protection of human rights defenders including communicators and environmental activists, and their family members and the creation of a safe and enabling environment for the defense of human rights, providing the necessary legal guarantees for all persons, without discrimination of any kind, to be able to enjoy all those rights and freedoms, individually or collectively, especially those who defend and exercise the rights to freedom of expression, association, and peaceful assembly in contexts where human rights violations are committed. </w:t>
      </w:r>
    </w:p>
    <w:p w14:paraId="02C65393" w14:textId="77777777" w:rsidR="00B342A8" w:rsidRPr="004C573C" w:rsidRDefault="00B342A8" w:rsidP="004C573C">
      <w:pPr>
        <w:spacing w:after="0" w:line="240" w:lineRule="auto"/>
        <w:rPr>
          <w:rFonts w:ascii="Times New Roman" w:hAnsi="Times New Roman"/>
        </w:rPr>
      </w:pPr>
    </w:p>
    <w:p w14:paraId="0D80D3DF" w14:textId="77777777" w:rsidR="00B342A8" w:rsidRPr="004C573C" w:rsidRDefault="00B342A8" w:rsidP="00BC1218">
      <w:pPr>
        <w:numPr>
          <w:ilvl w:val="0"/>
          <w:numId w:val="95"/>
        </w:numPr>
        <w:suppressAutoHyphens/>
        <w:spacing w:after="0" w:line="240" w:lineRule="auto"/>
        <w:ind w:left="0" w:firstLine="720"/>
        <w:jc w:val="both"/>
        <w:rPr>
          <w:rFonts w:ascii="Times New Roman" w:hAnsi="Times New Roman"/>
        </w:rPr>
      </w:pPr>
      <w:r w:rsidRPr="004C573C">
        <w:rPr>
          <w:rFonts w:ascii="Times New Roman" w:hAnsi="Times New Roman"/>
        </w:rPr>
        <w:t>To give special consideration to the situation of all women human rights defenders, who unfortunately face specific risks, including sexual and gender-based violence. It is essential to ensure the rights of all women who act as human rights defenders, since they can often face different kinds of violence and highlight the importance of strengthening the role of the family and the community as spaces of protection and support, which prevent them from running risks of aggression because of their activities in defense of human rights.</w:t>
      </w:r>
    </w:p>
    <w:p w14:paraId="224CBE99" w14:textId="77777777" w:rsidR="00B342A8" w:rsidRPr="004C573C" w:rsidRDefault="00B342A8" w:rsidP="004C573C">
      <w:pPr>
        <w:suppressAutoHyphens/>
        <w:spacing w:after="0" w:line="240" w:lineRule="auto"/>
        <w:rPr>
          <w:rFonts w:ascii="Times New Roman" w:hAnsi="Times New Roman"/>
        </w:rPr>
      </w:pPr>
    </w:p>
    <w:p w14:paraId="7538C0FB" w14:textId="3A63D30B" w:rsidR="00B342A8" w:rsidRPr="004C573C" w:rsidRDefault="00B342A8" w:rsidP="00BC1218">
      <w:pPr>
        <w:numPr>
          <w:ilvl w:val="0"/>
          <w:numId w:val="95"/>
        </w:numPr>
        <w:suppressAutoHyphens/>
        <w:spacing w:after="0" w:line="240" w:lineRule="auto"/>
        <w:ind w:left="0" w:firstLine="720"/>
        <w:jc w:val="both"/>
        <w:rPr>
          <w:rFonts w:ascii="Times New Roman" w:hAnsi="Times New Roman"/>
          <w:b/>
          <w:bCs/>
        </w:rPr>
      </w:pPr>
      <w:r w:rsidRPr="004C573C">
        <w:rPr>
          <w:rFonts w:ascii="Times New Roman" w:hAnsi="Times New Roman"/>
        </w:rPr>
        <w:t>To encourage member states to adopt, together and in coordination with civil society</w:t>
      </w:r>
      <w:r w:rsidR="00BF43B6" w:rsidRPr="004C573C">
        <w:rPr>
          <w:rFonts w:ascii="Times New Roman" w:hAnsi="Times New Roman"/>
        </w:rPr>
        <w:t>,</w:t>
      </w:r>
      <w:r w:rsidRPr="004C573C">
        <w:rPr>
          <w:rFonts w:ascii="Times New Roman" w:hAnsi="Times New Roman"/>
        </w:rPr>
        <w:t xml:space="preserve"> public policies to recognize the work of human rights defenders and their importance in building inclusive and democratic societies.</w:t>
      </w:r>
    </w:p>
    <w:p w14:paraId="1D504F60" w14:textId="77777777" w:rsidR="00B342A8" w:rsidRPr="004C573C" w:rsidRDefault="00B342A8" w:rsidP="004C573C">
      <w:pPr>
        <w:suppressAutoHyphens/>
        <w:spacing w:after="0" w:line="240" w:lineRule="auto"/>
        <w:rPr>
          <w:rFonts w:ascii="Times New Roman" w:hAnsi="Times New Roman"/>
        </w:rPr>
      </w:pPr>
    </w:p>
    <w:p w14:paraId="2D01E8D2" w14:textId="37039CA9" w:rsidR="00B342A8" w:rsidRPr="004C573C" w:rsidRDefault="00B342A8" w:rsidP="004C573C">
      <w:pPr>
        <w:numPr>
          <w:ilvl w:val="0"/>
          <w:numId w:val="95"/>
        </w:numPr>
        <w:suppressAutoHyphens/>
        <w:spacing w:after="0" w:line="240" w:lineRule="auto"/>
        <w:ind w:left="0" w:firstLine="720"/>
        <w:jc w:val="both"/>
        <w:rPr>
          <w:rFonts w:ascii="Times New Roman" w:hAnsi="Times New Roman"/>
        </w:rPr>
      </w:pPr>
      <w:r w:rsidRPr="004C573C">
        <w:rPr>
          <w:rFonts w:ascii="Times New Roman" w:hAnsi="Times New Roman"/>
        </w:rPr>
        <w:t>To condemn any act intended directly or indirectly to prevent or hinder the work of human rights defenders in the Americas</w:t>
      </w:r>
      <w:r w:rsidR="00BF43B6" w:rsidRPr="004C573C">
        <w:rPr>
          <w:rFonts w:ascii="Times New Roman" w:hAnsi="Times New Roman"/>
        </w:rPr>
        <w:t>,</w:t>
      </w:r>
      <w:r w:rsidRPr="004C573C">
        <w:rPr>
          <w:rFonts w:ascii="Times New Roman" w:hAnsi="Times New Roman"/>
        </w:rPr>
        <w:t xml:space="preserve"> including acts of reprisal, threats, intimidation, and harassment.</w:t>
      </w:r>
      <w:r w:rsidRPr="004C573C">
        <w:rPr>
          <w:rFonts w:ascii="Times New Roman" w:hAnsi="Times New Roman"/>
          <w:b/>
          <w:bCs/>
          <w:lang w:eastAsia="es-MX"/>
        </w:rPr>
        <w:t xml:space="preserve"> </w:t>
      </w:r>
    </w:p>
    <w:p w14:paraId="3D4D9D0D" w14:textId="77777777" w:rsidR="00B342A8" w:rsidRPr="004C573C" w:rsidRDefault="00B342A8" w:rsidP="00BC1218">
      <w:pPr>
        <w:suppressAutoHyphens/>
        <w:spacing w:after="0" w:line="240" w:lineRule="auto"/>
        <w:jc w:val="both"/>
        <w:rPr>
          <w:rFonts w:ascii="Times New Roman" w:hAnsi="Times New Roman"/>
        </w:rPr>
      </w:pPr>
    </w:p>
    <w:p w14:paraId="658ED09D" w14:textId="5FE39924" w:rsidR="00B342A8" w:rsidRPr="004C573C" w:rsidRDefault="00B342A8" w:rsidP="00BC1218">
      <w:pPr>
        <w:numPr>
          <w:ilvl w:val="0"/>
          <w:numId w:val="95"/>
        </w:numPr>
        <w:suppressAutoHyphens/>
        <w:spacing w:after="0" w:line="240" w:lineRule="auto"/>
        <w:ind w:left="0" w:firstLine="720"/>
        <w:jc w:val="both"/>
        <w:rPr>
          <w:rFonts w:ascii="Times New Roman" w:hAnsi="Times New Roman"/>
        </w:rPr>
      </w:pPr>
      <w:r w:rsidRPr="004C573C">
        <w:rPr>
          <w:rFonts w:ascii="Times New Roman" w:hAnsi="Times New Roman"/>
        </w:rPr>
        <w:t>To recognize the work done locally, nationally, and regionally by human rights defenders</w:t>
      </w:r>
      <w:r w:rsidR="00BF43B6" w:rsidRPr="004C573C">
        <w:rPr>
          <w:rFonts w:ascii="Times New Roman" w:hAnsi="Times New Roman"/>
        </w:rPr>
        <w:t>,</w:t>
      </w:r>
      <w:r w:rsidRPr="004C573C">
        <w:rPr>
          <w:rFonts w:ascii="Times New Roman" w:hAnsi="Times New Roman"/>
        </w:rPr>
        <w:t xml:space="preserve"> including those individuals that face </w:t>
      </w:r>
      <w:proofErr w:type="gramStart"/>
      <w:r w:rsidRPr="004C573C">
        <w:rPr>
          <w:rFonts w:ascii="Times New Roman" w:hAnsi="Times New Roman"/>
        </w:rPr>
        <w:t>particular risks</w:t>
      </w:r>
      <w:proofErr w:type="gramEnd"/>
      <w:r w:rsidRPr="004C573C">
        <w:rPr>
          <w:rFonts w:ascii="Times New Roman" w:hAnsi="Times New Roman"/>
        </w:rPr>
        <w:t xml:space="preserve"> such as women human rights defenders</w:t>
      </w:r>
      <w:r w:rsidR="00BF43B6" w:rsidRPr="004C573C">
        <w:rPr>
          <w:rFonts w:ascii="Times New Roman" w:hAnsi="Times New Roman"/>
        </w:rPr>
        <w:t>,</w:t>
      </w:r>
      <w:r w:rsidRPr="004C573C">
        <w:rPr>
          <w:rFonts w:ascii="Times New Roman" w:hAnsi="Times New Roman"/>
        </w:rPr>
        <w:t xml:space="preserve"> and </w:t>
      </w:r>
      <w:r w:rsidR="00BF43B6" w:rsidRPr="004C573C">
        <w:rPr>
          <w:rFonts w:ascii="Times New Roman" w:hAnsi="Times New Roman"/>
        </w:rPr>
        <w:t xml:space="preserve">to </w:t>
      </w:r>
      <w:r w:rsidRPr="004C573C">
        <w:rPr>
          <w:rFonts w:ascii="Times New Roman" w:hAnsi="Times New Roman"/>
        </w:rPr>
        <w:t>recognize their valuable contribution to the promotion, respect for, and protection of human rights and fundamental freedoms in the Americas.</w:t>
      </w:r>
    </w:p>
    <w:p w14:paraId="32E60F85" w14:textId="77777777" w:rsidR="00B342A8" w:rsidRPr="004C573C" w:rsidRDefault="00B342A8" w:rsidP="004C573C">
      <w:pPr>
        <w:spacing w:after="0" w:line="240" w:lineRule="auto"/>
        <w:jc w:val="both"/>
        <w:rPr>
          <w:rFonts w:ascii="Times New Roman" w:hAnsi="Times New Roman"/>
        </w:rPr>
      </w:pPr>
    </w:p>
    <w:p w14:paraId="3EEE3E27" w14:textId="22712841" w:rsidR="00B342A8" w:rsidRPr="004C573C" w:rsidRDefault="00B342A8" w:rsidP="00BC1218">
      <w:pPr>
        <w:numPr>
          <w:ilvl w:val="0"/>
          <w:numId w:val="95"/>
        </w:numPr>
        <w:suppressAutoHyphens/>
        <w:spacing w:after="0" w:line="240" w:lineRule="auto"/>
        <w:ind w:left="0" w:firstLine="720"/>
        <w:jc w:val="both"/>
        <w:rPr>
          <w:rFonts w:ascii="Times New Roman" w:hAnsi="Times New Roman"/>
        </w:rPr>
      </w:pPr>
      <w:r w:rsidRPr="004C573C">
        <w:rPr>
          <w:rFonts w:ascii="Times New Roman" w:hAnsi="Times New Roman"/>
        </w:rPr>
        <w:t>To urge member states to continue working to prevent situations that obstruct or hinder the work of human rights defenders, including those individuals that face particular risks such as women human rights defenders</w:t>
      </w:r>
      <w:r w:rsidR="00BF43B6" w:rsidRPr="004C573C">
        <w:rPr>
          <w:rFonts w:ascii="Times New Roman" w:hAnsi="Times New Roman"/>
        </w:rPr>
        <w:t>,</w:t>
      </w:r>
      <w:r w:rsidRPr="004C573C">
        <w:rPr>
          <w:rFonts w:ascii="Times New Roman" w:hAnsi="Times New Roman"/>
        </w:rPr>
        <w:t xml:space="preserve"> and the protection of human rights, both domestically and before the different international forums, in the understanding that protecting human rights defenders and supporting their work is a fundamental part of states’ strategies to defend and guarantee human rights, </w:t>
      </w:r>
      <w:r w:rsidRPr="004C573C">
        <w:rPr>
          <w:rFonts w:ascii="Times New Roman" w:hAnsi="Times New Roman"/>
        </w:rPr>
        <w:lastRenderedPageBreak/>
        <w:t>of the work of international bodies collectively, and of the activities of certain NGOs and civil society as a whole.</w:t>
      </w:r>
    </w:p>
    <w:p w14:paraId="2D48F532" w14:textId="77777777" w:rsidR="00350B3F" w:rsidRPr="004C573C" w:rsidRDefault="00350B3F" w:rsidP="004C573C">
      <w:pPr>
        <w:spacing w:after="0" w:line="240" w:lineRule="auto"/>
        <w:jc w:val="both"/>
        <w:rPr>
          <w:rFonts w:ascii="Times New Roman" w:hAnsi="Times New Roman"/>
        </w:rPr>
      </w:pPr>
    </w:p>
    <w:p w14:paraId="54D33A07" w14:textId="77777777" w:rsidR="00B342A8" w:rsidRPr="004C573C" w:rsidRDefault="00B342A8" w:rsidP="00703EE5">
      <w:pPr>
        <w:pStyle w:val="ListParagraph"/>
        <w:numPr>
          <w:ilvl w:val="0"/>
          <w:numId w:val="113"/>
        </w:numPr>
        <w:ind w:hanging="720"/>
        <w:rPr>
          <w:rFonts w:eastAsia="Arial Unicode MS"/>
          <w:sz w:val="22"/>
          <w:szCs w:val="22"/>
          <w:u w:val="single"/>
        </w:rPr>
      </w:pPr>
      <w:bookmarkStart w:id="142" w:name="_Toc86924406"/>
      <w:bookmarkStart w:id="143" w:name="_Hlk86228211"/>
      <w:r w:rsidRPr="004C573C">
        <w:rPr>
          <w:rFonts w:eastAsia="Arial Unicode MS"/>
          <w:sz w:val="22"/>
          <w:szCs w:val="22"/>
          <w:u w:val="single"/>
        </w:rPr>
        <w:t>Rights of children and adolescents</w:t>
      </w:r>
      <w:bookmarkEnd w:id="142"/>
    </w:p>
    <w:p w14:paraId="466612E8" w14:textId="77777777" w:rsidR="00B342A8" w:rsidRPr="004C573C" w:rsidRDefault="00B342A8" w:rsidP="004C573C">
      <w:pPr>
        <w:spacing w:after="0" w:line="240" w:lineRule="auto"/>
        <w:jc w:val="both"/>
        <w:rPr>
          <w:rFonts w:ascii="Times New Roman" w:eastAsia="Times New Roman" w:hAnsi="Times New Roman"/>
          <w:bCs/>
          <w:u w:val="single"/>
        </w:rPr>
      </w:pPr>
    </w:p>
    <w:p w14:paraId="54F02B7E" w14:textId="13060BDB" w:rsidR="00B342A8" w:rsidRPr="004C573C" w:rsidRDefault="00B342A8" w:rsidP="004C573C">
      <w:pPr>
        <w:spacing w:after="0" w:line="240" w:lineRule="auto"/>
        <w:ind w:firstLine="720"/>
        <w:jc w:val="both"/>
        <w:rPr>
          <w:rFonts w:ascii="Times New Roman" w:hAnsi="Times New Roman"/>
        </w:rPr>
      </w:pPr>
      <w:r w:rsidRPr="004C573C">
        <w:rPr>
          <w:rFonts w:ascii="Times New Roman" w:hAnsi="Times New Roman"/>
        </w:rPr>
        <w:t xml:space="preserve">CONSIDERING the population pyramid of the Americas, a high percentage of which comprises children and adolescents, and the existing gaps in ensuring that they can fully exercise their rights – an aspect that has become more pronounced in the wake of the COVID-19 pandemic and its related </w:t>
      </w:r>
      <w:proofErr w:type="gramStart"/>
      <w:r w:rsidRPr="004C573C">
        <w:rPr>
          <w:rFonts w:ascii="Times New Roman" w:hAnsi="Times New Roman"/>
        </w:rPr>
        <w:t>effects;</w:t>
      </w:r>
      <w:proofErr w:type="gramEnd"/>
    </w:p>
    <w:p w14:paraId="1CC1591E" w14:textId="77777777" w:rsidR="00B342A8" w:rsidRPr="004C573C" w:rsidRDefault="00B342A8" w:rsidP="004C573C">
      <w:pPr>
        <w:spacing w:after="0" w:line="240" w:lineRule="auto"/>
        <w:jc w:val="both"/>
        <w:rPr>
          <w:rFonts w:ascii="Times New Roman" w:eastAsia="Times New Roman" w:hAnsi="Times New Roman"/>
        </w:rPr>
      </w:pPr>
    </w:p>
    <w:p w14:paraId="40848D4B" w14:textId="37B7AE61" w:rsidR="00B342A8" w:rsidRPr="004C573C" w:rsidRDefault="00B342A8" w:rsidP="004C573C">
      <w:pPr>
        <w:spacing w:after="0" w:line="240" w:lineRule="auto"/>
        <w:ind w:firstLine="720"/>
        <w:jc w:val="both"/>
        <w:rPr>
          <w:rFonts w:ascii="Times New Roman" w:hAnsi="Times New Roman"/>
        </w:rPr>
      </w:pPr>
      <w:r w:rsidRPr="004C573C">
        <w:rPr>
          <w:rFonts w:ascii="Times New Roman" w:hAnsi="Times New Roman"/>
        </w:rPr>
        <w:t xml:space="preserve">REAFFIRMING the comprehensive and multidimensional nature of children’s rights and the resulting intersectoral and interagency coordination needed to promote and protect them; as well as the importance of having duly qualified institutions in place for this purpose, suitably staffed, sufficiently equipped, with suitable means and proven experience in this type of task, and taking note of Advisory Opinion OC-17/2002 of the Inter-American Court of Human </w:t>
      </w:r>
      <w:proofErr w:type="gramStart"/>
      <w:r w:rsidRPr="004C573C">
        <w:rPr>
          <w:rFonts w:ascii="Times New Roman" w:hAnsi="Times New Roman"/>
        </w:rPr>
        <w:t>Rights;</w:t>
      </w:r>
      <w:proofErr w:type="gramEnd"/>
      <w:r w:rsidRPr="004C573C">
        <w:rPr>
          <w:rFonts w:ascii="Times New Roman" w:hAnsi="Times New Roman"/>
          <w:b/>
          <w:bCs/>
          <w:lang w:eastAsia="es-MX"/>
        </w:rPr>
        <w:t xml:space="preserve">  </w:t>
      </w:r>
    </w:p>
    <w:p w14:paraId="382D5555" w14:textId="77777777" w:rsidR="00B342A8" w:rsidRPr="004C573C" w:rsidRDefault="00B342A8" w:rsidP="004C573C">
      <w:pPr>
        <w:spacing w:after="0" w:line="240" w:lineRule="auto"/>
        <w:jc w:val="both"/>
        <w:rPr>
          <w:rFonts w:ascii="Times New Roman" w:eastAsia="Times New Roman" w:hAnsi="Times New Roman"/>
        </w:rPr>
      </w:pPr>
    </w:p>
    <w:p w14:paraId="3E2F649D" w14:textId="6A21FA83" w:rsidR="00B342A8" w:rsidRPr="004C573C" w:rsidRDefault="00B342A8" w:rsidP="004C573C">
      <w:pPr>
        <w:spacing w:after="0" w:line="240" w:lineRule="auto"/>
        <w:ind w:firstLine="720"/>
        <w:jc w:val="both"/>
        <w:rPr>
          <w:rFonts w:ascii="Times New Roman" w:hAnsi="Times New Roman"/>
        </w:rPr>
      </w:pPr>
      <w:r w:rsidRPr="004C573C">
        <w:rPr>
          <w:rFonts w:ascii="Times New Roman" w:hAnsi="Times New Roman"/>
        </w:rPr>
        <w:t xml:space="preserve">UNDERSCORING the commitment of member states to preventing, punishing, </w:t>
      </w:r>
      <w:r w:rsidR="00572362" w:rsidRPr="00923088">
        <w:rPr>
          <w:rFonts w:ascii="Times New Roman" w:hAnsi="Times New Roman"/>
        </w:rPr>
        <w:t>rest</w:t>
      </w:r>
      <w:r w:rsidR="005B0E0A" w:rsidRPr="00923088">
        <w:rPr>
          <w:rFonts w:ascii="Times New Roman" w:hAnsi="Times New Roman"/>
        </w:rPr>
        <w:t>ituti</w:t>
      </w:r>
      <w:r w:rsidR="00657B49" w:rsidRPr="00923088">
        <w:rPr>
          <w:rFonts w:ascii="Times New Roman" w:hAnsi="Times New Roman"/>
        </w:rPr>
        <w:t>o</w:t>
      </w:r>
      <w:r w:rsidR="00810C35" w:rsidRPr="00923088">
        <w:rPr>
          <w:rFonts w:ascii="Times New Roman" w:hAnsi="Times New Roman"/>
        </w:rPr>
        <w:t>n o</w:t>
      </w:r>
      <w:r w:rsidR="00657B49" w:rsidRPr="00923088">
        <w:rPr>
          <w:rFonts w:ascii="Times New Roman" w:hAnsi="Times New Roman"/>
        </w:rPr>
        <w:t>f</w:t>
      </w:r>
      <w:r w:rsidR="005B0E0A" w:rsidRPr="00923088">
        <w:rPr>
          <w:rFonts w:ascii="Times New Roman" w:hAnsi="Times New Roman"/>
        </w:rPr>
        <w:t xml:space="preserve"> rights</w:t>
      </w:r>
      <w:r w:rsidR="005B0E0A" w:rsidRPr="004C573C">
        <w:rPr>
          <w:rFonts w:ascii="Times New Roman" w:hAnsi="Times New Roman"/>
        </w:rPr>
        <w:t xml:space="preserve"> </w:t>
      </w:r>
      <w:r w:rsidRPr="004C573C">
        <w:rPr>
          <w:rFonts w:ascii="Times New Roman" w:hAnsi="Times New Roman"/>
        </w:rPr>
        <w:t xml:space="preserve">and eradicating exploitation, trafficking, and all  other forms of abuse and violence against children and adolescents in all areas of their lives, as a hemispheric priority, which has been the focus of an </w:t>
      </w:r>
      <w:r w:rsidR="00FF2BC3" w:rsidRPr="004C573C">
        <w:rPr>
          <w:rFonts w:ascii="Times New Roman" w:hAnsi="Times New Roman"/>
        </w:rPr>
        <w:t xml:space="preserve">Inter-American Children’s Institute </w:t>
      </w:r>
      <w:r w:rsidRPr="004C573C">
        <w:rPr>
          <w:rFonts w:ascii="Times New Roman" w:hAnsi="Times New Roman"/>
        </w:rPr>
        <w:t xml:space="preserve"> regional study involving broad participation from a variety of stakeholders engaged with the problem that was brought to light through the Committee on Juridical and Political Affairs pursuant to resolutions AG/RES. 2961 (L-O/20) and AG/RES. 2976 </w:t>
      </w:r>
      <w:r w:rsidR="00D50D3A">
        <w:rPr>
          <w:rFonts w:ascii="Times New Roman" w:hAnsi="Times New Roman"/>
        </w:rPr>
        <w:br/>
      </w:r>
      <w:r w:rsidRPr="004C573C">
        <w:rPr>
          <w:rFonts w:ascii="Times New Roman" w:hAnsi="Times New Roman"/>
        </w:rPr>
        <w:t xml:space="preserve">(LI-O/21); and </w:t>
      </w:r>
    </w:p>
    <w:p w14:paraId="3B33A07F" w14:textId="77777777" w:rsidR="00B342A8" w:rsidRPr="004C573C" w:rsidRDefault="00B342A8" w:rsidP="004C573C">
      <w:pPr>
        <w:spacing w:after="0" w:line="240" w:lineRule="auto"/>
        <w:jc w:val="both"/>
        <w:rPr>
          <w:rFonts w:ascii="Times New Roman" w:eastAsia="Times New Roman" w:hAnsi="Times New Roman"/>
        </w:rPr>
      </w:pPr>
    </w:p>
    <w:p w14:paraId="46A0EA39" w14:textId="34945692" w:rsidR="00B342A8" w:rsidRPr="004C573C" w:rsidRDefault="00B342A8" w:rsidP="004C573C">
      <w:pPr>
        <w:spacing w:after="0" w:line="240" w:lineRule="auto"/>
        <w:ind w:firstLine="720"/>
        <w:jc w:val="both"/>
        <w:rPr>
          <w:rFonts w:ascii="Times New Roman" w:hAnsi="Times New Roman"/>
          <w:strike/>
        </w:rPr>
      </w:pPr>
      <w:r w:rsidRPr="004C573C">
        <w:rPr>
          <w:rFonts w:ascii="Times New Roman" w:hAnsi="Times New Roman"/>
        </w:rPr>
        <w:t>BEARING IN MIND that children and adolescents, by reason of their age, should receive, in addition to protection in general as human beings, special protection and care in a family environment, and that the severe lack of goods and services, which is harmful for any human being, is especially dangerous and detrimental in their case as it prevents them from exercising their rights, completely developing their potential as full members of society, and exposes them to conditions conducive to greater violence</w:t>
      </w:r>
      <w:r w:rsidR="00B16CFD" w:rsidRPr="004C573C">
        <w:rPr>
          <w:rFonts w:ascii="Times New Roman" w:hAnsi="Times New Roman"/>
        </w:rPr>
        <w:t>,</w:t>
      </w:r>
    </w:p>
    <w:p w14:paraId="26466E7E" w14:textId="77777777" w:rsidR="00B342A8" w:rsidRPr="004C573C" w:rsidRDefault="00B342A8" w:rsidP="004C573C">
      <w:pPr>
        <w:spacing w:after="0" w:line="240" w:lineRule="auto"/>
        <w:jc w:val="both"/>
        <w:rPr>
          <w:rFonts w:ascii="Times New Roman" w:eastAsia="Times New Roman" w:hAnsi="Times New Roman"/>
        </w:rPr>
      </w:pPr>
    </w:p>
    <w:p w14:paraId="77098CD2" w14:textId="77777777" w:rsidR="00B342A8" w:rsidRPr="004C573C" w:rsidRDefault="00B342A8" w:rsidP="004C573C">
      <w:pPr>
        <w:keepNext/>
        <w:spacing w:after="0" w:line="240" w:lineRule="auto"/>
        <w:jc w:val="both"/>
        <w:rPr>
          <w:rFonts w:ascii="Times New Roman" w:hAnsi="Times New Roman"/>
        </w:rPr>
      </w:pPr>
      <w:r w:rsidRPr="004C573C">
        <w:rPr>
          <w:rFonts w:ascii="Times New Roman" w:hAnsi="Times New Roman"/>
        </w:rPr>
        <w:t>RESOLVES:</w:t>
      </w:r>
    </w:p>
    <w:p w14:paraId="446C4535" w14:textId="77777777" w:rsidR="00B342A8" w:rsidRPr="004C573C" w:rsidRDefault="00B342A8" w:rsidP="004C573C">
      <w:pPr>
        <w:keepNext/>
        <w:spacing w:after="0" w:line="240" w:lineRule="auto"/>
        <w:jc w:val="both"/>
        <w:rPr>
          <w:rFonts w:ascii="Times New Roman" w:eastAsia="Times New Roman" w:hAnsi="Times New Roman"/>
        </w:rPr>
      </w:pPr>
    </w:p>
    <w:p w14:paraId="08A7D1E8" w14:textId="66F7380E" w:rsidR="00B342A8" w:rsidRPr="004C573C" w:rsidRDefault="00B342A8" w:rsidP="004C573C">
      <w:pPr>
        <w:spacing w:after="0" w:line="240" w:lineRule="auto"/>
        <w:ind w:firstLine="720"/>
        <w:jc w:val="both"/>
        <w:rPr>
          <w:rFonts w:ascii="Times New Roman" w:hAnsi="Times New Roman"/>
        </w:rPr>
      </w:pPr>
      <w:r w:rsidRPr="004C573C">
        <w:rPr>
          <w:rFonts w:ascii="Times New Roman" w:hAnsi="Times New Roman"/>
        </w:rPr>
        <w:t>1.</w:t>
      </w:r>
      <w:r w:rsidRPr="004C573C">
        <w:rPr>
          <w:rFonts w:ascii="Times New Roman" w:hAnsi="Times New Roman"/>
        </w:rPr>
        <w:tab/>
        <w:t xml:space="preserve">In order to promote integral development for children and adolescents, to continue promoting the creation and consolidation of comprehensive systems for promoting and protecting the rights of children and adolescents in the region, with a view to putting universal and inclusive, participatory, and diversity-respecting public policies in place to ensure the full enjoyment of rights through access to quality services that promote integral development, with special attention to groups historically excluded and and/or in vulnerable situations, including groups of children and adolescents in migration situations and fleeing their countries in search of international protection. </w:t>
      </w:r>
    </w:p>
    <w:p w14:paraId="292C67FB" w14:textId="77777777" w:rsidR="00B342A8" w:rsidRPr="004C573C" w:rsidRDefault="00B342A8" w:rsidP="004C573C">
      <w:pPr>
        <w:spacing w:after="0" w:line="240" w:lineRule="auto"/>
        <w:jc w:val="both"/>
        <w:rPr>
          <w:rFonts w:ascii="Times New Roman" w:eastAsia="Times New Roman" w:hAnsi="Times New Roman"/>
        </w:rPr>
      </w:pPr>
    </w:p>
    <w:p w14:paraId="279DD297" w14:textId="141004E8" w:rsidR="00B342A8" w:rsidRPr="004C573C" w:rsidRDefault="00B342A8" w:rsidP="004C573C">
      <w:pPr>
        <w:spacing w:after="0" w:line="240" w:lineRule="auto"/>
        <w:ind w:firstLine="720"/>
        <w:jc w:val="both"/>
        <w:rPr>
          <w:rFonts w:ascii="Times New Roman" w:hAnsi="Times New Roman"/>
        </w:rPr>
      </w:pPr>
      <w:r w:rsidRPr="004C573C">
        <w:rPr>
          <w:rFonts w:ascii="Times New Roman" w:hAnsi="Times New Roman"/>
        </w:rPr>
        <w:t>2.</w:t>
      </w:r>
      <w:r w:rsidRPr="004C573C">
        <w:rPr>
          <w:rFonts w:ascii="Times New Roman" w:hAnsi="Times New Roman"/>
        </w:rPr>
        <w:tab/>
        <w:t>To encourage member states to strengthen their collaboration on defending the rights of children and adolescents, with particular attention to the response to the effects brought about by the COVID-19 health crisis, and on priority issues such as early childhood, and the right to special protection and assistance when deprived of their family environment, integral development in adolescence, rights in the context of migration</w:t>
      </w:r>
      <w:r w:rsidR="00B04587" w:rsidRPr="004C573C">
        <w:rPr>
          <w:rFonts w:ascii="Times New Roman" w:hAnsi="Times New Roman"/>
        </w:rPr>
        <w:t xml:space="preserve"> and </w:t>
      </w:r>
      <w:r w:rsidRPr="004C573C">
        <w:rPr>
          <w:rFonts w:ascii="Times New Roman" w:hAnsi="Times New Roman"/>
        </w:rPr>
        <w:t>to live in a violence-free environment; as well as the need to insist on strengthening promotion</w:t>
      </w:r>
      <w:r w:rsidR="00B04587" w:rsidRPr="004C573C">
        <w:rPr>
          <w:rFonts w:ascii="Times New Roman" w:hAnsi="Times New Roman"/>
        </w:rPr>
        <w:t xml:space="preserve"> and</w:t>
      </w:r>
      <w:r w:rsidRPr="004C573C">
        <w:rPr>
          <w:rFonts w:ascii="Times New Roman" w:hAnsi="Times New Roman"/>
        </w:rPr>
        <w:t xml:space="preserve"> access to enjoyment and protection of all their rights, taking into account the variety of conditions and circumstances, gender equality without any type of </w:t>
      </w:r>
      <w:r w:rsidRPr="004C573C">
        <w:rPr>
          <w:rFonts w:ascii="Times New Roman" w:hAnsi="Times New Roman"/>
        </w:rPr>
        <w:lastRenderedPageBreak/>
        <w:t xml:space="preserve">discrimination; and the creation of venues for their opinions to be heard in accordance with their age and maturity. </w:t>
      </w:r>
    </w:p>
    <w:p w14:paraId="6CA4AC7E" w14:textId="77777777" w:rsidR="00B342A8" w:rsidRPr="004C573C" w:rsidRDefault="00B342A8" w:rsidP="00BC1218">
      <w:pPr>
        <w:spacing w:after="0" w:line="240" w:lineRule="auto"/>
        <w:jc w:val="both"/>
        <w:rPr>
          <w:rFonts w:ascii="Times New Roman" w:hAnsi="Times New Roman"/>
        </w:rPr>
      </w:pPr>
    </w:p>
    <w:p w14:paraId="047A3C1D" w14:textId="15F56A86" w:rsidR="00B342A8" w:rsidRPr="004C573C" w:rsidRDefault="00B342A8" w:rsidP="004C573C">
      <w:pPr>
        <w:spacing w:after="0" w:line="240" w:lineRule="auto"/>
        <w:ind w:firstLine="720"/>
        <w:jc w:val="both"/>
        <w:rPr>
          <w:rFonts w:ascii="Times New Roman" w:hAnsi="Times New Roman"/>
        </w:rPr>
      </w:pPr>
      <w:r w:rsidRPr="004C573C">
        <w:rPr>
          <w:rFonts w:ascii="Times New Roman" w:hAnsi="Times New Roman"/>
        </w:rPr>
        <w:t xml:space="preserve">3. </w:t>
      </w:r>
      <w:r w:rsidRPr="004C573C">
        <w:rPr>
          <w:rFonts w:ascii="Times New Roman" w:hAnsi="Times New Roman"/>
        </w:rPr>
        <w:tab/>
        <w:t xml:space="preserve">To continue the actions undertaken with respect to challenges such as international abduction of children and adolescents; elimination of violence, trafficking, and exploitation, including sexual exploitation, particularly of Indigenous young women and girls;  access to justice; prevention of pregnancy </w:t>
      </w:r>
      <w:r w:rsidR="00B04587" w:rsidRPr="004C573C">
        <w:rPr>
          <w:rFonts w:ascii="Times New Roman" w:hAnsi="Times New Roman"/>
        </w:rPr>
        <w:t xml:space="preserve">of </w:t>
      </w:r>
      <w:r w:rsidRPr="004C573C">
        <w:rPr>
          <w:rFonts w:ascii="Times New Roman" w:hAnsi="Times New Roman"/>
        </w:rPr>
        <w:t>girls and adolescents; physical and emotional abuse, including in the digital context, where risks must be mitigated and opportunities in education must be enhanced; guaranteeing asylum-refugee procedures in a manner consistent with international law and the corresponding domestic laws for those who so request in the face of persecution or human rights violations; and establishing self-protection networks with intergenerational participation, among other forms of organization, with the supervision of parents or caregivers.</w:t>
      </w:r>
    </w:p>
    <w:p w14:paraId="6060CC05" w14:textId="77777777" w:rsidR="00B342A8" w:rsidRPr="004C573C" w:rsidRDefault="00B342A8" w:rsidP="004C573C">
      <w:pPr>
        <w:spacing w:after="0" w:line="240" w:lineRule="auto"/>
        <w:jc w:val="both"/>
        <w:rPr>
          <w:rFonts w:ascii="Times New Roman" w:eastAsia="Times New Roman" w:hAnsi="Times New Roman"/>
        </w:rPr>
      </w:pPr>
    </w:p>
    <w:p w14:paraId="7C7FD173" w14:textId="4CB24F9F" w:rsidR="00B342A8" w:rsidRPr="004C573C" w:rsidRDefault="00B342A8" w:rsidP="004C573C">
      <w:pPr>
        <w:spacing w:after="0" w:line="240" w:lineRule="auto"/>
        <w:ind w:firstLine="720"/>
        <w:jc w:val="both"/>
        <w:rPr>
          <w:rFonts w:ascii="Times New Roman" w:eastAsia="Times New Roman" w:hAnsi="Times New Roman"/>
        </w:rPr>
      </w:pPr>
      <w:r w:rsidRPr="004C573C">
        <w:rPr>
          <w:rFonts w:ascii="Times New Roman" w:hAnsi="Times New Roman"/>
        </w:rPr>
        <w:t>4.</w:t>
      </w:r>
      <w:r w:rsidRPr="004C573C">
        <w:rPr>
          <w:rFonts w:ascii="Times New Roman" w:hAnsi="Times New Roman"/>
        </w:rPr>
        <w:tab/>
        <w:t>To recognize the enormous value of Inter-American Children's Institute (IIN) activities – especially human resource training activities – to policies to protect the rights of children and adolescents, carried out through the Inter-American Training Program (IATP); as well as its establishment of various working groups within existing resources and the ongoing work carried out to define strategic guidelines and innovative methodologies in operating them.</w:t>
      </w:r>
    </w:p>
    <w:p w14:paraId="4E932FB9" w14:textId="77777777" w:rsidR="00B342A8" w:rsidRPr="004C573C" w:rsidRDefault="00B342A8" w:rsidP="00BC1218">
      <w:pPr>
        <w:spacing w:after="0" w:line="240" w:lineRule="auto"/>
        <w:jc w:val="both"/>
        <w:rPr>
          <w:rFonts w:ascii="Times New Roman" w:hAnsi="Times New Roman"/>
        </w:rPr>
      </w:pPr>
    </w:p>
    <w:p w14:paraId="7F9AAB4A" w14:textId="57418AD5" w:rsidR="00B342A8" w:rsidRPr="004C573C" w:rsidRDefault="00B342A8" w:rsidP="004C573C">
      <w:pPr>
        <w:spacing w:after="0" w:line="240" w:lineRule="auto"/>
        <w:ind w:firstLine="720"/>
        <w:jc w:val="both"/>
        <w:rPr>
          <w:rFonts w:ascii="Times New Roman" w:eastAsia="Times New Roman" w:hAnsi="Times New Roman"/>
        </w:rPr>
      </w:pPr>
      <w:r w:rsidRPr="004C573C">
        <w:rPr>
          <w:rFonts w:ascii="Times New Roman" w:hAnsi="Times New Roman"/>
        </w:rPr>
        <w:t>5.</w:t>
      </w:r>
      <w:r w:rsidRPr="004C573C">
        <w:rPr>
          <w:rFonts w:ascii="Times New Roman" w:hAnsi="Times New Roman"/>
        </w:rPr>
        <w:tab/>
        <w:t xml:space="preserve">To express appreciation for the hemispheric study on prevention, eradication, and punishment of abuse and all forms of violence against children and adolescents submitted by the IIN, and take note of the conclusions and recommendations arising therefrom and consider instructing the IIN to </w:t>
      </w:r>
      <w:r w:rsidR="00B04587" w:rsidRPr="004C573C">
        <w:rPr>
          <w:rFonts w:ascii="Times New Roman" w:hAnsi="Times New Roman"/>
        </w:rPr>
        <w:t xml:space="preserve">proceed </w:t>
      </w:r>
      <w:proofErr w:type="gramStart"/>
      <w:r w:rsidR="00B04587" w:rsidRPr="004C573C">
        <w:rPr>
          <w:rFonts w:ascii="Times New Roman" w:hAnsi="Times New Roman"/>
        </w:rPr>
        <w:t xml:space="preserve">with </w:t>
      </w:r>
      <w:r w:rsidRPr="004C573C">
        <w:rPr>
          <w:rFonts w:ascii="Times New Roman" w:hAnsi="Times New Roman"/>
        </w:rPr>
        <w:t xml:space="preserve"> implement</w:t>
      </w:r>
      <w:r w:rsidR="00B04587" w:rsidRPr="004C573C">
        <w:rPr>
          <w:rFonts w:ascii="Times New Roman" w:hAnsi="Times New Roman"/>
        </w:rPr>
        <w:t>ing</w:t>
      </w:r>
      <w:proofErr w:type="gramEnd"/>
      <w:r w:rsidR="00B04587" w:rsidRPr="004C573C">
        <w:rPr>
          <w:rFonts w:ascii="Times New Roman" w:hAnsi="Times New Roman"/>
        </w:rPr>
        <w:t xml:space="preserve"> them</w:t>
      </w:r>
      <w:r w:rsidRPr="004C573C">
        <w:rPr>
          <w:rFonts w:ascii="Times New Roman" w:hAnsi="Times New Roman"/>
        </w:rPr>
        <w:t xml:space="preserve"> within existing resources.</w:t>
      </w:r>
      <w:bookmarkEnd w:id="143"/>
    </w:p>
    <w:p w14:paraId="6BAA22FA" w14:textId="77777777" w:rsidR="00B342A8" w:rsidRPr="004C573C" w:rsidRDefault="00B342A8" w:rsidP="004C573C">
      <w:pPr>
        <w:spacing w:after="0" w:line="240" w:lineRule="auto"/>
        <w:jc w:val="both"/>
        <w:rPr>
          <w:rFonts w:ascii="Times New Roman" w:hAnsi="Times New Roman"/>
        </w:rPr>
      </w:pPr>
    </w:p>
    <w:p w14:paraId="790CBCA4" w14:textId="77777777" w:rsidR="00B342A8" w:rsidRPr="004C573C" w:rsidRDefault="00B342A8" w:rsidP="00D50D3A">
      <w:pPr>
        <w:pStyle w:val="ListParagraph"/>
        <w:numPr>
          <w:ilvl w:val="0"/>
          <w:numId w:val="113"/>
        </w:numPr>
        <w:ind w:hanging="720"/>
        <w:rPr>
          <w:rFonts w:eastAsia="Arial Unicode MS"/>
          <w:sz w:val="22"/>
          <w:szCs w:val="22"/>
          <w:u w:val="single"/>
        </w:rPr>
      </w:pPr>
      <w:r w:rsidRPr="004C573C">
        <w:rPr>
          <w:rFonts w:eastAsia="Arial Unicode MS"/>
          <w:sz w:val="22"/>
          <w:szCs w:val="22"/>
          <w:u w:val="single"/>
        </w:rPr>
        <w:t>Mental health and deprivation of liberty. The work of autonomous official public defenders</w:t>
      </w:r>
    </w:p>
    <w:p w14:paraId="78ADC81A" w14:textId="77777777" w:rsidR="00B342A8" w:rsidRPr="004C573C" w:rsidRDefault="00B342A8" w:rsidP="004C573C">
      <w:pPr>
        <w:spacing w:after="0" w:line="240" w:lineRule="auto"/>
        <w:jc w:val="both"/>
        <w:rPr>
          <w:rFonts w:ascii="Times New Roman" w:eastAsia="Times New Roman" w:hAnsi="Times New Roman"/>
          <w:color w:val="242424"/>
          <w:u w:color="242424"/>
          <w:lang w:eastAsia="es-ES"/>
        </w:rPr>
      </w:pPr>
    </w:p>
    <w:p w14:paraId="3DE27645" w14:textId="424B56D2" w:rsidR="00B342A8" w:rsidRPr="004C573C" w:rsidRDefault="00B342A8" w:rsidP="004C573C">
      <w:pPr>
        <w:spacing w:after="0" w:line="240" w:lineRule="auto"/>
        <w:ind w:firstLine="706"/>
        <w:jc w:val="both"/>
        <w:rPr>
          <w:rFonts w:ascii="Times New Roman" w:eastAsia="Times New Roman" w:hAnsi="Times New Roman"/>
          <w:color w:val="242424"/>
          <w:u w:color="242424"/>
          <w:lang w:eastAsia="es-ES"/>
        </w:rPr>
      </w:pPr>
      <w:r w:rsidRPr="004C573C">
        <w:rPr>
          <w:rFonts w:ascii="Times New Roman" w:eastAsia="Times New Roman" w:hAnsi="Times New Roman"/>
          <w:color w:val="242424"/>
          <w:u w:color="242424"/>
          <w:lang w:eastAsia="es-ES"/>
        </w:rPr>
        <w:t>EMPHASIZING that the General Assembly took note of the Principles and Guidelines on Public Defense in the Americas</w:t>
      </w:r>
      <w:r w:rsidR="00AE38F0" w:rsidRPr="004C573C">
        <w:rPr>
          <w:rFonts w:ascii="Times New Roman" w:eastAsia="Times New Roman" w:hAnsi="Times New Roman"/>
          <w:color w:val="242424"/>
          <w:u w:color="242424"/>
          <w:lang w:eastAsia="es-ES"/>
        </w:rPr>
        <w:t>,</w:t>
      </w:r>
      <w:r w:rsidRPr="004C573C">
        <w:rPr>
          <w:rFonts w:ascii="Times New Roman" w:eastAsia="Times New Roman" w:hAnsi="Times New Roman"/>
          <w:color w:val="242424"/>
          <w:u w:color="242424"/>
          <w:lang w:eastAsia="es-ES"/>
        </w:rPr>
        <w:t xml:space="preserve"> unanimously approved by the Inter-American Juridical Committee through resolution CJI/RES. 226 (LXXXIX-O/16</w:t>
      </w:r>
      <w:proofErr w:type="gramStart"/>
      <w:r w:rsidRPr="004C573C">
        <w:rPr>
          <w:rFonts w:ascii="Times New Roman" w:eastAsia="Times New Roman" w:hAnsi="Times New Roman"/>
          <w:color w:val="242424"/>
          <w:u w:color="242424"/>
          <w:lang w:eastAsia="es-ES"/>
        </w:rPr>
        <w:t>);</w:t>
      </w:r>
      <w:proofErr w:type="gramEnd"/>
    </w:p>
    <w:p w14:paraId="33E01367" w14:textId="77777777" w:rsidR="00B342A8" w:rsidRPr="004C573C" w:rsidRDefault="00B342A8" w:rsidP="004C573C">
      <w:pPr>
        <w:spacing w:after="0" w:line="240" w:lineRule="auto"/>
        <w:jc w:val="both"/>
        <w:rPr>
          <w:rFonts w:ascii="Times New Roman" w:eastAsia="Times New Roman" w:hAnsi="Times New Roman"/>
          <w:color w:val="242424"/>
          <w:u w:color="242424"/>
          <w:lang w:eastAsia="es-ES"/>
        </w:rPr>
      </w:pPr>
    </w:p>
    <w:p w14:paraId="36552432" w14:textId="66ED5DAF" w:rsidR="00B342A8" w:rsidRPr="004C573C" w:rsidRDefault="00B342A8" w:rsidP="004C573C">
      <w:pPr>
        <w:spacing w:after="0" w:line="240" w:lineRule="auto"/>
        <w:ind w:firstLine="706"/>
        <w:jc w:val="both"/>
        <w:rPr>
          <w:rFonts w:ascii="Times New Roman" w:eastAsia="Times New Roman" w:hAnsi="Times New Roman"/>
          <w:color w:val="242424"/>
          <w:u w:color="242424"/>
          <w:lang w:eastAsia="es-ES"/>
        </w:rPr>
      </w:pPr>
      <w:r w:rsidRPr="004C573C">
        <w:rPr>
          <w:rFonts w:ascii="Times New Roman" w:eastAsia="Times New Roman" w:hAnsi="Times New Roman"/>
          <w:color w:val="242424"/>
          <w:u w:color="242424"/>
          <w:lang w:eastAsia="es-ES"/>
        </w:rPr>
        <w:t>NOTING that the Brasilia Regulations Regarding Access to Justice for Vulnerable People</w:t>
      </w:r>
      <w:r w:rsidR="00AE38F0" w:rsidRPr="004C573C">
        <w:rPr>
          <w:rFonts w:ascii="Times New Roman" w:eastAsia="Times New Roman" w:hAnsi="Times New Roman"/>
          <w:color w:val="242424"/>
          <w:u w:color="242424"/>
          <w:lang w:eastAsia="es-ES"/>
        </w:rPr>
        <w:t>,</w:t>
      </w:r>
      <w:r w:rsidRPr="004C573C">
        <w:rPr>
          <w:rFonts w:ascii="Times New Roman" w:eastAsia="Times New Roman" w:hAnsi="Times New Roman"/>
          <w:color w:val="242424"/>
          <w:u w:color="242424"/>
          <w:lang w:eastAsia="es-ES"/>
        </w:rPr>
        <w:t xml:space="preserve"> approved by the XIV </w:t>
      </w:r>
      <w:proofErr w:type="spellStart"/>
      <w:r w:rsidRPr="004C573C">
        <w:rPr>
          <w:rFonts w:ascii="Times New Roman" w:eastAsia="Times New Roman" w:hAnsi="Times New Roman"/>
          <w:color w:val="242424"/>
          <w:u w:color="242424"/>
          <w:lang w:eastAsia="es-ES"/>
        </w:rPr>
        <w:t>Ibero</w:t>
      </w:r>
      <w:proofErr w:type="spellEnd"/>
      <w:r w:rsidRPr="004C573C">
        <w:rPr>
          <w:rFonts w:ascii="Times New Roman" w:eastAsia="Times New Roman" w:hAnsi="Times New Roman"/>
          <w:color w:val="242424"/>
          <w:u w:color="242424"/>
          <w:lang w:eastAsia="es-ES"/>
        </w:rPr>
        <w:t>-American Judicial Summit, held from March 4 to 6, 2008, understand</w:t>
      </w:r>
      <w:r w:rsidRPr="004C573C">
        <w:rPr>
          <w:rFonts w:ascii="Times New Roman" w:eastAsia="Times New Roman" w:hAnsi="Times New Roman"/>
          <w:strike/>
          <w:color w:val="242424"/>
          <w:u w:color="242424"/>
          <w:lang w:eastAsia="es-ES"/>
        </w:rPr>
        <w:t xml:space="preserve"> </w:t>
      </w:r>
      <w:r w:rsidRPr="004C573C">
        <w:rPr>
          <w:rFonts w:ascii="Times New Roman" w:eastAsia="Times New Roman" w:hAnsi="Times New Roman"/>
          <w:color w:val="242424"/>
          <w:u w:color="242424"/>
          <w:lang w:eastAsia="es-ES"/>
        </w:rPr>
        <w:t>deprivation of liberty as confinement which has been ordered by a public authority, whether for the investigation of a crime, for serving a criminal sentence, for mental illness</w:t>
      </w:r>
      <w:r w:rsidR="00AE38F0" w:rsidRPr="004C573C">
        <w:rPr>
          <w:rFonts w:ascii="Times New Roman" w:eastAsia="Times New Roman" w:hAnsi="Times New Roman"/>
          <w:color w:val="242424"/>
          <w:u w:color="242424"/>
          <w:lang w:eastAsia="es-ES"/>
        </w:rPr>
        <w:t>,</w:t>
      </w:r>
      <w:r w:rsidRPr="004C573C">
        <w:rPr>
          <w:rFonts w:ascii="Times New Roman" w:eastAsia="Times New Roman" w:hAnsi="Times New Roman"/>
          <w:color w:val="242424"/>
          <w:u w:color="242424"/>
          <w:lang w:eastAsia="es-ES"/>
        </w:rPr>
        <w:t xml:space="preserve"> or for any other reason, </w:t>
      </w:r>
      <w:r w:rsidRPr="004C573C">
        <w:rPr>
          <w:rFonts w:ascii="Times New Roman" w:eastAsia="Times New Roman" w:hAnsi="Times New Roman"/>
          <w:color w:val="242424"/>
          <w:u w:color="000000"/>
          <w:lang w:eastAsia="es-ES"/>
        </w:rPr>
        <w:t>and that the Regulations also consider that people with physical or mental condition</w:t>
      </w:r>
      <w:r w:rsidR="00AE38F0" w:rsidRPr="004C573C">
        <w:rPr>
          <w:rFonts w:ascii="Times New Roman" w:eastAsia="Times New Roman" w:hAnsi="Times New Roman"/>
          <w:color w:val="242424"/>
          <w:u w:color="000000"/>
          <w:lang w:eastAsia="es-ES"/>
        </w:rPr>
        <w:t>s</w:t>
      </w:r>
      <w:r w:rsidRPr="004C573C">
        <w:rPr>
          <w:rFonts w:ascii="Times New Roman" w:eastAsia="Times New Roman" w:hAnsi="Times New Roman"/>
          <w:color w:val="242424"/>
          <w:u w:color="000000"/>
          <w:lang w:eastAsia="es-ES"/>
        </w:rPr>
        <w:t xml:space="preserve"> can be considered vulnerable people;</w:t>
      </w:r>
      <w:r w:rsidRPr="004C573C">
        <w:rPr>
          <w:rFonts w:ascii="Times New Roman" w:hAnsi="Times New Roman"/>
          <w:b/>
          <w:bCs/>
          <w:lang w:eastAsia="es-MX"/>
        </w:rPr>
        <w:t xml:space="preserve"> </w:t>
      </w:r>
    </w:p>
    <w:p w14:paraId="7B5A5A77" w14:textId="77777777" w:rsidR="00B342A8" w:rsidRPr="004C573C" w:rsidRDefault="00B342A8" w:rsidP="004C573C">
      <w:pPr>
        <w:spacing w:after="0" w:line="240" w:lineRule="auto"/>
        <w:jc w:val="both"/>
        <w:rPr>
          <w:rFonts w:ascii="Times New Roman" w:eastAsia="Times New Roman" w:hAnsi="Times New Roman"/>
          <w:color w:val="242424"/>
          <w:u w:color="242424"/>
          <w:lang w:eastAsia="es-ES"/>
        </w:rPr>
      </w:pPr>
    </w:p>
    <w:p w14:paraId="544D924C" w14:textId="3B2FDE36" w:rsidR="00B342A8" w:rsidRPr="004C573C" w:rsidRDefault="00B342A8" w:rsidP="004C573C">
      <w:pPr>
        <w:spacing w:after="0" w:line="240" w:lineRule="auto"/>
        <w:ind w:firstLine="706"/>
        <w:jc w:val="both"/>
        <w:rPr>
          <w:rFonts w:ascii="Times New Roman" w:eastAsia="Times New Roman" w:hAnsi="Times New Roman"/>
          <w:color w:val="242424"/>
          <w:u w:color="242424"/>
          <w:lang w:eastAsia="es-ES"/>
        </w:rPr>
      </w:pPr>
      <w:r w:rsidRPr="004C573C">
        <w:rPr>
          <w:rFonts w:ascii="Times New Roman" w:eastAsia="Times New Roman" w:hAnsi="Times New Roman"/>
          <w:color w:val="242424"/>
          <w:u w:color="242424"/>
          <w:lang w:eastAsia="es-ES"/>
        </w:rPr>
        <w:t>RECALLING, in the same vein, that the Principles and Best Practices on the Protection of Persons Deprived of Liberty in the Americas adopted by the IACHR define deprivation of liberty as any form of detention, imprisonment, institutionalization</w:t>
      </w:r>
      <w:r w:rsidR="00AE38F0" w:rsidRPr="004C573C">
        <w:rPr>
          <w:rFonts w:ascii="Times New Roman" w:eastAsia="Times New Roman" w:hAnsi="Times New Roman"/>
          <w:color w:val="242424"/>
          <w:u w:color="242424"/>
          <w:lang w:eastAsia="es-ES"/>
        </w:rPr>
        <w:t>,</w:t>
      </w:r>
      <w:r w:rsidRPr="004C573C">
        <w:rPr>
          <w:rFonts w:ascii="Times New Roman" w:eastAsia="Times New Roman" w:hAnsi="Times New Roman"/>
          <w:color w:val="242424"/>
          <w:u w:color="242424"/>
          <w:lang w:eastAsia="es-ES"/>
        </w:rPr>
        <w:t xml:space="preserve"> or custody of a person in a public or private institution, in which the person is not permitted to leave at will, ordered by or under the </w:t>
      </w:r>
      <w:r w:rsidRPr="00D63410">
        <w:rPr>
          <w:rFonts w:ascii="Times New Roman" w:eastAsia="Times New Roman" w:hAnsi="Times New Roman"/>
          <w:i/>
          <w:iCs/>
          <w:color w:val="242424"/>
          <w:u w:color="242424"/>
          <w:lang w:eastAsia="es-ES"/>
        </w:rPr>
        <w:t>de facto</w:t>
      </w:r>
      <w:r w:rsidRPr="004C573C">
        <w:rPr>
          <w:rFonts w:ascii="Times New Roman" w:eastAsia="Times New Roman" w:hAnsi="Times New Roman"/>
          <w:color w:val="242424"/>
          <w:u w:color="242424"/>
          <w:lang w:eastAsia="es-ES"/>
        </w:rPr>
        <w:t xml:space="preserve"> control of a judicial, administrative, or any other authority, for reasons of humanitarian assistance, treatment, guardianship,</w:t>
      </w:r>
      <w:r w:rsidR="00AE38F0" w:rsidRPr="004C573C">
        <w:rPr>
          <w:rFonts w:ascii="Times New Roman" w:eastAsia="Times New Roman" w:hAnsi="Times New Roman"/>
          <w:color w:val="242424"/>
          <w:u w:color="242424"/>
          <w:lang w:eastAsia="es-ES"/>
        </w:rPr>
        <w:t xml:space="preserve"> or</w:t>
      </w:r>
      <w:r w:rsidRPr="004C573C">
        <w:rPr>
          <w:rFonts w:ascii="Times New Roman" w:eastAsia="Times New Roman" w:hAnsi="Times New Roman"/>
          <w:color w:val="242424"/>
          <w:u w:color="242424"/>
          <w:lang w:eastAsia="es-ES"/>
        </w:rPr>
        <w:t xml:space="preserve"> protection</w:t>
      </w:r>
      <w:r w:rsidR="00AE38F0" w:rsidRPr="004C573C">
        <w:rPr>
          <w:rFonts w:ascii="Times New Roman" w:eastAsia="Times New Roman" w:hAnsi="Times New Roman"/>
          <w:color w:val="242424"/>
          <w:u w:color="242424"/>
          <w:lang w:eastAsia="es-ES"/>
        </w:rPr>
        <w:t>,</w:t>
      </w:r>
      <w:r w:rsidRPr="004C573C">
        <w:rPr>
          <w:rFonts w:ascii="Times New Roman" w:eastAsia="Times New Roman" w:hAnsi="Times New Roman"/>
          <w:color w:val="242424"/>
          <w:u w:color="242424"/>
          <w:lang w:eastAsia="es-ES"/>
        </w:rPr>
        <w:t xml:space="preserve"> or because of crimes or legal offenses, and that the definition </w:t>
      </w:r>
      <w:r w:rsidR="00AE38F0" w:rsidRPr="004C573C">
        <w:rPr>
          <w:rFonts w:ascii="Times New Roman" w:eastAsia="Times New Roman" w:hAnsi="Times New Roman"/>
          <w:color w:val="242424"/>
          <w:u w:color="242424"/>
          <w:lang w:eastAsia="es-ES"/>
        </w:rPr>
        <w:t xml:space="preserve">states </w:t>
      </w:r>
      <w:r w:rsidRPr="004C573C">
        <w:rPr>
          <w:rFonts w:ascii="Times New Roman" w:eastAsia="Times New Roman" w:hAnsi="Times New Roman"/>
          <w:color w:val="242424"/>
          <w:u w:color="242424"/>
          <w:lang w:eastAsia="es-ES"/>
        </w:rPr>
        <w:t>that it includes not only those who have been prosecuted or convicted, but also persons  under the custody and responsibility of certain institutions, such as persons in psychiatric hospitals and other facilities for persons with physical, mental</w:t>
      </w:r>
      <w:r w:rsidR="00AE38F0" w:rsidRPr="004C573C">
        <w:rPr>
          <w:rFonts w:ascii="Times New Roman" w:eastAsia="Times New Roman" w:hAnsi="Times New Roman"/>
          <w:color w:val="242424"/>
          <w:u w:color="242424"/>
          <w:lang w:eastAsia="es-ES"/>
        </w:rPr>
        <w:t>,</w:t>
      </w:r>
      <w:r w:rsidRPr="004C573C">
        <w:rPr>
          <w:rFonts w:ascii="Times New Roman" w:eastAsia="Times New Roman" w:hAnsi="Times New Roman"/>
          <w:color w:val="242424"/>
          <w:u w:color="242424"/>
          <w:lang w:eastAsia="es-ES"/>
        </w:rPr>
        <w:t xml:space="preserve"> or sensory disabilities; institutions for children and older persons, centers for migrants, refugees, asylum seekers, and stateless and undocumented persons</w:t>
      </w:r>
      <w:r w:rsidR="00AE38F0" w:rsidRPr="004C573C">
        <w:rPr>
          <w:rFonts w:ascii="Times New Roman" w:eastAsia="Times New Roman" w:hAnsi="Times New Roman"/>
          <w:color w:val="242424"/>
          <w:u w:color="242424"/>
          <w:lang w:eastAsia="es-ES"/>
        </w:rPr>
        <w:t>,</w:t>
      </w:r>
      <w:r w:rsidRPr="004C573C">
        <w:rPr>
          <w:rFonts w:ascii="Times New Roman" w:eastAsia="Times New Roman" w:hAnsi="Times New Roman"/>
          <w:color w:val="242424"/>
          <w:u w:color="242424"/>
          <w:lang w:eastAsia="es-ES"/>
        </w:rPr>
        <w:t xml:space="preserve"> and any other similar institution the purpose of which is to deprive persons of their liberty;</w:t>
      </w:r>
      <w:r w:rsidR="00AE38F0" w:rsidRPr="004C573C">
        <w:rPr>
          <w:rFonts w:ascii="Times New Roman" w:eastAsia="Times New Roman" w:hAnsi="Times New Roman"/>
          <w:color w:val="242424"/>
          <w:u w:color="242424"/>
          <w:lang w:eastAsia="es-ES"/>
        </w:rPr>
        <w:t xml:space="preserve"> and</w:t>
      </w:r>
    </w:p>
    <w:p w14:paraId="3EF24C3F" w14:textId="77777777" w:rsidR="00B342A8" w:rsidRPr="004C573C" w:rsidRDefault="00B342A8" w:rsidP="004C573C">
      <w:pPr>
        <w:spacing w:after="0" w:line="240" w:lineRule="auto"/>
        <w:jc w:val="both"/>
        <w:rPr>
          <w:rFonts w:ascii="Times New Roman" w:eastAsia="Times New Roman" w:hAnsi="Times New Roman"/>
          <w:color w:val="242424"/>
          <w:u w:color="242424"/>
          <w:lang w:eastAsia="es-ES"/>
        </w:rPr>
      </w:pPr>
    </w:p>
    <w:p w14:paraId="7063D02B" w14:textId="29B56E3D" w:rsidR="00B342A8" w:rsidRPr="004C573C" w:rsidRDefault="00B342A8" w:rsidP="004C573C">
      <w:pPr>
        <w:spacing w:after="0" w:line="240" w:lineRule="auto"/>
        <w:ind w:firstLine="706"/>
        <w:jc w:val="both"/>
        <w:rPr>
          <w:rFonts w:ascii="Times New Roman" w:eastAsia="Times New Roman" w:hAnsi="Times New Roman"/>
          <w:color w:val="242424"/>
          <w:u w:color="242424"/>
          <w:lang w:eastAsia="es-ES"/>
        </w:rPr>
      </w:pPr>
      <w:r w:rsidRPr="004C573C">
        <w:rPr>
          <w:rFonts w:ascii="Times New Roman" w:eastAsia="Times New Roman" w:hAnsi="Times New Roman"/>
          <w:color w:val="242424"/>
          <w:u w:color="242424"/>
          <w:lang w:eastAsia="es-ES"/>
        </w:rPr>
        <w:t>RECALLING ALSO the commitments made in the Inter-American Convention on the Elimination of All Forms of Discrimination against Persons with Disabilities and the Program of Action for the Decade of the Americas for the Rights and Dignity of Persons with Disabilities, including those in the Program of Action regarding the effective exercise of their legal capacity, and for them to have access to justice on an equal basis with others, guaranteeing the provision of reasonable accommodations for that purpose,</w:t>
      </w:r>
      <w:r w:rsidRPr="004C573C">
        <w:rPr>
          <w:rFonts w:ascii="Times New Roman" w:hAnsi="Times New Roman"/>
          <w:b/>
          <w:bCs/>
          <w:lang w:eastAsia="es-MX"/>
        </w:rPr>
        <w:t xml:space="preserve"> </w:t>
      </w:r>
    </w:p>
    <w:p w14:paraId="4036062B" w14:textId="77777777" w:rsidR="00B342A8" w:rsidRPr="004C573C" w:rsidRDefault="00B342A8" w:rsidP="004C573C">
      <w:pPr>
        <w:spacing w:after="0" w:line="240" w:lineRule="auto"/>
        <w:jc w:val="both"/>
        <w:rPr>
          <w:rFonts w:ascii="Times New Roman" w:eastAsia="Times New Roman" w:hAnsi="Times New Roman"/>
          <w:color w:val="242424"/>
          <w:u w:color="242424"/>
          <w:lang w:eastAsia="es-ES"/>
        </w:rPr>
      </w:pPr>
    </w:p>
    <w:p w14:paraId="739785E5" w14:textId="77777777" w:rsidR="00B342A8" w:rsidRPr="004C573C" w:rsidRDefault="00B342A8" w:rsidP="004C573C">
      <w:pPr>
        <w:keepNext/>
        <w:spacing w:after="0" w:line="240" w:lineRule="auto"/>
        <w:jc w:val="both"/>
        <w:rPr>
          <w:rFonts w:ascii="Times New Roman" w:eastAsia="Times New Roman" w:hAnsi="Times New Roman"/>
          <w:color w:val="242424"/>
          <w:u w:color="242424"/>
          <w:lang w:eastAsia="es-ES"/>
        </w:rPr>
      </w:pPr>
      <w:r w:rsidRPr="004C573C">
        <w:rPr>
          <w:rFonts w:ascii="Times New Roman" w:eastAsia="Times New Roman" w:hAnsi="Times New Roman"/>
          <w:color w:val="242424"/>
          <w:u w:color="242424"/>
          <w:lang w:eastAsia="es-ES"/>
        </w:rPr>
        <w:t>RESOLVES:</w:t>
      </w:r>
    </w:p>
    <w:p w14:paraId="16F8A013" w14:textId="77777777" w:rsidR="00B342A8" w:rsidRPr="004C573C" w:rsidRDefault="00B342A8" w:rsidP="004C573C">
      <w:pPr>
        <w:keepNext/>
        <w:spacing w:after="0" w:line="240" w:lineRule="auto"/>
        <w:jc w:val="both"/>
        <w:rPr>
          <w:rFonts w:ascii="Times New Roman" w:eastAsia="Times New Roman" w:hAnsi="Times New Roman"/>
          <w:color w:val="242424"/>
          <w:u w:color="242424"/>
          <w:lang w:eastAsia="es-ES"/>
        </w:rPr>
      </w:pPr>
    </w:p>
    <w:p w14:paraId="5B21B25F" w14:textId="366C9D14" w:rsidR="00B342A8" w:rsidRPr="004C573C" w:rsidRDefault="00B342A8" w:rsidP="004C573C">
      <w:pPr>
        <w:numPr>
          <w:ilvl w:val="0"/>
          <w:numId w:val="106"/>
        </w:numPr>
        <w:spacing w:after="0" w:line="240" w:lineRule="auto"/>
        <w:ind w:firstLine="720"/>
        <w:jc w:val="both"/>
        <w:rPr>
          <w:rFonts w:ascii="Times New Roman" w:eastAsia="Times New Roman" w:hAnsi="Times New Roman"/>
          <w:color w:val="000000"/>
          <w:u w:color="242424"/>
          <w:lang w:eastAsia="es-ES"/>
        </w:rPr>
      </w:pPr>
      <w:r w:rsidRPr="004C573C">
        <w:rPr>
          <w:rFonts w:ascii="Times New Roman" w:eastAsia="Times New Roman" w:hAnsi="Times New Roman"/>
          <w:color w:val="000000"/>
          <w:u w:color="242424"/>
          <w:lang w:eastAsia="es-ES"/>
        </w:rPr>
        <w:tab/>
        <w:t xml:space="preserve">To underscore the vital importance of the qualitative and timely </w:t>
      </w:r>
      <w:r w:rsidRPr="00D63410">
        <w:rPr>
          <w:rFonts w:ascii="Times New Roman" w:eastAsia="Times New Roman" w:hAnsi="Times New Roman"/>
          <w:i/>
          <w:iCs/>
          <w:color w:val="000000"/>
          <w:u w:color="000000"/>
          <w:lang w:eastAsia="es-ES"/>
        </w:rPr>
        <w:t>pro bono</w:t>
      </w:r>
      <w:r w:rsidRPr="004C573C">
        <w:rPr>
          <w:rFonts w:ascii="Times New Roman" w:eastAsia="Times New Roman" w:hAnsi="Times New Roman"/>
          <w:color w:val="000000"/>
          <w:u w:color="242424"/>
          <w:lang w:eastAsia="es-ES"/>
        </w:rPr>
        <w:t xml:space="preserve"> legal aid service provided by official public defender offices in the Americas within the scope of their authority in guaranteeing access to justice for everyone, including for users of mental health services; as well as for the recognition and guarantee of the legal and material conditions for the enjoyment of their personal autonomy in addition to full participation and the least degree of restriction in the exercise of their legal capacity.</w:t>
      </w:r>
      <w:r w:rsidRPr="004C573C">
        <w:rPr>
          <w:rFonts w:ascii="Times New Roman" w:hAnsi="Times New Roman"/>
          <w:lang w:eastAsia="es-MX"/>
        </w:rPr>
        <w:t xml:space="preserve"> </w:t>
      </w:r>
    </w:p>
    <w:p w14:paraId="36C4CC91" w14:textId="77777777" w:rsidR="00B342A8" w:rsidRPr="004C573C" w:rsidRDefault="00B342A8" w:rsidP="004C573C">
      <w:pPr>
        <w:spacing w:after="0" w:line="240" w:lineRule="auto"/>
        <w:jc w:val="both"/>
        <w:rPr>
          <w:rFonts w:ascii="Times New Roman" w:eastAsia="Times New Roman" w:hAnsi="Times New Roman"/>
          <w:color w:val="242424"/>
          <w:u w:color="242424"/>
          <w:lang w:eastAsia="es-ES"/>
        </w:rPr>
      </w:pPr>
    </w:p>
    <w:p w14:paraId="36E8994A" w14:textId="7FD2CB79" w:rsidR="00B342A8" w:rsidRPr="004C573C" w:rsidRDefault="00B342A8" w:rsidP="004C573C">
      <w:pPr>
        <w:numPr>
          <w:ilvl w:val="0"/>
          <w:numId w:val="106"/>
        </w:numPr>
        <w:spacing w:after="0" w:line="240" w:lineRule="auto"/>
        <w:ind w:firstLine="720"/>
        <w:jc w:val="both"/>
        <w:rPr>
          <w:rFonts w:ascii="Times New Roman" w:eastAsia="Times New Roman" w:hAnsi="Times New Roman"/>
          <w:color w:val="242424"/>
          <w:u w:color="000000"/>
          <w:lang w:eastAsia="es-ES"/>
        </w:rPr>
      </w:pPr>
      <w:r w:rsidRPr="004C573C">
        <w:rPr>
          <w:rFonts w:ascii="Times New Roman" w:eastAsia="Times New Roman" w:hAnsi="Times New Roman"/>
          <w:color w:val="242424"/>
          <w:u w:color="242424"/>
          <w:lang w:eastAsia="es-ES"/>
        </w:rPr>
        <w:tab/>
        <w:t>To encourage official public defender's offices in the Americas to provide specialized, effective, and urgent treatment to mental health service users, providing support and substantive, procedural</w:t>
      </w:r>
      <w:r w:rsidR="003A4A4C" w:rsidRPr="004C573C">
        <w:rPr>
          <w:rFonts w:ascii="Times New Roman" w:eastAsia="Times New Roman" w:hAnsi="Times New Roman"/>
          <w:color w:val="242424"/>
          <w:u w:color="242424"/>
          <w:lang w:eastAsia="es-ES"/>
        </w:rPr>
        <w:t>,</w:t>
      </w:r>
      <w:r w:rsidRPr="004C573C">
        <w:rPr>
          <w:rFonts w:ascii="Times New Roman" w:eastAsia="Times New Roman" w:hAnsi="Times New Roman"/>
          <w:color w:val="242424"/>
          <w:u w:color="242424"/>
          <w:lang w:eastAsia="es-ES"/>
        </w:rPr>
        <w:t xml:space="preserve"> and gender</w:t>
      </w:r>
      <w:r w:rsidR="003A4A4C" w:rsidRPr="004C573C">
        <w:rPr>
          <w:rFonts w:ascii="Times New Roman" w:eastAsia="Times New Roman" w:hAnsi="Times New Roman"/>
          <w:color w:val="242424"/>
          <w:u w:color="242424"/>
          <w:lang w:eastAsia="es-ES"/>
        </w:rPr>
        <w:t>-</w:t>
      </w:r>
      <w:r w:rsidRPr="004C573C">
        <w:rPr>
          <w:rFonts w:ascii="Times New Roman" w:eastAsia="Times New Roman" w:hAnsi="Times New Roman"/>
          <w:color w:val="242424"/>
          <w:u w:color="242424"/>
          <w:lang w:eastAsia="es-ES"/>
        </w:rPr>
        <w:t xml:space="preserve"> and </w:t>
      </w:r>
      <w:r w:rsidR="003A4A4C" w:rsidRPr="004C573C">
        <w:rPr>
          <w:rFonts w:ascii="Times New Roman" w:eastAsia="Times New Roman" w:hAnsi="Times New Roman"/>
          <w:color w:val="242424"/>
          <w:u w:color="242424"/>
          <w:lang w:eastAsia="es-ES"/>
        </w:rPr>
        <w:t>age</w:t>
      </w:r>
      <w:r w:rsidR="00651491" w:rsidRPr="004C573C">
        <w:rPr>
          <w:rFonts w:ascii="Times New Roman" w:eastAsia="Times New Roman" w:hAnsi="Times New Roman"/>
          <w:color w:val="242424"/>
          <w:u w:color="242424"/>
          <w:lang w:eastAsia="es-ES"/>
        </w:rPr>
        <w:t>-</w:t>
      </w:r>
      <w:r w:rsidRPr="004C573C">
        <w:rPr>
          <w:rFonts w:ascii="Times New Roman" w:eastAsia="Times New Roman" w:hAnsi="Times New Roman"/>
          <w:color w:val="242424"/>
          <w:u w:color="242424"/>
          <w:lang w:eastAsia="es-ES"/>
        </w:rPr>
        <w:t xml:space="preserve">appropriate accommodations that may be needed, especially accessible to children and adolescents and those who are deprived of their liberty, in order to facilitate the prompt review of the measure that orders their internment or detention, as well as its </w:t>
      </w:r>
      <w:r w:rsidR="003A4A4C" w:rsidRPr="004C573C">
        <w:rPr>
          <w:rFonts w:ascii="Times New Roman" w:eastAsia="Times New Roman" w:hAnsi="Times New Roman"/>
          <w:color w:val="242424"/>
          <w:u w:color="242424"/>
          <w:lang w:eastAsia="es-ES"/>
        </w:rPr>
        <w:t>continu</w:t>
      </w:r>
      <w:r w:rsidRPr="004C573C">
        <w:rPr>
          <w:rFonts w:ascii="Times New Roman" w:eastAsia="Times New Roman" w:hAnsi="Times New Roman"/>
          <w:color w:val="242424"/>
          <w:u w:color="242424"/>
          <w:lang w:eastAsia="es-ES"/>
        </w:rPr>
        <w:t>ation over time.</w:t>
      </w:r>
      <w:r w:rsidRPr="004C573C">
        <w:rPr>
          <w:rFonts w:ascii="Times New Roman" w:hAnsi="Times New Roman"/>
          <w:b/>
          <w:bCs/>
          <w:lang w:eastAsia="es-MX"/>
        </w:rPr>
        <w:t xml:space="preserve"> </w:t>
      </w:r>
    </w:p>
    <w:p w14:paraId="144D71B8" w14:textId="77777777" w:rsidR="00B342A8" w:rsidRPr="004C573C" w:rsidRDefault="00B342A8" w:rsidP="004C573C">
      <w:pPr>
        <w:spacing w:after="0" w:line="240" w:lineRule="auto"/>
        <w:jc w:val="both"/>
        <w:rPr>
          <w:rFonts w:ascii="Times New Roman" w:eastAsia="Times New Roman" w:hAnsi="Times New Roman"/>
          <w:color w:val="242424"/>
          <w:u w:color="242424"/>
          <w:lang w:eastAsia="es-ES"/>
        </w:rPr>
      </w:pPr>
    </w:p>
    <w:p w14:paraId="7A105E68" w14:textId="54D4DE89" w:rsidR="00B342A8" w:rsidRPr="004C573C" w:rsidRDefault="00B342A8" w:rsidP="004C573C">
      <w:pPr>
        <w:numPr>
          <w:ilvl w:val="0"/>
          <w:numId w:val="106"/>
        </w:numPr>
        <w:spacing w:after="0" w:line="240" w:lineRule="auto"/>
        <w:ind w:firstLine="720"/>
        <w:jc w:val="both"/>
        <w:rPr>
          <w:rFonts w:ascii="Times New Roman" w:eastAsia="Times New Roman" w:hAnsi="Times New Roman"/>
          <w:color w:val="242424"/>
          <w:u w:color="000000"/>
          <w:lang w:eastAsia="es-ES"/>
        </w:rPr>
      </w:pPr>
      <w:r w:rsidRPr="004C573C">
        <w:rPr>
          <w:rFonts w:ascii="Times New Roman" w:eastAsia="Times New Roman" w:hAnsi="Times New Roman"/>
          <w:color w:val="242424"/>
          <w:u w:color="242424"/>
          <w:lang w:eastAsia="es-ES"/>
        </w:rPr>
        <w:tab/>
        <w:t xml:space="preserve">To urge official public defenders to ensure full respect for the rights and other applicable legal protections of individuals subjected to a mental health detention, as it involves the deprivation </w:t>
      </w:r>
      <w:r w:rsidRPr="004C573C">
        <w:rPr>
          <w:rFonts w:ascii="Times New Roman" w:eastAsia="Times New Roman" w:hAnsi="Times New Roman"/>
          <w:color w:val="000000"/>
          <w:u w:color="242424"/>
          <w:lang w:eastAsia="es-ES"/>
        </w:rPr>
        <w:t>of</w:t>
      </w:r>
      <w:r w:rsidRPr="004C573C">
        <w:rPr>
          <w:rFonts w:ascii="Times New Roman" w:eastAsia="Times New Roman" w:hAnsi="Times New Roman"/>
          <w:color w:val="242424"/>
          <w:u w:color="242424"/>
          <w:lang w:eastAsia="es-ES"/>
        </w:rPr>
        <w:t xml:space="preserve"> </w:t>
      </w:r>
      <w:r w:rsidRPr="004C573C">
        <w:rPr>
          <w:rFonts w:ascii="Times New Roman" w:eastAsia="Times New Roman" w:hAnsi="Times New Roman"/>
          <w:color w:val="000000"/>
          <w:u w:color="242424"/>
          <w:lang w:eastAsia="es-ES"/>
        </w:rPr>
        <w:t>liberty</w:t>
      </w:r>
      <w:r w:rsidRPr="004C573C">
        <w:rPr>
          <w:rFonts w:ascii="Times New Roman" w:eastAsia="Times New Roman" w:hAnsi="Times New Roman"/>
          <w:color w:val="242424"/>
          <w:u w:color="242424"/>
          <w:lang w:eastAsia="es-ES"/>
        </w:rPr>
        <w:t xml:space="preserve"> of a person in a vulnerable situation, and, in particular, to urge </w:t>
      </w:r>
      <w:r w:rsidR="003A4A4C" w:rsidRPr="004C573C">
        <w:rPr>
          <w:rFonts w:ascii="Times New Roman" w:eastAsia="Times New Roman" w:hAnsi="Times New Roman"/>
          <w:color w:val="242424"/>
          <w:u w:color="242424"/>
          <w:lang w:eastAsia="es-ES"/>
        </w:rPr>
        <w:t>s</w:t>
      </w:r>
      <w:r w:rsidRPr="004C573C">
        <w:rPr>
          <w:rFonts w:ascii="Times New Roman" w:eastAsia="Times New Roman" w:hAnsi="Times New Roman"/>
          <w:color w:val="242424"/>
          <w:u w:color="242424"/>
          <w:lang w:eastAsia="es-ES"/>
        </w:rPr>
        <w:t>tates to ensure the intervention of the public defenders from the very beginning of the detention and the processing of such interventions within a reasonable period of time, as well as promoting the use of deprivation of liberty in any form as a measure of last resort.</w:t>
      </w:r>
    </w:p>
    <w:p w14:paraId="6102AF52" w14:textId="77777777" w:rsidR="00B342A8" w:rsidRPr="004C573C" w:rsidRDefault="00B342A8" w:rsidP="004C573C">
      <w:pPr>
        <w:spacing w:after="0" w:line="240" w:lineRule="auto"/>
        <w:jc w:val="both"/>
        <w:rPr>
          <w:rFonts w:ascii="Times New Roman" w:eastAsia="Times New Roman" w:hAnsi="Times New Roman"/>
          <w:bCs/>
          <w:color w:val="242424"/>
          <w:u w:color="242424"/>
          <w:lang w:eastAsia="es-ES"/>
        </w:rPr>
      </w:pPr>
    </w:p>
    <w:p w14:paraId="3F0CBA3A" w14:textId="325A2E42" w:rsidR="00B342A8" w:rsidRPr="004C573C" w:rsidRDefault="00B16CFD" w:rsidP="004C573C">
      <w:pPr>
        <w:numPr>
          <w:ilvl w:val="0"/>
          <w:numId w:val="106"/>
        </w:numPr>
        <w:spacing w:after="0" w:line="240" w:lineRule="auto"/>
        <w:ind w:firstLine="720"/>
        <w:jc w:val="both"/>
        <w:rPr>
          <w:rFonts w:ascii="Times New Roman" w:eastAsia="Times New Roman" w:hAnsi="Times New Roman"/>
          <w:color w:val="242424"/>
          <w:u w:color="242424"/>
          <w:lang w:eastAsia="es-ES"/>
        </w:rPr>
      </w:pPr>
      <w:r w:rsidRPr="004C573C">
        <w:rPr>
          <w:rFonts w:ascii="Times New Roman" w:hAnsi="Times New Roman"/>
          <w:lang w:eastAsia="es-AR"/>
        </w:rPr>
        <w:tab/>
      </w:r>
      <w:r w:rsidR="00B342A8" w:rsidRPr="004C573C">
        <w:rPr>
          <w:rFonts w:ascii="Times New Roman" w:hAnsi="Times New Roman"/>
          <w:lang w:eastAsia="es-AR"/>
        </w:rPr>
        <w:t>Without prejudice to the responsibility to respect, protect</w:t>
      </w:r>
      <w:r w:rsidR="001F4665" w:rsidRPr="004C573C">
        <w:rPr>
          <w:rFonts w:ascii="Times New Roman" w:hAnsi="Times New Roman"/>
          <w:lang w:eastAsia="es-AR"/>
        </w:rPr>
        <w:t>,</w:t>
      </w:r>
      <w:r w:rsidR="00B342A8" w:rsidRPr="004C573C">
        <w:rPr>
          <w:rFonts w:ascii="Times New Roman" w:hAnsi="Times New Roman"/>
          <w:lang w:eastAsia="es-AR"/>
        </w:rPr>
        <w:t xml:space="preserve"> and promote the human rights of all </w:t>
      </w:r>
      <w:r w:rsidR="00B342A8" w:rsidRPr="004C573C">
        <w:rPr>
          <w:rFonts w:ascii="Times New Roman" w:eastAsia="Times New Roman" w:hAnsi="Times New Roman"/>
          <w:color w:val="000000"/>
          <w:u w:color="242424"/>
          <w:lang w:eastAsia="es-ES"/>
        </w:rPr>
        <w:t>people</w:t>
      </w:r>
      <w:r w:rsidR="00B342A8" w:rsidRPr="004C573C">
        <w:rPr>
          <w:rFonts w:ascii="Times New Roman" w:hAnsi="Times New Roman"/>
          <w:lang w:eastAsia="es-AR"/>
        </w:rPr>
        <w:t>, including those who are in vulnerable situation</w:t>
      </w:r>
      <w:r w:rsidR="001F4665" w:rsidRPr="004C573C">
        <w:rPr>
          <w:rFonts w:ascii="Times New Roman" w:hAnsi="Times New Roman"/>
          <w:lang w:eastAsia="es-AR"/>
        </w:rPr>
        <w:t>s</w:t>
      </w:r>
      <w:r w:rsidR="00B342A8" w:rsidRPr="004C573C">
        <w:rPr>
          <w:rFonts w:ascii="Times New Roman" w:hAnsi="Times New Roman"/>
          <w:lang w:eastAsia="es-AR"/>
        </w:rPr>
        <w:t xml:space="preserve">, in the case of institutionalized children and adolescents, seek to </w:t>
      </w:r>
      <w:r w:rsidR="001F4665" w:rsidRPr="004C573C">
        <w:rPr>
          <w:rFonts w:ascii="Times New Roman" w:hAnsi="Times New Roman"/>
          <w:lang w:eastAsia="es-AR"/>
        </w:rPr>
        <w:t>encourage</w:t>
      </w:r>
      <w:r w:rsidR="00B342A8" w:rsidRPr="004C573C">
        <w:rPr>
          <w:rFonts w:ascii="Times New Roman" w:hAnsi="Times New Roman"/>
          <w:lang w:eastAsia="es-AR"/>
        </w:rPr>
        <w:t xml:space="preserve"> </w:t>
      </w:r>
      <w:r w:rsidR="001F4665" w:rsidRPr="004C573C">
        <w:rPr>
          <w:rFonts w:ascii="Times New Roman" w:hAnsi="Times New Roman"/>
          <w:lang w:eastAsia="es-AR"/>
        </w:rPr>
        <w:t xml:space="preserve">defenders to </w:t>
      </w:r>
      <w:r w:rsidR="00B342A8" w:rsidRPr="004C573C">
        <w:rPr>
          <w:rFonts w:ascii="Times New Roman" w:hAnsi="Times New Roman"/>
          <w:lang w:eastAsia="es-AR"/>
        </w:rPr>
        <w:t>ensure that any intervention and decision in their regard respect, when applicable, the principles of progressive autonomy, self-determination</w:t>
      </w:r>
      <w:r w:rsidR="001F4665" w:rsidRPr="004C573C">
        <w:rPr>
          <w:rFonts w:ascii="Times New Roman" w:hAnsi="Times New Roman"/>
          <w:lang w:eastAsia="es-AR"/>
        </w:rPr>
        <w:t>,</w:t>
      </w:r>
      <w:r w:rsidR="00B342A8" w:rsidRPr="004C573C">
        <w:rPr>
          <w:rFonts w:ascii="Times New Roman" w:hAnsi="Times New Roman"/>
          <w:lang w:eastAsia="es-AR"/>
        </w:rPr>
        <w:t xml:space="preserve"> and supported decision</w:t>
      </w:r>
      <w:r w:rsidR="00D50D3A">
        <w:rPr>
          <w:rFonts w:ascii="Times New Roman" w:hAnsi="Times New Roman"/>
          <w:lang w:eastAsia="es-AR"/>
        </w:rPr>
        <w:t xml:space="preserve"> </w:t>
      </w:r>
      <w:r w:rsidR="00B342A8" w:rsidRPr="004C573C">
        <w:rPr>
          <w:rFonts w:ascii="Times New Roman" w:hAnsi="Times New Roman"/>
          <w:lang w:eastAsia="es-AR"/>
        </w:rPr>
        <w:t>making, reinforcing due process protections as a special protection measure for this group in a particularly vulnerable situation</w:t>
      </w:r>
      <w:r w:rsidR="00B342A8" w:rsidRPr="004C573C">
        <w:rPr>
          <w:rFonts w:ascii="Times New Roman" w:eastAsia="Times New Roman" w:hAnsi="Times New Roman"/>
          <w:color w:val="242424"/>
          <w:u w:color="242424"/>
          <w:lang w:eastAsia="es-ES"/>
        </w:rPr>
        <w:t xml:space="preserve">. </w:t>
      </w:r>
    </w:p>
    <w:p w14:paraId="665109F3" w14:textId="77777777" w:rsidR="00B342A8" w:rsidRPr="004C573C" w:rsidRDefault="00B342A8" w:rsidP="004C573C">
      <w:pPr>
        <w:spacing w:after="0" w:line="240" w:lineRule="auto"/>
        <w:jc w:val="both"/>
        <w:rPr>
          <w:rFonts w:ascii="Times New Roman" w:eastAsia="Times New Roman" w:hAnsi="Times New Roman"/>
          <w:color w:val="242424"/>
          <w:u w:color="242424"/>
          <w:lang w:eastAsia="es-ES"/>
        </w:rPr>
      </w:pPr>
    </w:p>
    <w:p w14:paraId="4DF7A909" w14:textId="48AD5E3C" w:rsidR="00B342A8" w:rsidRPr="004C573C" w:rsidRDefault="00B342A8" w:rsidP="004C573C">
      <w:pPr>
        <w:numPr>
          <w:ilvl w:val="0"/>
          <w:numId w:val="106"/>
        </w:numPr>
        <w:spacing w:after="0" w:line="240" w:lineRule="auto"/>
        <w:ind w:firstLine="720"/>
        <w:jc w:val="both"/>
        <w:rPr>
          <w:rFonts w:ascii="Times New Roman" w:eastAsia="Times New Roman" w:hAnsi="Times New Roman"/>
          <w:color w:val="242424"/>
          <w:u w:color="000000"/>
          <w:lang w:eastAsia="es-ES"/>
        </w:rPr>
      </w:pPr>
      <w:r w:rsidRPr="004C573C">
        <w:rPr>
          <w:rFonts w:ascii="Times New Roman" w:eastAsia="Times New Roman" w:hAnsi="Times New Roman"/>
          <w:color w:val="242424"/>
          <w:u w:color="242424"/>
          <w:lang w:eastAsia="es-ES"/>
        </w:rPr>
        <w:tab/>
        <w:t xml:space="preserve">To encourage member states to regulate mechanisms for monitoring and supervising institutions where persons using mental health services are housed, as well as penitentiary centers, ensuring proper evaluation and care to protect the physical </w:t>
      </w:r>
      <w:r w:rsidR="001F4665" w:rsidRPr="004C573C">
        <w:rPr>
          <w:rFonts w:ascii="Times New Roman" w:eastAsia="Times New Roman" w:hAnsi="Times New Roman"/>
          <w:color w:val="242424"/>
          <w:u w:color="242424"/>
          <w:lang w:eastAsia="es-ES"/>
        </w:rPr>
        <w:t>safe</w:t>
      </w:r>
      <w:r w:rsidRPr="004C573C">
        <w:rPr>
          <w:rFonts w:ascii="Times New Roman" w:eastAsia="Times New Roman" w:hAnsi="Times New Roman"/>
          <w:color w:val="242424"/>
          <w:u w:color="242424"/>
          <w:lang w:eastAsia="es-ES"/>
        </w:rPr>
        <w:t>ty, emotional</w:t>
      </w:r>
      <w:r w:rsidR="001F4665" w:rsidRPr="004C573C">
        <w:rPr>
          <w:rFonts w:ascii="Times New Roman" w:eastAsia="Times New Roman" w:hAnsi="Times New Roman"/>
          <w:color w:val="242424"/>
          <w:u w:color="242424"/>
          <w:lang w:eastAsia="es-ES"/>
        </w:rPr>
        <w:t>,</w:t>
      </w:r>
      <w:r w:rsidRPr="004C573C">
        <w:rPr>
          <w:rFonts w:ascii="Times New Roman" w:eastAsia="Times New Roman" w:hAnsi="Times New Roman"/>
          <w:color w:val="242424"/>
          <w:u w:color="242424"/>
          <w:lang w:eastAsia="es-ES"/>
        </w:rPr>
        <w:t xml:space="preserve"> and mental well-being</w:t>
      </w:r>
      <w:r w:rsidR="001F4665" w:rsidRPr="004C573C">
        <w:rPr>
          <w:rFonts w:ascii="Times New Roman" w:eastAsia="Times New Roman" w:hAnsi="Times New Roman"/>
          <w:color w:val="242424"/>
          <w:u w:color="242424"/>
          <w:lang w:eastAsia="es-ES"/>
        </w:rPr>
        <w:t>,</w:t>
      </w:r>
      <w:r w:rsidRPr="004C573C">
        <w:rPr>
          <w:rFonts w:ascii="Times New Roman" w:eastAsia="Times New Roman" w:hAnsi="Times New Roman"/>
          <w:color w:val="242424"/>
          <w:u w:color="242424"/>
          <w:lang w:eastAsia="es-ES"/>
        </w:rPr>
        <w:t xml:space="preserve"> and development of all persons deprived of their liberty, implementing the necessary regulatory modifications and adjustments consistent with the commitments emanating from international human rights instruments, as applicable.</w:t>
      </w:r>
      <w:r w:rsidRPr="004C573C">
        <w:rPr>
          <w:rFonts w:ascii="Times New Roman" w:hAnsi="Times New Roman"/>
          <w:b/>
          <w:bCs/>
          <w:lang w:eastAsia="es-MX"/>
        </w:rPr>
        <w:t xml:space="preserve"> </w:t>
      </w:r>
    </w:p>
    <w:p w14:paraId="311C9E7B" w14:textId="77777777" w:rsidR="00B342A8" w:rsidRPr="004C573C" w:rsidRDefault="00B342A8" w:rsidP="004C573C">
      <w:pPr>
        <w:spacing w:after="0" w:line="240" w:lineRule="auto"/>
        <w:jc w:val="both"/>
        <w:rPr>
          <w:rFonts w:ascii="Times New Roman" w:eastAsia="Times New Roman" w:hAnsi="Times New Roman"/>
          <w:color w:val="242424"/>
          <w:u w:color="242424"/>
          <w:lang w:eastAsia="es-ES"/>
        </w:rPr>
      </w:pPr>
    </w:p>
    <w:p w14:paraId="31F890DA" w14:textId="5D006470" w:rsidR="00B342A8" w:rsidRPr="004C573C" w:rsidRDefault="00B342A8" w:rsidP="004C573C">
      <w:pPr>
        <w:numPr>
          <w:ilvl w:val="0"/>
          <w:numId w:val="106"/>
        </w:numPr>
        <w:spacing w:after="0" w:line="240" w:lineRule="auto"/>
        <w:ind w:firstLine="720"/>
        <w:jc w:val="both"/>
        <w:rPr>
          <w:rFonts w:ascii="Times New Roman" w:eastAsia="Times New Roman" w:hAnsi="Times New Roman"/>
          <w:u w:color="000000"/>
          <w:lang w:eastAsia="es-ES"/>
        </w:rPr>
      </w:pPr>
      <w:r w:rsidRPr="004C573C">
        <w:rPr>
          <w:rFonts w:ascii="Times New Roman" w:eastAsia="Times New Roman" w:hAnsi="Times New Roman"/>
          <w:u w:color="242424"/>
          <w:lang w:eastAsia="es-ES"/>
        </w:rPr>
        <w:tab/>
        <w:t xml:space="preserve">To request the Permanent Council to instruct the Committee on Juridical and Political Affairs (CAJP) to include in its work plan prior to the fifty-third regular session of the General Assembly the following item of this resolution, </w:t>
      </w:r>
      <w:proofErr w:type="gramStart"/>
      <w:r w:rsidRPr="004C573C">
        <w:rPr>
          <w:rFonts w:ascii="Times New Roman" w:eastAsia="Times New Roman" w:hAnsi="Times New Roman"/>
          <w:u w:color="242424"/>
          <w:lang w:eastAsia="es-ES"/>
        </w:rPr>
        <w:t>in order to</w:t>
      </w:r>
      <w:proofErr w:type="gramEnd"/>
      <w:r w:rsidRPr="004C573C">
        <w:rPr>
          <w:rFonts w:ascii="Times New Roman" w:eastAsia="Times New Roman" w:hAnsi="Times New Roman"/>
          <w:u w:color="242424"/>
          <w:lang w:eastAsia="es-ES"/>
        </w:rPr>
        <w:t xml:space="preserve"> promote the exchange of experiences and </w:t>
      </w:r>
      <w:r w:rsidRPr="004C573C">
        <w:rPr>
          <w:rFonts w:ascii="Times New Roman" w:eastAsia="Times New Roman" w:hAnsi="Times New Roman"/>
          <w:u w:color="242424"/>
          <w:lang w:eastAsia="es-ES"/>
        </w:rPr>
        <w:lastRenderedPageBreak/>
        <w:t xml:space="preserve">best practices:  "Mental health and deprivation of liberty. The work of the autonomous official public defender.” To hold an eleventh </w:t>
      </w:r>
      <w:r w:rsidR="001F4665" w:rsidRPr="004C573C">
        <w:rPr>
          <w:rFonts w:ascii="Times New Roman" w:eastAsia="Times New Roman" w:hAnsi="Times New Roman"/>
          <w:u w:color="242424"/>
          <w:lang w:eastAsia="es-ES"/>
        </w:rPr>
        <w:t>special meeting</w:t>
      </w:r>
      <w:r w:rsidRPr="004C573C">
        <w:rPr>
          <w:rFonts w:ascii="Times New Roman" w:eastAsia="Times New Roman" w:hAnsi="Times New Roman"/>
          <w:u w:color="242424"/>
          <w:lang w:eastAsia="es-ES"/>
        </w:rPr>
        <w:t xml:space="preserve"> of the CAJP on good practices aimed at ensuring</w:t>
      </w:r>
      <w:r w:rsidRPr="004C573C">
        <w:rPr>
          <w:rFonts w:ascii="Times New Roman" w:eastAsia="Times New Roman" w:hAnsi="Times New Roman"/>
          <w:b/>
          <w:bCs/>
          <w:u w:color="242424"/>
          <w:lang w:eastAsia="es-ES"/>
        </w:rPr>
        <w:t xml:space="preserve"> </w:t>
      </w:r>
      <w:r w:rsidRPr="004C573C">
        <w:rPr>
          <w:rFonts w:ascii="Times New Roman" w:eastAsia="Times New Roman" w:hAnsi="Times New Roman"/>
          <w:u w:color="242424"/>
          <w:lang w:eastAsia="es-ES"/>
        </w:rPr>
        <w:t xml:space="preserve">access to justice for mental health service users by each official public defender institution in the region in the first quarter of 2023, to be attended by member states and their respective official public defender institutions that provide legal aid, members of the </w:t>
      </w:r>
      <w:r w:rsidRPr="004C573C">
        <w:rPr>
          <w:rFonts w:ascii="Times New Roman" w:eastAsia="Times New Roman" w:hAnsi="Times New Roman"/>
          <w:u w:color="000000"/>
          <w:lang w:eastAsia="es-ES"/>
        </w:rPr>
        <w:t>American Association of Public Defender Offices (</w:t>
      </w:r>
      <w:r w:rsidRPr="004C573C">
        <w:rPr>
          <w:rFonts w:ascii="Times New Roman" w:eastAsia="Times New Roman" w:hAnsi="Times New Roman"/>
          <w:u w:color="242424"/>
          <w:lang w:eastAsia="es-ES"/>
        </w:rPr>
        <w:t>AIDEF), experts from the academic community, civil society, including women’s organizations,</w:t>
      </w:r>
      <w:r w:rsidRPr="004C573C">
        <w:rPr>
          <w:rFonts w:ascii="Times New Roman" w:hAnsi="Times New Roman"/>
        </w:rPr>
        <w:t xml:space="preserve"> </w:t>
      </w:r>
      <w:r w:rsidRPr="004C573C">
        <w:rPr>
          <w:rFonts w:ascii="Times New Roman" w:eastAsia="Times New Roman" w:hAnsi="Times New Roman"/>
          <w:u w:color="242424"/>
          <w:lang w:eastAsia="es-ES"/>
        </w:rPr>
        <w:t>and international organizations. AIDEF will guarantee the attendance of its members.</w:t>
      </w:r>
      <w:r w:rsidRPr="004C573C" w:rsidDel="00A76D33">
        <w:rPr>
          <w:rFonts w:ascii="Times New Roman" w:hAnsi="Times New Roman"/>
          <w:lang w:eastAsia="es-MX"/>
        </w:rPr>
        <w:t xml:space="preserve"> </w:t>
      </w:r>
    </w:p>
    <w:p w14:paraId="04B21A8B" w14:textId="77777777" w:rsidR="00350B3F" w:rsidRPr="004C573C" w:rsidRDefault="00350B3F" w:rsidP="004C573C">
      <w:pPr>
        <w:spacing w:after="0" w:line="240" w:lineRule="auto"/>
        <w:jc w:val="both"/>
        <w:rPr>
          <w:rFonts w:ascii="Times New Roman" w:eastAsia="Times New Roman" w:hAnsi="Times New Roman"/>
          <w:u w:color="000000"/>
          <w:lang w:eastAsia="es-ES"/>
        </w:rPr>
      </w:pPr>
    </w:p>
    <w:p w14:paraId="27D9CF91" w14:textId="210541B9" w:rsidR="00B342A8" w:rsidRPr="004C573C" w:rsidRDefault="00B342A8" w:rsidP="00BC1218">
      <w:pPr>
        <w:pStyle w:val="ListParagraph"/>
        <w:numPr>
          <w:ilvl w:val="0"/>
          <w:numId w:val="113"/>
        </w:numPr>
        <w:ind w:hanging="720"/>
        <w:jc w:val="both"/>
        <w:rPr>
          <w:rFonts w:eastAsia="Arial Unicode MS"/>
          <w:bCs/>
          <w:sz w:val="22"/>
          <w:szCs w:val="22"/>
          <w:u w:val="single"/>
        </w:rPr>
      </w:pPr>
      <w:r w:rsidRPr="004C573C">
        <w:rPr>
          <w:rFonts w:eastAsia="Arial Unicode MS"/>
          <w:sz w:val="22"/>
          <w:szCs w:val="22"/>
          <w:u w:val="single"/>
        </w:rPr>
        <w:t>Principles on Effective Interviewing for Investigations and Information Gathering</w:t>
      </w:r>
      <w:r w:rsidRPr="004C573C">
        <w:rPr>
          <w:rFonts w:eastAsia="Arial Unicode MS"/>
          <w:sz w:val="22"/>
          <w:szCs w:val="22"/>
          <w:u w:val="single"/>
        </w:rPr>
        <w:br/>
        <w:t>or “Méndez Principles”</w:t>
      </w:r>
      <w:bookmarkStart w:id="144" w:name="_Hlk117075233"/>
      <w:r w:rsidR="00A34AEB" w:rsidRPr="00A34AEB">
        <w:rPr>
          <w:rFonts w:eastAsia="Arial Unicode MS"/>
          <w:sz w:val="22"/>
          <w:szCs w:val="22"/>
          <w:vertAlign w:val="superscript"/>
        </w:rPr>
        <w:t xml:space="preserve"> </w:t>
      </w:r>
      <w:r w:rsidR="00A34AEB" w:rsidRPr="00A34AEB">
        <w:rPr>
          <w:rStyle w:val="FootnoteReference"/>
          <w:rFonts w:eastAsia="Arial Unicode MS"/>
          <w:sz w:val="22"/>
          <w:szCs w:val="22"/>
          <w:u w:val="single"/>
        </w:rPr>
        <w:footnoteReference w:id="25"/>
      </w:r>
      <w:bookmarkEnd w:id="144"/>
      <w:r w:rsidR="00A34AEB" w:rsidRPr="00A34AEB">
        <w:rPr>
          <w:rFonts w:eastAsia="Arial Unicode MS"/>
          <w:sz w:val="22"/>
          <w:szCs w:val="22"/>
          <w:vertAlign w:val="superscript"/>
        </w:rPr>
        <w:t>/</w:t>
      </w:r>
    </w:p>
    <w:p w14:paraId="69FCB561" w14:textId="77777777" w:rsidR="00B342A8" w:rsidRPr="004C573C" w:rsidRDefault="00B342A8" w:rsidP="004C573C">
      <w:pPr>
        <w:spacing w:after="0" w:line="240" w:lineRule="auto"/>
        <w:jc w:val="both"/>
        <w:rPr>
          <w:rFonts w:ascii="Times New Roman" w:hAnsi="Times New Roman"/>
        </w:rPr>
      </w:pPr>
    </w:p>
    <w:p w14:paraId="1EC743ED" w14:textId="65F97C39" w:rsidR="00B342A8" w:rsidRPr="004C573C" w:rsidRDefault="00B342A8" w:rsidP="004C573C">
      <w:pPr>
        <w:spacing w:after="0" w:line="240" w:lineRule="auto"/>
        <w:ind w:firstLine="706"/>
        <w:jc w:val="both"/>
        <w:rPr>
          <w:rFonts w:ascii="Times New Roman" w:hAnsi="Times New Roman"/>
        </w:rPr>
      </w:pPr>
      <w:r w:rsidRPr="004C573C">
        <w:rPr>
          <w:rFonts w:ascii="Times New Roman" w:hAnsi="Times New Roman"/>
        </w:rPr>
        <w:t xml:space="preserve">EMPHASIZING the importance of due process of law and its fundamental principles and guarantees in the effective protection of the human rights of persons deprived of their liberty; </w:t>
      </w:r>
      <w:r w:rsidR="00F7056E" w:rsidRPr="00D63410">
        <w:rPr>
          <w:rFonts w:ascii="Times New Roman" w:hAnsi="Times New Roman"/>
          <w:lang w:eastAsia="es-MX"/>
        </w:rPr>
        <w:t>and</w:t>
      </w:r>
    </w:p>
    <w:p w14:paraId="5D858DF9" w14:textId="77777777" w:rsidR="00B342A8" w:rsidRPr="004C573C" w:rsidRDefault="00B342A8" w:rsidP="004C573C">
      <w:pPr>
        <w:spacing w:after="0" w:line="240" w:lineRule="auto"/>
        <w:jc w:val="both"/>
        <w:rPr>
          <w:rFonts w:ascii="Times New Roman" w:hAnsi="Times New Roman"/>
        </w:rPr>
      </w:pPr>
    </w:p>
    <w:p w14:paraId="67A4701B" w14:textId="7319FB2B" w:rsidR="00B342A8" w:rsidRPr="004C573C" w:rsidRDefault="00B342A8" w:rsidP="004C573C">
      <w:pPr>
        <w:spacing w:after="0" w:line="240" w:lineRule="auto"/>
        <w:ind w:firstLine="706"/>
        <w:jc w:val="both"/>
        <w:rPr>
          <w:rFonts w:ascii="Times New Roman" w:hAnsi="Times New Roman"/>
        </w:rPr>
      </w:pPr>
      <w:r w:rsidRPr="004C573C">
        <w:rPr>
          <w:rFonts w:ascii="Times New Roman" w:hAnsi="Times New Roman"/>
        </w:rPr>
        <w:t xml:space="preserve">ACKNOWLEDGING with interest the development of the “Principles on Effective Interviews for Investigations and Information Gathering” or “Méndez Principles,” which aim to provide practical guidance for </w:t>
      </w:r>
      <w:r w:rsidR="00F7056E" w:rsidRPr="004C573C">
        <w:rPr>
          <w:rFonts w:ascii="Times New Roman" w:hAnsi="Times New Roman"/>
        </w:rPr>
        <w:t>s</w:t>
      </w:r>
      <w:r w:rsidRPr="004C573C">
        <w:rPr>
          <w:rFonts w:ascii="Times New Roman" w:hAnsi="Times New Roman"/>
        </w:rPr>
        <w:t>tates to strengthen preventive measures against torture and other forms of ill-treatment during the investigation process, in particular during interrogations and interviews, and which have been endorsed by the United Nations Special Rapporteur on torture and other cruel, inhuman or degrading treatment or punishment,</w:t>
      </w:r>
      <w:r w:rsidRPr="004C573C">
        <w:rPr>
          <w:rFonts w:ascii="Times New Roman" w:hAnsi="Times New Roman"/>
          <w:b/>
          <w:bCs/>
          <w:lang w:eastAsia="es-MX"/>
        </w:rPr>
        <w:t xml:space="preserve"> </w:t>
      </w:r>
    </w:p>
    <w:p w14:paraId="2A6DB62B" w14:textId="77777777" w:rsidR="00B342A8" w:rsidRPr="004C573C" w:rsidRDefault="00B342A8" w:rsidP="004C573C">
      <w:pPr>
        <w:autoSpaceDE w:val="0"/>
        <w:autoSpaceDN w:val="0"/>
        <w:adjustRightInd w:val="0"/>
        <w:spacing w:after="0" w:line="240" w:lineRule="auto"/>
        <w:rPr>
          <w:rFonts w:ascii="Times New Roman" w:eastAsia="Times New Roman" w:hAnsi="Times New Roman"/>
        </w:rPr>
      </w:pPr>
    </w:p>
    <w:p w14:paraId="4DF25AD9" w14:textId="77777777" w:rsidR="00B342A8" w:rsidRPr="004C573C" w:rsidRDefault="00B342A8" w:rsidP="004C573C">
      <w:pPr>
        <w:autoSpaceDE w:val="0"/>
        <w:autoSpaceDN w:val="0"/>
        <w:adjustRightInd w:val="0"/>
        <w:spacing w:after="0" w:line="240" w:lineRule="auto"/>
        <w:rPr>
          <w:rFonts w:ascii="Times New Roman" w:hAnsi="Times New Roman"/>
        </w:rPr>
      </w:pPr>
      <w:r w:rsidRPr="004C573C">
        <w:rPr>
          <w:rFonts w:ascii="Times New Roman" w:eastAsia="Times New Roman" w:hAnsi="Times New Roman"/>
        </w:rPr>
        <w:t>RESOLVES:</w:t>
      </w:r>
    </w:p>
    <w:p w14:paraId="65941EC1" w14:textId="77777777" w:rsidR="00B342A8" w:rsidRPr="004C573C" w:rsidRDefault="00B342A8" w:rsidP="004C573C">
      <w:pPr>
        <w:spacing w:after="0" w:line="240" w:lineRule="auto"/>
        <w:jc w:val="both"/>
        <w:rPr>
          <w:rFonts w:ascii="Times New Roman" w:eastAsia="Times New Roman" w:hAnsi="Times New Roman"/>
          <w:color w:val="242424"/>
        </w:rPr>
      </w:pPr>
    </w:p>
    <w:p w14:paraId="7E6CCFD7" w14:textId="4C478264" w:rsidR="00B342A8" w:rsidRPr="004C573C" w:rsidRDefault="00B342A8" w:rsidP="004C573C">
      <w:pPr>
        <w:spacing w:after="0" w:line="240" w:lineRule="auto"/>
        <w:ind w:firstLine="706"/>
        <w:jc w:val="both"/>
        <w:rPr>
          <w:rFonts w:ascii="Times New Roman" w:hAnsi="Times New Roman"/>
          <w:lang w:eastAsia="es-AR"/>
        </w:rPr>
      </w:pPr>
      <w:r w:rsidRPr="004C573C">
        <w:rPr>
          <w:rFonts w:ascii="Times New Roman" w:hAnsi="Times New Roman"/>
        </w:rPr>
        <w:t xml:space="preserve">1. </w:t>
      </w:r>
      <w:r w:rsidRPr="004C573C">
        <w:rPr>
          <w:rFonts w:ascii="Times New Roman" w:hAnsi="Times New Roman"/>
        </w:rPr>
        <w:tab/>
        <w:t>To encourage member states to consider incorporating into their legislation, as appropriate,</w:t>
      </w:r>
      <w:r w:rsidRPr="004C573C">
        <w:rPr>
          <w:rFonts w:ascii="Times New Roman" w:eastAsia="Times New Roman" w:hAnsi="Times New Roman"/>
          <w:color w:val="242424"/>
        </w:rPr>
        <w:t xml:space="preserve"> regulations, training techniques, procedures, and national practices the “Principles on Effective </w:t>
      </w:r>
      <w:r w:rsidRPr="004C573C">
        <w:rPr>
          <w:rFonts w:ascii="Times New Roman" w:hAnsi="Times New Roman"/>
          <w:color w:val="242424"/>
        </w:rPr>
        <w:t>Interviewing</w:t>
      </w:r>
      <w:r w:rsidRPr="004C573C">
        <w:rPr>
          <w:rFonts w:ascii="Times New Roman" w:eastAsia="Times New Roman" w:hAnsi="Times New Roman"/>
          <w:color w:val="242424"/>
        </w:rPr>
        <w:t xml:space="preserve"> for Investigations and Information Gathering</w:t>
      </w:r>
      <w:r w:rsidR="00F7056E" w:rsidRPr="004C573C">
        <w:rPr>
          <w:rFonts w:ascii="Times New Roman" w:eastAsia="Times New Roman" w:hAnsi="Times New Roman"/>
          <w:color w:val="242424"/>
        </w:rPr>
        <w:t>,</w:t>
      </w:r>
      <w:r w:rsidRPr="004C573C">
        <w:rPr>
          <w:rFonts w:ascii="Times New Roman" w:eastAsia="Times New Roman" w:hAnsi="Times New Roman"/>
          <w:color w:val="242424"/>
        </w:rPr>
        <w:t xml:space="preserve">” also known as </w:t>
      </w:r>
      <w:bookmarkStart w:id="145" w:name="_Int_QyGbMat1"/>
      <w:r w:rsidRPr="004C573C">
        <w:rPr>
          <w:rFonts w:ascii="Times New Roman" w:eastAsia="Times New Roman" w:hAnsi="Times New Roman"/>
          <w:color w:val="242424"/>
        </w:rPr>
        <w:t>the “</w:t>
      </w:r>
      <w:bookmarkEnd w:id="145"/>
      <w:r w:rsidRPr="004C573C">
        <w:rPr>
          <w:rFonts w:ascii="Times New Roman" w:eastAsia="Times New Roman" w:hAnsi="Times New Roman"/>
          <w:color w:val="242424"/>
        </w:rPr>
        <w:t>Méndez Principles,” which constitute an essential tool for the protection of human rights and the prevention of torture and other cruel, inhuman, and degrading treatment</w:t>
      </w:r>
      <w:r w:rsidRPr="004C573C">
        <w:rPr>
          <w:rFonts w:ascii="Times New Roman" w:hAnsi="Times New Roman"/>
        </w:rPr>
        <w:t>; and to consider establishing training modules on these Principles, for public authority officers who conduct interrogations or interviews to get confessions.</w:t>
      </w:r>
    </w:p>
    <w:p w14:paraId="2F6E635E" w14:textId="77777777" w:rsidR="00B342A8" w:rsidRPr="004C573C" w:rsidRDefault="00B342A8" w:rsidP="004C573C">
      <w:pPr>
        <w:spacing w:after="0" w:line="240" w:lineRule="auto"/>
        <w:jc w:val="both"/>
        <w:rPr>
          <w:rFonts w:ascii="Times New Roman" w:hAnsi="Times New Roman"/>
        </w:rPr>
      </w:pPr>
    </w:p>
    <w:p w14:paraId="38E6D528" w14:textId="1E7C24DB" w:rsidR="00B342A8" w:rsidRPr="004C573C" w:rsidRDefault="00B342A8" w:rsidP="00BC1218">
      <w:pPr>
        <w:pStyle w:val="ListParagraph"/>
        <w:numPr>
          <w:ilvl w:val="0"/>
          <w:numId w:val="113"/>
        </w:numPr>
        <w:ind w:hanging="720"/>
        <w:rPr>
          <w:rFonts w:eastAsia="Arial Unicode MS"/>
          <w:sz w:val="22"/>
          <w:szCs w:val="22"/>
          <w:u w:val="single"/>
        </w:rPr>
      </w:pPr>
      <w:r w:rsidRPr="004C573C">
        <w:rPr>
          <w:rFonts w:eastAsia="Arial Unicode MS"/>
          <w:sz w:val="22"/>
          <w:szCs w:val="22"/>
          <w:u w:val="single"/>
        </w:rPr>
        <w:t xml:space="preserve">Freedom of expression and journalism in the Americas </w:t>
      </w:r>
    </w:p>
    <w:p w14:paraId="0A8C285D" w14:textId="77777777" w:rsidR="00B342A8" w:rsidRPr="004C573C" w:rsidRDefault="00B342A8" w:rsidP="00BC1218">
      <w:pPr>
        <w:spacing w:after="0" w:line="240" w:lineRule="auto"/>
        <w:jc w:val="both"/>
        <w:rPr>
          <w:rFonts w:ascii="Times New Roman" w:eastAsia="Times New Roman" w:hAnsi="Times New Roman"/>
        </w:rPr>
      </w:pPr>
    </w:p>
    <w:p w14:paraId="3DF5408A" w14:textId="7C398BBA" w:rsidR="00B342A8" w:rsidRPr="004C573C" w:rsidRDefault="00B342A8" w:rsidP="004C573C">
      <w:pPr>
        <w:spacing w:after="0" w:line="240" w:lineRule="auto"/>
        <w:ind w:firstLine="720"/>
        <w:jc w:val="both"/>
        <w:rPr>
          <w:rFonts w:ascii="Times New Roman" w:eastAsia="Times New Roman" w:hAnsi="Times New Roman"/>
        </w:rPr>
      </w:pPr>
      <w:r w:rsidRPr="004C573C">
        <w:rPr>
          <w:rFonts w:ascii="Times New Roman" w:eastAsia="Times New Roman" w:hAnsi="Times New Roman"/>
        </w:rPr>
        <w:t>BEARING IN MIND Article 13 of the American Convention on Human Rights, Article 4 of the American Declaration of the Rights and Duties of Man, Article 4 of the Inter-American Democratic Charter, and the 2000 Declaration of Principles on Freedom of Expression of the Inter-American Commission on Human Rights (IACHR</w:t>
      </w:r>
      <w:proofErr w:type="gramStart"/>
      <w:r w:rsidRPr="004C573C">
        <w:rPr>
          <w:rFonts w:ascii="Times New Roman" w:eastAsia="Times New Roman" w:hAnsi="Times New Roman"/>
        </w:rPr>
        <w:t>);</w:t>
      </w:r>
      <w:proofErr w:type="gramEnd"/>
      <w:r w:rsidRPr="004C573C">
        <w:rPr>
          <w:rFonts w:ascii="Times New Roman" w:hAnsi="Times New Roman"/>
          <w:b/>
          <w:bCs/>
          <w:lang w:eastAsia="es-MX"/>
        </w:rPr>
        <w:t xml:space="preserve"> </w:t>
      </w:r>
    </w:p>
    <w:p w14:paraId="04B9D649" w14:textId="77777777" w:rsidR="00B342A8" w:rsidRPr="004C573C" w:rsidRDefault="00B342A8" w:rsidP="004C573C">
      <w:pPr>
        <w:spacing w:after="0" w:line="240" w:lineRule="auto"/>
        <w:jc w:val="both"/>
        <w:rPr>
          <w:rFonts w:ascii="Times New Roman" w:eastAsia="Times New Roman" w:hAnsi="Times New Roman"/>
        </w:rPr>
      </w:pPr>
    </w:p>
    <w:p w14:paraId="685E746D" w14:textId="26D8AC82" w:rsidR="00B342A8" w:rsidRPr="004C573C" w:rsidRDefault="00B342A8" w:rsidP="004C573C">
      <w:pPr>
        <w:spacing w:after="0" w:line="240" w:lineRule="auto"/>
        <w:ind w:firstLine="720"/>
        <w:jc w:val="both"/>
        <w:rPr>
          <w:rFonts w:ascii="Times New Roman" w:eastAsia="Times New Roman" w:hAnsi="Times New Roman"/>
        </w:rPr>
      </w:pPr>
      <w:r w:rsidRPr="004C573C">
        <w:rPr>
          <w:rFonts w:ascii="Times New Roman" w:eastAsia="Times New Roman" w:hAnsi="Times New Roman"/>
        </w:rPr>
        <w:t xml:space="preserve">UNDERSCORING the fundamental role played by the right to freedom of investigation, opinion and expression, and dissemination of thought by any means in the promotion and protection of human rights and the strengthening of democratic </w:t>
      </w:r>
      <w:proofErr w:type="gramStart"/>
      <w:r w:rsidRPr="004C573C">
        <w:rPr>
          <w:rFonts w:ascii="Times New Roman" w:eastAsia="Times New Roman" w:hAnsi="Times New Roman"/>
        </w:rPr>
        <w:t>societies;</w:t>
      </w:r>
      <w:proofErr w:type="gramEnd"/>
      <w:r w:rsidRPr="004C573C">
        <w:rPr>
          <w:rFonts w:ascii="Times New Roman" w:eastAsia="Times New Roman" w:hAnsi="Times New Roman"/>
        </w:rPr>
        <w:t xml:space="preserve"> </w:t>
      </w:r>
    </w:p>
    <w:p w14:paraId="0AA5657F" w14:textId="77777777" w:rsidR="00B342A8" w:rsidRPr="004C573C" w:rsidRDefault="00B342A8" w:rsidP="004C573C">
      <w:pPr>
        <w:spacing w:after="0" w:line="240" w:lineRule="auto"/>
        <w:jc w:val="both"/>
        <w:rPr>
          <w:rFonts w:ascii="Times New Roman" w:eastAsia="Times New Roman" w:hAnsi="Times New Roman"/>
        </w:rPr>
      </w:pPr>
    </w:p>
    <w:p w14:paraId="06338232" w14:textId="26FF6D18" w:rsidR="00B342A8" w:rsidRPr="004C573C" w:rsidRDefault="00B342A8" w:rsidP="004C573C">
      <w:pPr>
        <w:spacing w:after="0" w:line="240" w:lineRule="auto"/>
        <w:ind w:firstLine="720"/>
        <w:jc w:val="both"/>
        <w:rPr>
          <w:rFonts w:ascii="Times New Roman" w:eastAsia="Times New Roman" w:hAnsi="Times New Roman"/>
        </w:rPr>
      </w:pPr>
      <w:r w:rsidRPr="004C573C">
        <w:rPr>
          <w:rFonts w:ascii="Times New Roman" w:eastAsia="Times New Roman" w:hAnsi="Times New Roman"/>
        </w:rPr>
        <w:t xml:space="preserve">NOTING that independent, free, pluralistic, and diverse media are essential in a democratic society and that their absence undermines free and open debate on matters of public interest and access to </w:t>
      </w:r>
      <w:proofErr w:type="gramStart"/>
      <w:r w:rsidRPr="004C573C">
        <w:rPr>
          <w:rFonts w:ascii="Times New Roman" w:eastAsia="Times New Roman" w:hAnsi="Times New Roman"/>
        </w:rPr>
        <w:t>information</w:t>
      </w:r>
      <w:r w:rsidR="004F0850" w:rsidRPr="004C573C">
        <w:rPr>
          <w:rFonts w:ascii="Times New Roman" w:eastAsia="Times New Roman" w:hAnsi="Times New Roman"/>
        </w:rPr>
        <w:t>;</w:t>
      </w:r>
      <w:proofErr w:type="gramEnd"/>
      <w:r w:rsidR="004F0850" w:rsidRPr="004C573C">
        <w:rPr>
          <w:rFonts w:ascii="Times New Roman" w:hAnsi="Times New Roman"/>
          <w:b/>
          <w:bCs/>
          <w:lang w:eastAsia="es-MX"/>
        </w:rPr>
        <w:t xml:space="preserve"> </w:t>
      </w:r>
    </w:p>
    <w:p w14:paraId="01166F77" w14:textId="77777777" w:rsidR="00B342A8" w:rsidRPr="004C573C" w:rsidRDefault="00B342A8" w:rsidP="004C573C">
      <w:pPr>
        <w:spacing w:after="0" w:line="240" w:lineRule="auto"/>
        <w:jc w:val="both"/>
        <w:rPr>
          <w:rFonts w:ascii="Times New Roman" w:hAnsi="Times New Roman"/>
          <w:shd w:val="clear" w:color="auto" w:fill="FFFFFF"/>
        </w:rPr>
      </w:pPr>
    </w:p>
    <w:p w14:paraId="54BEDDA7" w14:textId="2F1F7558" w:rsidR="00B342A8" w:rsidRPr="004C573C" w:rsidRDefault="00B342A8" w:rsidP="004C573C">
      <w:pPr>
        <w:spacing w:after="0" w:line="240" w:lineRule="auto"/>
        <w:ind w:firstLine="706"/>
        <w:jc w:val="both"/>
        <w:rPr>
          <w:rFonts w:ascii="Times New Roman" w:hAnsi="Times New Roman"/>
          <w:lang w:eastAsia="es-MX"/>
        </w:rPr>
      </w:pPr>
      <w:r w:rsidRPr="004C573C">
        <w:rPr>
          <w:rFonts w:ascii="Times New Roman" w:hAnsi="Times New Roman"/>
          <w:shd w:val="clear" w:color="auto" w:fill="FFFFFF"/>
        </w:rPr>
        <w:lastRenderedPageBreak/>
        <w:t>EMPHASIZING the concern for the adverse effects that concentration of media ownership could have on the strengthening of democracy and the full exercise of citizens’ right to seek, receive, and impart information;</w:t>
      </w:r>
      <w:r w:rsidRPr="004C573C">
        <w:rPr>
          <w:rFonts w:ascii="Times New Roman" w:hAnsi="Times New Roman"/>
          <w:lang w:eastAsia="es-MX"/>
        </w:rPr>
        <w:t xml:space="preserve"> </w:t>
      </w:r>
      <w:r w:rsidR="009B37F1" w:rsidRPr="004C573C">
        <w:rPr>
          <w:rFonts w:ascii="Times New Roman" w:hAnsi="Times New Roman"/>
          <w:lang w:eastAsia="es-MX"/>
        </w:rPr>
        <w:t>and</w:t>
      </w:r>
    </w:p>
    <w:p w14:paraId="41DAB82E" w14:textId="77777777" w:rsidR="009B37F1" w:rsidRPr="004C573C" w:rsidRDefault="009B37F1" w:rsidP="00BC1218">
      <w:pPr>
        <w:spacing w:after="0" w:line="240" w:lineRule="auto"/>
        <w:jc w:val="both"/>
        <w:rPr>
          <w:rFonts w:ascii="Times New Roman" w:hAnsi="Times New Roman"/>
          <w:lang w:eastAsia="es-MX"/>
        </w:rPr>
      </w:pPr>
    </w:p>
    <w:p w14:paraId="70157B9B" w14:textId="2AC93FAF" w:rsidR="00B342A8" w:rsidRPr="004C573C" w:rsidRDefault="00B342A8" w:rsidP="004C573C">
      <w:pPr>
        <w:spacing w:after="0" w:line="240" w:lineRule="auto"/>
        <w:ind w:firstLine="706"/>
        <w:jc w:val="both"/>
        <w:rPr>
          <w:rFonts w:ascii="Times New Roman" w:hAnsi="Times New Roman"/>
          <w:b/>
          <w:bCs/>
          <w:shd w:val="clear" w:color="auto" w:fill="FFFFFF"/>
        </w:rPr>
      </w:pPr>
      <w:r w:rsidRPr="004C573C">
        <w:rPr>
          <w:rFonts w:ascii="Times New Roman" w:hAnsi="Times New Roman"/>
          <w:bCs/>
          <w:shd w:val="clear" w:color="auto" w:fill="FFFFFF"/>
        </w:rPr>
        <w:t>HIGHLIGHTING the work of the Inter-American Commission on Human Rights (IACHR) Special Rapporteur for Freedom of Expression in carrying out activities to protect and promote the right to freedom of thought and of expression in the Americas</w:t>
      </w:r>
      <w:r w:rsidR="009B5DF7" w:rsidRPr="004C573C">
        <w:rPr>
          <w:rFonts w:ascii="Times New Roman" w:hAnsi="Times New Roman"/>
          <w:bCs/>
          <w:shd w:val="clear" w:color="auto" w:fill="FFFFFF"/>
        </w:rPr>
        <w:t>,</w:t>
      </w:r>
      <w:r w:rsidR="00D325DC">
        <w:rPr>
          <w:rStyle w:val="FootnoteReference"/>
          <w:rFonts w:ascii="Times New Roman" w:hAnsi="Times New Roman"/>
          <w:bCs/>
          <w:u w:val="single"/>
          <w:shd w:val="clear" w:color="auto" w:fill="FFFFFF"/>
        </w:rPr>
        <w:footnoteReference w:id="26"/>
      </w:r>
      <w:r w:rsidRPr="004C573C">
        <w:rPr>
          <w:rFonts w:ascii="Times New Roman" w:hAnsi="Times New Roman"/>
          <w:b/>
          <w:shd w:val="clear" w:color="auto" w:fill="FFFFFF"/>
          <w:vertAlign w:val="superscript"/>
        </w:rPr>
        <w:t>/</w:t>
      </w:r>
    </w:p>
    <w:p w14:paraId="0333DFA0" w14:textId="77777777" w:rsidR="00B342A8" w:rsidRPr="004C573C" w:rsidRDefault="00B342A8" w:rsidP="004C573C">
      <w:pPr>
        <w:spacing w:after="0" w:line="240" w:lineRule="auto"/>
        <w:jc w:val="both"/>
        <w:rPr>
          <w:rFonts w:ascii="Times New Roman" w:hAnsi="Times New Roman"/>
          <w:shd w:val="clear" w:color="auto" w:fill="FFFFFF"/>
        </w:rPr>
      </w:pPr>
    </w:p>
    <w:p w14:paraId="7816A968" w14:textId="77777777" w:rsidR="00B342A8" w:rsidRPr="004C573C" w:rsidRDefault="00B342A8" w:rsidP="004C573C">
      <w:pPr>
        <w:spacing w:after="0" w:line="240" w:lineRule="auto"/>
        <w:jc w:val="both"/>
        <w:rPr>
          <w:rFonts w:ascii="Times New Roman" w:hAnsi="Times New Roman"/>
          <w:shd w:val="clear" w:color="auto" w:fill="FFFFFF"/>
        </w:rPr>
      </w:pPr>
      <w:r w:rsidRPr="004C573C">
        <w:rPr>
          <w:rFonts w:ascii="Times New Roman" w:hAnsi="Times New Roman"/>
          <w:shd w:val="clear" w:color="auto" w:fill="FFFFFF"/>
        </w:rPr>
        <w:t>RESOLVES:</w:t>
      </w:r>
    </w:p>
    <w:p w14:paraId="186DE20A" w14:textId="77777777" w:rsidR="00B342A8" w:rsidRPr="004C573C" w:rsidRDefault="00B342A8" w:rsidP="004C573C">
      <w:pPr>
        <w:spacing w:after="0" w:line="240" w:lineRule="auto"/>
        <w:jc w:val="both"/>
        <w:rPr>
          <w:rFonts w:ascii="Times New Roman" w:hAnsi="Times New Roman"/>
          <w:shd w:val="clear" w:color="auto" w:fill="FFFFFF"/>
        </w:rPr>
      </w:pPr>
    </w:p>
    <w:p w14:paraId="4A85495D" w14:textId="77777777" w:rsidR="00B342A8" w:rsidRPr="004C573C" w:rsidRDefault="00B342A8" w:rsidP="004C573C">
      <w:pPr>
        <w:numPr>
          <w:ilvl w:val="0"/>
          <w:numId w:val="97"/>
        </w:numPr>
        <w:spacing w:after="0" w:line="240" w:lineRule="auto"/>
        <w:ind w:left="0" w:firstLine="720"/>
        <w:contextualSpacing/>
        <w:jc w:val="both"/>
        <w:rPr>
          <w:rFonts w:ascii="Times New Roman" w:hAnsi="Times New Roman"/>
        </w:rPr>
      </w:pPr>
      <w:r w:rsidRPr="004C573C">
        <w:rPr>
          <w:rFonts w:ascii="Times New Roman" w:hAnsi="Times New Roman"/>
        </w:rPr>
        <w:t>To urge member states to continue developing legal guarantees for the free practice of journalism, with a gender perspective, including the incorporation of protection measures and the strengthening of technical capacity.</w:t>
      </w:r>
      <w:r w:rsidRPr="004C573C">
        <w:rPr>
          <w:rFonts w:ascii="Times New Roman" w:hAnsi="Times New Roman"/>
          <w:lang w:eastAsia="es-MX"/>
        </w:rPr>
        <w:t xml:space="preserve"> </w:t>
      </w:r>
    </w:p>
    <w:p w14:paraId="765C434F" w14:textId="77777777" w:rsidR="00B342A8" w:rsidRPr="004C573C" w:rsidRDefault="00B342A8" w:rsidP="004C573C">
      <w:pPr>
        <w:spacing w:after="0" w:line="240" w:lineRule="auto"/>
        <w:jc w:val="both"/>
        <w:rPr>
          <w:rFonts w:ascii="Times New Roman" w:hAnsi="Times New Roman"/>
        </w:rPr>
      </w:pPr>
    </w:p>
    <w:p w14:paraId="4C8F1553" w14:textId="77777777" w:rsidR="00B342A8" w:rsidRPr="004C573C" w:rsidRDefault="00B342A8" w:rsidP="004C573C">
      <w:pPr>
        <w:numPr>
          <w:ilvl w:val="0"/>
          <w:numId w:val="97"/>
        </w:numPr>
        <w:spacing w:after="0" w:line="240" w:lineRule="auto"/>
        <w:ind w:left="0" w:firstLine="720"/>
        <w:contextualSpacing/>
        <w:jc w:val="both"/>
        <w:rPr>
          <w:rFonts w:ascii="Times New Roman" w:hAnsi="Times New Roman"/>
          <w:shd w:val="clear" w:color="auto" w:fill="FFFFFF"/>
        </w:rPr>
      </w:pPr>
      <w:r w:rsidRPr="004C573C">
        <w:rPr>
          <w:rFonts w:ascii="Times New Roman" w:hAnsi="Times New Roman"/>
          <w:shd w:val="clear" w:color="auto" w:fill="FFFFFF"/>
        </w:rPr>
        <w:t xml:space="preserve">To encourage </w:t>
      </w:r>
      <w:r w:rsidRPr="004C573C">
        <w:rPr>
          <w:rFonts w:ascii="Times New Roman" w:hAnsi="Times New Roman"/>
        </w:rPr>
        <w:t>member states, Internet intermediaries, civil society organizations, and other interested parties to proactively promote and support digital literacy and inclusion, facilitate access to information and ideas, and reduce the digital divide in the region.</w:t>
      </w:r>
      <w:r w:rsidRPr="004C573C">
        <w:rPr>
          <w:rFonts w:ascii="Times New Roman" w:hAnsi="Times New Roman"/>
          <w:b/>
          <w:bCs/>
          <w:lang w:eastAsia="es-MX"/>
        </w:rPr>
        <w:t xml:space="preserve"> </w:t>
      </w:r>
    </w:p>
    <w:p w14:paraId="2831F316" w14:textId="10F7BFC6" w:rsidR="00B342A8" w:rsidRPr="004C573C" w:rsidRDefault="00B342A8" w:rsidP="00BC1218">
      <w:pPr>
        <w:spacing w:after="0" w:line="240" w:lineRule="auto"/>
        <w:jc w:val="both"/>
        <w:rPr>
          <w:rFonts w:ascii="Times New Roman" w:hAnsi="Times New Roman"/>
          <w:shd w:val="clear" w:color="auto" w:fill="FFFFFF"/>
        </w:rPr>
      </w:pPr>
    </w:p>
    <w:p w14:paraId="1F4755FB" w14:textId="77777777" w:rsidR="00B342A8" w:rsidRPr="003E757B" w:rsidRDefault="00B342A8" w:rsidP="004C573C">
      <w:pPr>
        <w:numPr>
          <w:ilvl w:val="0"/>
          <w:numId w:val="97"/>
        </w:numPr>
        <w:spacing w:after="0" w:line="240" w:lineRule="auto"/>
        <w:ind w:left="0" w:firstLine="720"/>
        <w:contextualSpacing/>
        <w:jc w:val="both"/>
        <w:rPr>
          <w:rFonts w:ascii="Times New Roman" w:hAnsi="Times New Roman"/>
          <w:shd w:val="clear" w:color="auto" w:fill="FFFFFF"/>
        </w:rPr>
      </w:pPr>
      <w:r w:rsidRPr="004C573C">
        <w:rPr>
          <w:rFonts w:ascii="Times New Roman" w:hAnsi="Times New Roman"/>
          <w:shd w:val="clear" w:color="auto" w:fill="FFFFFF"/>
        </w:rPr>
        <w:t>To encourage the member states to actively promote the representation of women in journalism and in the media.</w:t>
      </w:r>
    </w:p>
    <w:p w14:paraId="0EBA4080" w14:textId="77777777" w:rsidR="00B342A8" w:rsidRPr="00BC1218" w:rsidRDefault="00B342A8" w:rsidP="004C573C">
      <w:pPr>
        <w:spacing w:after="0" w:line="240" w:lineRule="auto"/>
        <w:jc w:val="both"/>
        <w:rPr>
          <w:rFonts w:ascii="Times New Roman" w:hAnsi="Times New Roman"/>
          <w:shd w:val="clear" w:color="auto" w:fill="FFFFFF"/>
        </w:rPr>
      </w:pPr>
    </w:p>
    <w:p w14:paraId="1A491876" w14:textId="620B0CCA" w:rsidR="00B342A8" w:rsidRPr="004C573C" w:rsidRDefault="00B342A8" w:rsidP="004C573C">
      <w:pPr>
        <w:numPr>
          <w:ilvl w:val="0"/>
          <w:numId w:val="97"/>
        </w:numPr>
        <w:spacing w:after="0" w:line="240" w:lineRule="auto"/>
        <w:ind w:left="0" w:firstLine="720"/>
        <w:contextualSpacing/>
        <w:jc w:val="both"/>
        <w:rPr>
          <w:rFonts w:ascii="Times New Roman" w:hAnsi="Times New Roman"/>
        </w:rPr>
      </w:pPr>
      <w:r w:rsidRPr="004C573C">
        <w:rPr>
          <w:rFonts w:ascii="Times New Roman" w:hAnsi="Times New Roman"/>
          <w:shd w:val="clear" w:color="auto" w:fill="FFFFFF"/>
        </w:rPr>
        <w:t xml:space="preserve">To request the CAJP, within existing resources, to hold a special </w:t>
      </w:r>
      <w:r w:rsidR="009B37F1" w:rsidRPr="004C573C">
        <w:rPr>
          <w:rFonts w:ascii="Times New Roman" w:hAnsi="Times New Roman"/>
          <w:shd w:val="clear" w:color="auto" w:fill="FFFFFF"/>
        </w:rPr>
        <w:t xml:space="preserve">meeting </w:t>
      </w:r>
      <w:r w:rsidRPr="004C573C">
        <w:rPr>
          <w:rFonts w:ascii="Times New Roman" w:hAnsi="Times New Roman"/>
          <w:shd w:val="clear" w:color="auto" w:fill="FFFFFF"/>
        </w:rPr>
        <w:t>in consultation with the states, to collectively reflect, share lessons learned, and exchange best practices on the right to freedom of expression and journalism in the Americas, and to present the results of that meeting to the Permanent Council prior to the fifty-third regular session of the General Assembly.</w:t>
      </w:r>
    </w:p>
    <w:p w14:paraId="013C35EC" w14:textId="77777777" w:rsidR="00B342A8" w:rsidRPr="004C573C" w:rsidRDefault="00B342A8" w:rsidP="004C573C">
      <w:pPr>
        <w:spacing w:after="0" w:line="240" w:lineRule="auto"/>
        <w:jc w:val="both"/>
        <w:rPr>
          <w:rFonts w:ascii="Times New Roman" w:hAnsi="Times New Roman"/>
        </w:rPr>
      </w:pPr>
    </w:p>
    <w:p w14:paraId="7DED440C" w14:textId="77777777" w:rsidR="00B342A8" w:rsidRPr="004C573C" w:rsidRDefault="00B342A8" w:rsidP="00BC1218">
      <w:pPr>
        <w:pStyle w:val="ListParagraph"/>
        <w:numPr>
          <w:ilvl w:val="0"/>
          <w:numId w:val="113"/>
        </w:numPr>
        <w:ind w:hanging="720"/>
        <w:rPr>
          <w:rFonts w:eastAsia="Arial Unicode MS"/>
          <w:sz w:val="22"/>
          <w:szCs w:val="22"/>
          <w:u w:val="single"/>
          <w:lang w:eastAsia="en-CA"/>
        </w:rPr>
      </w:pPr>
      <w:r w:rsidRPr="004C573C">
        <w:rPr>
          <w:rFonts w:eastAsia="Arial Unicode MS"/>
          <w:sz w:val="22"/>
          <w:szCs w:val="22"/>
          <w:u w:val="single"/>
          <w:lang w:eastAsia="en-CA"/>
        </w:rPr>
        <w:t xml:space="preserve">“The Power of Inclusion and the Benefits of Diversity” </w:t>
      </w:r>
    </w:p>
    <w:p w14:paraId="12586BBC" w14:textId="77777777" w:rsidR="00B342A8" w:rsidRPr="00BC1218" w:rsidRDefault="00B342A8" w:rsidP="004C573C">
      <w:pPr>
        <w:spacing w:after="0" w:line="240" w:lineRule="auto"/>
        <w:jc w:val="both"/>
        <w:rPr>
          <w:rFonts w:ascii="Times New Roman" w:hAnsi="Times New Roman"/>
          <w:shd w:val="clear" w:color="auto" w:fill="FFFFFF"/>
        </w:rPr>
      </w:pPr>
    </w:p>
    <w:p w14:paraId="6529D58D" w14:textId="5CF6882F" w:rsidR="00B342A8" w:rsidRPr="004C573C" w:rsidRDefault="00B342A8" w:rsidP="004C573C">
      <w:pPr>
        <w:spacing w:after="0" w:line="240" w:lineRule="auto"/>
        <w:ind w:firstLine="720"/>
        <w:contextualSpacing/>
        <w:jc w:val="both"/>
        <w:rPr>
          <w:rFonts w:ascii="Times New Roman" w:eastAsia="Times New Roman" w:hAnsi="Times New Roman"/>
          <w:b/>
          <w:bCs/>
          <w:lang w:eastAsia="en-CA"/>
        </w:rPr>
      </w:pPr>
      <w:r w:rsidRPr="004C573C">
        <w:rPr>
          <w:rFonts w:ascii="Times New Roman" w:eastAsia="Times New Roman" w:hAnsi="Times New Roman"/>
          <w:lang w:eastAsia="en-CA"/>
        </w:rPr>
        <w:t>RECALLING that all human rights are universal, indivisible, interdependent, and inter-related and that everyone is entitled to enjoy these rights without any distinction</w:t>
      </w:r>
      <w:r w:rsidR="009B37F1" w:rsidRPr="004C573C">
        <w:rPr>
          <w:rFonts w:ascii="Times New Roman" w:eastAsia="Times New Roman" w:hAnsi="Times New Roman"/>
          <w:lang w:eastAsia="en-CA"/>
        </w:rPr>
        <w:t>,</w:t>
      </w:r>
      <w:r w:rsidRPr="004C573C">
        <w:rPr>
          <w:rFonts w:ascii="Times New Roman" w:eastAsia="Times New Roman" w:hAnsi="Times New Roman"/>
          <w:lang w:eastAsia="en-CA"/>
        </w:rPr>
        <w:t xml:space="preserve"> consistent with the principle of equality and </w:t>
      </w:r>
      <w:proofErr w:type="gramStart"/>
      <w:r w:rsidRPr="004C573C">
        <w:rPr>
          <w:rFonts w:ascii="Times New Roman" w:eastAsia="Times New Roman" w:hAnsi="Times New Roman"/>
          <w:lang w:eastAsia="en-CA"/>
        </w:rPr>
        <w:t>non-discrimination</w:t>
      </w:r>
      <w:r w:rsidR="00981692" w:rsidRPr="004C573C">
        <w:rPr>
          <w:rFonts w:ascii="Times New Roman" w:eastAsia="Times New Roman" w:hAnsi="Times New Roman"/>
          <w:lang w:eastAsia="en-CA"/>
        </w:rPr>
        <w:t>;</w:t>
      </w:r>
      <w:proofErr w:type="gramEnd"/>
    </w:p>
    <w:p w14:paraId="10F25C4A" w14:textId="77777777" w:rsidR="00B342A8" w:rsidRPr="00BC1218" w:rsidRDefault="00B342A8" w:rsidP="004C573C">
      <w:pPr>
        <w:spacing w:after="0" w:line="240" w:lineRule="auto"/>
        <w:jc w:val="both"/>
        <w:rPr>
          <w:rFonts w:ascii="Times New Roman" w:hAnsi="Times New Roman"/>
          <w:shd w:val="clear" w:color="auto" w:fill="FFFFFF"/>
        </w:rPr>
      </w:pPr>
    </w:p>
    <w:p w14:paraId="3CCB4319" w14:textId="41B224EA" w:rsidR="00B342A8" w:rsidRPr="004C573C" w:rsidRDefault="00B342A8" w:rsidP="004C573C">
      <w:pPr>
        <w:spacing w:after="0" w:line="240" w:lineRule="auto"/>
        <w:ind w:firstLine="720"/>
        <w:contextualSpacing/>
        <w:jc w:val="both"/>
        <w:rPr>
          <w:rFonts w:ascii="Times New Roman" w:eastAsia="Times New Roman" w:hAnsi="Times New Roman"/>
          <w:lang w:eastAsia="en-CA"/>
        </w:rPr>
      </w:pPr>
      <w:r w:rsidRPr="004C573C">
        <w:rPr>
          <w:rFonts w:ascii="Times New Roman" w:eastAsia="Times New Roman" w:hAnsi="Times New Roman"/>
          <w:lang w:eastAsia="en-CA"/>
        </w:rPr>
        <w:t>RECALLING that all the states of the Americas, through the 2014 Declaration of Asunción: “Development with Social Inclusion,” have articulated the imperative to promote fair, equitable</w:t>
      </w:r>
      <w:r w:rsidR="00BF2CD2" w:rsidRPr="004C573C">
        <w:rPr>
          <w:rFonts w:ascii="Times New Roman" w:eastAsia="Times New Roman" w:hAnsi="Times New Roman"/>
          <w:lang w:eastAsia="en-CA"/>
        </w:rPr>
        <w:t>,</w:t>
      </w:r>
      <w:r w:rsidRPr="004C573C">
        <w:rPr>
          <w:rFonts w:ascii="Times New Roman" w:eastAsia="Times New Roman" w:hAnsi="Times New Roman"/>
          <w:lang w:eastAsia="en-CA"/>
        </w:rPr>
        <w:t xml:space="preserve"> and inclusive </w:t>
      </w:r>
      <w:proofErr w:type="gramStart"/>
      <w:r w:rsidRPr="004C573C">
        <w:rPr>
          <w:rFonts w:ascii="Times New Roman" w:eastAsia="Times New Roman" w:hAnsi="Times New Roman"/>
          <w:lang w:eastAsia="en-CA"/>
        </w:rPr>
        <w:t>societies;</w:t>
      </w:r>
      <w:proofErr w:type="gramEnd"/>
    </w:p>
    <w:p w14:paraId="5CD9E31B" w14:textId="77777777" w:rsidR="00B342A8" w:rsidRPr="00BC1218" w:rsidRDefault="00B342A8" w:rsidP="004C573C">
      <w:pPr>
        <w:spacing w:after="0" w:line="240" w:lineRule="auto"/>
        <w:jc w:val="both"/>
        <w:rPr>
          <w:rFonts w:ascii="Times New Roman" w:eastAsia="Times New Roman" w:hAnsi="Times New Roman"/>
          <w:lang w:eastAsia="en-CA"/>
        </w:rPr>
      </w:pPr>
    </w:p>
    <w:p w14:paraId="2DEA7886" w14:textId="78D35501" w:rsidR="00B342A8" w:rsidRPr="004C573C" w:rsidRDefault="00B342A8" w:rsidP="004C573C">
      <w:pPr>
        <w:spacing w:after="0" w:line="240" w:lineRule="auto"/>
        <w:ind w:firstLine="720"/>
        <w:contextualSpacing/>
        <w:jc w:val="both"/>
        <w:rPr>
          <w:rFonts w:ascii="Times New Roman" w:eastAsia="Times New Roman" w:hAnsi="Times New Roman"/>
          <w:b/>
          <w:bCs/>
          <w:lang w:eastAsia="en-CA"/>
        </w:rPr>
      </w:pPr>
      <w:r w:rsidRPr="004C573C">
        <w:rPr>
          <w:rFonts w:ascii="Times New Roman" w:eastAsia="Times New Roman" w:hAnsi="Times New Roman"/>
          <w:lang w:eastAsia="en-CA"/>
        </w:rPr>
        <w:t>RECOGNIZING the contribution of sectoral and ministerial meetings of the OAS to</w:t>
      </w:r>
      <w:r w:rsidR="00BF2CD2" w:rsidRPr="004C573C">
        <w:rPr>
          <w:rFonts w:ascii="Times New Roman" w:eastAsia="Times New Roman" w:hAnsi="Times New Roman"/>
          <w:lang w:eastAsia="en-CA"/>
        </w:rPr>
        <w:t>wards</w:t>
      </w:r>
      <w:r w:rsidRPr="004C573C">
        <w:rPr>
          <w:rFonts w:ascii="Times New Roman" w:eastAsia="Times New Roman" w:hAnsi="Times New Roman"/>
          <w:lang w:eastAsia="en-CA"/>
        </w:rPr>
        <w:t xml:space="preserve"> achiev</w:t>
      </w:r>
      <w:r w:rsidR="00BF2CD2" w:rsidRPr="004C573C">
        <w:rPr>
          <w:rFonts w:ascii="Times New Roman" w:eastAsia="Times New Roman" w:hAnsi="Times New Roman"/>
          <w:lang w:eastAsia="en-CA"/>
        </w:rPr>
        <w:t>ing</w:t>
      </w:r>
      <w:r w:rsidRPr="004C573C">
        <w:rPr>
          <w:rFonts w:ascii="Times New Roman" w:eastAsia="Times New Roman" w:hAnsi="Times New Roman"/>
          <w:lang w:eastAsia="en-CA"/>
        </w:rPr>
        <w:t xml:space="preserve"> greater inclusion in the </w:t>
      </w:r>
      <w:proofErr w:type="gramStart"/>
      <w:r w:rsidRPr="004C573C">
        <w:rPr>
          <w:rFonts w:ascii="Times New Roman" w:eastAsia="Times New Roman" w:hAnsi="Times New Roman"/>
          <w:lang w:eastAsia="en-CA"/>
        </w:rPr>
        <w:t>region;</w:t>
      </w:r>
      <w:proofErr w:type="gramEnd"/>
    </w:p>
    <w:p w14:paraId="171E6DDF" w14:textId="77777777" w:rsidR="00B342A8" w:rsidRPr="00BC1218" w:rsidRDefault="00B342A8" w:rsidP="004C573C">
      <w:pPr>
        <w:spacing w:after="0" w:line="240" w:lineRule="auto"/>
        <w:jc w:val="both"/>
        <w:rPr>
          <w:rFonts w:ascii="Times New Roman" w:eastAsia="Times New Roman" w:hAnsi="Times New Roman"/>
          <w:lang w:eastAsia="en-CA"/>
        </w:rPr>
      </w:pPr>
    </w:p>
    <w:p w14:paraId="0569B88A" w14:textId="5E70F0B6" w:rsidR="00B342A8" w:rsidRPr="004C573C" w:rsidRDefault="00B342A8" w:rsidP="004C573C">
      <w:pPr>
        <w:spacing w:after="0" w:line="240" w:lineRule="auto"/>
        <w:ind w:firstLine="720"/>
        <w:contextualSpacing/>
        <w:jc w:val="both"/>
        <w:rPr>
          <w:rFonts w:ascii="Times New Roman" w:eastAsia="Times New Roman" w:hAnsi="Times New Roman"/>
          <w:b/>
          <w:bCs/>
          <w:lang w:eastAsia="en-CA"/>
        </w:rPr>
      </w:pPr>
      <w:r w:rsidRPr="004C573C">
        <w:rPr>
          <w:rFonts w:ascii="Times New Roman" w:eastAsia="Times New Roman" w:hAnsi="Times New Roman"/>
          <w:lang w:eastAsia="en-CA"/>
        </w:rPr>
        <w:t>NOTING that inclusion is a pervasive and cross-cutting theme in the 2030 Agenda for Sustainable Development and its pledge that “no one will be left behind,” and in particular, the promotion of peaceful and inclusive societies, including SDGs 5, 10</w:t>
      </w:r>
      <w:r w:rsidR="00BF2CD2" w:rsidRPr="004C573C">
        <w:rPr>
          <w:rFonts w:ascii="Times New Roman" w:eastAsia="Times New Roman" w:hAnsi="Times New Roman"/>
          <w:lang w:eastAsia="en-CA"/>
        </w:rPr>
        <w:t>,</w:t>
      </w:r>
      <w:r w:rsidRPr="004C573C">
        <w:rPr>
          <w:rFonts w:ascii="Times New Roman" w:eastAsia="Times New Roman" w:hAnsi="Times New Roman"/>
          <w:lang w:eastAsia="en-CA"/>
        </w:rPr>
        <w:t xml:space="preserve"> and 16 in which gender equality, social, economic and political inclusion, access to justice for all persons</w:t>
      </w:r>
      <w:r w:rsidR="00BF2CD2" w:rsidRPr="004C573C">
        <w:rPr>
          <w:rFonts w:ascii="Times New Roman" w:eastAsia="Times New Roman" w:hAnsi="Times New Roman"/>
          <w:lang w:eastAsia="en-CA"/>
        </w:rPr>
        <w:t>,</w:t>
      </w:r>
      <w:r w:rsidRPr="004C573C">
        <w:rPr>
          <w:rFonts w:ascii="Times New Roman" w:eastAsia="Times New Roman" w:hAnsi="Times New Roman"/>
          <w:lang w:eastAsia="en-CA"/>
        </w:rPr>
        <w:t xml:space="preserve"> and building of effective, accountable, and inclusive institutions are </w:t>
      </w:r>
      <w:proofErr w:type="gramStart"/>
      <w:r w:rsidRPr="004C573C">
        <w:rPr>
          <w:rFonts w:ascii="Times New Roman" w:eastAsia="Times New Roman" w:hAnsi="Times New Roman"/>
          <w:lang w:eastAsia="en-CA"/>
        </w:rPr>
        <w:t>promoted;</w:t>
      </w:r>
      <w:proofErr w:type="gramEnd"/>
      <w:r w:rsidRPr="004C573C">
        <w:rPr>
          <w:rFonts w:ascii="Times New Roman" w:eastAsia="Times New Roman" w:hAnsi="Times New Roman"/>
          <w:b/>
          <w:bCs/>
          <w:lang w:eastAsia="en-CA"/>
        </w:rPr>
        <w:t xml:space="preserve"> </w:t>
      </w:r>
      <w:r w:rsidRPr="004C573C">
        <w:rPr>
          <w:rFonts w:ascii="Times New Roman" w:hAnsi="Times New Roman"/>
          <w:b/>
          <w:bCs/>
          <w:lang w:eastAsia="es-MX"/>
        </w:rPr>
        <w:t xml:space="preserve"> </w:t>
      </w:r>
    </w:p>
    <w:p w14:paraId="43D94646" w14:textId="77777777" w:rsidR="00B342A8" w:rsidRPr="00BC1218" w:rsidRDefault="00B342A8" w:rsidP="004C573C">
      <w:pPr>
        <w:spacing w:after="0" w:line="240" w:lineRule="auto"/>
        <w:jc w:val="both"/>
        <w:rPr>
          <w:rFonts w:ascii="Times New Roman" w:eastAsia="Times New Roman" w:hAnsi="Times New Roman"/>
          <w:lang w:eastAsia="en-CA"/>
        </w:rPr>
      </w:pPr>
    </w:p>
    <w:p w14:paraId="0169B17E" w14:textId="1F2BFC70" w:rsidR="00B342A8" w:rsidRPr="004C573C" w:rsidRDefault="00B342A8" w:rsidP="004C573C">
      <w:pPr>
        <w:spacing w:after="0" w:line="240" w:lineRule="auto"/>
        <w:ind w:firstLine="720"/>
        <w:contextualSpacing/>
        <w:jc w:val="both"/>
        <w:rPr>
          <w:rFonts w:ascii="Times New Roman" w:eastAsia="Times New Roman" w:hAnsi="Times New Roman"/>
          <w:b/>
          <w:bCs/>
          <w:lang w:eastAsia="en-CA"/>
        </w:rPr>
      </w:pPr>
      <w:r w:rsidRPr="004C573C">
        <w:rPr>
          <w:rFonts w:ascii="Times New Roman" w:eastAsia="Times New Roman" w:hAnsi="Times New Roman"/>
          <w:lang w:eastAsia="en-CA"/>
        </w:rPr>
        <w:lastRenderedPageBreak/>
        <w:t>NOTING WITH ALARM that there continue to be reports from across the region regarding acts and expressions of hate and exclusion, including, but not limited to, antisemitism, Islamophobia, xenophobia, homophobia, transphobia, violence, racism</w:t>
      </w:r>
      <w:r w:rsidR="00BF2CD2" w:rsidRPr="004C573C">
        <w:rPr>
          <w:rFonts w:ascii="Times New Roman" w:eastAsia="Times New Roman" w:hAnsi="Times New Roman"/>
          <w:lang w:eastAsia="en-CA"/>
        </w:rPr>
        <w:t>,</w:t>
      </w:r>
      <w:r w:rsidRPr="004C573C">
        <w:rPr>
          <w:rFonts w:ascii="Times New Roman" w:eastAsia="Times New Roman" w:hAnsi="Times New Roman"/>
          <w:lang w:eastAsia="en-CA"/>
        </w:rPr>
        <w:t xml:space="preserve"> and </w:t>
      </w:r>
      <w:proofErr w:type="gramStart"/>
      <w:r w:rsidRPr="004C573C">
        <w:rPr>
          <w:rFonts w:ascii="Times New Roman" w:eastAsia="Times New Roman" w:hAnsi="Times New Roman"/>
          <w:lang w:eastAsia="en-CA"/>
        </w:rPr>
        <w:t>discrimination</w:t>
      </w:r>
      <w:r w:rsidR="00981692" w:rsidRPr="004C573C">
        <w:rPr>
          <w:rFonts w:ascii="Times New Roman" w:eastAsia="Times New Roman" w:hAnsi="Times New Roman"/>
          <w:lang w:eastAsia="en-CA"/>
        </w:rPr>
        <w:t>;</w:t>
      </w:r>
      <w:proofErr w:type="gramEnd"/>
      <w:r w:rsidRPr="004C573C">
        <w:rPr>
          <w:rFonts w:ascii="Times New Roman" w:eastAsia="Times New Roman" w:hAnsi="Times New Roman"/>
          <w:b/>
          <w:bCs/>
          <w:lang w:eastAsia="en-CA"/>
        </w:rPr>
        <w:t xml:space="preserve"> </w:t>
      </w:r>
    </w:p>
    <w:p w14:paraId="4ECADBE1" w14:textId="77777777" w:rsidR="00B342A8" w:rsidRPr="00BC1218" w:rsidRDefault="00B342A8" w:rsidP="004C573C">
      <w:pPr>
        <w:spacing w:after="0" w:line="240" w:lineRule="auto"/>
        <w:jc w:val="both"/>
        <w:rPr>
          <w:rFonts w:ascii="Times New Roman" w:eastAsia="Times New Roman" w:hAnsi="Times New Roman"/>
          <w:lang w:eastAsia="en-CA"/>
        </w:rPr>
      </w:pPr>
    </w:p>
    <w:p w14:paraId="57622DEA" w14:textId="2DCF5EF1" w:rsidR="00B342A8" w:rsidRPr="004C573C" w:rsidRDefault="00B16CFD" w:rsidP="004C573C">
      <w:pPr>
        <w:spacing w:after="0" w:line="240" w:lineRule="auto"/>
        <w:ind w:firstLine="720"/>
        <w:contextualSpacing/>
        <w:jc w:val="both"/>
        <w:rPr>
          <w:rFonts w:ascii="Times New Roman" w:eastAsia="Times New Roman" w:hAnsi="Times New Roman"/>
          <w:b/>
          <w:bCs/>
          <w:lang w:eastAsia="en-CA"/>
        </w:rPr>
      </w:pPr>
      <w:r w:rsidRPr="004C573C">
        <w:rPr>
          <w:rFonts w:ascii="Times New Roman" w:eastAsia="Times New Roman" w:hAnsi="Times New Roman"/>
          <w:lang w:eastAsia="en-CA"/>
        </w:rPr>
        <w:t xml:space="preserve">RECOGNIZING </w:t>
      </w:r>
      <w:r w:rsidR="00B342A8" w:rsidRPr="004C573C">
        <w:rPr>
          <w:rFonts w:ascii="Times New Roman" w:eastAsia="Times New Roman" w:hAnsi="Times New Roman"/>
          <w:lang w:eastAsia="en-CA"/>
        </w:rPr>
        <w:t xml:space="preserve">the efforts of bodies, organizations, and entities of the OAS to counter discrimination, intolerance, violent extremism, and other forms of hate in the region, which are rapidly increasing, and that </w:t>
      </w:r>
      <w:r w:rsidR="00BF2CD2" w:rsidRPr="004C573C">
        <w:rPr>
          <w:rFonts w:ascii="Times New Roman" w:eastAsia="Times New Roman" w:hAnsi="Times New Roman"/>
          <w:lang w:eastAsia="en-CA"/>
        </w:rPr>
        <w:t>s</w:t>
      </w:r>
      <w:r w:rsidR="00B342A8" w:rsidRPr="004C573C">
        <w:rPr>
          <w:rFonts w:ascii="Times New Roman" w:eastAsia="Times New Roman" w:hAnsi="Times New Roman"/>
          <w:lang w:eastAsia="en-CA"/>
        </w:rPr>
        <w:t xml:space="preserve">tates have a responsibility to </w:t>
      </w:r>
      <w:proofErr w:type="gramStart"/>
      <w:r w:rsidR="00B342A8" w:rsidRPr="004C573C">
        <w:rPr>
          <w:rFonts w:ascii="Times New Roman" w:eastAsia="Times New Roman" w:hAnsi="Times New Roman"/>
          <w:lang w:eastAsia="en-CA"/>
        </w:rPr>
        <w:t>combat;</w:t>
      </w:r>
      <w:proofErr w:type="gramEnd"/>
    </w:p>
    <w:p w14:paraId="6C8853E1" w14:textId="77777777" w:rsidR="00B342A8" w:rsidRPr="004C573C" w:rsidRDefault="00B342A8" w:rsidP="004C573C">
      <w:pPr>
        <w:spacing w:after="0" w:line="240" w:lineRule="auto"/>
        <w:jc w:val="both"/>
        <w:rPr>
          <w:rFonts w:ascii="Times New Roman" w:eastAsia="Times New Roman" w:hAnsi="Times New Roman"/>
          <w:lang w:eastAsia="en-CA"/>
        </w:rPr>
      </w:pPr>
    </w:p>
    <w:p w14:paraId="4506D1D4" w14:textId="0E1A9C75" w:rsidR="00B342A8" w:rsidRPr="004C573C" w:rsidRDefault="00B342A8" w:rsidP="004C573C">
      <w:pPr>
        <w:spacing w:after="0" w:line="240" w:lineRule="auto"/>
        <w:ind w:firstLine="720"/>
        <w:contextualSpacing/>
        <w:jc w:val="both"/>
        <w:rPr>
          <w:rFonts w:ascii="Times New Roman" w:eastAsia="Times New Roman" w:hAnsi="Times New Roman"/>
          <w:lang w:eastAsia="en-CA"/>
        </w:rPr>
      </w:pPr>
      <w:r w:rsidRPr="004C573C">
        <w:rPr>
          <w:rFonts w:ascii="Times New Roman" w:eastAsia="Times New Roman" w:hAnsi="Times New Roman"/>
          <w:lang w:eastAsia="en-CA"/>
        </w:rPr>
        <w:t>REAFFIRMING that the inherent dignity and the equal and inalienable rights of all persons are the foundation of freedom, justice, security</w:t>
      </w:r>
      <w:r w:rsidR="00BF2CD2" w:rsidRPr="004C573C">
        <w:rPr>
          <w:rFonts w:ascii="Times New Roman" w:eastAsia="Times New Roman" w:hAnsi="Times New Roman"/>
          <w:lang w:eastAsia="en-CA"/>
        </w:rPr>
        <w:t>,</w:t>
      </w:r>
      <w:r w:rsidRPr="004C573C">
        <w:rPr>
          <w:rFonts w:ascii="Times New Roman" w:eastAsia="Times New Roman" w:hAnsi="Times New Roman"/>
          <w:lang w:eastAsia="en-CA"/>
        </w:rPr>
        <w:t xml:space="preserve"> and peace, and that social inclusion is an essential element in the full realization of human dignity, respect for human rights, sustainable development</w:t>
      </w:r>
      <w:r w:rsidR="00BF2CD2" w:rsidRPr="004C573C">
        <w:rPr>
          <w:rFonts w:ascii="Times New Roman" w:eastAsia="Times New Roman" w:hAnsi="Times New Roman"/>
          <w:lang w:eastAsia="en-CA"/>
        </w:rPr>
        <w:t>,</w:t>
      </w:r>
      <w:r w:rsidRPr="004C573C">
        <w:rPr>
          <w:rFonts w:ascii="Times New Roman" w:eastAsia="Times New Roman" w:hAnsi="Times New Roman"/>
          <w:lang w:eastAsia="en-CA"/>
        </w:rPr>
        <w:t xml:space="preserve"> and lasting peace in our democratic societies; and </w:t>
      </w:r>
    </w:p>
    <w:p w14:paraId="31AC8BDB" w14:textId="77777777" w:rsidR="00B342A8" w:rsidRPr="004C573C" w:rsidRDefault="00B342A8" w:rsidP="004C573C">
      <w:pPr>
        <w:spacing w:after="0" w:line="240" w:lineRule="auto"/>
        <w:jc w:val="both"/>
        <w:rPr>
          <w:rFonts w:ascii="Times New Roman" w:eastAsia="Times New Roman" w:hAnsi="Times New Roman"/>
          <w:lang w:eastAsia="en-CA"/>
        </w:rPr>
      </w:pPr>
    </w:p>
    <w:p w14:paraId="437E223B" w14:textId="077A21D0" w:rsidR="00B342A8" w:rsidRPr="004C573C" w:rsidRDefault="00B342A8" w:rsidP="004C573C">
      <w:pPr>
        <w:spacing w:after="0" w:line="240" w:lineRule="auto"/>
        <w:ind w:firstLine="720"/>
        <w:contextualSpacing/>
        <w:jc w:val="both"/>
        <w:rPr>
          <w:rFonts w:ascii="Times New Roman" w:eastAsia="Times New Roman" w:hAnsi="Times New Roman"/>
          <w:lang w:eastAsia="en-CA"/>
        </w:rPr>
      </w:pPr>
      <w:r w:rsidRPr="004C573C">
        <w:rPr>
          <w:rFonts w:ascii="Times New Roman" w:eastAsia="Times New Roman" w:hAnsi="Times New Roman"/>
          <w:lang w:eastAsia="en-CA"/>
        </w:rPr>
        <w:t>HIGHLIGHTING WITH SATISFACTION that on April 28, 2022, the Committee on Juridical and Political Affairs held a special meeting at which member states heard from experts, shared lessons learned, and exchanged good practices to advance the goals of this resolution concerning inclusion and diversity,</w:t>
      </w:r>
    </w:p>
    <w:p w14:paraId="58F40AD2" w14:textId="77777777" w:rsidR="00B342A8" w:rsidRPr="004C573C" w:rsidRDefault="00B342A8" w:rsidP="004C573C">
      <w:pPr>
        <w:spacing w:after="0" w:line="240" w:lineRule="auto"/>
        <w:jc w:val="both"/>
        <w:rPr>
          <w:rFonts w:ascii="Times New Roman" w:eastAsia="Times New Roman" w:hAnsi="Times New Roman"/>
          <w:lang w:eastAsia="en-CA"/>
        </w:rPr>
      </w:pPr>
    </w:p>
    <w:p w14:paraId="25500EE1" w14:textId="77777777" w:rsidR="00B342A8" w:rsidRPr="004C573C" w:rsidRDefault="00B342A8" w:rsidP="004C573C">
      <w:pPr>
        <w:spacing w:after="0" w:line="240" w:lineRule="auto"/>
        <w:jc w:val="both"/>
        <w:rPr>
          <w:rFonts w:ascii="Times New Roman" w:eastAsia="Times New Roman" w:hAnsi="Times New Roman"/>
          <w:lang w:eastAsia="en-CA"/>
        </w:rPr>
      </w:pPr>
      <w:r w:rsidRPr="004C573C">
        <w:rPr>
          <w:rFonts w:ascii="Times New Roman" w:eastAsia="Times New Roman" w:hAnsi="Times New Roman"/>
          <w:lang w:eastAsia="en-CA"/>
        </w:rPr>
        <w:t>RESOLVES:</w:t>
      </w:r>
    </w:p>
    <w:p w14:paraId="0B57997F" w14:textId="77777777" w:rsidR="00B342A8" w:rsidRPr="004C573C" w:rsidRDefault="00B342A8" w:rsidP="004C573C">
      <w:pPr>
        <w:spacing w:after="0" w:line="240" w:lineRule="auto"/>
        <w:jc w:val="both"/>
        <w:rPr>
          <w:rFonts w:ascii="Times New Roman" w:eastAsia="Times New Roman" w:hAnsi="Times New Roman"/>
          <w:lang w:eastAsia="en-CA"/>
        </w:rPr>
      </w:pPr>
    </w:p>
    <w:p w14:paraId="3AA842C0" w14:textId="77777777" w:rsidR="00B342A8" w:rsidRPr="004C573C" w:rsidRDefault="00B342A8" w:rsidP="004C573C">
      <w:pPr>
        <w:spacing w:after="0" w:line="240" w:lineRule="auto"/>
        <w:ind w:firstLine="720"/>
        <w:jc w:val="both"/>
        <w:rPr>
          <w:rFonts w:ascii="Times New Roman" w:eastAsia="Times New Roman" w:hAnsi="Times New Roman"/>
          <w:b/>
          <w:bCs/>
          <w:lang w:eastAsia="en-CA"/>
        </w:rPr>
      </w:pPr>
      <w:r w:rsidRPr="004C573C">
        <w:rPr>
          <w:rFonts w:ascii="Times New Roman" w:eastAsia="Times New Roman" w:hAnsi="Times New Roman"/>
          <w:lang w:eastAsia="en-CA"/>
        </w:rPr>
        <w:t>1.</w:t>
      </w:r>
      <w:r w:rsidRPr="004C573C">
        <w:rPr>
          <w:rFonts w:ascii="Times New Roman" w:eastAsia="Times New Roman" w:hAnsi="Times New Roman"/>
          <w:lang w:eastAsia="en-CA"/>
        </w:rPr>
        <w:tab/>
        <w:t>To recognize inclusion as the full and meaningful participation of all persons, without discrimination of any kind, in economic, social, cultural, civic, and political life.</w:t>
      </w:r>
    </w:p>
    <w:p w14:paraId="6415A0A1" w14:textId="77777777" w:rsidR="00B342A8" w:rsidRPr="00BC1218" w:rsidRDefault="00B342A8" w:rsidP="004C573C">
      <w:pPr>
        <w:spacing w:after="0" w:line="240" w:lineRule="auto"/>
        <w:jc w:val="both"/>
        <w:rPr>
          <w:rFonts w:ascii="Times New Roman" w:eastAsia="Times New Roman" w:hAnsi="Times New Roman"/>
          <w:lang w:eastAsia="en-CA"/>
        </w:rPr>
      </w:pPr>
    </w:p>
    <w:p w14:paraId="2CC03B5F" w14:textId="69424A27" w:rsidR="00B342A8" w:rsidRPr="004C573C" w:rsidRDefault="00B342A8" w:rsidP="004C573C">
      <w:pPr>
        <w:spacing w:after="0" w:line="240" w:lineRule="auto"/>
        <w:ind w:firstLine="720"/>
        <w:jc w:val="both"/>
        <w:rPr>
          <w:rFonts w:ascii="Times New Roman" w:hAnsi="Times New Roman"/>
          <w:b/>
          <w:bCs/>
          <w:lang w:eastAsia="es-MX"/>
        </w:rPr>
      </w:pPr>
      <w:r w:rsidRPr="004C573C">
        <w:rPr>
          <w:rFonts w:ascii="Times New Roman" w:eastAsia="Times New Roman" w:hAnsi="Times New Roman"/>
          <w:lang w:eastAsia="en-CA"/>
        </w:rPr>
        <w:t>2.</w:t>
      </w:r>
      <w:r w:rsidRPr="004C573C">
        <w:rPr>
          <w:rFonts w:ascii="Times New Roman" w:eastAsia="Times New Roman" w:hAnsi="Times New Roman"/>
          <w:lang w:eastAsia="en-CA"/>
        </w:rPr>
        <w:tab/>
        <w:t>To reaffirm that inclusion is an essential element to the full realization of every person’s unique potential and that inclusive democratic societies value and respect diversity as a source of strength and recognize such diversity as beneficial for the advancement and welfare of their populations.</w:t>
      </w:r>
    </w:p>
    <w:p w14:paraId="65B28127" w14:textId="77777777" w:rsidR="00B342A8" w:rsidRPr="004C573C" w:rsidRDefault="00B342A8" w:rsidP="004C573C">
      <w:pPr>
        <w:spacing w:after="0" w:line="240" w:lineRule="auto"/>
        <w:jc w:val="both"/>
        <w:rPr>
          <w:rFonts w:ascii="Times New Roman" w:eastAsia="Times New Roman" w:hAnsi="Times New Roman"/>
          <w:lang w:eastAsia="en-CA"/>
        </w:rPr>
      </w:pPr>
    </w:p>
    <w:p w14:paraId="0C11A69D" w14:textId="77777777" w:rsidR="00B342A8" w:rsidRPr="004C573C" w:rsidRDefault="00B342A8" w:rsidP="004C573C">
      <w:pPr>
        <w:spacing w:after="0" w:line="240" w:lineRule="auto"/>
        <w:ind w:firstLine="720"/>
        <w:jc w:val="both"/>
        <w:rPr>
          <w:rFonts w:ascii="Times New Roman" w:eastAsia="Times New Roman" w:hAnsi="Times New Roman"/>
          <w:lang w:eastAsia="en-CA"/>
        </w:rPr>
      </w:pPr>
      <w:r w:rsidRPr="004C573C">
        <w:rPr>
          <w:rFonts w:ascii="Times New Roman" w:eastAsia="Times New Roman" w:hAnsi="Times New Roman"/>
          <w:lang w:eastAsia="en-CA"/>
        </w:rPr>
        <w:t>3.</w:t>
      </w:r>
      <w:r w:rsidRPr="004C573C">
        <w:rPr>
          <w:rFonts w:ascii="Times New Roman" w:eastAsia="Times New Roman" w:hAnsi="Times New Roman"/>
          <w:lang w:eastAsia="en-CA"/>
        </w:rPr>
        <w:tab/>
        <w:t xml:space="preserve">To urge member states to continue their efforts to build more inclusive societies by: </w:t>
      </w:r>
    </w:p>
    <w:p w14:paraId="1C3188AA" w14:textId="77777777" w:rsidR="00B342A8" w:rsidRPr="004C573C" w:rsidRDefault="00B342A8" w:rsidP="004C573C">
      <w:pPr>
        <w:spacing w:after="0" w:line="240" w:lineRule="auto"/>
        <w:jc w:val="both"/>
        <w:rPr>
          <w:rFonts w:ascii="Times New Roman" w:eastAsia="Times New Roman" w:hAnsi="Times New Roman"/>
          <w:lang w:eastAsia="en-CA"/>
        </w:rPr>
      </w:pPr>
    </w:p>
    <w:p w14:paraId="33549B01" w14:textId="77777777" w:rsidR="00B342A8" w:rsidRPr="004C573C" w:rsidRDefault="00B342A8" w:rsidP="004C573C">
      <w:pPr>
        <w:spacing w:after="0" w:line="240" w:lineRule="auto"/>
        <w:ind w:left="2160" w:hanging="720"/>
        <w:jc w:val="both"/>
        <w:rPr>
          <w:rFonts w:ascii="Times New Roman" w:eastAsia="Times New Roman" w:hAnsi="Times New Roman"/>
          <w:lang w:eastAsia="en-CA"/>
        </w:rPr>
      </w:pPr>
      <w:r w:rsidRPr="004C573C">
        <w:rPr>
          <w:rFonts w:ascii="Times New Roman" w:eastAsia="Times New Roman" w:hAnsi="Times New Roman"/>
          <w:lang w:eastAsia="en-CA"/>
        </w:rPr>
        <w:t xml:space="preserve">a. </w:t>
      </w:r>
      <w:r w:rsidRPr="004C573C">
        <w:rPr>
          <w:rFonts w:ascii="Times New Roman" w:eastAsia="Times New Roman" w:hAnsi="Times New Roman"/>
          <w:lang w:eastAsia="en-CA"/>
        </w:rPr>
        <w:tab/>
        <w:t xml:space="preserve">adopting, implementing, maintaining, and improving inclusive legislation, public policies, programs, services, and institutions, and </w:t>
      </w:r>
    </w:p>
    <w:p w14:paraId="4FCB4683" w14:textId="77777777" w:rsidR="00B342A8" w:rsidRPr="004C573C" w:rsidRDefault="00B342A8" w:rsidP="004C573C">
      <w:pPr>
        <w:spacing w:after="0" w:line="240" w:lineRule="auto"/>
        <w:ind w:left="2160" w:hanging="720"/>
        <w:jc w:val="both"/>
        <w:rPr>
          <w:rFonts w:ascii="Times New Roman" w:eastAsia="Times New Roman" w:hAnsi="Times New Roman"/>
          <w:lang w:eastAsia="en-CA"/>
        </w:rPr>
      </w:pPr>
      <w:r w:rsidRPr="004C573C">
        <w:rPr>
          <w:rFonts w:ascii="Times New Roman" w:eastAsia="Times New Roman" w:hAnsi="Times New Roman"/>
          <w:lang w:eastAsia="en-CA"/>
        </w:rPr>
        <w:t>b.</w:t>
      </w:r>
      <w:r w:rsidRPr="004C573C">
        <w:rPr>
          <w:rFonts w:ascii="Times New Roman" w:eastAsia="Times New Roman" w:hAnsi="Times New Roman"/>
          <w:lang w:eastAsia="en-CA"/>
        </w:rPr>
        <w:tab/>
        <w:t>sustaining a culture of inclusion by supporting civil society initiatives that bridge differences, foster mutual understanding, and promote greater respect for diversity of backgrounds, perspectives, and identities.</w:t>
      </w:r>
    </w:p>
    <w:p w14:paraId="445CDE90" w14:textId="77777777" w:rsidR="00B342A8" w:rsidRPr="004C573C" w:rsidRDefault="00B342A8" w:rsidP="004C573C">
      <w:pPr>
        <w:spacing w:after="0" w:line="240" w:lineRule="auto"/>
        <w:jc w:val="both"/>
        <w:rPr>
          <w:rFonts w:ascii="Times New Roman" w:hAnsi="Times New Roman"/>
          <w:bCs/>
        </w:rPr>
      </w:pPr>
    </w:p>
    <w:p w14:paraId="39D32563" w14:textId="226B2C1C" w:rsidR="00B342A8" w:rsidRPr="004C573C" w:rsidRDefault="00B342A8" w:rsidP="004C573C">
      <w:pPr>
        <w:spacing w:after="0" w:line="240" w:lineRule="auto"/>
        <w:ind w:firstLine="720"/>
        <w:jc w:val="both"/>
        <w:rPr>
          <w:rFonts w:ascii="Times New Roman" w:eastAsia="Times New Roman" w:hAnsi="Times New Roman"/>
          <w:lang w:eastAsia="en-CA"/>
        </w:rPr>
      </w:pPr>
      <w:r w:rsidRPr="004C573C">
        <w:rPr>
          <w:rFonts w:ascii="Times New Roman" w:eastAsia="Times New Roman" w:hAnsi="Times New Roman"/>
          <w:lang w:eastAsia="en-CA"/>
        </w:rPr>
        <w:t>4.</w:t>
      </w:r>
      <w:r w:rsidRPr="004C573C">
        <w:rPr>
          <w:rFonts w:ascii="Times New Roman" w:eastAsia="Times New Roman" w:hAnsi="Times New Roman"/>
          <w:b/>
          <w:bCs/>
          <w:lang w:eastAsia="en-CA"/>
        </w:rPr>
        <w:tab/>
      </w:r>
      <w:r w:rsidRPr="004C573C">
        <w:rPr>
          <w:rFonts w:ascii="Times New Roman" w:eastAsia="Times New Roman" w:hAnsi="Times New Roman"/>
          <w:lang w:eastAsia="en-CA"/>
        </w:rPr>
        <w:t xml:space="preserve">To uphold inclusion as a foundational principle of democracy, comprising the full and meaningful </w:t>
      </w:r>
      <w:r w:rsidR="0013794A" w:rsidRPr="004C573C">
        <w:rPr>
          <w:rFonts w:ascii="Times New Roman" w:eastAsia="Times New Roman" w:hAnsi="Times New Roman"/>
          <w:lang w:eastAsia="en-CA"/>
        </w:rPr>
        <w:t xml:space="preserve">participation </w:t>
      </w:r>
      <w:r w:rsidRPr="004C573C">
        <w:rPr>
          <w:rFonts w:ascii="Times New Roman" w:eastAsia="Times New Roman" w:hAnsi="Times New Roman"/>
          <w:lang w:eastAsia="en-CA"/>
        </w:rPr>
        <w:t>in civic and political life, for all persons</w:t>
      </w:r>
      <w:r w:rsidR="0013794A" w:rsidRPr="004C573C">
        <w:rPr>
          <w:rFonts w:ascii="Times New Roman" w:eastAsia="Times New Roman" w:hAnsi="Times New Roman"/>
          <w:lang w:eastAsia="en-CA"/>
        </w:rPr>
        <w:t>,</w:t>
      </w:r>
      <w:r w:rsidRPr="004C573C">
        <w:rPr>
          <w:rFonts w:ascii="Times New Roman" w:eastAsia="Times New Roman" w:hAnsi="Times New Roman"/>
          <w:lang w:eastAsia="en-CA"/>
        </w:rPr>
        <w:t xml:space="preserve"> involv</w:t>
      </w:r>
      <w:r w:rsidR="0013794A" w:rsidRPr="004C573C">
        <w:rPr>
          <w:rFonts w:ascii="Times New Roman" w:eastAsia="Times New Roman" w:hAnsi="Times New Roman"/>
          <w:lang w:eastAsia="en-CA"/>
        </w:rPr>
        <w:t>ing</w:t>
      </w:r>
      <w:r w:rsidRPr="004C573C">
        <w:rPr>
          <w:rFonts w:ascii="Times New Roman" w:eastAsia="Times New Roman" w:hAnsi="Times New Roman"/>
          <w:lang w:eastAsia="en-CA"/>
        </w:rPr>
        <w:t xml:space="preserve"> such elements as: transparent</w:t>
      </w:r>
      <w:r w:rsidR="0013794A" w:rsidRPr="004C573C">
        <w:rPr>
          <w:rFonts w:ascii="Times New Roman" w:eastAsia="Times New Roman" w:hAnsi="Times New Roman"/>
          <w:lang w:eastAsia="en-CA"/>
        </w:rPr>
        <w:t>,</w:t>
      </w:r>
      <w:r w:rsidRPr="004C573C">
        <w:rPr>
          <w:rFonts w:ascii="Times New Roman" w:eastAsia="Times New Roman" w:hAnsi="Times New Roman"/>
          <w:lang w:eastAsia="en-CA"/>
        </w:rPr>
        <w:t xml:space="preserve"> free</w:t>
      </w:r>
      <w:r w:rsidR="0013794A" w:rsidRPr="004C573C">
        <w:rPr>
          <w:rFonts w:ascii="Times New Roman" w:eastAsia="Times New Roman" w:hAnsi="Times New Roman"/>
          <w:lang w:eastAsia="en-CA"/>
        </w:rPr>
        <w:t>,</w:t>
      </w:r>
      <w:r w:rsidRPr="004C573C">
        <w:rPr>
          <w:rFonts w:ascii="Times New Roman" w:eastAsia="Times New Roman" w:hAnsi="Times New Roman"/>
          <w:lang w:eastAsia="en-CA"/>
        </w:rPr>
        <w:t xml:space="preserve"> and fair elections; inclusive and accountable public institutions and policy development; equitable representation and participation of a population’s diversity in politics and public institutions; safe and accessible civic spaces; free and uncensored media, both  offline and online; and digital inclusion </w:t>
      </w:r>
      <w:r w:rsidR="0013794A" w:rsidRPr="00D63410">
        <w:rPr>
          <w:rFonts w:ascii="Times New Roman" w:hAnsi="Times New Roman"/>
          <w:lang w:eastAsia="en-CA"/>
        </w:rPr>
        <w:t>–</w:t>
      </w:r>
      <w:r w:rsidR="0013794A" w:rsidRPr="004C573C">
        <w:rPr>
          <w:rFonts w:ascii="Times New Roman" w:eastAsia="Times New Roman" w:hAnsi="Times New Roman"/>
          <w:lang w:eastAsia="en-CA"/>
        </w:rPr>
        <w:t xml:space="preserve"> </w:t>
      </w:r>
      <w:r w:rsidRPr="004C573C">
        <w:rPr>
          <w:rFonts w:ascii="Times New Roman" w:eastAsia="Times New Roman" w:hAnsi="Times New Roman"/>
          <w:lang w:eastAsia="en-CA"/>
        </w:rPr>
        <w:t>from internet connectivity to digital literacy</w:t>
      </w:r>
      <w:r w:rsidR="0013794A" w:rsidRPr="00D63410">
        <w:rPr>
          <w:rFonts w:ascii="Times New Roman" w:hAnsi="Times New Roman"/>
          <w:lang w:eastAsia="en-CA"/>
        </w:rPr>
        <w:t xml:space="preserve"> –</w:t>
      </w:r>
      <w:r w:rsidRPr="004C573C">
        <w:rPr>
          <w:rFonts w:ascii="Times New Roman" w:eastAsia="Times New Roman" w:hAnsi="Times New Roman"/>
          <w:lang w:eastAsia="en-CA"/>
        </w:rPr>
        <w:t xml:space="preserve"> required for informed and engaged democratic citizens.</w:t>
      </w:r>
      <w:r w:rsidRPr="004C573C">
        <w:rPr>
          <w:rFonts w:ascii="Times New Roman" w:hAnsi="Times New Roman"/>
          <w:b/>
          <w:bCs/>
          <w:lang w:eastAsia="es-MX"/>
        </w:rPr>
        <w:t xml:space="preserve"> </w:t>
      </w:r>
    </w:p>
    <w:p w14:paraId="744E1018" w14:textId="77777777" w:rsidR="00B342A8" w:rsidRPr="00BC1218" w:rsidRDefault="00B342A8" w:rsidP="004C573C">
      <w:pPr>
        <w:spacing w:after="0" w:line="240" w:lineRule="auto"/>
        <w:jc w:val="both"/>
        <w:rPr>
          <w:rFonts w:ascii="Times New Roman" w:eastAsia="Times New Roman" w:hAnsi="Times New Roman"/>
          <w:lang w:eastAsia="en-CA"/>
        </w:rPr>
      </w:pPr>
    </w:p>
    <w:p w14:paraId="71CC4D58" w14:textId="715D701F" w:rsidR="00B342A8" w:rsidRPr="004C573C" w:rsidRDefault="00B342A8" w:rsidP="00BC1218">
      <w:pPr>
        <w:spacing w:after="0" w:line="240" w:lineRule="auto"/>
        <w:ind w:firstLine="720"/>
        <w:jc w:val="both"/>
        <w:rPr>
          <w:rFonts w:ascii="Times New Roman" w:eastAsia="Times New Roman" w:hAnsi="Times New Roman"/>
          <w:lang w:eastAsia="en-CA"/>
        </w:rPr>
      </w:pPr>
      <w:r w:rsidRPr="004C573C">
        <w:rPr>
          <w:rFonts w:ascii="Times New Roman" w:eastAsia="Times New Roman" w:hAnsi="Times New Roman"/>
          <w:lang w:eastAsia="en-CA"/>
        </w:rPr>
        <w:t>5.</w:t>
      </w:r>
      <w:r w:rsidRPr="004C573C">
        <w:rPr>
          <w:rFonts w:ascii="Times New Roman" w:eastAsia="Times New Roman" w:hAnsi="Times New Roman"/>
          <w:lang w:eastAsia="en-CA"/>
        </w:rPr>
        <w:tab/>
        <w:t xml:space="preserve">To strive towards greater economic inclusion, comprising the full and meaningful participation of all persons, including all women in economic life which involves such elements as: equitable access to quality education and training; facilitating accessibility to public infrastructure, services and equipment, </w:t>
      </w:r>
      <w:r w:rsidR="002A355D" w:rsidRPr="004C573C">
        <w:rPr>
          <w:rFonts w:ascii="Times New Roman" w:eastAsia="Times New Roman" w:hAnsi="Times New Roman"/>
          <w:lang w:eastAsia="en-CA"/>
        </w:rPr>
        <w:t xml:space="preserve">and </w:t>
      </w:r>
      <w:r w:rsidRPr="004C573C">
        <w:rPr>
          <w:rFonts w:ascii="Times New Roman" w:eastAsia="Times New Roman" w:hAnsi="Times New Roman"/>
          <w:lang w:eastAsia="en-CA"/>
        </w:rPr>
        <w:t xml:space="preserve">decent work; labor protections; pay equity; financial inclusion;  programs </w:t>
      </w:r>
      <w:r w:rsidRPr="004C573C">
        <w:rPr>
          <w:rFonts w:ascii="Times New Roman" w:eastAsia="Times New Roman" w:hAnsi="Times New Roman"/>
          <w:lang w:eastAsia="en-CA"/>
        </w:rPr>
        <w:lastRenderedPageBreak/>
        <w:t>of social protection, eradicating poverty, inclusive growth policies; more equitable taxation; inclusive trade policies</w:t>
      </w:r>
      <w:r w:rsidR="002A355D" w:rsidRPr="004C573C">
        <w:rPr>
          <w:rFonts w:ascii="Times New Roman" w:eastAsia="Times New Roman" w:hAnsi="Times New Roman"/>
          <w:lang w:eastAsia="en-CA"/>
        </w:rPr>
        <w:t>;</w:t>
      </w:r>
      <w:r w:rsidRPr="004C573C">
        <w:rPr>
          <w:rFonts w:ascii="Times New Roman" w:eastAsia="Times New Roman" w:hAnsi="Times New Roman"/>
          <w:lang w:eastAsia="en-CA"/>
        </w:rPr>
        <w:t xml:space="preserve"> as well as inclusive and development-oriented multilateral cooperation. </w:t>
      </w:r>
    </w:p>
    <w:p w14:paraId="45C02713" w14:textId="77777777" w:rsidR="00B342A8" w:rsidRPr="004C573C" w:rsidRDefault="00B342A8" w:rsidP="004C573C">
      <w:pPr>
        <w:spacing w:after="0" w:line="240" w:lineRule="auto"/>
        <w:jc w:val="both"/>
        <w:rPr>
          <w:rFonts w:ascii="Times New Roman" w:eastAsia="Times New Roman" w:hAnsi="Times New Roman"/>
          <w:lang w:eastAsia="en-CA"/>
        </w:rPr>
      </w:pPr>
    </w:p>
    <w:p w14:paraId="77A7D259" w14:textId="1BD09677" w:rsidR="00B342A8" w:rsidRPr="004C573C" w:rsidRDefault="00B342A8" w:rsidP="004C573C">
      <w:pPr>
        <w:spacing w:after="0" w:line="240" w:lineRule="auto"/>
        <w:jc w:val="both"/>
        <w:rPr>
          <w:rFonts w:ascii="Times New Roman" w:eastAsia="Times New Roman" w:hAnsi="Times New Roman"/>
          <w:lang w:eastAsia="en-CA"/>
        </w:rPr>
      </w:pPr>
      <w:r w:rsidRPr="004C573C">
        <w:rPr>
          <w:rFonts w:ascii="Times New Roman" w:eastAsia="Times New Roman" w:hAnsi="Times New Roman"/>
          <w:lang w:eastAsia="en-CA"/>
        </w:rPr>
        <w:tab/>
        <w:t>6.</w:t>
      </w:r>
      <w:r w:rsidRPr="004C573C">
        <w:rPr>
          <w:rFonts w:ascii="Times New Roman" w:eastAsia="Times New Roman" w:hAnsi="Times New Roman"/>
          <w:lang w:eastAsia="en-CA"/>
        </w:rPr>
        <w:tab/>
        <w:t xml:space="preserve">To request the Committee on Juridical and Political Affairs to organize, within existing resources and in coordination with the Secretariat for Access to Rights and Equity, </w:t>
      </w:r>
      <w:r w:rsidR="002A355D" w:rsidRPr="004C573C">
        <w:rPr>
          <w:rFonts w:ascii="Times New Roman" w:eastAsia="Times New Roman" w:hAnsi="Times New Roman"/>
          <w:lang w:eastAsia="en-CA"/>
        </w:rPr>
        <w:t>SEDI</w:t>
      </w:r>
      <w:r w:rsidRPr="004C573C">
        <w:rPr>
          <w:rFonts w:ascii="Times New Roman" w:eastAsia="Times New Roman" w:hAnsi="Times New Roman"/>
          <w:lang w:eastAsia="en-CA"/>
        </w:rPr>
        <w:t>, and the Subcommittee on Partnership for Development Policies a special meeting where member states may engage in dialogue with experts, share lessons learned</w:t>
      </w:r>
      <w:r w:rsidR="002A355D" w:rsidRPr="004C573C">
        <w:rPr>
          <w:rFonts w:ascii="Times New Roman" w:eastAsia="Times New Roman" w:hAnsi="Times New Roman"/>
          <w:lang w:eastAsia="en-CA"/>
        </w:rPr>
        <w:t>,</w:t>
      </w:r>
      <w:r w:rsidRPr="004C573C">
        <w:rPr>
          <w:rFonts w:ascii="Times New Roman" w:eastAsia="Times New Roman" w:hAnsi="Times New Roman"/>
          <w:lang w:eastAsia="en-CA"/>
        </w:rPr>
        <w:t xml:space="preserve"> and exchange good practices to advance the goals of this resolution, with a special focus on aspects identified in </w:t>
      </w:r>
      <w:r w:rsidR="0033601E" w:rsidRPr="004C573C">
        <w:rPr>
          <w:rFonts w:ascii="Times New Roman" w:eastAsia="Times New Roman" w:hAnsi="Times New Roman"/>
          <w:lang w:eastAsia="en-CA"/>
        </w:rPr>
        <w:t>the preceding</w:t>
      </w:r>
      <w:r w:rsidR="00011CEF" w:rsidRPr="004C573C">
        <w:rPr>
          <w:rFonts w:ascii="Times New Roman" w:eastAsia="Times New Roman" w:hAnsi="Times New Roman"/>
          <w:lang w:eastAsia="en-CA"/>
        </w:rPr>
        <w:t xml:space="preserve"> operative</w:t>
      </w:r>
      <w:r w:rsidR="0033601E" w:rsidRPr="004C573C">
        <w:rPr>
          <w:rFonts w:ascii="Times New Roman" w:eastAsia="Times New Roman" w:hAnsi="Times New Roman"/>
          <w:lang w:eastAsia="en-CA"/>
        </w:rPr>
        <w:t xml:space="preserve"> </w:t>
      </w:r>
      <w:r w:rsidRPr="004C573C">
        <w:rPr>
          <w:rFonts w:ascii="Times New Roman" w:eastAsia="Times New Roman" w:hAnsi="Times New Roman"/>
          <w:lang w:eastAsia="en-CA"/>
        </w:rPr>
        <w:t>paragraph 5, and that the Committee present the results of that meeting to the Permanent Council prior to the fifty-third regular session of the General Assembly.</w:t>
      </w:r>
    </w:p>
    <w:p w14:paraId="7C3DA759" w14:textId="77777777" w:rsidR="00B342A8" w:rsidRPr="004C573C" w:rsidRDefault="00B342A8" w:rsidP="004C573C">
      <w:pPr>
        <w:spacing w:after="0" w:line="240" w:lineRule="auto"/>
        <w:ind w:left="29" w:right="-3" w:hanging="10"/>
        <w:jc w:val="both"/>
        <w:rPr>
          <w:rFonts w:ascii="Times New Roman" w:hAnsi="Times New Roman"/>
        </w:rPr>
      </w:pPr>
    </w:p>
    <w:p w14:paraId="644A0DD2" w14:textId="77777777" w:rsidR="00B342A8" w:rsidRPr="004C573C" w:rsidRDefault="00B342A8" w:rsidP="00BC1218">
      <w:pPr>
        <w:pStyle w:val="ListParagraph"/>
        <w:numPr>
          <w:ilvl w:val="0"/>
          <w:numId w:val="113"/>
        </w:numPr>
        <w:ind w:hanging="720"/>
        <w:rPr>
          <w:rFonts w:eastAsia="Arial Unicode MS"/>
          <w:sz w:val="22"/>
          <w:szCs w:val="22"/>
          <w:u w:val="single"/>
          <w:lang w:eastAsia="en-CA"/>
        </w:rPr>
      </w:pPr>
      <w:r w:rsidRPr="004C573C">
        <w:rPr>
          <w:rFonts w:eastAsia="Arial Unicode MS"/>
          <w:sz w:val="22"/>
          <w:szCs w:val="22"/>
          <w:u w:val="single"/>
          <w:lang w:eastAsia="en-CA"/>
        </w:rPr>
        <w:t>Strengthening the Follow-up Mechanism for Implementation of the Protocol of San Salvador</w:t>
      </w:r>
    </w:p>
    <w:p w14:paraId="08012150" w14:textId="77777777" w:rsidR="00B342A8" w:rsidRPr="004C573C" w:rsidRDefault="00B342A8" w:rsidP="004C573C">
      <w:pPr>
        <w:keepNext/>
        <w:autoSpaceDE w:val="0"/>
        <w:autoSpaceDN w:val="0"/>
        <w:adjustRightInd w:val="0"/>
        <w:spacing w:after="0" w:line="240" w:lineRule="auto"/>
        <w:jc w:val="both"/>
        <w:rPr>
          <w:rFonts w:ascii="Times New Roman" w:eastAsia="Arial Unicode MS" w:hAnsi="Times New Roman"/>
          <w:lang w:eastAsia="es-MX"/>
        </w:rPr>
      </w:pPr>
    </w:p>
    <w:p w14:paraId="2E679C62" w14:textId="3E1B321B" w:rsidR="00B342A8" w:rsidRPr="004C573C" w:rsidRDefault="00B342A8" w:rsidP="004C573C">
      <w:pPr>
        <w:spacing w:after="0" w:line="240" w:lineRule="auto"/>
        <w:ind w:firstLine="720"/>
        <w:jc w:val="both"/>
        <w:rPr>
          <w:rFonts w:ascii="Times New Roman" w:hAnsi="Times New Roman"/>
        </w:rPr>
      </w:pPr>
      <w:r w:rsidRPr="004C573C">
        <w:rPr>
          <w:rFonts w:ascii="Times New Roman" w:hAnsi="Times New Roman"/>
        </w:rPr>
        <w:t>HIGHLIGHTING the ratifications</w:t>
      </w:r>
      <w:r w:rsidR="00BE23D0" w:rsidRPr="004C573C">
        <w:rPr>
          <w:rFonts w:ascii="Times New Roman" w:hAnsi="Times New Roman"/>
        </w:rPr>
        <w:t>,</w:t>
      </w:r>
      <w:r w:rsidRPr="004C573C">
        <w:rPr>
          <w:rFonts w:ascii="Times New Roman" w:hAnsi="Times New Roman"/>
        </w:rPr>
        <w:t xml:space="preserve"> by member states</w:t>
      </w:r>
      <w:r w:rsidR="00BE23D0" w:rsidRPr="004C573C">
        <w:rPr>
          <w:rFonts w:ascii="Times New Roman" w:hAnsi="Times New Roman"/>
        </w:rPr>
        <w:t>,</w:t>
      </w:r>
      <w:r w:rsidRPr="004C573C">
        <w:rPr>
          <w:rFonts w:ascii="Times New Roman" w:hAnsi="Times New Roman"/>
        </w:rPr>
        <w:t xml:space="preserve"> of the Additional Protocol to the American Convention on Human Rights in the Area of Economic, Social and Cultural Rights </w:t>
      </w:r>
      <w:r w:rsidR="00BE23D0" w:rsidRPr="004C573C">
        <w:rPr>
          <w:rFonts w:ascii="Times New Roman" w:hAnsi="Times New Roman"/>
        </w:rPr>
        <w:t>(</w:t>
      </w:r>
      <w:r w:rsidRPr="004C573C">
        <w:rPr>
          <w:rFonts w:ascii="Times New Roman" w:hAnsi="Times New Roman"/>
        </w:rPr>
        <w:t>Protocol of San Salvador</w:t>
      </w:r>
      <w:r w:rsidR="00BE23D0" w:rsidRPr="004C573C">
        <w:rPr>
          <w:rFonts w:ascii="Times New Roman" w:hAnsi="Times New Roman"/>
        </w:rPr>
        <w:t>)</w:t>
      </w:r>
      <w:r w:rsidRPr="004C573C">
        <w:rPr>
          <w:rFonts w:ascii="Times New Roman" w:hAnsi="Times New Roman"/>
        </w:rPr>
        <w:t>, Article 19 of which provides that the states parties undertake to submit periodic national reports on the progressive measures they have taken to ensure due respect for the rights set forth in said Protocol, and that the corresponding standards were established by resolution AG/RES. 2074 (XXXV-O/05) and subsequent resolutions;</w:t>
      </w:r>
      <w:r w:rsidRPr="00D63410">
        <w:rPr>
          <w:rFonts w:ascii="Times New Roman" w:hAnsi="Times New Roman"/>
          <w:lang w:eastAsia="es-MX"/>
        </w:rPr>
        <w:t xml:space="preserve"> </w:t>
      </w:r>
      <w:r w:rsidR="00BE23D0" w:rsidRPr="00D63410">
        <w:rPr>
          <w:rFonts w:ascii="Times New Roman" w:hAnsi="Times New Roman"/>
          <w:lang w:eastAsia="es-MX"/>
        </w:rPr>
        <w:t>and</w:t>
      </w:r>
    </w:p>
    <w:p w14:paraId="57E7166B" w14:textId="77777777" w:rsidR="00B342A8" w:rsidRPr="004C573C" w:rsidRDefault="00B342A8" w:rsidP="00BC1218">
      <w:pPr>
        <w:spacing w:after="0" w:line="240" w:lineRule="auto"/>
        <w:jc w:val="both"/>
        <w:rPr>
          <w:rFonts w:ascii="Times New Roman" w:eastAsia="Arial Unicode MS" w:hAnsi="Times New Roman"/>
        </w:rPr>
      </w:pPr>
    </w:p>
    <w:p w14:paraId="5753F743" w14:textId="46C51EA6" w:rsidR="00B342A8" w:rsidRPr="004C573C" w:rsidRDefault="00B342A8" w:rsidP="004C573C">
      <w:pPr>
        <w:spacing w:after="0" w:line="240" w:lineRule="auto"/>
        <w:ind w:firstLine="720"/>
        <w:jc w:val="both"/>
        <w:rPr>
          <w:rFonts w:ascii="Times New Roman" w:eastAsia="Arial Unicode MS" w:hAnsi="Times New Roman"/>
        </w:rPr>
      </w:pPr>
      <w:r w:rsidRPr="004C573C">
        <w:rPr>
          <w:rFonts w:ascii="Times New Roman" w:hAnsi="Times New Roman"/>
        </w:rPr>
        <w:t xml:space="preserve">ACKNOWLEDGING the contributions of the Office of the Special Rapporteur on Economic, Social, Cultural, and Environmental Rights, in terms of its membership on and chairmanship of the </w:t>
      </w:r>
      <w:r w:rsidR="00F5217E" w:rsidRPr="004C573C">
        <w:rPr>
          <w:rFonts w:ascii="Times New Roman" w:hAnsi="Times New Roman"/>
        </w:rPr>
        <w:t xml:space="preserve">Working Group on the Protocol of San Salvador </w:t>
      </w:r>
      <w:r w:rsidR="003C562E" w:rsidRPr="004C573C">
        <w:rPr>
          <w:rFonts w:ascii="Times New Roman" w:hAnsi="Times New Roman"/>
        </w:rPr>
        <w:t>(</w:t>
      </w:r>
      <w:r w:rsidRPr="004C573C">
        <w:rPr>
          <w:rFonts w:ascii="Times New Roman" w:hAnsi="Times New Roman"/>
        </w:rPr>
        <w:t>WGPSS</w:t>
      </w:r>
      <w:r w:rsidR="003C562E" w:rsidRPr="004C573C">
        <w:rPr>
          <w:rFonts w:ascii="Times New Roman" w:hAnsi="Times New Roman"/>
        </w:rPr>
        <w:t>)</w:t>
      </w:r>
      <w:r w:rsidRPr="004C573C">
        <w:rPr>
          <w:rFonts w:ascii="Times New Roman" w:hAnsi="Times New Roman"/>
        </w:rPr>
        <w:t>, and appreciating the importance of its work, reports, and recommendations on ESCR issues,</w:t>
      </w:r>
    </w:p>
    <w:p w14:paraId="4B41B0DD" w14:textId="77777777" w:rsidR="00B342A8" w:rsidRPr="004C573C" w:rsidRDefault="00B342A8" w:rsidP="004C573C">
      <w:pPr>
        <w:autoSpaceDE w:val="0"/>
        <w:autoSpaceDN w:val="0"/>
        <w:adjustRightInd w:val="0"/>
        <w:spacing w:after="0" w:line="240" w:lineRule="auto"/>
        <w:jc w:val="both"/>
        <w:rPr>
          <w:rFonts w:ascii="Times New Roman" w:eastAsia="Times New Roman" w:hAnsi="Times New Roman"/>
          <w:lang w:eastAsia="es-ES"/>
        </w:rPr>
      </w:pPr>
    </w:p>
    <w:p w14:paraId="322ADADD" w14:textId="75DA0560" w:rsidR="00B342A8" w:rsidRPr="004C573C" w:rsidRDefault="00B342A8" w:rsidP="004C573C">
      <w:pPr>
        <w:autoSpaceDE w:val="0"/>
        <w:autoSpaceDN w:val="0"/>
        <w:adjustRightInd w:val="0"/>
        <w:spacing w:after="0" w:line="240" w:lineRule="auto"/>
        <w:jc w:val="both"/>
        <w:rPr>
          <w:rFonts w:ascii="Times New Roman" w:eastAsia="Arial Unicode MS" w:hAnsi="Times New Roman"/>
        </w:rPr>
      </w:pPr>
      <w:r w:rsidRPr="004C573C">
        <w:rPr>
          <w:rFonts w:ascii="Times New Roman" w:hAnsi="Times New Roman"/>
        </w:rPr>
        <w:t>RESOLVES:</w:t>
      </w:r>
    </w:p>
    <w:p w14:paraId="311B1C30" w14:textId="77777777" w:rsidR="00B342A8" w:rsidRPr="004C573C" w:rsidRDefault="00B342A8" w:rsidP="004C573C">
      <w:pPr>
        <w:autoSpaceDE w:val="0"/>
        <w:autoSpaceDN w:val="0"/>
        <w:adjustRightInd w:val="0"/>
        <w:spacing w:after="0" w:line="240" w:lineRule="auto"/>
        <w:jc w:val="both"/>
        <w:rPr>
          <w:rFonts w:ascii="Times New Roman" w:eastAsia="Arial Unicode MS" w:hAnsi="Times New Roman"/>
        </w:rPr>
      </w:pPr>
    </w:p>
    <w:p w14:paraId="78153759" w14:textId="77777777" w:rsidR="00B342A8" w:rsidRPr="004C573C" w:rsidRDefault="00B342A8" w:rsidP="004C573C">
      <w:pPr>
        <w:autoSpaceDE w:val="0"/>
        <w:autoSpaceDN w:val="0"/>
        <w:adjustRightInd w:val="0"/>
        <w:spacing w:after="0" w:line="240" w:lineRule="auto"/>
        <w:ind w:firstLine="720"/>
        <w:jc w:val="both"/>
        <w:rPr>
          <w:rFonts w:ascii="Times New Roman" w:hAnsi="Times New Roman"/>
          <w:b/>
          <w:bCs/>
          <w:lang w:eastAsia="es-MX"/>
        </w:rPr>
      </w:pPr>
      <w:r w:rsidRPr="004C573C">
        <w:rPr>
          <w:rFonts w:ascii="Times New Roman" w:hAnsi="Times New Roman"/>
        </w:rPr>
        <w:t>1.</w:t>
      </w:r>
      <w:r w:rsidRPr="004C573C">
        <w:rPr>
          <w:rFonts w:ascii="Times New Roman" w:hAnsi="Times New Roman"/>
        </w:rPr>
        <w:tab/>
        <w:t xml:space="preserve">To encourage the states parties to take into consideration the observations for developing their public policies, </w:t>
      </w:r>
      <w:proofErr w:type="gramStart"/>
      <w:r w:rsidRPr="004C573C">
        <w:rPr>
          <w:rFonts w:ascii="Times New Roman" w:hAnsi="Times New Roman"/>
        </w:rPr>
        <w:t>in order to</w:t>
      </w:r>
      <w:proofErr w:type="gramEnd"/>
      <w:r w:rsidRPr="004C573C">
        <w:rPr>
          <w:rFonts w:ascii="Times New Roman" w:hAnsi="Times New Roman"/>
        </w:rPr>
        <w:t xml:space="preserve"> promote economic, social, and cultural rights, and urge them to share best practices in this area and consider existing innovative proposals for implementing the recommendations concerning the Protocol of San Salvador. </w:t>
      </w:r>
    </w:p>
    <w:p w14:paraId="60F95055" w14:textId="77777777" w:rsidR="00B342A8" w:rsidRPr="004C573C" w:rsidRDefault="00B342A8" w:rsidP="00BC1218">
      <w:pPr>
        <w:autoSpaceDE w:val="0"/>
        <w:autoSpaceDN w:val="0"/>
        <w:adjustRightInd w:val="0"/>
        <w:spacing w:after="0" w:line="240" w:lineRule="auto"/>
        <w:jc w:val="both"/>
        <w:rPr>
          <w:rFonts w:ascii="Times New Roman" w:hAnsi="Times New Roman"/>
        </w:rPr>
      </w:pPr>
      <w:r w:rsidRPr="004C573C">
        <w:rPr>
          <w:rFonts w:ascii="Times New Roman" w:hAnsi="Times New Roman"/>
          <w:b/>
          <w:bCs/>
          <w:lang w:eastAsia="es-MX"/>
        </w:rPr>
        <w:t xml:space="preserve"> </w:t>
      </w:r>
    </w:p>
    <w:p w14:paraId="578BC896" w14:textId="056F01F0" w:rsidR="00B342A8" w:rsidRPr="004C573C" w:rsidRDefault="00B342A8" w:rsidP="004C573C">
      <w:pPr>
        <w:spacing w:after="0" w:line="240" w:lineRule="auto"/>
        <w:ind w:firstLine="720"/>
        <w:jc w:val="both"/>
        <w:rPr>
          <w:rFonts w:ascii="Times New Roman" w:hAnsi="Times New Roman"/>
        </w:rPr>
      </w:pPr>
      <w:r w:rsidRPr="004C573C">
        <w:rPr>
          <w:rFonts w:ascii="Times New Roman" w:hAnsi="Times New Roman"/>
        </w:rPr>
        <w:t>2.</w:t>
      </w:r>
      <w:r w:rsidRPr="004C573C">
        <w:rPr>
          <w:rFonts w:ascii="Times New Roman" w:hAnsi="Times New Roman"/>
        </w:rPr>
        <w:tab/>
        <w:t>To applaud Chile on its recent ratification and to invite member states that are not yet party to consider, as applicable, signing, ratifying, or acceding to the</w:t>
      </w:r>
      <w:r w:rsidR="00200894" w:rsidRPr="004C573C">
        <w:rPr>
          <w:rFonts w:ascii="Times New Roman" w:hAnsi="Times New Roman"/>
        </w:rPr>
        <w:t xml:space="preserve"> </w:t>
      </w:r>
      <w:proofErr w:type="gramStart"/>
      <w:r w:rsidR="00200894" w:rsidRPr="004C573C">
        <w:rPr>
          <w:rFonts w:ascii="Times New Roman" w:hAnsi="Times New Roman"/>
        </w:rPr>
        <w:t>aforementioned</w:t>
      </w:r>
      <w:r w:rsidRPr="004C573C">
        <w:rPr>
          <w:rFonts w:ascii="Times New Roman" w:hAnsi="Times New Roman"/>
        </w:rPr>
        <w:t xml:space="preserve"> Protocol</w:t>
      </w:r>
      <w:proofErr w:type="gramEnd"/>
      <w:r w:rsidRPr="004C573C">
        <w:rPr>
          <w:rFonts w:ascii="Times New Roman" w:hAnsi="Times New Roman"/>
        </w:rPr>
        <w:t>.</w:t>
      </w:r>
      <w:r w:rsidRPr="004C573C">
        <w:rPr>
          <w:rFonts w:ascii="Times New Roman" w:hAnsi="Times New Roman"/>
          <w:b/>
          <w:bCs/>
          <w:lang w:eastAsia="es-MX"/>
        </w:rPr>
        <w:t xml:space="preserve"> </w:t>
      </w:r>
    </w:p>
    <w:p w14:paraId="289AF810" w14:textId="77777777" w:rsidR="00B342A8" w:rsidRPr="004C573C" w:rsidRDefault="00B342A8" w:rsidP="004C573C">
      <w:pPr>
        <w:spacing w:after="0" w:line="240" w:lineRule="auto"/>
        <w:jc w:val="both"/>
        <w:rPr>
          <w:rFonts w:ascii="Times New Roman" w:hAnsi="Times New Roman"/>
        </w:rPr>
      </w:pPr>
    </w:p>
    <w:p w14:paraId="5C2B41EC" w14:textId="77777777" w:rsidR="00B342A8" w:rsidRPr="004C573C" w:rsidRDefault="00B342A8" w:rsidP="00BC1218">
      <w:pPr>
        <w:pStyle w:val="ListParagraph"/>
        <w:numPr>
          <w:ilvl w:val="0"/>
          <w:numId w:val="113"/>
        </w:numPr>
        <w:ind w:hanging="720"/>
        <w:rPr>
          <w:rFonts w:eastAsia="Arial Unicode MS"/>
          <w:sz w:val="22"/>
          <w:szCs w:val="22"/>
          <w:u w:val="single"/>
          <w:lang w:eastAsia="en-CA"/>
        </w:rPr>
      </w:pPr>
      <w:r w:rsidRPr="004C573C">
        <w:rPr>
          <w:rFonts w:eastAsia="Arial Unicode MS"/>
          <w:sz w:val="22"/>
          <w:szCs w:val="22"/>
          <w:u w:val="single"/>
          <w:lang w:eastAsia="en-CA"/>
        </w:rPr>
        <w:t xml:space="preserve">“Protection of asylum seekers and refugees in the Americas” </w:t>
      </w:r>
    </w:p>
    <w:p w14:paraId="028CD8D9" w14:textId="77777777" w:rsidR="00B342A8" w:rsidRPr="004C573C" w:rsidRDefault="00B342A8" w:rsidP="004C573C">
      <w:pPr>
        <w:suppressAutoHyphens/>
        <w:autoSpaceDE w:val="0"/>
        <w:autoSpaceDN w:val="0"/>
        <w:adjustRightInd w:val="0"/>
        <w:spacing w:after="0" w:line="240" w:lineRule="auto"/>
        <w:jc w:val="both"/>
        <w:textAlignment w:val="baseline"/>
        <w:rPr>
          <w:rFonts w:ascii="Times New Roman" w:hAnsi="Times New Roman"/>
        </w:rPr>
      </w:pPr>
      <w:bookmarkStart w:id="146" w:name="_Hlk74304978"/>
    </w:p>
    <w:bookmarkEnd w:id="146"/>
    <w:p w14:paraId="7067B5B3" w14:textId="1A5CAD8C" w:rsidR="00B342A8" w:rsidRPr="004C573C" w:rsidRDefault="00B342A8" w:rsidP="004C573C">
      <w:pPr>
        <w:spacing w:after="0" w:line="240" w:lineRule="auto"/>
        <w:ind w:firstLine="720"/>
        <w:jc w:val="both"/>
        <w:rPr>
          <w:rFonts w:ascii="Times New Roman" w:hAnsi="Times New Roman"/>
        </w:rPr>
      </w:pPr>
      <w:r w:rsidRPr="004C573C">
        <w:rPr>
          <w:rFonts w:ascii="Times New Roman" w:hAnsi="Times New Roman"/>
        </w:rPr>
        <w:t xml:space="preserve">UNDERSCORING the importance of the Brazil Plan of Action: “A Common Roadmap to Strengthen Protection and Promote Sustainable Solutions for Refugees, Displaced and Stateless Persons in Latin America and the Caribbean within a Framework of Cooperation and Solidarity,” adopted on December 3, 2014, as the strategic framework for the protection of asylum seekers, refugees, </w:t>
      </w:r>
      <w:r w:rsidR="005C1B70" w:rsidRPr="004C573C">
        <w:rPr>
          <w:rFonts w:ascii="Times New Roman" w:hAnsi="Times New Roman"/>
        </w:rPr>
        <w:t xml:space="preserve">and </w:t>
      </w:r>
      <w:r w:rsidRPr="004C573C">
        <w:rPr>
          <w:rFonts w:ascii="Times New Roman" w:hAnsi="Times New Roman"/>
        </w:rPr>
        <w:t xml:space="preserve">displaced and stateless persons for Latin America and the </w:t>
      </w:r>
      <w:proofErr w:type="gramStart"/>
      <w:r w:rsidRPr="004C573C">
        <w:rPr>
          <w:rFonts w:ascii="Times New Roman" w:hAnsi="Times New Roman"/>
        </w:rPr>
        <w:t>Caribbean;</w:t>
      </w:r>
      <w:proofErr w:type="gramEnd"/>
      <w:r w:rsidRPr="004C573C">
        <w:rPr>
          <w:rFonts w:ascii="Times New Roman" w:hAnsi="Times New Roman"/>
        </w:rPr>
        <w:t xml:space="preserve"> </w:t>
      </w:r>
    </w:p>
    <w:p w14:paraId="55B28F10" w14:textId="77777777" w:rsidR="00B342A8" w:rsidRPr="004C573C" w:rsidRDefault="00B342A8" w:rsidP="00BC1218">
      <w:pPr>
        <w:autoSpaceDE w:val="0"/>
        <w:autoSpaceDN w:val="0"/>
        <w:adjustRightInd w:val="0"/>
        <w:spacing w:after="0" w:line="240" w:lineRule="auto"/>
        <w:jc w:val="both"/>
        <w:rPr>
          <w:rFonts w:ascii="Times New Roman" w:hAnsi="Times New Roman"/>
        </w:rPr>
      </w:pPr>
    </w:p>
    <w:p w14:paraId="3E272D1B" w14:textId="77777777" w:rsidR="00B342A8" w:rsidRPr="004C573C" w:rsidRDefault="00B342A8" w:rsidP="004C573C">
      <w:pPr>
        <w:spacing w:after="0" w:line="240" w:lineRule="auto"/>
        <w:ind w:firstLine="720"/>
        <w:jc w:val="both"/>
        <w:rPr>
          <w:rFonts w:ascii="Times New Roman" w:eastAsia="Times New Roman" w:hAnsi="Times New Roman"/>
        </w:rPr>
      </w:pPr>
      <w:r w:rsidRPr="004C573C">
        <w:rPr>
          <w:rFonts w:ascii="Times New Roman" w:hAnsi="Times New Roman"/>
        </w:rPr>
        <w:t xml:space="preserve">HIGHLIGHTING ALSO the importance of the Global Compact on Refugees, the work of the Asylum Capacity Support Group, and follow-up on the commitments adopted by a number of member states of the Organization at the first Global Refugee Forum, held in Geneva in December 2019, particularly as regards strengthening asylum and protection capacities, shared responsibilities, and lasting </w:t>
      </w:r>
      <w:proofErr w:type="gramStart"/>
      <w:r w:rsidRPr="004C573C">
        <w:rPr>
          <w:rFonts w:ascii="Times New Roman" w:hAnsi="Times New Roman"/>
        </w:rPr>
        <w:t>solutions;</w:t>
      </w:r>
      <w:proofErr w:type="gramEnd"/>
    </w:p>
    <w:p w14:paraId="7FFA4BE8" w14:textId="77777777" w:rsidR="00B342A8" w:rsidRPr="004C573C" w:rsidRDefault="00B342A8" w:rsidP="004C573C">
      <w:pPr>
        <w:spacing w:after="0" w:line="240" w:lineRule="auto"/>
        <w:jc w:val="both"/>
        <w:rPr>
          <w:rFonts w:ascii="Times New Roman" w:eastAsia="Times New Roman" w:hAnsi="Times New Roman"/>
        </w:rPr>
      </w:pPr>
    </w:p>
    <w:p w14:paraId="403F0116" w14:textId="0EAA0FD5" w:rsidR="00B342A8" w:rsidRPr="004C573C" w:rsidRDefault="00B342A8" w:rsidP="004C573C">
      <w:pPr>
        <w:spacing w:after="0" w:line="240" w:lineRule="auto"/>
        <w:ind w:firstLine="720"/>
        <w:jc w:val="both"/>
        <w:rPr>
          <w:rFonts w:ascii="Times New Roman" w:hAnsi="Times New Roman"/>
          <w:b/>
          <w:bCs/>
        </w:rPr>
      </w:pPr>
      <w:r w:rsidRPr="004C573C">
        <w:rPr>
          <w:rFonts w:ascii="Times New Roman" w:hAnsi="Times New Roman"/>
          <w:bCs/>
        </w:rPr>
        <w:t>HIGHLIGHTING FURTHER the achievements attained through the adoption of  the 1984 Cartagena Declaration on Refugees, the San Jos</w:t>
      </w:r>
      <w:r w:rsidR="005C1B70" w:rsidRPr="004C573C">
        <w:rPr>
          <w:rFonts w:ascii="Times New Roman" w:hAnsi="Times New Roman"/>
          <w:bCs/>
        </w:rPr>
        <w:t>é</w:t>
      </w:r>
      <w:r w:rsidRPr="004C573C">
        <w:rPr>
          <w:rFonts w:ascii="Times New Roman" w:hAnsi="Times New Roman"/>
          <w:bCs/>
        </w:rPr>
        <w:t xml:space="preserve"> Declaration on Refugees and Displaced Persons of 1994 and the Mexico Declaration and Action Plan to Strengthen the International Protection of Refugees in Latin America of 2004, the Declaration of Brasilia on the Protection of Refugees and Stateless Persons in the Americas of 2019, as well as the important inclusive and constructive dialogue of the Cartagena +30 process</w:t>
      </w:r>
      <w:r w:rsidR="00981692" w:rsidRPr="004C573C">
        <w:rPr>
          <w:rFonts w:ascii="Times New Roman" w:hAnsi="Times New Roman"/>
          <w:bCs/>
        </w:rPr>
        <w:t>;</w:t>
      </w:r>
    </w:p>
    <w:p w14:paraId="4C1981EF" w14:textId="77777777" w:rsidR="00B342A8" w:rsidRPr="00BC1218" w:rsidRDefault="00B342A8" w:rsidP="00BC1218">
      <w:pPr>
        <w:spacing w:after="0" w:line="240" w:lineRule="auto"/>
        <w:jc w:val="both"/>
        <w:rPr>
          <w:rFonts w:ascii="Times New Roman" w:eastAsia="Times New Roman" w:hAnsi="Times New Roman"/>
        </w:rPr>
      </w:pPr>
    </w:p>
    <w:p w14:paraId="099A789B" w14:textId="56990C58" w:rsidR="00B342A8" w:rsidRPr="004C573C" w:rsidRDefault="00B342A8" w:rsidP="004C573C">
      <w:pPr>
        <w:spacing w:after="0" w:line="240" w:lineRule="auto"/>
        <w:ind w:firstLine="720"/>
        <w:jc w:val="both"/>
        <w:rPr>
          <w:rFonts w:ascii="Times New Roman" w:hAnsi="Times New Roman"/>
          <w:bCs/>
        </w:rPr>
      </w:pPr>
      <w:r w:rsidRPr="004C573C">
        <w:rPr>
          <w:rFonts w:ascii="Times New Roman" w:hAnsi="Times New Roman"/>
          <w:bCs/>
        </w:rPr>
        <w:t xml:space="preserve">RECOGNIZING the need to maintain forums for regional dialogue so as to be able to address, in a concerted manner, in the spirit of solidarity and shared responsibility, due protection for asylum seekers in the Americas; and the convenience of evaluating conditions to strengthen information exchange </w:t>
      </w:r>
      <w:proofErr w:type="gramStart"/>
      <w:r w:rsidRPr="004C573C">
        <w:rPr>
          <w:rFonts w:ascii="Times New Roman" w:hAnsi="Times New Roman"/>
          <w:bCs/>
        </w:rPr>
        <w:t>systems</w:t>
      </w:r>
      <w:r w:rsidR="00981692" w:rsidRPr="004C573C">
        <w:rPr>
          <w:rFonts w:ascii="Times New Roman" w:hAnsi="Times New Roman"/>
          <w:bCs/>
        </w:rPr>
        <w:t>;</w:t>
      </w:r>
      <w:proofErr w:type="gramEnd"/>
    </w:p>
    <w:p w14:paraId="0611906E" w14:textId="77777777" w:rsidR="00B342A8" w:rsidRPr="00BC1218" w:rsidRDefault="00B342A8" w:rsidP="00BC1218">
      <w:pPr>
        <w:spacing w:after="0" w:line="240" w:lineRule="auto"/>
        <w:jc w:val="both"/>
        <w:rPr>
          <w:rFonts w:ascii="Times New Roman" w:eastAsia="Times New Roman" w:hAnsi="Times New Roman"/>
        </w:rPr>
      </w:pPr>
    </w:p>
    <w:p w14:paraId="6ADE6F53" w14:textId="1AB17C1E" w:rsidR="00B342A8" w:rsidRPr="004C573C" w:rsidRDefault="00B342A8" w:rsidP="004C573C">
      <w:pPr>
        <w:spacing w:after="0" w:line="240" w:lineRule="auto"/>
        <w:ind w:firstLine="720"/>
        <w:jc w:val="both"/>
        <w:rPr>
          <w:rFonts w:ascii="Times New Roman" w:hAnsi="Times New Roman"/>
        </w:rPr>
      </w:pPr>
      <w:r w:rsidRPr="004C573C">
        <w:rPr>
          <w:rFonts w:ascii="Times New Roman" w:hAnsi="Times New Roman"/>
        </w:rPr>
        <w:t>RECALLING its resolutions AG/RES. 2928 (XLVIII-O/18), AG/RES. 2941 (XLIX-O/19), AG/RES. 2961 (L-O/20)</w:t>
      </w:r>
      <w:r w:rsidR="005C1B70" w:rsidRPr="004C573C">
        <w:rPr>
          <w:rFonts w:ascii="Times New Roman" w:hAnsi="Times New Roman"/>
        </w:rPr>
        <w:t>,</w:t>
      </w:r>
      <w:r w:rsidRPr="004C573C">
        <w:rPr>
          <w:rFonts w:ascii="Times New Roman" w:hAnsi="Times New Roman"/>
        </w:rPr>
        <w:t xml:space="preserve"> and AG/RES. 2976 (LI-O/21) regarding the Comprehensive Regional Protection and Solutions Framework (MIRPS), a mechanism that contributes to multilateral initiatives for dialogue and cooperation in relation to asylum seekers, refugees, returnees in need of protection, and displaced persons, comprising Belize Costa Rica, El Salvador, Guatemala, Honduras, Mexico and Panama;</w:t>
      </w:r>
    </w:p>
    <w:p w14:paraId="7261B929" w14:textId="77777777" w:rsidR="00B342A8" w:rsidRPr="00BC1218" w:rsidRDefault="00B342A8" w:rsidP="00BC1218">
      <w:pPr>
        <w:spacing w:after="0" w:line="240" w:lineRule="auto"/>
        <w:jc w:val="both"/>
        <w:rPr>
          <w:rFonts w:ascii="Times New Roman" w:eastAsia="Times New Roman" w:hAnsi="Times New Roman"/>
        </w:rPr>
      </w:pPr>
    </w:p>
    <w:p w14:paraId="2A095D65" w14:textId="760ADEFB" w:rsidR="00B342A8" w:rsidRPr="004C573C" w:rsidRDefault="00B342A8" w:rsidP="00BC1218">
      <w:pPr>
        <w:spacing w:after="0" w:line="240" w:lineRule="auto"/>
        <w:ind w:firstLine="720"/>
        <w:jc w:val="both"/>
        <w:rPr>
          <w:rFonts w:ascii="Times New Roman" w:hAnsi="Times New Roman"/>
        </w:rPr>
      </w:pPr>
      <w:bookmarkStart w:id="147" w:name="_Hlk115173701"/>
      <w:r w:rsidRPr="00BC1218">
        <w:rPr>
          <w:rFonts w:ascii="Times New Roman" w:eastAsia="Times New Roman" w:hAnsi="Times New Roman"/>
        </w:rPr>
        <w:t>EMPHAS</w:t>
      </w:r>
      <w:r w:rsidRPr="004C573C">
        <w:rPr>
          <w:rFonts w:ascii="Times New Roman" w:hAnsi="Times New Roman"/>
        </w:rPr>
        <w:t>IZING</w:t>
      </w:r>
      <w:r w:rsidRPr="004C573C">
        <w:rPr>
          <w:rFonts w:ascii="Times New Roman" w:hAnsi="Times New Roman"/>
          <w:u w:color="FF0000"/>
          <w:bdr w:val="nil"/>
        </w:rPr>
        <w:t xml:space="preserve"> AS WELL that, during the Ninth Summit of the Americas, held in Los Angeles, California, in June 2022, the seven states </w:t>
      </w:r>
      <w:r w:rsidRPr="00BC1218">
        <w:rPr>
          <w:rFonts w:ascii="Times New Roman" w:hAnsi="Times New Roman"/>
        </w:rPr>
        <w:t>parties</w:t>
      </w:r>
      <w:r w:rsidRPr="004C573C">
        <w:rPr>
          <w:rFonts w:ascii="Times New Roman" w:hAnsi="Times New Roman"/>
          <w:u w:color="FF0000"/>
          <w:bdr w:val="nil"/>
        </w:rPr>
        <w:t xml:space="preserve"> to the MIRPS signed the “Los Angeles Declaration on Migration and Protection,” in which they reiterated their willingness to strengthen regional and hemispheric efforts to create the conditions for safe, orderly, humane, and regular migration, and to strengthen the necessary frameworks for protection and international </w:t>
      </w:r>
      <w:proofErr w:type="gramStart"/>
      <w:r w:rsidRPr="004C573C">
        <w:rPr>
          <w:rFonts w:ascii="Times New Roman" w:hAnsi="Times New Roman"/>
          <w:u w:color="FF0000"/>
          <w:bdr w:val="nil"/>
        </w:rPr>
        <w:t>cooperation;</w:t>
      </w:r>
      <w:bookmarkEnd w:id="147"/>
      <w:proofErr w:type="gramEnd"/>
      <w:r w:rsidR="00BE0587" w:rsidRPr="004C573C">
        <w:rPr>
          <w:rFonts w:ascii="Times New Roman" w:hAnsi="Times New Roman"/>
          <w:u w:color="FF0000"/>
          <w:bdr w:val="nil"/>
        </w:rPr>
        <w:t xml:space="preserve"> and</w:t>
      </w:r>
    </w:p>
    <w:p w14:paraId="4450BD23" w14:textId="594B2F1F" w:rsidR="00B342A8" w:rsidRPr="004C573C" w:rsidRDefault="00B342A8" w:rsidP="00BC1218">
      <w:pPr>
        <w:spacing w:after="0" w:line="240" w:lineRule="auto"/>
        <w:jc w:val="both"/>
        <w:rPr>
          <w:rFonts w:ascii="Times New Roman" w:hAnsi="Times New Roman"/>
          <w:strike/>
        </w:rPr>
      </w:pPr>
    </w:p>
    <w:p w14:paraId="6874D28F" w14:textId="36D5A524" w:rsidR="00B342A8" w:rsidRPr="004C573C" w:rsidRDefault="00B342A8" w:rsidP="004C573C">
      <w:pPr>
        <w:spacing w:after="0" w:line="240" w:lineRule="auto"/>
        <w:ind w:firstLine="720"/>
        <w:jc w:val="both"/>
        <w:rPr>
          <w:rFonts w:ascii="Times New Roman" w:hAnsi="Times New Roman"/>
          <w:b/>
        </w:rPr>
      </w:pPr>
      <w:r w:rsidRPr="004C573C">
        <w:rPr>
          <w:rFonts w:ascii="Times New Roman" w:hAnsi="Times New Roman"/>
          <w:bCs/>
        </w:rPr>
        <w:t xml:space="preserve">RECOGNIZING that the displacement crises unfolding in the region demand that all countries take </w:t>
      </w:r>
      <w:r w:rsidRPr="004C573C">
        <w:rPr>
          <w:rFonts w:ascii="Times New Roman" w:hAnsi="Times New Roman"/>
        </w:rPr>
        <w:t>concrete</w:t>
      </w:r>
      <w:r w:rsidRPr="004C573C">
        <w:rPr>
          <w:rFonts w:ascii="Times New Roman" w:hAnsi="Times New Roman"/>
          <w:bCs/>
        </w:rPr>
        <w:t xml:space="preserve"> steps to ensure respect, protection</w:t>
      </w:r>
      <w:r w:rsidR="00BE0587" w:rsidRPr="004C573C">
        <w:rPr>
          <w:rFonts w:ascii="Times New Roman" w:hAnsi="Times New Roman"/>
          <w:bCs/>
        </w:rPr>
        <w:t>,</w:t>
      </w:r>
      <w:r w:rsidRPr="004C573C">
        <w:rPr>
          <w:rFonts w:ascii="Times New Roman" w:hAnsi="Times New Roman"/>
          <w:bCs/>
        </w:rPr>
        <w:t xml:space="preserve"> and promotion of the human rights of all persons including asylum-seekers and refugees, regardless of their immigration status</w:t>
      </w:r>
      <w:r w:rsidR="00D94178" w:rsidRPr="004C573C">
        <w:rPr>
          <w:rFonts w:ascii="Times New Roman" w:hAnsi="Times New Roman"/>
          <w:bCs/>
        </w:rPr>
        <w:t>,</w:t>
      </w:r>
    </w:p>
    <w:p w14:paraId="64BEB8E6" w14:textId="77777777" w:rsidR="00B342A8" w:rsidRPr="004C573C" w:rsidRDefault="00B342A8" w:rsidP="004C573C">
      <w:pPr>
        <w:spacing w:after="0" w:line="240" w:lineRule="auto"/>
        <w:rPr>
          <w:rFonts w:ascii="Times New Roman" w:hAnsi="Times New Roman"/>
        </w:rPr>
      </w:pPr>
    </w:p>
    <w:p w14:paraId="03C8408D" w14:textId="77777777" w:rsidR="00B342A8" w:rsidRPr="004C573C" w:rsidRDefault="00B342A8" w:rsidP="004C573C">
      <w:pPr>
        <w:suppressAutoHyphens/>
        <w:autoSpaceDE w:val="0"/>
        <w:autoSpaceDN w:val="0"/>
        <w:adjustRightInd w:val="0"/>
        <w:spacing w:after="0" w:line="240" w:lineRule="auto"/>
        <w:jc w:val="both"/>
        <w:textAlignment w:val="baseline"/>
        <w:rPr>
          <w:rFonts w:ascii="Times New Roman" w:hAnsi="Times New Roman"/>
        </w:rPr>
      </w:pPr>
      <w:r w:rsidRPr="004C573C">
        <w:rPr>
          <w:rFonts w:ascii="Times New Roman" w:hAnsi="Times New Roman"/>
        </w:rPr>
        <w:t>RESOLVES:</w:t>
      </w:r>
    </w:p>
    <w:p w14:paraId="34611167" w14:textId="77777777" w:rsidR="00B342A8" w:rsidRPr="004C573C" w:rsidRDefault="00B342A8" w:rsidP="004C573C">
      <w:pPr>
        <w:suppressAutoHyphens/>
        <w:autoSpaceDE w:val="0"/>
        <w:autoSpaceDN w:val="0"/>
        <w:adjustRightInd w:val="0"/>
        <w:spacing w:after="0" w:line="240" w:lineRule="auto"/>
        <w:jc w:val="both"/>
        <w:textAlignment w:val="baseline"/>
        <w:rPr>
          <w:rFonts w:ascii="Times New Roman" w:hAnsi="Times New Roman"/>
        </w:rPr>
      </w:pPr>
    </w:p>
    <w:p w14:paraId="0AE56E65" w14:textId="7F9ECEF2" w:rsidR="00B342A8" w:rsidRPr="004C573C" w:rsidRDefault="00B342A8" w:rsidP="004C573C">
      <w:pPr>
        <w:numPr>
          <w:ilvl w:val="1"/>
          <w:numId w:val="109"/>
        </w:numPr>
        <w:spacing w:after="0" w:line="240" w:lineRule="auto"/>
        <w:ind w:firstLine="720"/>
        <w:jc w:val="both"/>
        <w:rPr>
          <w:rFonts w:ascii="Times New Roman" w:hAnsi="Times New Roman"/>
          <w:lang w:eastAsia="es-MX"/>
        </w:rPr>
      </w:pPr>
      <w:r w:rsidRPr="004C573C">
        <w:rPr>
          <w:rFonts w:ascii="Times New Roman" w:hAnsi="Times New Roman"/>
        </w:rPr>
        <w:t xml:space="preserve">To urge member states to continue implementing the programs and thematic pillars of the Brazil Plan of Action and, where applicable, the pillars of the </w:t>
      </w:r>
      <w:r w:rsidR="00216504" w:rsidRPr="004C573C">
        <w:rPr>
          <w:rFonts w:ascii="Times New Roman" w:hAnsi="Times New Roman"/>
        </w:rPr>
        <w:t>Comprehensive Regional Protection and Solutions Framework (</w:t>
      </w:r>
      <w:r w:rsidRPr="004C573C">
        <w:rPr>
          <w:rFonts w:ascii="Times New Roman" w:hAnsi="Times New Roman"/>
        </w:rPr>
        <w:t>MIRPS</w:t>
      </w:r>
      <w:r w:rsidR="001E0F27" w:rsidRPr="004C573C">
        <w:rPr>
          <w:rFonts w:ascii="Times New Roman" w:hAnsi="Times New Roman"/>
        </w:rPr>
        <w:t>)</w:t>
      </w:r>
      <w:r w:rsidRPr="004C573C">
        <w:rPr>
          <w:rFonts w:ascii="Times New Roman" w:hAnsi="Times New Roman"/>
        </w:rPr>
        <w:t xml:space="preserve"> national action plans, with the support of the Office of the United Nations High Commissioner for Refugees (UNHCR) and the Asylum Capacity Support Group, as applicable</w:t>
      </w:r>
      <w:r w:rsidR="00D94178" w:rsidRPr="004C573C">
        <w:rPr>
          <w:rFonts w:ascii="Times New Roman" w:hAnsi="Times New Roman"/>
        </w:rPr>
        <w:t>,</w:t>
      </w:r>
      <w:r w:rsidRPr="004C573C">
        <w:rPr>
          <w:rFonts w:ascii="Times New Roman" w:hAnsi="Times New Roman"/>
        </w:rPr>
        <w:t xml:space="preserve"> </w:t>
      </w:r>
      <w:r w:rsidR="00D94178" w:rsidRPr="004C573C">
        <w:rPr>
          <w:rFonts w:ascii="Times New Roman" w:hAnsi="Times New Roman"/>
        </w:rPr>
        <w:t xml:space="preserve">and </w:t>
      </w:r>
      <w:r w:rsidRPr="004C573C">
        <w:rPr>
          <w:rFonts w:ascii="Times New Roman" w:hAnsi="Times New Roman"/>
        </w:rPr>
        <w:t>to continue increasing their national capacities in that regard, so as to enhance their response to the large-scale influx of persons needing international protection, within available resources.</w:t>
      </w:r>
    </w:p>
    <w:p w14:paraId="1A822596" w14:textId="77777777" w:rsidR="00B16CFD" w:rsidRPr="004C573C" w:rsidRDefault="00B16CFD" w:rsidP="00BC1218">
      <w:pPr>
        <w:suppressAutoHyphens/>
        <w:autoSpaceDE w:val="0"/>
        <w:autoSpaceDN w:val="0"/>
        <w:adjustRightInd w:val="0"/>
        <w:spacing w:after="0" w:line="240" w:lineRule="auto"/>
        <w:jc w:val="both"/>
        <w:textAlignment w:val="baseline"/>
        <w:rPr>
          <w:rFonts w:ascii="Times New Roman" w:hAnsi="Times New Roman"/>
          <w:lang w:eastAsia="es-MX"/>
        </w:rPr>
      </w:pPr>
    </w:p>
    <w:p w14:paraId="1EC8C13B" w14:textId="77777777" w:rsidR="00B342A8" w:rsidRPr="004C573C" w:rsidRDefault="00B342A8" w:rsidP="004C573C">
      <w:pPr>
        <w:numPr>
          <w:ilvl w:val="1"/>
          <w:numId w:val="109"/>
        </w:numPr>
        <w:spacing w:after="0" w:line="240" w:lineRule="auto"/>
        <w:ind w:firstLine="720"/>
        <w:jc w:val="both"/>
        <w:rPr>
          <w:rFonts w:ascii="Times New Roman" w:hAnsi="Times New Roman"/>
        </w:rPr>
      </w:pPr>
      <w:r w:rsidRPr="004C573C">
        <w:rPr>
          <w:rFonts w:ascii="Times New Roman" w:hAnsi="Times New Roman"/>
        </w:rPr>
        <w:t xml:space="preserve">To recommend that interested member states continue developing best practices for determining refugee status, based on optimization of the mechanisms for identifying international protection needs in keeping with each person’s profile, risks, and vulnerabilities; strengthening of systems for identification and referral of cases to national committees for refugees (CONAREs) or equivalent bodies; development of tools for biometric registration and digital application management; establishment of issuance systems and expedited, simplified, merged, and special procedures for determining refugee status, or procedures based on the presumption of inclusion or group </w:t>
      </w:r>
      <w:r w:rsidRPr="004C573C">
        <w:rPr>
          <w:rFonts w:ascii="Times New Roman" w:hAnsi="Times New Roman"/>
        </w:rPr>
        <w:lastRenderedPageBreak/>
        <w:t>determination, as appropriate, in accordance with domestic law and enabling in all instances a review of refugee status on a case-by-case basis; promotion of digital identity; and interoperability between systems for the determination of refugee status and national identification and protection systems.</w:t>
      </w:r>
    </w:p>
    <w:p w14:paraId="16A9B22D" w14:textId="77777777" w:rsidR="00B342A8" w:rsidRPr="004C573C" w:rsidRDefault="00B342A8" w:rsidP="00BC1218">
      <w:pPr>
        <w:suppressAutoHyphens/>
        <w:autoSpaceDE w:val="0"/>
        <w:autoSpaceDN w:val="0"/>
        <w:adjustRightInd w:val="0"/>
        <w:spacing w:after="0" w:line="240" w:lineRule="auto"/>
        <w:jc w:val="both"/>
        <w:textAlignment w:val="baseline"/>
        <w:rPr>
          <w:rFonts w:ascii="Times New Roman" w:hAnsi="Times New Roman"/>
        </w:rPr>
      </w:pPr>
    </w:p>
    <w:p w14:paraId="0725359A" w14:textId="77777777" w:rsidR="00B342A8" w:rsidRPr="004C573C" w:rsidRDefault="00B342A8" w:rsidP="004C573C">
      <w:pPr>
        <w:numPr>
          <w:ilvl w:val="1"/>
          <w:numId w:val="109"/>
        </w:numPr>
        <w:spacing w:after="0" w:line="240" w:lineRule="auto"/>
        <w:ind w:firstLine="720"/>
        <w:jc w:val="both"/>
        <w:rPr>
          <w:rFonts w:ascii="Times New Roman" w:hAnsi="Times New Roman"/>
          <w:b/>
          <w:bCs/>
        </w:rPr>
      </w:pPr>
      <w:r w:rsidRPr="004C573C">
        <w:rPr>
          <w:rFonts w:ascii="Times New Roman" w:hAnsi="Times New Roman"/>
        </w:rPr>
        <w:t>To thank the UNHCR and the international community for their technical and financial assistance and call on them to continue supporting the design, financing, and implementation of national projects to strengthen national systems for the determination of refugee status in the countries concerned, as well as their regional training and exchange initiatives for the staff of CONAREs, or equivalent bodies, the identification of at-risk person profiles (through country of origin information), exchange of countries’ best practices via a regional digital platform, and dissemination of a regional model for the determination of refugee status, all of which are initiatives that should take into account the different realities and particular circumstances of each country.</w:t>
      </w:r>
    </w:p>
    <w:p w14:paraId="398612D6" w14:textId="77777777" w:rsidR="00B342A8" w:rsidRPr="004C573C" w:rsidRDefault="00B342A8" w:rsidP="00BC1218">
      <w:pPr>
        <w:suppressAutoHyphens/>
        <w:autoSpaceDE w:val="0"/>
        <w:autoSpaceDN w:val="0"/>
        <w:adjustRightInd w:val="0"/>
        <w:spacing w:after="0" w:line="240" w:lineRule="auto"/>
        <w:jc w:val="both"/>
        <w:textAlignment w:val="baseline"/>
        <w:rPr>
          <w:rFonts w:ascii="Times New Roman" w:hAnsi="Times New Roman"/>
          <w:lang w:eastAsia="es-MX"/>
        </w:rPr>
      </w:pPr>
    </w:p>
    <w:p w14:paraId="678D76EE" w14:textId="1AD22029" w:rsidR="00B342A8" w:rsidRPr="004C573C" w:rsidRDefault="00B342A8" w:rsidP="004C573C">
      <w:pPr>
        <w:numPr>
          <w:ilvl w:val="1"/>
          <w:numId w:val="109"/>
        </w:numPr>
        <w:spacing w:after="0" w:line="240" w:lineRule="auto"/>
        <w:ind w:firstLine="720"/>
        <w:jc w:val="both"/>
        <w:rPr>
          <w:rFonts w:ascii="Times New Roman" w:hAnsi="Times New Roman"/>
        </w:rPr>
      </w:pPr>
      <w:r w:rsidRPr="004C573C">
        <w:rPr>
          <w:rFonts w:ascii="Times New Roman" w:hAnsi="Times New Roman"/>
        </w:rPr>
        <w:t>To urge all member states to continue to respect international refugee law, in particular the principle of non-refoul</w:t>
      </w:r>
      <w:r w:rsidR="00911CAE" w:rsidRPr="004C573C">
        <w:rPr>
          <w:rFonts w:ascii="Times New Roman" w:hAnsi="Times New Roman"/>
        </w:rPr>
        <w:t>e</w:t>
      </w:r>
      <w:r w:rsidRPr="004C573C">
        <w:rPr>
          <w:rFonts w:ascii="Times New Roman" w:hAnsi="Times New Roman"/>
        </w:rPr>
        <w:t>ment, and to continue to respect the international obligations and commitments in their operations at the border; to reaffirm the fundamental importance of the Convention relating to the Status of Refugees (1951) and its Protocol (1967); and to recommend, where appropriate, the application of the regional definition of refugee contained in the Cartagena Declaration on Refugees (1984) to respond to international protection needs identified in various countries of the region, and to take note of Advisory Opinions OC-21/14 and OC-25/18 of the Inter-American Court of Human Rights, in accordance with domestic legislation and international human rights obligations, as applicable.  Also, to underscore the complementarity of refugee status with other protection statuses adopted in the region, such as complementary protection or temporary protection, as well as with migratory statuses or regularization processes that involve legal stay arrangements with appropriate protection safeguards for migrants.</w:t>
      </w:r>
    </w:p>
    <w:p w14:paraId="2FE264DF" w14:textId="77777777" w:rsidR="00B16CFD" w:rsidRPr="004C573C" w:rsidRDefault="00B16CFD" w:rsidP="00BC1218">
      <w:pPr>
        <w:suppressAutoHyphens/>
        <w:autoSpaceDE w:val="0"/>
        <w:autoSpaceDN w:val="0"/>
        <w:adjustRightInd w:val="0"/>
        <w:spacing w:after="0" w:line="240" w:lineRule="auto"/>
        <w:jc w:val="both"/>
        <w:textAlignment w:val="baseline"/>
        <w:rPr>
          <w:rFonts w:ascii="Times New Roman" w:hAnsi="Times New Roman"/>
        </w:rPr>
      </w:pPr>
    </w:p>
    <w:p w14:paraId="39186479" w14:textId="77777777" w:rsidR="00B342A8" w:rsidRPr="004C573C" w:rsidRDefault="00B342A8" w:rsidP="004C573C">
      <w:pPr>
        <w:numPr>
          <w:ilvl w:val="1"/>
          <w:numId w:val="109"/>
        </w:numPr>
        <w:spacing w:after="0" w:line="240" w:lineRule="auto"/>
        <w:ind w:firstLine="720"/>
        <w:jc w:val="both"/>
        <w:rPr>
          <w:rFonts w:ascii="Times New Roman" w:hAnsi="Times New Roman"/>
        </w:rPr>
      </w:pPr>
      <w:r w:rsidRPr="004C573C">
        <w:rPr>
          <w:rFonts w:ascii="Times New Roman" w:hAnsi="Times New Roman"/>
        </w:rPr>
        <w:t xml:space="preserve">To reiterate to member states the need to treat refugees, asylum seekers, migrants, and stateless persons with dignity and provide humanitarian assistance, including long-term with the support, </w:t>
      </w:r>
      <w:r w:rsidRPr="00D63410">
        <w:rPr>
          <w:rFonts w:ascii="Times New Roman" w:hAnsi="Times New Roman"/>
          <w:i/>
          <w:iCs/>
        </w:rPr>
        <w:t>inter alia</w:t>
      </w:r>
      <w:r w:rsidRPr="004C573C">
        <w:rPr>
          <w:rFonts w:ascii="Times New Roman" w:hAnsi="Times New Roman"/>
        </w:rPr>
        <w:t>, of international actors, the private sector, and financial entities; to support the adoption of protection measures, including gender perspective ones; and to promote inclusion in national systems and the search for lasting solutions for persons in need of international protection.</w:t>
      </w:r>
    </w:p>
    <w:p w14:paraId="77D351E4" w14:textId="77777777" w:rsidR="00B342A8" w:rsidRPr="004C573C" w:rsidRDefault="00B342A8" w:rsidP="00BC1218">
      <w:pPr>
        <w:suppressAutoHyphens/>
        <w:autoSpaceDE w:val="0"/>
        <w:autoSpaceDN w:val="0"/>
        <w:adjustRightInd w:val="0"/>
        <w:spacing w:after="0" w:line="240" w:lineRule="auto"/>
        <w:jc w:val="both"/>
        <w:textAlignment w:val="baseline"/>
        <w:rPr>
          <w:rFonts w:ascii="Times New Roman" w:hAnsi="Times New Roman"/>
        </w:rPr>
      </w:pPr>
    </w:p>
    <w:p w14:paraId="00F9932A" w14:textId="2D2E2856" w:rsidR="00B342A8" w:rsidRPr="004C573C" w:rsidRDefault="00B342A8" w:rsidP="004C573C">
      <w:pPr>
        <w:numPr>
          <w:ilvl w:val="1"/>
          <w:numId w:val="109"/>
        </w:numPr>
        <w:spacing w:after="0" w:line="240" w:lineRule="auto"/>
        <w:ind w:firstLine="720"/>
        <w:jc w:val="both"/>
        <w:rPr>
          <w:rFonts w:ascii="Times New Roman" w:hAnsi="Times New Roman"/>
          <w:b/>
          <w:bCs/>
        </w:rPr>
      </w:pPr>
      <w:r w:rsidRPr="004C573C">
        <w:rPr>
          <w:rFonts w:ascii="Times New Roman" w:hAnsi="Times New Roman"/>
        </w:rPr>
        <w:t>To reiterate to member states the importance of placing a priority on addressing the issue of migrant and refugee children and adolescents, granting them special treatment and proper safeguarding, while protecting their rights and best interest, as they experience disproportionate vulnerability in migrat</w:t>
      </w:r>
      <w:r w:rsidR="00B45E24" w:rsidRPr="004C573C">
        <w:rPr>
          <w:rFonts w:ascii="Times New Roman" w:hAnsi="Times New Roman"/>
        </w:rPr>
        <w:t>ion</w:t>
      </w:r>
      <w:r w:rsidRPr="004C573C">
        <w:rPr>
          <w:rFonts w:ascii="Times New Roman" w:hAnsi="Times New Roman"/>
        </w:rPr>
        <w:t xml:space="preserve"> processes.</w:t>
      </w:r>
    </w:p>
    <w:p w14:paraId="018F6523" w14:textId="77777777" w:rsidR="00B342A8" w:rsidRPr="004C573C" w:rsidRDefault="00B342A8" w:rsidP="00BC1218">
      <w:pPr>
        <w:suppressAutoHyphens/>
        <w:autoSpaceDE w:val="0"/>
        <w:autoSpaceDN w:val="0"/>
        <w:adjustRightInd w:val="0"/>
        <w:spacing w:after="0" w:line="240" w:lineRule="auto"/>
        <w:jc w:val="both"/>
        <w:textAlignment w:val="baseline"/>
        <w:rPr>
          <w:rFonts w:ascii="Times New Roman" w:hAnsi="Times New Roman"/>
        </w:rPr>
      </w:pPr>
    </w:p>
    <w:p w14:paraId="7527B000" w14:textId="017C6232" w:rsidR="00B342A8" w:rsidRPr="009C0526" w:rsidRDefault="00B342A8" w:rsidP="004C573C">
      <w:pPr>
        <w:numPr>
          <w:ilvl w:val="1"/>
          <w:numId w:val="109"/>
        </w:numPr>
        <w:spacing w:after="0" w:line="240" w:lineRule="auto"/>
        <w:ind w:firstLine="720"/>
        <w:jc w:val="both"/>
        <w:rPr>
          <w:rFonts w:ascii="Times New Roman" w:hAnsi="Times New Roman"/>
        </w:rPr>
      </w:pPr>
      <w:r w:rsidRPr="009C0526">
        <w:rPr>
          <w:rFonts w:ascii="Times New Roman" w:hAnsi="Times New Roman"/>
        </w:rPr>
        <w:t>To recognize the constant efforts made by the States that belong to the MIRPS, to respond and attend to the needs of asylum seekers, refugees, returnees with protection needs, and displaced persons, supported by its joint Technical Secretariat, comprised of the OAS General Secretariat through the Department of Social Inclusion of the SARE and UNHCR.</w:t>
      </w:r>
      <w:r w:rsidRPr="009C0526">
        <w:rPr>
          <w:rFonts w:ascii="Times New Roman" w:hAnsi="Times New Roman"/>
          <w:b/>
        </w:rPr>
        <w:t xml:space="preserve"> </w:t>
      </w:r>
    </w:p>
    <w:p w14:paraId="0E97F5DC" w14:textId="77777777" w:rsidR="00B342A8" w:rsidRPr="009C0526" w:rsidRDefault="00B342A8" w:rsidP="00BC1218">
      <w:pPr>
        <w:suppressAutoHyphens/>
        <w:autoSpaceDE w:val="0"/>
        <w:autoSpaceDN w:val="0"/>
        <w:adjustRightInd w:val="0"/>
        <w:spacing w:after="0" w:line="240" w:lineRule="auto"/>
        <w:jc w:val="both"/>
        <w:textAlignment w:val="baseline"/>
        <w:rPr>
          <w:rFonts w:ascii="Times New Roman" w:hAnsi="Times New Roman"/>
        </w:rPr>
      </w:pPr>
    </w:p>
    <w:p w14:paraId="76BFBBD4" w14:textId="70F35390" w:rsidR="00B342A8" w:rsidRPr="009C0526" w:rsidRDefault="00B342A8" w:rsidP="004C573C">
      <w:pPr>
        <w:numPr>
          <w:ilvl w:val="1"/>
          <w:numId w:val="109"/>
        </w:numPr>
        <w:spacing w:after="0" w:line="240" w:lineRule="auto"/>
        <w:ind w:firstLine="720"/>
        <w:jc w:val="both"/>
        <w:rPr>
          <w:rFonts w:ascii="Times New Roman" w:hAnsi="Times New Roman"/>
          <w:b/>
          <w:bCs/>
          <w:u w:color="FF0000"/>
          <w:bdr w:val="nil"/>
        </w:rPr>
      </w:pPr>
      <w:r w:rsidRPr="009C0526">
        <w:rPr>
          <w:rFonts w:ascii="Times New Roman" w:hAnsi="Times New Roman"/>
          <w:bCs/>
          <w:bdr w:val="nil"/>
        </w:rPr>
        <w:t xml:space="preserve">To encourage MIRPS member states to continue promoting cooperation </w:t>
      </w:r>
      <w:r w:rsidRPr="009C0526">
        <w:rPr>
          <w:rFonts w:ascii="Times New Roman" w:hAnsi="Times New Roman"/>
        </w:rPr>
        <w:t>mechanisms</w:t>
      </w:r>
      <w:r w:rsidRPr="009C0526">
        <w:rPr>
          <w:rFonts w:ascii="Times New Roman" w:hAnsi="Times New Roman"/>
          <w:bCs/>
          <w:bdr w:val="nil"/>
        </w:rPr>
        <w:t xml:space="preserve"> and to share the good practices they have been pursuing to find lasting solutions for people needing international protection, in the Working Groups:</w:t>
      </w:r>
      <w:r w:rsidRPr="009C0526">
        <w:rPr>
          <w:rFonts w:ascii="Times New Roman" w:hAnsi="Times New Roman"/>
          <w:bCs/>
          <w:u w:color="FF0000"/>
          <w:bdr w:val="nil"/>
        </w:rPr>
        <w:t xml:space="preserve"> </w:t>
      </w:r>
      <w:r w:rsidR="00293251" w:rsidRPr="009C0526">
        <w:rPr>
          <w:rFonts w:ascii="Times New Roman" w:hAnsi="Times New Roman"/>
          <w:bCs/>
          <w:u w:color="FF0000"/>
          <w:bdr w:val="nil"/>
        </w:rPr>
        <w:t>Strengthening Asylum Systems</w:t>
      </w:r>
      <w:r w:rsidRPr="009C0526">
        <w:rPr>
          <w:rFonts w:ascii="Times New Roman" w:hAnsi="Times New Roman"/>
          <w:bCs/>
          <w:u w:color="FF0000"/>
          <w:bdr w:val="nil"/>
        </w:rPr>
        <w:t>; Internal Displacement; Local Governance; and Employment and Livelihoods.</w:t>
      </w:r>
      <w:r w:rsidRPr="009C0526">
        <w:rPr>
          <w:rFonts w:ascii="Times New Roman" w:hAnsi="Times New Roman"/>
          <w:b/>
          <w:u w:color="FF0000"/>
          <w:bdr w:val="nil"/>
        </w:rPr>
        <w:t xml:space="preserve"> </w:t>
      </w:r>
    </w:p>
    <w:p w14:paraId="319289C9" w14:textId="77777777" w:rsidR="00A30F55" w:rsidRPr="00BC1218" w:rsidRDefault="00A30F55" w:rsidP="00BC1218">
      <w:pPr>
        <w:suppressAutoHyphens/>
        <w:autoSpaceDE w:val="0"/>
        <w:autoSpaceDN w:val="0"/>
        <w:adjustRightInd w:val="0"/>
        <w:spacing w:after="0" w:line="240" w:lineRule="auto"/>
        <w:jc w:val="both"/>
        <w:textAlignment w:val="baseline"/>
        <w:rPr>
          <w:rFonts w:ascii="Times New Roman" w:hAnsi="Times New Roman"/>
        </w:rPr>
      </w:pPr>
    </w:p>
    <w:p w14:paraId="6F5D6C6F" w14:textId="74F73467" w:rsidR="00B342A8" w:rsidRPr="004C573C" w:rsidRDefault="00B342A8" w:rsidP="004C573C">
      <w:pPr>
        <w:numPr>
          <w:ilvl w:val="1"/>
          <w:numId w:val="109"/>
        </w:numPr>
        <w:spacing w:after="0" w:line="240" w:lineRule="auto"/>
        <w:ind w:firstLine="720"/>
        <w:jc w:val="both"/>
        <w:rPr>
          <w:rFonts w:ascii="Times New Roman" w:hAnsi="Times New Roman"/>
          <w:b/>
          <w:u w:color="FF0000"/>
          <w:bdr w:val="nil"/>
        </w:rPr>
      </w:pPr>
      <w:r w:rsidRPr="004C573C">
        <w:rPr>
          <w:rFonts w:ascii="Times New Roman" w:hAnsi="Times New Roman"/>
          <w:bCs/>
          <w:u w:color="FF0000"/>
          <w:bdr w:val="nil"/>
        </w:rPr>
        <w:lastRenderedPageBreak/>
        <w:t xml:space="preserve">To </w:t>
      </w:r>
      <w:r w:rsidRPr="004C573C">
        <w:rPr>
          <w:rFonts w:ascii="Times New Roman" w:hAnsi="Times New Roman"/>
        </w:rPr>
        <w:t>encourage</w:t>
      </w:r>
      <w:r w:rsidRPr="004C573C">
        <w:rPr>
          <w:rFonts w:ascii="Times New Roman" w:hAnsi="Times New Roman"/>
          <w:bCs/>
          <w:u w:color="FF0000"/>
          <w:bdr w:val="nil"/>
        </w:rPr>
        <w:t xml:space="preserve"> the MIRPS member states to continue with efforts to increase public investment made by each of the countries in caring for </w:t>
      </w:r>
      <w:r w:rsidRPr="004C573C">
        <w:rPr>
          <w:rFonts w:ascii="Times New Roman" w:hAnsi="Times New Roman"/>
        </w:rPr>
        <w:t>forcibly</w:t>
      </w:r>
      <w:r w:rsidRPr="004C573C">
        <w:rPr>
          <w:rFonts w:ascii="Times New Roman" w:hAnsi="Times New Roman"/>
          <w:bCs/>
          <w:u w:color="FF0000"/>
          <w:bdr w:val="nil"/>
        </w:rPr>
        <w:t xml:space="preserve"> displaced persons. In this way, to raise the visibility of national efforts to provide protection and seek regional solutions with support from other stakeholders </w:t>
      </w:r>
      <w:r w:rsidR="00B45E24" w:rsidRPr="004C573C">
        <w:rPr>
          <w:rFonts w:ascii="Times New Roman" w:hAnsi="Times New Roman"/>
          <w:bCs/>
          <w:u w:color="FF0000"/>
          <w:bdr w:val="nil"/>
        </w:rPr>
        <w:t>–</w:t>
      </w:r>
      <w:r w:rsidRPr="004C573C">
        <w:rPr>
          <w:rFonts w:ascii="Times New Roman" w:hAnsi="Times New Roman"/>
          <w:bCs/>
          <w:u w:color="FF0000"/>
          <w:bdr w:val="nil"/>
        </w:rPr>
        <w:t xml:space="preserve"> </w:t>
      </w:r>
      <w:r w:rsidR="00B45E24" w:rsidRPr="004C573C">
        <w:rPr>
          <w:rFonts w:ascii="Times New Roman" w:hAnsi="Times New Roman"/>
          <w:bCs/>
          <w:u w:color="FF0000"/>
          <w:bdr w:val="nil"/>
        </w:rPr>
        <w:t>i</w:t>
      </w:r>
      <w:r w:rsidRPr="004C573C">
        <w:rPr>
          <w:rFonts w:ascii="Times New Roman" w:hAnsi="Times New Roman"/>
          <w:bCs/>
          <w:u w:color="FF0000"/>
          <w:bdr w:val="nil"/>
        </w:rPr>
        <w:t xml:space="preserve">nternational or national, </w:t>
      </w:r>
      <w:proofErr w:type="gramStart"/>
      <w:r w:rsidRPr="004C573C">
        <w:rPr>
          <w:rFonts w:ascii="Times New Roman" w:hAnsi="Times New Roman"/>
          <w:bCs/>
          <w:u w:color="FF0000"/>
          <w:bdr w:val="nil"/>
        </w:rPr>
        <w:t>public</w:t>
      </w:r>
      <w:proofErr w:type="gramEnd"/>
      <w:r w:rsidRPr="004C573C">
        <w:rPr>
          <w:rFonts w:ascii="Times New Roman" w:hAnsi="Times New Roman"/>
          <w:bCs/>
          <w:u w:color="FF0000"/>
          <w:bdr w:val="nil"/>
        </w:rPr>
        <w:t xml:space="preserve"> or private </w:t>
      </w:r>
      <w:r w:rsidR="00B45E24" w:rsidRPr="004C573C">
        <w:rPr>
          <w:rFonts w:ascii="Times New Roman" w:hAnsi="Times New Roman"/>
          <w:bCs/>
          <w:u w:color="FF0000"/>
          <w:bdr w:val="nil"/>
        </w:rPr>
        <w:t>–</w:t>
      </w:r>
      <w:r w:rsidRPr="004C573C">
        <w:rPr>
          <w:rFonts w:ascii="Times New Roman" w:hAnsi="Times New Roman"/>
          <w:bCs/>
          <w:u w:color="FF0000"/>
          <w:bdr w:val="nil"/>
        </w:rPr>
        <w:t xml:space="preserve"> </w:t>
      </w:r>
      <w:r w:rsidR="00B45E24" w:rsidRPr="004C573C">
        <w:rPr>
          <w:rFonts w:ascii="Times New Roman" w:hAnsi="Times New Roman"/>
          <w:bCs/>
          <w:u w:color="FF0000"/>
          <w:bdr w:val="nil"/>
        </w:rPr>
        <w:t>i</w:t>
      </w:r>
      <w:r w:rsidRPr="004C573C">
        <w:rPr>
          <w:rFonts w:ascii="Times New Roman" w:hAnsi="Times New Roman"/>
          <w:bCs/>
          <w:u w:color="FF0000"/>
          <w:bdr w:val="nil"/>
        </w:rPr>
        <w:t>n these efforts</w:t>
      </w:r>
      <w:r w:rsidRPr="004C573C">
        <w:rPr>
          <w:rFonts w:ascii="Times New Roman" w:hAnsi="Times New Roman"/>
          <w:b/>
          <w:u w:color="FF0000"/>
          <w:bdr w:val="nil"/>
        </w:rPr>
        <w:t>.</w:t>
      </w:r>
    </w:p>
    <w:p w14:paraId="6E15D35C" w14:textId="77777777" w:rsidR="00B342A8" w:rsidRPr="00BC1218" w:rsidRDefault="00B342A8" w:rsidP="00BC1218">
      <w:pPr>
        <w:suppressAutoHyphens/>
        <w:autoSpaceDE w:val="0"/>
        <w:autoSpaceDN w:val="0"/>
        <w:adjustRightInd w:val="0"/>
        <w:spacing w:after="0" w:line="240" w:lineRule="auto"/>
        <w:jc w:val="both"/>
        <w:textAlignment w:val="baseline"/>
        <w:rPr>
          <w:rFonts w:ascii="Times New Roman" w:hAnsi="Times New Roman"/>
        </w:rPr>
      </w:pPr>
    </w:p>
    <w:p w14:paraId="565A6622" w14:textId="719B8998" w:rsidR="00B342A8" w:rsidRPr="004C573C" w:rsidRDefault="00B342A8" w:rsidP="004C573C">
      <w:pPr>
        <w:numPr>
          <w:ilvl w:val="1"/>
          <w:numId w:val="109"/>
        </w:numPr>
        <w:spacing w:after="0" w:line="240" w:lineRule="auto"/>
        <w:ind w:firstLine="720"/>
        <w:jc w:val="both"/>
        <w:rPr>
          <w:rFonts w:ascii="Times New Roman" w:hAnsi="Times New Roman"/>
          <w:b/>
          <w:u w:color="FF0000"/>
          <w:bdr w:val="nil"/>
        </w:rPr>
      </w:pPr>
      <w:r w:rsidRPr="004C573C">
        <w:rPr>
          <w:rFonts w:ascii="Times New Roman" w:hAnsi="Times New Roman"/>
          <w:bCs/>
          <w:u w:color="FF0000"/>
          <w:bdr w:val="nil"/>
        </w:rPr>
        <w:t xml:space="preserve">To highlight also the contributions provided by the MIRPS Support </w:t>
      </w:r>
      <w:r w:rsidRPr="004C573C">
        <w:rPr>
          <w:rFonts w:ascii="Times New Roman" w:hAnsi="Times New Roman"/>
          <w:bCs/>
        </w:rPr>
        <w:t>Platform</w:t>
      </w:r>
      <w:r w:rsidRPr="004C573C">
        <w:rPr>
          <w:rFonts w:ascii="Times New Roman" w:hAnsi="Times New Roman"/>
          <w:bCs/>
          <w:u w:color="FF0000"/>
          <w:bdr w:val="nil"/>
        </w:rPr>
        <w:t xml:space="preserve"> in mobilizing possible financial and technical assistance. In this sense, to recognize that the “Solidarity Event” held on September 21, 2022, and organized by Canada and the United States, was a very positive effort that should be replicated.</w:t>
      </w:r>
    </w:p>
    <w:p w14:paraId="01240870" w14:textId="77777777" w:rsidR="00B16CFD" w:rsidRPr="00BC1218" w:rsidRDefault="00B16CFD" w:rsidP="00BC1218">
      <w:pPr>
        <w:suppressAutoHyphens/>
        <w:autoSpaceDE w:val="0"/>
        <w:autoSpaceDN w:val="0"/>
        <w:adjustRightInd w:val="0"/>
        <w:spacing w:after="0" w:line="240" w:lineRule="auto"/>
        <w:jc w:val="both"/>
        <w:textAlignment w:val="baseline"/>
        <w:rPr>
          <w:rFonts w:ascii="Times New Roman" w:hAnsi="Times New Roman"/>
        </w:rPr>
      </w:pPr>
    </w:p>
    <w:p w14:paraId="650D0DFA" w14:textId="773FE6B9" w:rsidR="00B342A8" w:rsidRPr="004C573C" w:rsidRDefault="00B342A8" w:rsidP="004C573C">
      <w:pPr>
        <w:numPr>
          <w:ilvl w:val="1"/>
          <w:numId w:val="109"/>
        </w:numPr>
        <w:spacing w:after="0" w:line="240" w:lineRule="auto"/>
        <w:ind w:firstLine="720"/>
        <w:jc w:val="both"/>
        <w:rPr>
          <w:rFonts w:ascii="Times New Roman" w:hAnsi="Times New Roman"/>
        </w:rPr>
      </w:pPr>
      <w:r w:rsidRPr="004C573C">
        <w:rPr>
          <w:rFonts w:ascii="Times New Roman" w:hAnsi="Times New Roman"/>
        </w:rPr>
        <w:t>To thank the Kingdom of Spain for the first contribution to the MIRPS Fund and to urge member states, permanent observers, and other donors to make voluntary contributions to the MIRPS Fund, or other financial, technical</w:t>
      </w:r>
      <w:r w:rsidR="0049567F" w:rsidRPr="004C573C">
        <w:rPr>
          <w:rFonts w:ascii="Times New Roman" w:hAnsi="Times New Roman"/>
        </w:rPr>
        <w:t>,</w:t>
      </w:r>
      <w:r w:rsidRPr="004C573C">
        <w:rPr>
          <w:rFonts w:ascii="Times New Roman" w:hAnsi="Times New Roman"/>
        </w:rPr>
        <w:t xml:space="preserve"> or in-kind assistance </w:t>
      </w:r>
      <w:proofErr w:type="gramStart"/>
      <w:r w:rsidRPr="004C573C">
        <w:rPr>
          <w:rFonts w:ascii="Times New Roman" w:hAnsi="Times New Roman"/>
        </w:rPr>
        <w:t>in order to</w:t>
      </w:r>
      <w:proofErr w:type="gramEnd"/>
      <w:r w:rsidRPr="004C573C">
        <w:rPr>
          <w:rFonts w:ascii="Times New Roman" w:hAnsi="Times New Roman"/>
        </w:rPr>
        <w:t xml:space="preserve"> support the objectives of increasing and strengthening its activities and regional cooperation mechanisms for implementation of the Global Compact on Refugees.</w:t>
      </w:r>
      <w:r w:rsidRPr="004C573C">
        <w:rPr>
          <w:rFonts w:ascii="Times New Roman" w:hAnsi="Times New Roman"/>
          <w:lang w:eastAsia="es-MX"/>
        </w:rPr>
        <w:t xml:space="preserve"> </w:t>
      </w:r>
    </w:p>
    <w:p w14:paraId="40DE11AD" w14:textId="77777777" w:rsidR="00B342A8" w:rsidRPr="004C573C" w:rsidRDefault="00B342A8" w:rsidP="00BC1218">
      <w:pPr>
        <w:suppressAutoHyphens/>
        <w:autoSpaceDE w:val="0"/>
        <w:autoSpaceDN w:val="0"/>
        <w:adjustRightInd w:val="0"/>
        <w:spacing w:after="0" w:line="240" w:lineRule="auto"/>
        <w:jc w:val="both"/>
        <w:textAlignment w:val="baseline"/>
        <w:rPr>
          <w:rFonts w:ascii="Times New Roman" w:hAnsi="Times New Roman"/>
        </w:rPr>
      </w:pPr>
    </w:p>
    <w:p w14:paraId="2258FC3B" w14:textId="77777777" w:rsidR="00B342A8" w:rsidRPr="004C573C" w:rsidRDefault="00B342A8" w:rsidP="004C573C">
      <w:pPr>
        <w:numPr>
          <w:ilvl w:val="1"/>
          <w:numId w:val="109"/>
        </w:numPr>
        <w:spacing w:after="0" w:line="240" w:lineRule="auto"/>
        <w:ind w:firstLine="720"/>
        <w:jc w:val="both"/>
        <w:rPr>
          <w:rFonts w:ascii="Times New Roman" w:hAnsi="Times New Roman"/>
          <w:bCs/>
        </w:rPr>
      </w:pPr>
      <w:r w:rsidRPr="004C573C">
        <w:rPr>
          <w:rFonts w:ascii="Times New Roman" w:hAnsi="Times New Roman"/>
          <w:bCs/>
        </w:rPr>
        <w:t xml:space="preserve">To </w:t>
      </w:r>
      <w:r w:rsidRPr="004C573C">
        <w:rPr>
          <w:rFonts w:ascii="Times New Roman" w:hAnsi="Times New Roman"/>
        </w:rPr>
        <w:t>encourage</w:t>
      </w:r>
      <w:r w:rsidRPr="004C573C">
        <w:rPr>
          <w:rFonts w:ascii="Times New Roman" w:hAnsi="Times New Roman"/>
          <w:bCs/>
        </w:rPr>
        <w:t xml:space="preserve"> countries to</w:t>
      </w:r>
      <w:r w:rsidRPr="004C573C">
        <w:rPr>
          <w:rFonts w:ascii="Times New Roman" w:hAnsi="Times New Roman"/>
          <w:bCs/>
          <w:lang w:eastAsia="es-MX"/>
        </w:rPr>
        <w:t xml:space="preserve"> </w:t>
      </w:r>
      <w:r w:rsidRPr="004C573C">
        <w:rPr>
          <w:rFonts w:ascii="Times New Roman" w:hAnsi="Times New Roman"/>
          <w:bCs/>
        </w:rPr>
        <w:t xml:space="preserve">maintain and promote cooperation mechanisms </w:t>
      </w:r>
      <w:r w:rsidRPr="004C573C">
        <w:rPr>
          <w:rFonts w:ascii="Times New Roman" w:hAnsi="Times New Roman"/>
        </w:rPr>
        <w:t>designed</w:t>
      </w:r>
      <w:r w:rsidRPr="004C573C">
        <w:rPr>
          <w:rFonts w:ascii="Times New Roman" w:hAnsi="Times New Roman"/>
          <w:bCs/>
        </w:rPr>
        <w:t xml:space="preserve"> to share best practices that they have been pursuing.</w:t>
      </w:r>
    </w:p>
    <w:p w14:paraId="4AD129DE" w14:textId="77777777" w:rsidR="00B342A8" w:rsidRPr="00BC1218" w:rsidRDefault="00B342A8" w:rsidP="00BC1218">
      <w:pPr>
        <w:suppressAutoHyphens/>
        <w:autoSpaceDE w:val="0"/>
        <w:autoSpaceDN w:val="0"/>
        <w:adjustRightInd w:val="0"/>
        <w:spacing w:after="0" w:line="240" w:lineRule="auto"/>
        <w:jc w:val="both"/>
        <w:textAlignment w:val="baseline"/>
        <w:rPr>
          <w:rFonts w:ascii="Times New Roman" w:hAnsi="Times New Roman"/>
        </w:rPr>
      </w:pPr>
    </w:p>
    <w:p w14:paraId="553FF999" w14:textId="4AA250FF" w:rsidR="00B342A8" w:rsidRPr="004C573C" w:rsidRDefault="00B342A8" w:rsidP="004C573C">
      <w:pPr>
        <w:numPr>
          <w:ilvl w:val="1"/>
          <w:numId w:val="109"/>
        </w:numPr>
        <w:spacing w:after="0" w:line="240" w:lineRule="auto"/>
        <w:ind w:firstLine="720"/>
        <w:jc w:val="both"/>
        <w:rPr>
          <w:rFonts w:ascii="Times New Roman" w:hAnsi="Times New Roman"/>
          <w:bCs/>
        </w:rPr>
      </w:pPr>
      <w:r w:rsidRPr="004C573C">
        <w:rPr>
          <w:rFonts w:ascii="Times New Roman" w:hAnsi="Times New Roman"/>
        </w:rPr>
        <w:t xml:space="preserve">Recognize the constant efforts carried out by the states that make up the Quito </w:t>
      </w:r>
      <w:proofErr w:type="gramStart"/>
      <w:r w:rsidRPr="004C573C">
        <w:rPr>
          <w:rFonts w:ascii="Times New Roman" w:hAnsi="Times New Roman"/>
        </w:rPr>
        <w:t>Process, and</w:t>
      </w:r>
      <w:proofErr w:type="gramEnd"/>
      <w:r w:rsidRPr="004C573C">
        <w:rPr>
          <w:rFonts w:ascii="Times New Roman" w:hAnsi="Times New Roman"/>
          <w:bCs/>
        </w:rPr>
        <w:t xml:space="preserve"> urge member states and donors to contribute to the United </w:t>
      </w:r>
      <w:r w:rsidRPr="004C573C">
        <w:rPr>
          <w:rFonts w:ascii="Times New Roman" w:hAnsi="Times New Roman"/>
        </w:rPr>
        <w:t>Nations’</w:t>
      </w:r>
      <w:r w:rsidRPr="004C573C">
        <w:rPr>
          <w:rFonts w:ascii="Times New Roman" w:hAnsi="Times New Roman"/>
          <w:bCs/>
        </w:rPr>
        <w:t xml:space="preserve"> Regional Refugee and Migrant Response Plan to help support the response to needs arising from the situation of asylum seekers and migrants in the region under the criteria of solidarity and shared responsibility. </w:t>
      </w:r>
    </w:p>
    <w:p w14:paraId="12573528" w14:textId="77777777" w:rsidR="00B342A8" w:rsidRPr="00BC1218" w:rsidRDefault="00B342A8" w:rsidP="00BC1218">
      <w:pPr>
        <w:suppressAutoHyphens/>
        <w:autoSpaceDE w:val="0"/>
        <w:autoSpaceDN w:val="0"/>
        <w:adjustRightInd w:val="0"/>
        <w:spacing w:after="0" w:line="240" w:lineRule="auto"/>
        <w:jc w:val="both"/>
        <w:textAlignment w:val="baseline"/>
        <w:rPr>
          <w:rFonts w:ascii="Times New Roman" w:hAnsi="Times New Roman"/>
        </w:rPr>
      </w:pPr>
    </w:p>
    <w:p w14:paraId="369EF974" w14:textId="500A30F6" w:rsidR="00B342A8" w:rsidRPr="00B51EBC" w:rsidRDefault="00B342A8" w:rsidP="004C573C">
      <w:pPr>
        <w:numPr>
          <w:ilvl w:val="1"/>
          <w:numId w:val="109"/>
        </w:numPr>
        <w:spacing w:after="0" w:line="240" w:lineRule="auto"/>
        <w:ind w:firstLine="720"/>
        <w:jc w:val="both"/>
        <w:rPr>
          <w:rFonts w:ascii="Times New Roman" w:hAnsi="Times New Roman"/>
        </w:rPr>
      </w:pPr>
      <w:r w:rsidRPr="004C573C">
        <w:rPr>
          <w:rFonts w:ascii="Times New Roman" w:hAnsi="Times New Roman"/>
        </w:rPr>
        <w:t xml:space="preserve">To intensify efforts to promote solutions that together can work as useful, practical, and realistic tools that have a positive impact on the lives of individuals needing international protection and those forcibly displaced, </w:t>
      </w:r>
      <w:proofErr w:type="gramStart"/>
      <w:r w:rsidRPr="004C573C">
        <w:rPr>
          <w:rFonts w:ascii="Times New Roman" w:hAnsi="Times New Roman"/>
        </w:rPr>
        <w:t>taking into account</w:t>
      </w:r>
      <w:proofErr w:type="gramEnd"/>
      <w:r w:rsidRPr="004C573C">
        <w:rPr>
          <w:rFonts w:ascii="Times New Roman" w:hAnsi="Times New Roman"/>
        </w:rPr>
        <w:t xml:space="preserve"> current scenarios that include economic impacts and the effects of natural disasters and climate change and health emergencies.</w:t>
      </w:r>
    </w:p>
    <w:p w14:paraId="0BD49A48" w14:textId="77777777" w:rsidR="00B342A8" w:rsidRPr="004C573C" w:rsidRDefault="00B342A8" w:rsidP="004C573C">
      <w:pPr>
        <w:spacing w:after="0" w:line="240" w:lineRule="auto"/>
        <w:jc w:val="both"/>
        <w:rPr>
          <w:rFonts w:ascii="Times New Roman" w:hAnsi="Times New Roman"/>
        </w:rPr>
      </w:pPr>
    </w:p>
    <w:p w14:paraId="762F660A" w14:textId="77777777" w:rsidR="00B342A8" w:rsidRPr="004C573C" w:rsidRDefault="00B342A8" w:rsidP="00BC1218">
      <w:pPr>
        <w:pStyle w:val="ListParagraph"/>
        <w:numPr>
          <w:ilvl w:val="0"/>
          <w:numId w:val="113"/>
        </w:numPr>
        <w:ind w:hanging="720"/>
        <w:rPr>
          <w:rFonts w:eastAsia="Arial Unicode MS"/>
          <w:sz w:val="22"/>
          <w:szCs w:val="22"/>
          <w:u w:val="single"/>
          <w:lang w:eastAsia="en-CA"/>
        </w:rPr>
      </w:pPr>
      <w:r w:rsidRPr="004C573C">
        <w:rPr>
          <w:rFonts w:eastAsia="Arial Unicode MS"/>
          <w:sz w:val="22"/>
          <w:szCs w:val="22"/>
          <w:u w:val="single"/>
          <w:lang w:eastAsia="en-CA"/>
        </w:rPr>
        <w:t>Human rights of older persons</w:t>
      </w:r>
    </w:p>
    <w:p w14:paraId="136A7C15" w14:textId="77777777" w:rsidR="00B342A8" w:rsidRPr="004C573C" w:rsidRDefault="00B342A8" w:rsidP="004C573C">
      <w:pPr>
        <w:keepNext/>
        <w:spacing w:after="0" w:line="240" w:lineRule="auto"/>
        <w:jc w:val="both"/>
        <w:rPr>
          <w:rFonts w:ascii="Times New Roman" w:hAnsi="Times New Roman"/>
          <w:color w:val="000000"/>
          <w:lang w:eastAsia="es-MX"/>
        </w:rPr>
      </w:pPr>
    </w:p>
    <w:p w14:paraId="7726DB36" w14:textId="32051D8B" w:rsidR="00B342A8" w:rsidRPr="004C573C" w:rsidRDefault="00B342A8" w:rsidP="004C573C">
      <w:pPr>
        <w:spacing w:after="0" w:line="240" w:lineRule="auto"/>
        <w:ind w:firstLine="720"/>
        <w:jc w:val="both"/>
        <w:rPr>
          <w:rFonts w:ascii="Times New Roman" w:hAnsi="Times New Roman"/>
          <w:color w:val="000000"/>
        </w:rPr>
      </w:pPr>
      <w:r w:rsidRPr="004C573C">
        <w:rPr>
          <w:rFonts w:ascii="Times New Roman" w:hAnsi="Times New Roman"/>
          <w:color w:val="000000"/>
        </w:rPr>
        <w:t xml:space="preserve">MINDFUL of the urgent need to identify and include the post-pandemic recovery needs and meaningful participation of older persons </w:t>
      </w:r>
      <w:r w:rsidR="00B93852" w:rsidRPr="00D63410">
        <w:rPr>
          <w:rFonts w:ascii="Times New Roman" w:hAnsi="Times New Roman"/>
          <w:lang w:eastAsia="en-CA"/>
        </w:rPr>
        <w:t>–</w:t>
      </w:r>
      <w:r w:rsidR="00B93852" w:rsidRPr="004C573C">
        <w:rPr>
          <w:rFonts w:ascii="Times New Roman" w:hAnsi="Times New Roman"/>
          <w:color w:val="000000"/>
        </w:rPr>
        <w:t xml:space="preserve"> </w:t>
      </w:r>
      <w:r w:rsidRPr="004C573C">
        <w:rPr>
          <w:rFonts w:ascii="Times New Roman" w:hAnsi="Times New Roman"/>
          <w:color w:val="000000"/>
        </w:rPr>
        <w:t xml:space="preserve">who have been particularly affected and discriminated against by reason of their age </w:t>
      </w:r>
      <w:r w:rsidR="00B93852" w:rsidRPr="00D63410">
        <w:rPr>
          <w:rFonts w:ascii="Times New Roman" w:hAnsi="Times New Roman"/>
          <w:lang w:eastAsia="en-CA"/>
        </w:rPr>
        <w:t>–</w:t>
      </w:r>
      <w:r w:rsidR="00B93852" w:rsidRPr="004C573C">
        <w:rPr>
          <w:rFonts w:ascii="Times New Roman" w:hAnsi="Times New Roman"/>
          <w:color w:val="000000"/>
        </w:rPr>
        <w:t xml:space="preserve"> </w:t>
      </w:r>
      <w:r w:rsidRPr="004C573C">
        <w:rPr>
          <w:rFonts w:ascii="Times New Roman" w:hAnsi="Times New Roman"/>
          <w:color w:val="000000"/>
        </w:rPr>
        <w:t xml:space="preserve">in the provision of healthcare and health services, and recognizing that older persons have a right to life and dignity in old age, and to enjoy the very highest level of physical, mental, and social well-being without discrimination of any kind, as established in the Inter-American Convention on Protecting the Human Rights of Older Persons, to which eight member states are parties, </w:t>
      </w:r>
      <w:r w:rsidRPr="004C573C">
        <w:rPr>
          <w:rFonts w:ascii="Times New Roman" w:hAnsi="Times New Roman"/>
          <w:b/>
          <w:bCs/>
          <w:lang w:eastAsia="es-MX"/>
        </w:rPr>
        <w:t xml:space="preserve"> </w:t>
      </w:r>
    </w:p>
    <w:p w14:paraId="28B49F8E" w14:textId="77777777" w:rsidR="00B342A8" w:rsidRPr="004C573C" w:rsidRDefault="00B342A8" w:rsidP="004C573C">
      <w:pPr>
        <w:spacing w:after="0" w:line="240" w:lineRule="auto"/>
        <w:jc w:val="both"/>
        <w:rPr>
          <w:rFonts w:ascii="Times New Roman" w:eastAsia="Times New Roman" w:hAnsi="Times New Roman"/>
          <w:color w:val="000000"/>
        </w:rPr>
      </w:pPr>
    </w:p>
    <w:p w14:paraId="3459C4A8" w14:textId="77777777" w:rsidR="00B342A8" w:rsidRPr="004C573C" w:rsidRDefault="00B342A8" w:rsidP="006120A2">
      <w:pPr>
        <w:spacing w:after="0" w:line="240" w:lineRule="auto"/>
        <w:jc w:val="both"/>
        <w:rPr>
          <w:rFonts w:ascii="Times New Roman" w:hAnsi="Times New Roman"/>
          <w:color w:val="000000"/>
        </w:rPr>
      </w:pPr>
      <w:r w:rsidRPr="004C573C">
        <w:rPr>
          <w:rFonts w:ascii="Times New Roman" w:hAnsi="Times New Roman"/>
          <w:color w:val="000000"/>
        </w:rPr>
        <w:t>RESOLVES:</w:t>
      </w:r>
    </w:p>
    <w:p w14:paraId="72DA321A" w14:textId="77777777" w:rsidR="00B342A8" w:rsidRPr="004C573C" w:rsidRDefault="00B342A8" w:rsidP="006120A2">
      <w:pPr>
        <w:spacing w:after="0" w:line="240" w:lineRule="auto"/>
        <w:jc w:val="both"/>
        <w:rPr>
          <w:rFonts w:ascii="Times New Roman" w:eastAsia="Times New Roman" w:hAnsi="Times New Roman"/>
          <w:color w:val="000000"/>
        </w:rPr>
      </w:pPr>
    </w:p>
    <w:p w14:paraId="37C0FDD1" w14:textId="21E21A98" w:rsidR="00B342A8" w:rsidRPr="004C573C" w:rsidRDefault="00B342A8" w:rsidP="004C573C">
      <w:pPr>
        <w:autoSpaceDE w:val="0"/>
        <w:autoSpaceDN w:val="0"/>
        <w:adjustRightInd w:val="0"/>
        <w:spacing w:after="0" w:line="240" w:lineRule="auto"/>
        <w:ind w:firstLine="706"/>
        <w:jc w:val="both"/>
        <w:rPr>
          <w:rFonts w:ascii="Times New Roman" w:hAnsi="Times New Roman"/>
          <w:color w:val="000000"/>
        </w:rPr>
      </w:pPr>
      <w:r w:rsidRPr="004C573C">
        <w:rPr>
          <w:rFonts w:ascii="Times New Roman" w:hAnsi="Times New Roman"/>
          <w:color w:val="000000"/>
        </w:rPr>
        <w:t>1.</w:t>
      </w:r>
      <w:r w:rsidRPr="004C573C">
        <w:rPr>
          <w:rFonts w:ascii="Times New Roman" w:hAnsi="Times New Roman"/>
        </w:rPr>
        <w:tab/>
      </w:r>
      <w:r w:rsidRPr="004C573C">
        <w:rPr>
          <w:rFonts w:ascii="Times New Roman" w:hAnsi="Times New Roman"/>
          <w:color w:val="000000"/>
        </w:rPr>
        <w:t xml:space="preserve">To congratulate Colombia on depositing the instrument of accession to the Inter-American Convention on the Protection of the Human Rights of Older Persons and to urge those member states that have not yet done so to consider, as appropriate, signing, acceding to, or ratifying the Inter-American Convention on Protecting the Human Rights of Older Persons, bearing in mind that 10 </w:t>
      </w:r>
      <w:r w:rsidR="00B93852" w:rsidRPr="004C573C">
        <w:rPr>
          <w:rFonts w:ascii="Times New Roman" w:hAnsi="Times New Roman"/>
          <w:color w:val="000000"/>
        </w:rPr>
        <w:t>s</w:t>
      </w:r>
      <w:r w:rsidRPr="004C573C">
        <w:rPr>
          <w:rFonts w:ascii="Times New Roman" w:hAnsi="Times New Roman"/>
          <w:color w:val="000000"/>
        </w:rPr>
        <w:t xml:space="preserve">tates </w:t>
      </w:r>
      <w:r w:rsidR="00B93852" w:rsidRPr="004C573C">
        <w:rPr>
          <w:rFonts w:ascii="Times New Roman" w:hAnsi="Times New Roman"/>
          <w:color w:val="000000"/>
        </w:rPr>
        <w:t>p</w:t>
      </w:r>
      <w:r w:rsidRPr="004C573C">
        <w:rPr>
          <w:rFonts w:ascii="Times New Roman" w:hAnsi="Times New Roman"/>
          <w:color w:val="000000"/>
        </w:rPr>
        <w:t>arties to the Convention are required for the Committee of Experts to become operational, which will allow progress in implementing the Convention to be monitored, in accordance with its authority.</w:t>
      </w:r>
    </w:p>
    <w:p w14:paraId="01D603D6" w14:textId="77777777" w:rsidR="00B342A8" w:rsidRPr="004C573C" w:rsidRDefault="00B342A8" w:rsidP="004C573C">
      <w:pPr>
        <w:autoSpaceDE w:val="0"/>
        <w:autoSpaceDN w:val="0"/>
        <w:adjustRightInd w:val="0"/>
        <w:spacing w:after="0" w:line="240" w:lineRule="auto"/>
        <w:jc w:val="both"/>
        <w:rPr>
          <w:rFonts w:ascii="Times New Roman" w:eastAsia="Times New Roman" w:hAnsi="Times New Roman"/>
          <w:color w:val="000000"/>
        </w:rPr>
      </w:pPr>
    </w:p>
    <w:p w14:paraId="0A5DD21B" w14:textId="2B631D5E" w:rsidR="00B342A8" w:rsidRPr="004C573C" w:rsidRDefault="00B342A8" w:rsidP="004C573C">
      <w:pPr>
        <w:autoSpaceDE w:val="0"/>
        <w:autoSpaceDN w:val="0"/>
        <w:adjustRightInd w:val="0"/>
        <w:spacing w:after="0" w:line="240" w:lineRule="auto"/>
        <w:ind w:firstLine="706"/>
        <w:jc w:val="both"/>
        <w:rPr>
          <w:rFonts w:ascii="Times New Roman" w:hAnsi="Times New Roman"/>
          <w:color w:val="000000"/>
        </w:rPr>
      </w:pPr>
      <w:r w:rsidRPr="004C573C">
        <w:rPr>
          <w:rFonts w:ascii="Times New Roman" w:hAnsi="Times New Roman"/>
          <w:color w:val="000000"/>
        </w:rPr>
        <w:lastRenderedPageBreak/>
        <w:t>2.</w:t>
      </w:r>
      <w:r w:rsidRPr="004C573C">
        <w:rPr>
          <w:rFonts w:ascii="Times New Roman" w:hAnsi="Times New Roman"/>
        </w:rPr>
        <w:tab/>
      </w:r>
      <w:r w:rsidRPr="004C573C">
        <w:rPr>
          <w:rFonts w:ascii="Times New Roman" w:hAnsi="Times New Roman"/>
          <w:color w:val="000000"/>
        </w:rPr>
        <w:t xml:space="preserve">To encourage states to make the necessary effort to protect the human rights of older persons, ensuring that they receive preferential care and support that is targeted and differentiated based on their needs, thereby protecting their </w:t>
      </w:r>
      <w:r w:rsidR="002851DF" w:rsidRPr="004C573C">
        <w:rPr>
          <w:rFonts w:ascii="Times New Roman" w:hAnsi="Times New Roman"/>
          <w:color w:val="000000"/>
        </w:rPr>
        <w:t xml:space="preserve">wellbeing </w:t>
      </w:r>
      <w:r w:rsidRPr="004C573C">
        <w:rPr>
          <w:rFonts w:ascii="Times New Roman" w:hAnsi="Times New Roman"/>
          <w:color w:val="000000"/>
        </w:rPr>
        <w:t>and promoting their autonomy and independence and universal, equitable, and timely access to primary care-based quality comprehensive health services, especially those serving older persons in vulnerable situations, as well as to urge states to</w:t>
      </w:r>
      <w:r w:rsidRPr="004C573C">
        <w:rPr>
          <w:rFonts w:ascii="Times New Roman" w:hAnsi="Times New Roman"/>
          <w:b/>
          <w:bCs/>
          <w:color w:val="000000"/>
        </w:rPr>
        <w:t xml:space="preserve"> </w:t>
      </w:r>
      <w:r w:rsidRPr="004C573C">
        <w:rPr>
          <w:rFonts w:ascii="Times New Roman" w:hAnsi="Times New Roman"/>
          <w:color w:val="000000"/>
        </w:rPr>
        <w:t xml:space="preserve">prioritize the needs of older persons when designing post-pandemic recovery programs and policies. </w:t>
      </w:r>
    </w:p>
    <w:p w14:paraId="4C52137A" w14:textId="77777777" w:rsidR="00B342A8" w:rsidRPr="004C573C" w:rsidRDefault="00B342A8" w:rsidP="004C573C">
      <w:pPr>
        <w:autoSpaceDE w:val="0"/>
        <w:autoSpaceDN w:val="0"/>
        <w:adjustRightInd w:val="0"/>
        <w:spacing w:after="0" w:line="240" w:lineRule="auto"/>
        <w:jc w:val="both"/>
        <w:rPr>
          <w:rFonts w:ascii="Times New Roman" w:hAnsi="Times New Roman"/>
        </w:rPr>
      </w:pPr>
    </w:p>
    <w:p w14:paraId="03C20C9A" w14:textId="77777777" w:rsidR="00B342A8" w:rsidRPr="004C573C" w:rsidRDefault="00B342A8" w:rsidP="00B51EBC">
      <w:pPr>
        <w:pStyle w:val="ListParagraph"/>
        <w:numPr>
          <w:ilvl w:val="0"/>
          <w:numId w:val="113"/>
        </w:numPr>
        <w:ind w:hanging="720"/>
        <w:jc w:val="both"/>
        <w:rPr>
          <w:rFonts w:eastAsia="Arial Unicode MS"/>
          <w:bCs/>
          <w:sz w:val="22"/>
          <w:szCs w:val="22"/>
          <w:u w:val="single"/>
        </w:rPr>
      </w:pPr>
      <w:bookmarkStart w:id="148" w:name="_Toc86924417"/>
      <w:r w:rsidRPr="004C573C">
        <w:rPr>
          <w:rFonts w:eastAsia="Arial Unicode MS"/>
          <w:sz w:val="22"/>
          <w:szCs w:val="22"/>
          <w:u w:val="single"/>
        </w:rPr>
        <w:t>Program of Action for the Decade of the Americas for the Rights and Dignity of Persons with Disabilities 2016-2026 (PAD) and Support for the Committee for the Elimination of All Forms of Discrimination against Persons with Disabilities</w:t>
      </w:r>
      <w:bookmarkEnd w:id="148"/>
    </w:p>
    <w:p w14:paraId="466A199B" w14:textId="77777777" w:rsidR="00B342A8" w:rsidRPr="004C573C" w:rsidRDefault="00B342A8" w:rsidP="004C573C">
      <w:pPr>
        <w:spacing w:after="0" w:line="240" w:lineRule="auto"/>
        <w:jc w:val="both"/>
        <w:rPr>
          <w:rFonts w:ascii="Times New Roman" w:eastAsia="Arial" w:hAnsi="Times New Roman"/>
        </w:rPr>
      </w:pPr>
    </w:p>
    <w:p w14:paraId="6F6528D8" w14:textId="619B63F9" w:rsidR="00B342A8" w:rsidRPr="004C573C" w:rsidRDefault="00B342A8" w:rsidP="004C573C">
      <w:pPr>
        <w:spacing w:after="0" w:line="240" w:lineRule="auto"/>
        <w:ind w:firstLine="706"/>
        <w:jc w:val="both"/>
        <w:rPr>
          <w:rFonts w:ascii="Times New Roman" w:eastAsia="Arial" w:hAnsi="Times New Roman"/>
          <w:color w:val="000000"/>
        </w:rPr>
      </w:pPr>
      <w:r w:rsidRPr="004C573C">
        <w:rPr>
          <w:rFonts w:ascii="Times New Roman" w:hAnsi="Times New Roman"/>
        </w:rPr>
        <w:t xml:space="preserve">RECALLING the commitments made in the Inter-American Convention for the Elimination of All Forms of Discrimination against Persons with Disabilities (CIADDIS) and the Program of Action for the Decade of the Americas for the Rights and Dignity of Persons with Disabilities (PAD), </w:t>
      </w:r>
      <w:r w:rsidRPr="004C573C">
        <w:rPr>
          <w:rFonts w:ascii="Times New Roman" w:hAnsi="Times New Roman"/>
          <w:color w:val="000000"/>
        </w:rPr>
        <w:t xml:space="preserve">the importance of commemorating International Day of Persons with Disabilities, the World Down Syndrome Day, World Autism Awareness Day, and all those dates that highlight the duty to protect and promote the rights of persons with disabilities, including groups in vulnerable situations, especially situations of gender-based violence; </w:t>
      </w:r>
      <w:r w:rsidR="002851DF" w:rsidRPr="004C573C">
        <w:rPr>
          <w:rFonts w:ascii="Times New Roman" w:hAnsi="Times New Roman"/>
          <w:color w:val="000000"/>
        </w:rPr>
        <w:t>and</w:t>
      </w:r>
    </w:p>
    <w:p w14:paraId="16DCE8FF" w14:textId="77777777" w:rsidR="00B342A8" w:rsidRPr="004C573C" w:rsidRDefault="00B342A8" w:rsidP="004C573C">
      <w:pPr>
        <w:spacing w:after="0" w:line="240" w:lineRule="auto"/>
        <w:jc w:val="both"/>
        <w:rPr>
          <w:rFonts w:ascii="Times New Roman" w:eastAsia="Arial" w:hAnsi="Times New Roman"/>
          <w:strike/>
          <w:color w:val="000000"/>
        </w:rPr>
      </w:pPr>
    </w:p>
    <w:p w14:paraId="33E3424C" w14:textId="6A4E42CF" w:rsidR="00B342A8" w:rsidRPr="004C573C" w:rsidRDefault="00B342A8" w:rsidP="004C573C">
      <w:pPr>
        <w:spacing w:after="0" w:line="240" w:lineRule="auto"/>
        <w:ind w:firstLine="706"/>
        <w:jc w:val="both"/>
        <w:rPr>
          <w:rFonts w:ascii="Times New Roman" w:hAnsi="Times New Roman"/>
        </w:rPr>
      </w:pPr>
      <w:r w:rsidRPr="004C573C">
        <w:rPr>
          <w:rFonts w:ascii="Times New Roman" w:hAnsi="Times New Roman"/>
        </w:rPr>
        <w:t>RECOGNIZING that many persons with disabilities have pre-existing conditions that make them more susceptible to contracting COVID-19 and experiencing more severe symptoms upon infection, and that the effects of the COVID-19 pandemic have exacerbated the vulnerability of persons with disabilities, aggravating pre-existing barriers to their equal access to essential public services, such as healthcare, education, employment, information and communication technologies, social protection, and the rights to which all persons are entitled without any discrimination,</w:t>
      </w:r>
    </w:p>
    <w:p w14:paraId="30733846" w14:textId="77777777" w:rsidR="00B342A8" w:rsidRPr="004C573C" w:rsidRDefault="00B342A8" w:rsidP="004C573C">
      <w:pPr>
        <w:spacing w:after="0" w:line="240" w:lineRule="auto"/>
        <w:jc w:val="both"/>
        <w:rPr>
          <w:rFonts w:ascii="Times New Roman" w:hAnsi="Times New Roman"/>
        </w:rPr>
      </w:pPr>
    </w:p>
    <w:p w14:paraId="07CF9B15" w14:textId="77777777" w:rsidR="00B342A8" w:rsidRPr="004C573C" w:rsidRDefault="00B342A8" w:rsidP="004C573C">
      <w:pPr>
        <w:spacing w:after="0" w:line="240" w:lineRule="auto"/>
        <w:jc w:val="both"/>
        <w:rPr>
          <w:rFonts w:ascii="Times New Roman" w:hAnsi="Times New Roman"/>
        </w:rPr>
      </w:pPr>
      <w:r w:rsidRPr="004C573C">
        <w:rPr>
          <w:rFonts w:ascii="Times New Roman" w:hAnsi="Times New Roman"/>
        </w:rPr>
        <w:t>RESOLVES:</w:t>
      </w:r>
    </w:p>
    <w:p w14:paraId="427D19A5" w14:textId="77777777" w:rsidR="00B342A8" w:rsidRPr="004C573C" w:rsidRDefault="00B342A8" w:rsidP="004C573C">
      <w:pPr>
        <w:spacing w:after="0" w:line="240" w:lineRule="auto"/>
        <w:jc w:val="both"/>
        <w:rPr>
          <w:rFonts w:ascii="Times New Roman" w:hAnsi="Times New Roman"/>
        </w:rPr>
      </w:pPr>
    </w:p>
    <w:p w14:paraId="544D9E70" w14:textId="31C5FC56" w:rsidR="00B342A8" w:rsidRPr="004C573C" w:rsidRDefault="00B342A8" w:rsidP="004C573C">
      <w:pPr>
        <w:numPr>
          <w:ilvl w:val="0"/>
          <w:numId w:val="98"/>
        </w:numPr>
        <w:spacing w:after="0" w:line="240" w:lineRule="auto"/>
        <w:ind w:left="0" w:firstLine="706"/>
        <w:jc w:val="both"/>
        <w:rPr>
          <w:rFonts w:ascii="Times New Roman" w:hAnsi="Times New Roman"/>
          <w:color w:val="000000"/>
        </w:rPr>
      </w:pPr>
      <w:r w:rsidRPr="004C573C">
        <w:rPr>
          <w:rFonts w:ascii="Times New Roman" w:hAnsi="Times New Roman"/>
          <w:color w:val="000000"/>
        </w:rPr>
        <w:t xml:space="preserve">To urge member states to combat structural discrimination against persons with disabilities in the context of the COVID-19 pandemic and to adopt measures focused on </w:t>
      </w:r>
      <w:r w:rsidR="00243115" w:rsidRPr="004C573C">
        <w:rPr>
          <w:rFonts w:ascii="Times New Roman" w:hAnsi="Times New Roman"/>
          <w:color w:val="000000"/>
        </w:rPr>
        <w:t xml:space="preserve">– </w:t>
      </w:r>
      <w:r w:rsidRPr="004C573C">
        <w:rPr>
          <w:rFonts w:ascii="Times New Roman" w:hAnsi="Times New Roman"/>
          <w:color w:val="000000"/>
        </w:rPr>
        <w:t xml:space="preserve">and consistent with </w:t>
      </w:r>
      <w:r w:rsidR="00243115" w:rsidRPr="004C573C">
        <w:rPr>
          <w:rFonts w:ascii="Times New Roman" w:hAnsi="Times New Roman"/>
          <w:color w:val="000000"/>
        </w:rPr>
        <w:t xml:space="preserve">– </w:t>
      </w:r>
      <w:r w:rsidRPr="004C573C">
        <w:rPr>
          <w:rFonts w:ascii="Times New Roman" w:hAnsi="Times New Roman"/>
          <w:color w:val="000000"/>
        </w:rPr>
        <w:t>international human rights obligations, in order to address their specific needs in current responses, as well as in preparedness for possible health emergencies, with actions to protect persons with disabilities so that they can exercise their rights on equal terms without discrimination, including measures aimed at ensuring access under conditions that enable telework, in keeping with the respective domestic laws; measures to ensure their safety and protection in situations of risk or emergency, particularly for persons with disabilities who also belong to other groups in vulnerable situations, especially situations of gender-based violence; and measures guaranteeing them access to the highest attainable standard of health without discrimination on the basis of disability, as well as to information necessary for disease prevention and treatment, among others.</w:t>
      </w:r>
    </w:p>
    <w:p w14:paraId="40C4242D" w14:textId="77777777" w:rsidR="00B342A8" w:rsidRPr="004C573C" w:rsidRDefault="00B342A8" w:rsidP="004C573C">
      <w:pPr>
        <w:spacing w:after="0" w:line="240" w:lineRule="auto"/>
        <w:jc w:val="both"/>
        <w:rPr>
          <w:rFonts w:ascii="Times New Roman" w:hAnsi="Times New Roman"/>
          <w:color w:val="000000"/>
        </w:rPr>
      </w:pPr>
    </w:p>
    <w:p w14:paraId="3FACA4FE" w14:textId="77777777" w:rsidR="00B342A8" w:rsidRPr="004C573C" w:rsidRDefault="00B342A8" w:rsidP="004C573C">
      <w:pPr>
        <w:numPr>
          <w:ilvl w:val="0"/>
          <w:numId w:val="98"/>
        </w:numPr>
        <w:spacing w:after="0" w:line="240" w:lineRule="auto"/>
        <w:ind w:left="0" w:firstLine="706"/>
        <w:jc w:val="both"/>
        <w:rPr>
          <w:rFonts w:ascii="Times New Roman" w:hAnsi="Times New Roman"/>
          <w:color w:val="000000"/>
        </w:rPr>
      </w:pPr>
      <w:r w:rsidRPr="004C573C">
        <w:rPr>
          <w:rFonts w:ascii="Times New Roman" w:hAnsi="Times New Roman"/>
        </w:rPr>
        <w:t>To encourage member states</w:t>
      </w:r>
      <w:r w:rsidRPr="004C573C">
        <w:rPr>
          <w:rFonts w:ascii="Times New Roman" w:hAnsi="Times New Roman"/>
          <w:color w:val="000000"/>
        </w:rPr>
        <w:t>, in keeping with the preceding paragraph, to take note of the compendium</w:t>
      </w:r>
      <w:r w:rsidRPr="004C573C">
        <w:rPr>
          <w:rFonts w:ascii="Times New Roman" w:hAnsi="Times New Roman"/>
        </w:rPr>
        <w:t xml:space="preserve"> “Attention to Persons with Disabilities in the Americas in the Framework of the COVID-19 Pandemic,” published by the Department of Social Inclusion of the Secretariat for Access to Rights and Equity, which is a </w:t>
      </w:r>
      <w:r w:rsidRPr="004C573C">
        <w:rPr>
          <w:rFonts w:ascii="Times New Roman" w:hAnsi="Times New Roman"/>
          <w:shd w:val="clear" w:color="auto" w:fill="FFFFFF"/>
        </w:rPr>
        <w:t>compilation of best practices and initiatives implemented in 13 countries of the Americas to better serve persons with disabilities during the pandemic.</w:t>
      </w:r>
    </w:p>
    <w:p w14:paraId="5D428B86" w14:textId="77777777" w:rsidR="00B342A8" w:rsidRPr="004C573C" w:rsidRDefault="00B342A8" w:rsidP="004C573C">
      <w:pPr>
        <w:spacing w:after="0" w:line="240" w:lineRule="auto"/>
        <w:jc w:val="both"/>
        <w:rPr>
          <w:rFonts w:ascii="Times New Roman" w:hAnsi="Times New Roman"/>
          <w:color w:val="000000"/>
        </w:rPr>
      </w:pPr>
    </w:p>
    <w:p w14:paraId="5CEF790E" w14:textId="146A764B" w:rsidR="00B342A8" w:rsidRPr="004C573C" w:rsidRDefault="00B342A8" w:rsidP="004C573C">
      <w:pPr>
        <w:numPr>
          <w:ilvl w:val="0"/>
          <w:numId w:val="98"/>
        </w:numPr>
        <w:spacing w:after="0" w:line="240" w:lineRule="auto"/>
        <w:ind w:left="0" w:firstLine="706"/>
        <w:jc w:val="both"/>
        <w:rPr>
          <w:rFonts w:ascii="Times New Roman" w:hAnsi="Times New Roman"/>
          <w:color w:val="000000"/>
        </w:rPr>
      </w:pPr>
      <w:r w:rsidRPr="004C573C">
        <w:rPr>
          <w:rFonts w:ascii="Times New Roman" w:hAnsi="Times New Roman"/>
          <w:color w:val="000000"/>
        </w:rPr>
        <w:t xml:space="preserve">To encourage OAS member states that are not party to the </w:t>
      </w:r>
      <w:r w:rsidR="008C4B05" w:rsidRPr="004C573C">
        <w:rPr>
          <w:rFonts w:ascii="Times New Roman" w:hAnsi="Times New Roman"/>
        </w:rPr>
        <w:t xml:space="preserve">Inter-American Convention for the Elimination of All Forms of Discrimination against Persons with Disabilities </w:t>
      </w:r>
      <w:r w:rsidR="001A4174" w:rsidRPr="004C573C">
        <w:rPr>
          <w:rFonts w:ascii="Times New Roman" w:hAnsi="Times New Roman"/>
        </w:rPr>
        <w:t>(</w:t>
      </w:r>
      <w:r w:rsidRPr="004C573C">
        <w:rPr>
          <w:rFonts w:ascii="Times New Roman" w:hAnsi="Times New Roman"/>
          <w:color w:val="000000"/>
        </w:rPr>
        <w:t>CIADDIS</w:t>
      </w:r>
      <w:r w:rsidR="001A4174" w:rsidRPr="004C573C">
        <w:rPr>
          <w:rFonts w:ascii="Times New Roman" w:hAnsi="Times New Roman"/>
          <w:color w:val="000000"/>
        </w:rPr>
        <w:t>)</w:t>
      </w:r>
      <w:r w:rsidRPr="004C573C">
        <w:rPr>
          <w:rFonts w:ascii="Times New Roman" w:hAnsi="Times New Roman"/>
          <w:color w:val="000000"/>
        </w:rPr>
        <w:t xml:space="preserve"> to </w:t>
      </w:r>
      <w:r w:rsidRPr="004C573C">
        <w:rPr>
          <w:rFonts w:ascii="Times New Roman" w:hAnsi="Times New Roman"/>
          <w:color w:val="000000"/>
        </w:rPr>
        <w:lastRenderedPageBreak/>
        <w:t xml:space="preserve">consider acceding to said Convention, in order to intensify regional efforts for inclusion of and non-discrimination against persons with disabilities; and to encourage member states that are party to the CIADDIS to implement the recommendations put forward by </w:t>
      </w:r>
      <w:r w:rsidR="00EA3545" w:rsidRPr="004C573C">
        <w:rPr>
          <w:rFonts w:ascii="Times New Roman" w:hAnsi="Times New Roman"/>
          <w:color w:val="000000"/>
        </w:rPr>
        <w:t>Committee for the Elimination of All Forms of Discrimination against Persons with Disabilities (</w:t>
      </w:r>
      <w:r w:rsidRPr="004C573C">
        <w:rPr>
          <w:rFonts w:ascii="Times New Roman" w:hAnsi="Times New Roman"/>
          <w:color w:val="000000"/>
        </w:rPr>
        <w:t>CEDDIS</w:t>
      </w:r>
      <w:r w:rsidR="00EA3545" w:rsidRPr="004C573C">
        <w:rPr>
          <w:rFonts w:ascii="Times New Roman" w:hAnsi="Times New Roman"/>
          <w:color w:val="000000"/>
        </w:rPr>
        <w:t>)</w:t>
      </w:r>
      <w:r w:rsidRPr="004C573C">
        <w:rPr>
          <w:rFonts w:ascii="Times New Roman" w:hAnsi="Times New Roman"/>
          <w:color w:val="000000"/>
        </w:rPr>
        <w:t xml:space="preserve"> in its evaluations, by sphere of activity, and to consider making voluntary contributions to the Specific Fund to support the operations of the Committee and its Secretariat and to the Specific Fund for the Mixed Working Group for Monitoring and Follow-up on Implementation of the </w:t>
      </w:r>
      <w:r w:rsidR="00230FB2" w:rsidRPr="004C573C">
        <w:rPr>
          <w:rFonts w:ascii="Times New Roman" w:hAnsi="Times New Roman"/>
          <w:color w:val="000000"/>
        </w:rPr>
        <w:t>Program of Action for the Decade of the Americas for the Rights and Dignity of Persons with Disabilities 2016-2026</w:t>
      </w:r>
      <w:r w:rsidRPr="004C573C">
        <w:rPr>
          <w:rFonts w:ascii="Times New Roman" w:hAnsi="Times New Roman"/>
          <w:color w:val="000000"/>
        </w:rPr>
        <w:t>.</w:t>
      </w:r>
      <w:r w:rsidRPr="004C573C">
        <w:rPr>
          <w:rFonts w:ascii="Times New Roman" w:hAnsi="Times New Roman"/>
          <w:b/>
          <w:bCs/>
          <w:lang w:eastAsia="es-MX"/>
        </w:rPr>
        <w:t xml:space="preserve"> </w:t>
      </w:r>
    </w:p>
    <w:p w14:paraId="6A040512" w14:textId="77777777" w:rsidR="00B342A8" w:rsidRPr="004C573C" w:rsidRDefault="00B342A8" w:rsidP="004C573C">
      <w:pPr>
        <w:spacing w:after="0" w:line="240" w:lineRule="auto"/>
        <w:jc w:val="both"/>
        <w:rPr>
          <w:rFonts w:ascii="Times New Roman" w:hAnsi="Times New Roman"/>
          <w:color w:val="000000"/>
        </w:rPr>
      </w:pPr>
    </w:p>
    <w:p w14:paraId="37436E76" w14:textId="2C9C7075" w:rsidR="00B342A8" w:rsidRPr="004C573C" w:rsidRDefault="00B342A8" w:rsidP="004C573C">
      <w:pPr>
        <w:numPr>
          <w:ilvl w:val="0"/>
          <w:numId w:val="98"/>
        </w:numPr>
        <w:spacing w:after="0" w:line="240" w:lineRule="auto"/>
        <w:ind w:left="0" w:firstLine="706"/>
        <w:jc w:val="both"/>
        <w:rPr>
          <w:rFonts w:ascii="Times New Roman" w:hAnsi="Times New Roman"/>
          <w:color w:val="000000"/>
          <w:highlight w:val="white"/>
        </w:rPr>
      </w:pPr>
      <w:r w:rsidRPr="004C573C">
        <w:rPr>
          <w:rFonts w:ascii="Times New Roman" w:hAnsi="Times New Roman"/>
        </w:rPr>
        <w:t>To take note of the CEDDIS publication entitled “Guide for the Establishment of Support for the Exercise of the Legal Capacity of Persons with Disabilities,” developed based on the principles and guidelines of the CIADDIS and of the United Nations International Convention on the Rights of Persons with Disabilities, aimed at promoting the full and effective exercise by persons with disabilities of their will and citizenship on an equal basis with other persons, and to request the member states to disseminate it as widely as possible in order to assist with implementing it in the public and private spheres.</w:t>
      </w:r>
      <w:r w:rsidRPr="004C573C">
        <w:rPr>
          <w:rFonts w:ascii="Times New Roman" w:hAnsi="Times New Roman"/>
          <w:b/>
          <w:bCs/>
          <w:lang w:eastAsia="es-MX"/>
        </w:rPr>
        <w:t xml:space="preserve"> </w:t>
      </w:r>
    </w:p>
    <w:p w14:paraId="30F1866D" w14:textId="77777777" w:rsidR="00B342A8" w:rsidRPr="004C573C" w:rsidRDefault="00B342A8" w:rsidP="004C573C">
      <w:pPr>
        <w:spacing w:after="0" w:line="240" w:lineRule="auto"/>
        <w:jc w:val="both"/>
        <w:rPr>
          <w:rFonts w:ascii="Times New Roman" w:hAnsi="Times New Roman"/>
          <w:color w:val="000000"/>
        </w:rPr>
      </w:pPr>
    </w:p>
    <w:p w14:paraId="3CBECA1B" w14:textId="50E963BB" w:rsidR="00B342A8" w:rsidRPr="004C573C" w:rsidRDefault="00B342A8" w:rsidP="004C573C">
      <w:pPr>
        <w:numPr>
          <w:ilvl w:val="0"/>
          <w:numId w:val="98"/>
        </w:numPr>
        <w:spacing w:after="0" w:line="240" w:lineRule="auto"/>
        <w:ind w:left="0" w:firstLine="706"/>
        <w:jc w:val="both"/>
        <w:rPr>
          <w:rFonts w:ascii="Times New Roman" w:hAnsi="Times New Roman"/>
          <w:strike/>
          <w:color w:val="000000"/>
          <w:highlight w:val="white"/>
        </w:rPr>
      </w:pPr>
      <w:r w:rsidRPr="004C573C">
        <w:rPr>
          <w:rFonts w:ascii="Times New Roman" w:hAnsi="Times New Roman"/>
          <w:color w:val="000000"/>
        </w:rPr>
        <w:t xml:space="preserve">To highlight the work of the </w:t>
      </w:r>
      <w:r w:rsidR="006D77F2" w:rsidRPr="004C573C">
        <w:rPr>
          <w:rFonts w:ascii="Times New Roman" w:hAnsi="Times New Roman"/>
          <w:color w:val="000000"/>
        </w:rPr>
        <w:t>Organization of American States (</w:t>
      </w:r>
      <w:r w:rsidRPr="004C573C">
        <w:rPr>
          <w:rFonts w:ascii="Times New Roman" w:hAnsi="Times New Roman"/>
          <w:color w:val="000000"/>
        </w:rPr>
        <w:t>OAS</w:t>
      </w:r>
      <w:r w:rsidR="006D77F2" w:rsidRPr="004C573C">
        <w:rPr>
          <w:rFonts w:ascii="Times New Roman" w:hAnsi="Times New Roman"/>
          <w:color w:val="000000"/>
        </w:rPr>
        <w:t>)</w:t>
      </w:r>
      <w:r w:rsidRPr="004C573C">
        <w:rPr>
          <w:rFonts w:ascii="Times New Roman" w:hAnsi="Times New Roman"/>
          <w:color w:val="000000"/>
        </w:rPr>
        <w:t xml:space="preserve"> Group of Friends of Persons with Disabilities and to encourage other countries to join its work.</w:t>
      </w:r>
    </w:p>
    <w:p w14:paraId="7E5C44B9" w14:textId="77777777" w:rsidR="00B342A8" w:rsidRPr="004C573C" w:rsidRDefault="00B342A8" w:rsidP="004C573C">
      <w:pPr>
        <w:spacing w:after="0" w:line="240" w:lineRule="auto"/>
        <w:jc w:val="both"/>
        <w:rPr>
          <w:rFonts w:ascii="Times New Roman" w:hAnsi="Times New Roman"/>
          <w:strike/>
          <w:color w:val="000000"/>
          <w:highlight w:val="white"/>
        </w:rPr>
      </w:pPr>
    </w:p>
    <w:p w14:paraId="34C56205" w14:textId="77777777" w:rsidR="00B342A8" w:rsidRPr="004C573C" w:rsidRDefault="00B342A8" w:rsidP="004C573C">
      <w:pPr>
        <w:numPr>
          <w:ilvl w:val="0"/>
          <w:numId w:val="98"/>
        </w:numPr>
        <w:spacing w:after="0" w:line="240" w:lineRule="auto"/>
        <w:ind w:left="0" w:firstLine="706"/>
        <w:jc w:val="both"/>
        <w:rPr>
          <w:rFonts w:ascii="Times New Roman" w:hAnsi="Times New Roman"/>
          <w:color w:val="000000"/>
        </w:rPr>
      </w:pPr>
      <w:r w:rsidRPr="004C573C">
        <w:rPr>
          <w:rFonts w:ascii="Times New Roman" w:hAnsi="Times New Roman"/>
          <w:color w:val="000000"/>
        </w:rPr>
        <w:t>To instruct the Department of Social Inclusion, in its capacity as technical secretariat to CEDDIS and to the area that promotes programs for social inclusion of persons with disabilities, to continue to carry out—within available resources, in coordination with member states, and with the support of the General Secretariat—initiatives to disseminate and promote the rights of members of</w:t>
      </w:r>
      <w:r w:rsidRPr="004C573C">
        <w:rPr>
          <w:rFonts w:ascii="Times New Roman" w:hAnsi="Times New Roman"/>
          <w:b/>
          <w:bCs/>
          <w:color w:val="000000"/>
        </w:rPr>
        <w:t xml:space="preserve"> </w:t>
      </w:r>
      <w:r w:rsidRPr="004C573C">
        <w:rPr>
          <w:rFonts w:ascii="Times New Roman" w:hAnsi="Times New Roman"/>
          <w:color w:val="000000"/>
        </w:rPr>
        <w:t>this group and their full participation, with collaboration from persons with disabilities and other actors.</w:t>
      </w:r>
    </w:p>
    <w:p w14:paraId="134E3A8D" w14:textId="77777777" w:rsidR="00B342A8" w:rsidRPr="004C573C" w:rsidRDefault="00B342A8" w:rsidP="004C573C">
      <w:pPr>
        <w:spacing w:after="0" w:line="240" w:lineRule="auto"/>
        <w:jc w:val="both"/>
        <w:rPr>
          <w:rFonts w:ascii="Times New Roman" w:hAnsi="Times New Roman"/>
          <w:color w:val="000000"/>
        </w:rPr>
      </w:pPr>
    </w:p>
    <w:p w14:paraId="3B28F9CE" w14:textId="77777777" w:rsidR="00B342A8" w:rsidRPr="004C573C" w:rsidRDefault="00B342A8" w:rsidP="004C573C">
      <w:pPr>
        <w:numPr>
          <w:ilvl w:val="0"/>
          <w:numId w:val="98"/>
        </w:numPr>
        <w:spacing w:after="0" w:line="240" w:lineRule="auto"/>
        <w:ind w:left="0" w:firstLine="706"/>
        <w:jc w:val="both"/>
        <w:rPr>
          <w:rFonts w:ascii="Times New Roman" w:eastAsia="Times New Roman" w:hAnsi="Times New Roman"/>
        </w:rPr>
      </w:pPr>
      <w:r w:rsidRPr="004C573C">
        <w:rPr>
          <w:rFonts w:ascii="Times New Roman" w:hAnsi="Times New Roman"/>
          <w:color w:val="000000"/>
        </w:rPr>
        <w:t>To urge the General Secretariat, to take the necessary steps to mainstream the inclusion of all persons with disabilities within the Organization as well as through its actions and in accordance with international human rights obligations, ensuring the full and effective participation of organizations of persons with disabilities in this process; and to mark International Day of Persons with Disabilities, which falls annually on December 3, through activities that contribute to the full recognition, visibility, exercise, and enjoyment of their rights.</w:t>
      </w:r>
    </w:p>
    <w:p w14:paraId="2E0431B9" w14:textId="77777777" w:rsidR="00B342A8" w:rsidRPr="004C573C" w:rsidRDefault="00B342A8" w:rsidP="004C573C">
      <w:pPr>
        <w:autoSpaceDE w:val="0"/>
        <w:autoSpaceDN w:val="0"/>
        <w:adjustRightInd w:val="0"/>
        <w:spacing w:after="0" w:line="240" w:lineRule="auto"/>
        <w:jc w:val="both"/>
        <w:rPr>
          <w:rFonts w:ascii="Times New Roman" w:hAnsi="Times New Roman"/>
        </w:rPr>
      </w:pPr>
    </w:p>
    <w:p w14:paraId="71F45088" w14:textId="05D9A31A" w:rsidR="00B342A8" w:rsidRPr="004C573C" w:rsidRDefault="00B342A8" w:rsidP="00B45CC8">
      <w:pPr>
        <w:pStyle w:val="ListParagraph"/>
        <w:numPr>
          <w:ilvl w:val="0"/>
          <w:numId w:val="113"/>
        </w:numPr>
        <w:ind w:hanging="720"/>
        <w:jc w:val="both"/>
        <w:rPr>
          <w:rFonts w:eastAsia="Arial Unicode MS"/>
          <w:sz w:val="22"/>
          <w:szCs w:val="22"/>
          <w:u w:val="single"/>
        </w:rPr>
      </w:pPr>
      <w:bookmarkStart w:id="149" w:name="_Toc86924411"/>
      <w:bookmarkStart w:id="150" w:name="_Hlk111218072"/>
      <w:r w:rsidRPr="004C573C">
        <w:rPr>
          <w:rFonts w:eastAsia="Arial Unicode MS"/>
          <w:sz w:val="22"/>
          <w:szCs w:val="22"/>
          <w:u w:val="single"/>
        </w:rPr>
        <w:t>Promotion of the Inter-American Convention against Racism, Racial Discrimination, and Related Forms of Intolerance and the fight against all forms of discrimination</w:t>
      </w:r>
      <w:bookmarkStart w:id="151" w:name="_Hlk117603734"/>
      <w:bookmarkEnd w:id="149"/>
      <w:r w:rsidR="006120A2" w:rsidRPr="006120A2">
        <w:rPr>
          <w:rFonts w:eastAsia="Arial Unicode MS"/>
          <w:sz w:val="22"/>
          <w:szCs w:val="22"/>
          <w:vertAlign w:val="superscript"/>
        </w:rPr>
        <w:t xml:space="preserve"> </w:t>
      </w:r>
      <w:r w:rsidR="006120A2" w:rsidRPr="006120A2">
        <w:rPr>
          <w:rStyle w:val="FootnoteReference"/>
          <w:rFonts w:eastAsia="Arial Unicode MS"/>
          <w:sz w:val="22"/>
          <w:szCs w:val="22"/>
          <w:u w:val="single"/>
        </w:rPr>
        <w:footnoteReference w:id="27"/>
      </w:r>
      <w:r w:rsidR="00750EF7" w:rsidRPr="004C573C">
        <w:rPr>
          <w:rFonts w:eastAsia="Arial Unicode MS"/>
          <w:sz w:val="22"/>
          <w:szCs w:val="22"/>
          <w:vertAlign w:val="superscript"/>
        </w:rPr>
        <w:t>/</w:t>
      </w:r>
      <w:bookmarkEnd w:id="151"/>
    </w:p>
    <w:p w14:paraId="44C278CD" w14:textId="77777777" w:rsidR="00B342A8" w:rsidRPr="004C573C" w:rsidRDefault="00B342A8" w:rsidP="004C573C">
      <w:pPr>
        <w:spacing w:after="0" w:line="240" w:lineRule="auto"/>
        <w:jc w:val="both"/>
        <w:rPr>
          <w:rFonts w:ascii="Times New Roman" w:eastAsia="Times New Roman" w:hAnsi="Times New Roman"/>
        </w:rPr>
      </w:pPr>
    </w:p>
    <w:p w14:paraId="73A13300" w14:textId="77777777" w:rsidR="00B342A8" w:rsidRPr="004C573C" w:rsidRDefault="00B342A8" w:rsidP="004C573C">
      <w:pPr>
        <w:spacing w:after="0" w:line="240" w:lineRule="auto"/>
        <w:ind w:firstLine="720"/>
        <w:jc w:val="both"/>
        <w:rPr>
          <w:rFonts w:ascii="Times New Roman" w:hAnsi="Times New Roman"/>
        </w:rPr>
      </w:pPr>
      <w:r w:rsidRPr="004C573C">
        <w:rPr>
          <w:rFonts w:ascii="Times New Roman" w:eastAsia="Times New Roman" w:hAnsi="Times New Roman"/>
        </w:rPr>
        <w:t>RECOGNIZING the importance of ratifying the Inter-American Convention against Racism, Racial Discrimination, and Related Forms of Intolerance,</w:t>
      </w:r>
    </w:p>
    <w:p w14:paraId="0A2E81BC" w14:textId="77777777" w:rsidR="00B342A8" w:rsidRPr="004C573C" w:rsidRDefault="00B342A8" w:rsidP="004C573C">
      <w:pPr>
        <w:spacing w:after="0" w:line="240" w:lineRule="auto"/>
        <w:jc w:val="both"/>
        <w:rPr>
          <w:rFonts w:ascii="Times New Roman" w:eastAsia="Times New Roman" w:hAnsi="Times New Roman"/>
        </w:rPr>
      </w:pPr>
    </w:p>
    <w:p w14:paraId="3533D127" w14:textId="77777777" w:rsidR="00B342A8" w:rsidRPr="004C573C" w:rsidRDefault="00B342A8" w:rsidP="00B45CC8">
      <w:pPr>
        <w:keepNext/>
        <w:spacing w:after="0" w:line="240" w:lineRule="auto"/>
        <w:jc w:val="both"/>
        <w:rPr>
          <w:rFonts w:ascii="Times New Roman" w:eastAsia="Times New Roman" w:hAnsi="Times New Roman"/>
        </w:rPr>
      </w:pPr>
      <w:r w:rsidRPr="004C573C">
        <w:rPr>
          <w:rFonts w:ascii="Times New Roman" w:eastAsia="Times New Roman" w:hAnsi="Times New Roman"/>
        </w:rPr>
        <w:t>RESOLVES:</w:t>
      </w:r>
    </w:p>
    <w:p w14:paraId="1FEBA66D" w14:textId="77777777" w:rsidR="00B342A8" w:rsidRPr="004C573C" w:rsidRDefault="00B342A8" w:rsidP="00B45CC8">
      <w:pPr>
        <w:keepNext/>
        <w:spacing w:after="0" w:line="240" w:lineRule="auto"/>
        <w:jc w:val="both"/>
        <w:rPr>
          <w:rFonts w:ascii="Times New Roman" w:eastAsia="Times New Roman" w:hAnsi="Times New Roman"/>
        </w:rPr>
      </w:pPr>
    </w:p>
    <w:p w14:paraId="2E5C7499" w14:textId="77777777" w:rsidR="00B342A8" w:rsidRPr="004C573C" w:rsidRDefault="00B342A8" w:rsidP="004C573C">
      <w:pPr>
        <w:spacing w:after="0" w:line="240" w:lineRule="auto"/>
        <w:jc w:val="both"/>
        <w:rPr>
          <w:rFonts w:ascii="Times New Roman" w:eastAsia="Times New Roman" w:hAnsi="Times New Roman"/>
        </w:rPr>
      </w:pPr>
      <w:r w:rsidRPr="004C573C">
        <w:rPr>
          <w:rFonts w:ascii="Times New Roman" w:eastAsia="Times New Roman" w:hAnsi="Times New Roman"/>
        </w:rPr>
        <w:tab/>
        <w:t>1.</w:t>
      </w:r>
      <w:r w:rsidRPr="004C573C">
        <w:rPr>
          <w:rFonts w:ascii="Times New Roman" w:eastAsia="Times New Roman" w:hAnsi="Times New Roman"/>
        </w:rPr>
        <w:tab/>
        <w:t>To request the Permanent Council to organize within existing resources a follow-up meeting aimed at gathering input from member states for countering intolerance and discrimination in the region.</w:t>
      </w:r>
      <w:r w:rsidRPr="004C573C">
        <w:rPr>
          <w:rFonts w:ascii="Times New Roman" w:hAnsi="Times New Roman"/>
          <w:b/>
          <w:bCs/>
          <w:lang w:eastAsia="es-MX"/>
        </w:rPr>
        <w:t xml:space="preserve"> </w:t>
      </w:r>
    </w:p>
    <w:p w14:paraId="2BF1D29F" w14:textId="77777777" w:rsidR="00B342A8" w:rsidRPr="004C573C" w:rsidRDefault="00B342A8" w:rsidP="004C573C">
      <w:pPr>
        <w:spacing w:after="0" w:line="240" w:lineRule="auto"/>
        <w:jc w:val="both"/>
        <w:rPr>
          <w:rFonts w:ascii="Times New Roman" w:eastAsia="Times New Roman" w:hAnsi="Times New Roman"/>
        </w:rPr>
      </w:pPr>
    </w:p>
    <w:p w14:paraId="7729EAB6" w14:textId="77777777" w:rsidR="00B342A8" w:rsidRPr="004C573C" w:rsidRDefault="00B342A8" w:rsidP="004C573C">
      <w:pPr>
        <w:spacing w:after="0" w:line="240" w:lineRule="auto"/>
        <w:ind w:firstLine="720"/>
        <w:jc w:val="both"/>
        <w:rPr>
          <w:rFonts w:ascii="Times New Roman" w:eastAsia="Times New Roman" w:hAnsi="Times New Roman"/>
        </w:rPr>
      </w:pPr>
      <w:r w:rsidRPr="004C573C">
        <w:rPr>
          <w:rFonts w:ascii="Times New Roman" w:eastAsia="Times New Roman" w:hAnsi="Times New Roman"/>
        </w:rPr>
        <w:lastRenderedPageBreak/>
        <w:t>2.</w:t>
      </w:r>
      <w:r w:rsidRPr="004C573C">
        <w:rPr>
          <w:rFonts w:ascii="Times New Roman" w:eastAsia="Times New Roman" w:hAnsi="Times New Roman"/>
        </w:rPr>
        <w:tab/>
        <w:t>To invite member states to consider signing, ratifying, or acceding to the Inter-American Convention against Racism, Racial Discrimination, and Related Forms of Intolerance and the Inter-American Convention against All Forms of Discrimination and Intolerance, bearing in mind that the two instruments promote coexistence in diversity, which is understood as one of the bulwarks of democratic societies in the Hemisphere.</w:t>
      </w:r>
      <w:bookmarkEnd w:id="150"/>
    </w:p>
    <w:p w14:paraId="1E1E36DD" w14:textId="77777777" w:rsidR="00B342A8" w:rsidRPr="004C573C" w:rsidRDefault="00B342A8" w:rsidP="004C573C">
      <w:pPr>
        <w:autoSpaceDE w:val="0"/>
        <w:autoSpaceDN w:val="0"/>
        <w:adjustRightInd w:val="0"/>
        <w:spacing w:after="0" w:line="240" w:lineRule="auto"/>
        <w:jc w:val="both"/>
        <w:rPr>
          <w:rFonts w:ascii="Times New Roman" w:hAnsi="Times New Roman"/>
        </w:rPr>
      </w:pPr>
    </w:p>
    <w:p w14:paraId="082B81BF" w14:textId="17252B30" w:rsidR="00B342A8" w:rsidRPr="004C573C" w:rsidRDefault="00B342A8" w:rsidP="00B45CC8">
      <w:pPr>
        <w:pStyle w:val="ListParagraph"/>
        <w:numPr>
          <w:ilvl w:val="0"/>
          <w:numId w:val="113"/>
        </w:numPr>
        <w:ind w:hanging="720"/>
        <w:jc w:val="both"/>
        <w:rPr>
          <w:rFonts w:eastAsia="Arial Unicode MS"/>
          <w:sz w:val="22"/>
          <w:szCs w:val="22"/>
          <w:u w:val="single"/>
        </w:rPr>
      </w:pPr>
      <w:bookmarkStart w:id="152" w:name="_Toc86771470"/>
      <w:r w:rsidRPr="004C573C">
        <w:rPr>
          <w:rFonts w:eastAsia="Arial Unicode MS"/>
          <w:sz w:val="22"/>
          <w:szCs w:val="22"/>
          <w:u w:val="single"/>
        </w:rPr>
        <w:t xml:space="preserve">Protecting human rights in the context of the COVID-19 pandemic </w:t>
      </w:r>
      <w:bookmarkEnd w:id="152"/>
      <w:r w:rsidRPr="004C573C">
        <w:rPr>
          <w:rFonts w:eastAsia="Arial Unicode MS"/>
          <w:sz w:val="22"/>
          <w:szCs w:val="22"/>
          <w:u w:val="single"/>
        </w:rPr>
        <w:t>and future epidemic or pandemic emergencies</w:t>
      </w:r>
    </w:p>
    <w:p w14:paraId="081D3E7A" w14:textId="77777777" w:rsidR="00B342A8" w:rsidRPr="004C573C" w:rsidRDefault="00B342A8" w:rsidP="004C573C">
      <w:pPr>
        <w:spacing w:after="0" w:line="240" w:lineRule="auto"/>
        <w:rPr>
          <w:rFonts w:ascii="Times New Roman" w:hAnsi="Times New Roman"/>
        </w:rPr>
      </w:pPr>
    </w:p>
    <w:p w14:paraId="64F289BD" w14:textId="550C6364" w:rsidR="00B342A8" w:rsidRPr="004C573C" w:rsidRDefault="00B342A8" w:rsidP="004C573C">
      <w:pPr>
        <w:spacing w:after="0" w:line="240" w:lineRule="auto"/>
        <w:ind w:firstLine="720"/>
        <w:jc w:val="both"/>
        <w:rPr>
          <w:rFonts w:ascii="Times New Roman" w:hAnsi="Times New Roman"/>
        </w:rPr>
      </w:pPr>
      <w:r w:rsidRPr="004C573C">
        <w:rPr>
          <w:rFonts w:ascii="Times New Roman" w:hAnsi="Times New Roman"/>
        </w:rPr>
        <w:t>RECALLING IACHR resolutions 1/2020 "Pandemic and Human Rights in the Americas</w:t>
      </w:r>
      <w:r w:rsidR="002851DF" w:rsidRPr="004C573C">
        <w:rPr>
          <w:rFonts w:ascii="Times New Roman" w:hAnsi="Times New Roman"/>
        </w:rPr>
        <w:t>,</w:t>
      </w:r>
      <w:r w:rsidRPr="004C573C">
        <w:rPr>
          <w:rFonts w:ascii="Times New Roman" w:hAnsi="Times New Roman"/>
        </w:rPr>
        <w:t xml:space="preserve">" 4/2020 "Human Rights of Persons with COVID-19," and 1/2021 "COVID-19 Vaccines and Inter-American Human Rights Obligations,” concerning standards and recommendations to guide states on measures for handling and containing the COVID-19 pandemic, as well as the guidelines on the human rights of persons with COVID-19, and resolutions CP/RES. 1151 (2280/20) and CP/RES. 1165 (2312/21) of the Permanent Council, emphasizing that health is a public good that ought to be realized by all </w:t>
      </w:r>
      <w:r w:rsidR="00956089" w:rsidRPr="004C573C">
        <w:rPr>
          <w:rFonts w:ascii="Times New Roman" w:hAnsi="Times New Roman"/>
        </w:rPr>
        <w:t>s</w:t>
      </w:r>
      <w:r w:rsidRPr="004C573C">
        <w:rPr>
          <w:rFonts w:ascii="Times New Roman" w:hAnsi="Times New Roman"/>
        </w:rPr>
        <w:t xml:space="preserve">tates on an equal basis and without discrimination; </w:t>
      </w:r>
      <w:r w:rsidR="00956089" w:rsidRPr="00D63410">
        <w:rPr>
          <w:rFonts w:ascii="Times New Roman" w:hAnsi="Times New Roman"/>
          <w:lang w:eastAsia="es-MX"/>
        </w:rPr>
        <w:t>and</w:t>
      </w:r>
    </w:p>
    <w:p w14:paraId="479AF313" w14:textId="77777777" w:rsidR="00B342A8" w:rsidRPr="004C573C" w:rsidRDefault="00B342A8" w:rsidP="004C573C">
      <w:pPr>
        <w:spacing w:after="0" w:line="240" w:lineRule="auto"/>
        <w:jc w:val="both"/>
        <w:rPr>
          <w:rFonts w:ascii="Times New Roman" w:hAnsi="Times New Roman"/>
        </w:rPr>
      </w:pPr>
    </w:p>
    <w:p w14:paraId="1E6BEA75" w14:textId="5253097A" w:rsidR="00B342A8" w:rsidRPr="004C573C" w:rsidRDefault="00B342A8" w:rsidP="004C573C">
      <w:pPr>
        <w:spacing w:after="0" w:line="240" w:lineRule="auto"/>
        <w:ind w:firstLine="720"/>
        <w:jc w:val="both"/>
        <w:rPr>
          <w:rFonts w:ascii="Times New Roman" w:hAnsi="Times New Roman"/>
        </w:rPr>
      </w:pPr>
      <w:r w:rsidRPr="004C573C">
        <w:rPr>
          <w:rFonts w:ascii="Times New Roman" w:hAnsi="Times New Roman"/>
        </w:rPr>
        <w:t xml:space="preserve">CONSIDERING that the COVID-19 pandemic has shown us the differentiated and intersectional adverse effects caused by international health emergencies, during which </w:t>
      </w:r>
      <w:r w:rsidRPr="004C573C">
        <w:rPr>
          <w:rFonts w:ascii="Times New Roman" w:hAnsi="Times New Roman"/>
          <w:lang w:eastAsia="es-MX"/>
        </w:rPr>
        <w:t xml:space="preserve">preexisting gaps are exacerbated in </w:t>
      </w:r>
      <w:r w:rsidRPr="004C573C">
        <w:rPr>
          <w:rFonts w:ascii="Times New Roman" w:hAnsi="Times New Roman"/>
        </w:rPr>
        <w:t xml:space="preserve">the enjoyment of human rights by all sectors of the population, in particular people and members of populations in situations of special vulnerability and/or historically subjected to discrimination, </w:t>
      </w:r>
    </w:p>
    <w:p w14:paraId="2D0E5A14" w14:textId="77777777" w:rsidR="00B342A8" w:rsidRPr="004C573C" w:rsidRDefault="00B342A8" w:rsidP="004C573C">
      <w:pPr>
        <w:spacing w:after="0" w:line="240" w:lineRule="auto"/>
        <w:rPr>
          <w:rFonts w:ascii="Times New Roman" w:hAnsi="Times New Roman"/>
        </w:rPr>
      </w:pPr>
    </w:p>
    <w:p w14:paraId="1AA2875C" w14:textId="77777777" w:rsidR="00B342A8" w:rsidRPr="004C573C" w:rsidRDefault="00B342A8" w:rsidP="004C573C">
      <w:pPr>
        <w:spacing w:after="0" w:line="240" w:lineRule="auto"/>
        <w:rPr>
          <w:rFonts w:ascii="Times New Roman" w:hAnsi="Times New Roman"/>
        </w:rPr>
      </w:pPr>
      <w:r w:rsidRPr="004C573C">
        <w:rPr>
          <w:rFonts w:ascii="Times New Roman" w:hAnsi="Times New Roman"/>
        </w:rPr>
        <w:t>RESOLVES:</w:t>
      </w:r>
    </w:p>
    <w:p w14:paraId="682FA2F2" w14:textId="77777777" w:rsidR="00B342A8" w:rsidRPr="004C573C" w:rsidRDefault="00B342A8" w:rsidP="004C573C">
      <w:pPr>
        <w:spacing w:after="0" w:line="240" w:lineRule="auto"/>
        <w:rPr>
          <w:rFonts w:ascii="Times New Roman" w:hAnsi="Times New Roman"/>
        </w:rPr>
      </w:pPr>
    </w:p>
    <w:p w14:paraId="068B058B" w14:textId="77777777" w:rsidR="00B342A8" w:rsidRPr="004C573C" w:rsidRDefault="00B342A8" w:rsidP="004C573C">
      <w:pPr>
        <w:numPr>
          <w:ilvl w:val="0"/>
          <w:numId w:val="104"/>
        </w:numPr>
        <w:spacing w:after="0" w:line="240" w:lineRule="auto"/>
        <w:ind w:left="0" w:firstLine="720"/>
        <w:jc w:val="both"/>
        <w:rPr>
          <w:rFonts w:ascii="Times New Roman" w:hAnsi="Times New Roman"/>
        </w:rPr>
      </w:pPr>
      <w:r w:rsidRPr="004C573C">
        <w:rPr>
          <w:rFonts w:ascii="Times New Roman" w:hAnsi="Times New Roman"/>
        </w:rPr>
        <w:t xml:space="preserve">To include the human rights and gender perspective approaches </w:t>
      </w:r>
      <w:r w:rsidRPr="004C573C">
        <w:rPr>
          <w:rFonts w:ascii="Times New Roman" w:eastAsia="Arial" w:hAnsi="Times New Roman"/>
        </w:rPr>
        <w:t>according to the respective international human rights obligations</w:t>
      </w:r>
      <w:r w:rsidRPr="004C573C">
        <w:rPr>
          <w:rFonts w:ascii="Times New Roman" w:hAnsi="Times New Roman"/>
        </w:rPr>
        <w:t xml:space="preserve"> in preventive, treatment, and response measures to promote effective enjoyment of rights and the preservation of health, including preventive measures and access to vaccines, treatments, and diagnostic measures, in keeping with the principle of prior, free, and informed consent, with a differentiated focus on people and members of populations in situations of special vulnerability and/or historically subjected to discrimination. </w:t>
      </w:r>
    </w:p>
    <w:p w14:paraId="1E6060FE" w14:textId="77777777" w:rsidR="00B342A8" w:rsidRPr="004C573C" w:rsidRDefault="00B342A8" w:rsidP="004C573C">
      <w:pPr>
        <w:spacing w:after="0" w:line="240" w:lineRule="auto"/>
        <w:rPr>
          <w:rFonts w:ascii="Times New Roman" w:hAnsi="Times New Roman"/>
        </w:rPr>
      </w:pPr>
    </w:p>
    <w:p w14:paraId="7275AC4A" w14:textId="77777777" w:rsidR="00B342A8" w:rsidRPr="004C573C" w:rsidRDefault="00B342A8" w:rsidP="004C573C">
      <w:pPr>
        <w:spacing w:after="0" w:line="240" w:lineRule="auto"/>
        <w:ind w:firstLine="720"/>
        <w:jc w:val="both"/>
        <w:rPr>
          <w:rFonts w:ascii="Times New Roman" w:hAnsi="Times New Roman"/>
        </w:rPr>
      </w:pPr>
      <w:r w:rsidRPr="004C573C">
        <w:rPr>
          <w:rFonts w:ascii="Times New Roman" w:hAnsi="Times New Roman"/>
        </w:rPr>
        <w:t>2.</w:t>
      </w:r>
      <w:r w:rsidRPr="004C573C">
        <w:rPr>
          <w:rFonts w:ascii="Times New Roman" w:hAnsi="Times New Roman"/>
        </w:rPr>
        <w:tab/>
        <w:t>To promote and protect the enjoyment and exercise of human rights, including the right to the enjoyment of the highest attainable standard of physical and mental health for all, including persons with COVID-19 or any other epidemic or pandemic pathogen, consistent with the principles of equality and nondiscrimination.</w:t>
      </w:r>
    </w:p>
    <w:p w14:paraId="275F7FAE" w14:textId="77777777" w:rsidR="00B342A8" w:rsidRPr="004C573C" w:rsidRDefault="00B342A8" w:rsidP="004C573C">
      <w:pPr>
        <w:spacing w:after="0" w:line="240" w:lineRule="auto"/>
        <w:rPr>
          <w:rFonts w:ascii="Times New Roman" w:hAnsi="Times New Roman"/>
        </w:rPr>
      </w:pPr>
    </w:p>
    <w:p w14:paraId="15B2062A" w14:textId="574DDBED" w:rsidR="00B342A8" w:rsidRPr="004C573C" w:rsidRDefault="00B342A8" w:rsidP="004C573C">
      <w:pPr>
        <w:spacing w:after="0" w:line="240" w:lineRule="auto"/>
        <w:ind w:firstLine="720"/>
        <w:jc w:val="both"/>
        <w:rPr>
          <w:rFonts w:ascii="Times New Roman" w:hAnsi="Times New Roman"/>
          <w:b/>
          <w:bCs/>
          <w:lang w:eastAsia="es-MX"/>
        </w:rPr>
      </w:pPr>
      <w:r w:rsidRPr="004C573C">
        <w:rPr>
          <w:rFonts w:ascii="Times New Roman" w:hAnsi="Times New Roman"/>
        </w:rPr>
        <w:t>3.</w:t>
      </w:r>
      <w:r w:rsidRPr="004C573C">
        <w:rPr>
          <w:rFonts w:ascii="Times New Roman" w:hAnsi="Times New Roman"/>
        </w:rPr>
        <w:tab/>
        <w:t xml:space="preserve">To promote regional technical and cooperation exchanges that encourage good practices by </w:t>
      </w:r>
      <w:r w:rsidR="00956089" w:rsidRPr="004C573C">
        <w:rPr>
          <w:rFonts w:ascii="Times New Roman" w:hAnsi="Times New Roman"/>
        </w:rPr>
        <w:t>s</w:t>
      </w:r>
      <w:r w:rsidRPr="004C573C">
        <w:rPr>
          <w:rFonts w:ascii="Times New Roman" w:hAnsi="Times New Roman"/>
        </w:rPr>
        <w:t>tates as part of measures adopted in the context of the pandemic, including a gender perspective in order to effectively and humanely improve epidemiological responses, seeking and promoting accessibility and affordability—in a participatory, transparent, non-discriminatory way and with the widest possible geographical coverage—of medicines, treatments, vaccines and diagnostic measures, other health technologies, quality goods, services, information, and knowledge developed for preventive, curative, palliative, or rehabilitative care of people with COVID-19 or during other epidemic or pandemic emergencies.</w:t>
      </w:r>
      <w:r w:rsidRPr="004C573C">
        <w:rPr>
          <w:rFonts w:ascii="Times New Roman" w:hAnsi="Times New Roman"/>
          <w:b/>
          <w:bCs/>
          <w:lang w:eastAsia="es-MX"/>
        </w:rPr>
        <w:t xml:space="preserve"> </w:t>
      </w:r>
    </w:p>
    <w:p w14:paraId="69A32577" w14:textId="77777777" w:rsidR="00B342A8" w:rsidRPr="004C573C" w:rsidRDefault="00B342A8" w:rsidP="004C573C">
      <w:pPr>
        <w:spacing w:after="0" w:line="240" w:lineRule="auto"/>
        <w:jc w:val="both"/>
        <w:rPr>
          <w:rFonts w:ascii="Times New Roman" w:hAnsi="Times New Roman"/>
          <w:lang w:eastAsia="es-MX"/>
        </w:rPr>
      </w:pPr>
    </w:p>
    <w:p w14:paraId="32E12684" w14:textId="60FB02D0" w:rsidR="00B342A8" w:rsidRPr="004C573C" w:rsidRDefault="00B342A8" w:rsidP="004C573C">
      <w:pPr>
        <w:spacing w:after="0" w:line="240" w:lineRule="auto"/>
        <w:ind w:firstLine="720"/>
        <w:jc w:val="both"/>
        <w:rPr>
          <w:rFonts w:ascii="Times New Roman" w:hAnsi="Times New Roman"/>
          <w:lang w:eastAsia="es-MX"/>
        </w:rPr>
      </w:pPr>
      <w:r w:rsidRPr="004C573C">
        <w:rPr>
          <w:rFonts w:ascii="Times New Roman" w:hAnsi="Times New Roman"/>
          <w:lang w:eastAsia="es-MX"/>
        </w:rPr>
        <w:t>4.</w:t>
      </w:r>
      <w:r w:rsidRPr="004C573C">
        <w:rPr>
          <w:rFonts w:ascii="Times New Roman" w:hAnsi="Times New Roman"/>
          <w:lang w:eastAsia="es-MX"/>
        </w:rPr>
        <w:tab/>
        <w:t>To provide and disseminate adequate and sufficient information on safe and effective vaccines and treatments, as well guarantee access to timely, complete, understandable, clear, non-</w:t>
      </w:r>
      <w:r w:rsidRPr="004C573C">
        <w:rPr>
          <w:rFonts w:ascii="Times New Roman" w:hAnsi="Times New Roman"/>
          <w:lang w:eastAsia="es-MX"/>
        </w:rPr>
        <w:lastRenderedPageBreak/>
        <w:t xml:space="preserve">technical, reliable, </w:t>
      </w:r>
      <w:r w:rsidR="00956089" w:rsidRPr="004C573C">
        <w:rPr>
          <w:rFonts w:ascii="Times New Roman" w:hAnsi="Times New Roman"/>
          <w:lang w:eastAsia="es-MX"/>
        </w:rPr>
        <w:t xml:space="preserve">and </w:t>
      </w:r>
      <w:r w:rsidRPr="004C573C">
        <w:rPr>
          <w:rFonts w:ascii="Times New Roman" w:hAnsi="Times New Roman"/>
          <w:lang w:eastAsia="es-MX"/>
        </w:rPr>
        <w:t xml:space="preserve">culturally appropriate information that takes into account the particularities and specific needs of the individual, with respect both to the various forms of transmission of the pathogen and to the prevention of contagion and the availability of prophylactic methods, be they vaccines or medical treatments; the </w:t>
      </w:r>
      <w:r w:rsidR="00833C75" w:rsidRPr="004C573C">
        <w:rPr>
          <w:rFonts w:ascii="Times New Roman" w:hAnsi="Times New Roman"/>
          <w:lang w:eastAsia="es-MX"/>
        </w:rPr>
        <w:t>aforementioned</w:t>
      </w:r>
      <w:r w:rsidRPr="004C573C">
        <w:rPr>
          <w:rFonts w:ascii="Times New Roman" w:hAnsi="Times New Roman"/>
          <w:lang w:eastAsia="es-MX"/>
        </w:rPr>
        <w:t>, while protecting the right to</w:t>
      </w:r>
      <w:r w:rsidRPr="004C573C">
        <w:rPr>
          <w:rFonts w:ascii="Times New Roman" w:hAnsi="Times New Roman"/>
          <w:strike/>
          <w:lang w:eastAsia="es-MX"/>
        </w:rPr>
        <w:t xml:space="preserve"> </w:t>
      </w:r>
      <w:r w:rsidRPr="004C573C">
        <w:rPr>
          <w:rFonts w:ascii="Times New Roman" w:hAnsi="Times New Roman"/>
          <w:lang w:eastAsia="es-MX"/>
        </w:rPr>
        <w:t>enjoy the benefits of  scientific progress and its applications.</w:t>
      </w:r>
    </w:p>
    <w:p w14:paraId="028F5918" w14:textId="77777777" w:rsidR="00B342A8" w:rsidRPr="004C573C" w:rsidRDefault="00B342A8" w:rsidP="004C573C">
      <w:pPr>
        <w:spacing w:after="0" w:line="240" w:lineRule="auto"/>
        <w:jc w:val="both"/>
        <w:rPr>
          <w:rFonts w:ascii="Times New Roman" w:hAnsi="Times New Roman"/>
          <w:lang w:eastAsia="es-MX"/>
        </w:rPr>
      </w:pPr>
    </w:p>
    <w:p w14:paraId="5059979A" w14:textId="74D2EEE4" w:rsidR="00B342A8" w:rsidRPr="004C573C" w:rsidRDefault="00B342A8" w:rsidP="00B45CC8">
      <w:pPr>
        <w:pStyle w:val="ListParagraph"/>
        <w:numPr>
          <w:ilvl w:val="0"/>
          <w:numId w:val="113"/>
        </w:numPr>
        <w:ind w:hanging="720"/>
        <w:jc w:val="both"/>
        <w:rPr>
          <w:rFonts w:eastAsia="Arial Unicode MS"/>
          <w:sz w:val="22"/>
          <w:szCs w:val="22"/>
          <w:u w:val="single"/>
        </w:rPr>
      </w:pPr>
      <w:bookmarkStart w:id="153" w:name="_Toc86924422"/>
      <w:r w:rsidRPr="004C573C">
        <w:rPr>
          <w:rFonts w:eastAsia="Arial Unicode MS"/>
          <w:sz w:val="22"/>
          <w:szCs w:val="22"/>
          <w:u w:val="single"/>
        </w:rPr>
        <w:t>Follow-up on the American Declaration on the Rights of Indigenous Peoples and on the Plan of Action of the American Declaration on the Rights of Indigenous Peoples (2022-2026)</w:t>
      </w:r>
      <w:bookmarkEnd w:id="153"/>
      <w:r w:rsidRPr="004C573C">
        <w:rPr>
          <w:rFonts w:eastAsia="Arial Unicode MS"/>
          <w:sz w:val="22"/>
          <w:szCs w:val="22"/>
          <w:vertAlign w:val="superscript"/>
        </w:rPr>
        <w:t xml:space="preserve"> </w:t>
      </w:r>
      <w:r w:rsidRPr="004C573C">
        <w:rPr>
          <w:rFonts w:eastAsia="Arial Unicode MS"/>
          <w:sz w:val="22"/>
          <w:szCs w:val="22"/>
          <w:u w:val="single"/>
          <w:vertAlign w:val="superscript"/>
        </w:rPr>
        <w:footnoteReference w:id="28"/>
      </w:r>
      <w:r w:rsidRPr="004C573C">
        <w:rPr>
          <w:rFonts w:eastAsia="Arial Unicode MS"/>
          <w:sz w:val="22"/>
          <w:szCs w:val="22"/>
          <w:vertAlign w:val="superscript"/>
        </w:rPr>
        <w:t>/</w:t>
      </w:r>
    </w:p>
    <w:p w14:paraId="1819DD65" w14:textId="77777777" w:rsidR="00B342A8" w:rsidRPr="004C573C" w:rsidRDefault="00B342A8" w:rsidP="004C573C">
      <w:pPr>
        <w:spacing w:after="0" w:line="240" w:lineRule="auto"/>
        <w:jc w:val="both"/>
        <w:rPr>
          <w:rFonts w:ascii="Times New Roman" w:hAnsi="Times New Roman"/>
        </w:rPr>
      </w:pPr>
    </w:p>
    <w:p w14:paraId="334F2C21" w14:textId="110AD780" w:rsidR="00B342A8" w:rsidRPr="004C573C" w:rsidRDefault="00B342A8" w:rsidP="004C573C">
      <w:pPr>
        <w:spacing w:after="0" w:line="240" w:lineRule="auto"/>
        <w:ind w:firstLine="706"/>
        <w:jc w:val="both"/>
        <w:rPr>
          <w:rFonts w:ascii="Times New Roman" w:hAnsi="Times New Roman"/>
        </w:rPr>
      </w:pPr>
      <w:r w:rsidRPr="004C573C">
        <w:rPr>
          <w:rFonts w:ascii="Times New Roman" w:hAnsi="Times New Roman"/>
        </w:rPr>
        <w:t xml:space="preserve">BEARING IN MIND the American Declaration on the Rights of Indigenous Peoples and the extension of the Plan of Action on the American Declaration on the Rights of Indigenous Peoples (2017-2021) for a further period (2022-2026) </w:t>
      </w:r>
      <w:proofErr w:type="gramStart"/>
      <w:r w:rsidRPr="004C573C">
        <w:rPr>
          <w:rFonts w:ascii="Times New Roman" w:hAnsi="Times New Roman"/>
        </w:rPr>
        <w:t>in order to</w:t>
      </w:r>
      <w:proofErr w:type="gramEnd"/>
      <w:r w:rsidRPr="004C573C">
        <w:rPr>
          <w:rFonts w:ascii="Times New Roman" w:hAnsi="Times New Roman"/>
        </w:rPr>
        <w:t xml:space="preserve"> ensure due follow-up and implementation, given the obstacles brought on by the COVID19 pandemic; resolution AG/RES.  2898 (XLVII-O/17), “2019, International Year of Indigenous Languages”; and resolution AG/RES. 2934 (XLIX-O/19), “Effective Participation of Indigenous Peoples and People of African Descent in Organization of American States Activities”; a</w:t>
      </w:r>
      <w:r w:rsidR="00956089" w:rsidRPr="004C573C">
        <w:rPr>
          <w:rFonts w:ascii="Times New Roman" w:hAnsi="Times New Roman"/>
        </w:rPr>
        <w:t>s well as</w:t>
      </w:r>
      <w:r w:rsidRPr="004C573C">
        <w:rPr>
          <w:rFonts w:ascii="Times New Roman" w:hAnsi="Times New Roman"/>
        </w:rPr>
        <w:t xml:space="preserve"> resolution 74/135 adopted on December 18, 2019, by the United Nations General Assembly, proclaim</w:t>
      </w:r>
      <w:r w:rsidR="00956089" w:rsidRPr="004C573C">
        <w:rPr>
          <w:rFonts w:ascii="Times New Roman" w:hAnsi="Times New Roman"/>
        </w:rPr>
        <w:t>ing</w:t>
      </w:r>
      <w:r w:rsidRPr="004C573C">
        <w:rPr>
          <w:rFonts w:ascii="Times New Roman" w:hAnsi="Times New Roman"/>
        </w:rPr>
        <w:t xml:space="preserve"> the period 2022-2032 as the International Decade of Indigenous Languages, to draw attention to the critical loss of Indigenous languages and the urgent need to preserve, revitalize, and promote Indigenous languages and to take urgent steps at the national and international levels; and </w:t>
      </w:r>
    </w:p>
    <w:p w14:paraId="7F5CCFEB" w14:textId="77777777" w:rsidR="00B342A8" w:rsidRPr="004C573C" w:rsidRDefault="00B342A8" w:rsidP="004C573C">
      <w:pPr>
        <w:spacing w:after="0" w:line="240" w:lineRule="auto"/>
        <w:jc w:val="both"/>
        <w:rPr>
          <w:rFonts w:ascii="Times New Roman" w:hAnsi="Times New Roman"/>
        </w:rPr>
      </w:pPr>
    </w:p>
    <w:p w14:paraId="26A153B9" w14:textId="413258C9" w:rsidR="00B342A8" w:rsidRPr="004C573C" w:rsidRDefault="00956089" w:rsidP="004C573C">
      <w:pPr>
        <w:spacing w:after="0" w:line="240" w:lineRule="auto"/>
        <w:ind w:firstLine="706"/>
        <w:jc w:val="both"/>
        <w:rPr>
          <w:rFonts w:ascii="Times New Roman" w:hAnsi="Times New Roman"/>
        </w:rPr>
      </w:pPr>
      <w:r w:rsidRPr="004C573C">
        <w:rPr>
          <w:rFonts w:ascii="Times New Roman" w:hAnsi="Times New Roman"/>
        </w:rPr>
        <w:t>APPLAUD</w:t>
      </w:r>
      <w:r w:rsidR="00B342A8" w:rsidRPr="004C573C">
        <w:rPr>
          <w:rFonts w:ascii="Times New Roman" w:hAnsi="Times New Roman"/>
        </w:rPr>
        <w:t xml:space="preserve">ING the holding of </w:t>
      </w:r>
      <w:r w:rsidRPr="004C573C">
        <w:rPr>
          <w:rFonts w:ascii="Times New Roman" w:hAnsi="Times New Roman"/>
        </w:rPr>
        <w:t>I</w:t>
      </w:r>
      <w:r w:rsidR="00B342A8" w:rsidRPr="004C573C">
        <w:rPr>
          <w:rFonts w:ascii="Times New Roman" w:hAnsi="Times New Roman"/>
        </w:rPr>
        <w:t xml:space="preserve">nter-American </w:t>
      </w:r>
      <w:r w:rsidRPr="004C573C">
        <w:rPr>
          <w:rFonts w:ascii="Times New Roman" w:hAnsi="Times New Roman"/>
        </w:rPr>
        <w:t>W</w:t>
      </w:r>
      <w:r w:rsidR="00B342A8" w:rsidRPr="004C573C">
        <w:rPr>
          <w:rFonts w:ascii="Times New Roman" w:hAnsi="Times New Roman"/>
        </w:rPr>
        <w:t>eeks for Indigenous</w:t>
      </w:r>
      <w:r w:rsidRPr="004C573C">
        <w:rPr>
          <w:rFonts w:ascii="Times New Roman" w:hAnsi="Times New Roman"/>
        </w:rPr>
        <w:t xml:space="preserve"> Peoples</w:t>
      </w:r>
      <w:r w:rsidR="00B342A8" w:rsidRPr="004C573C">
        <w:rPr>
          <w:rFonts w:ascii="Times New Roman" w:hAnsi="Times New Roman"/>
        </w:rPr>
        <w:t>,</w:t>
      </w:r>
    </w:p>
    <w:p w14:paraId="1615A2AC" w14:textId="77777777" w:rsidR="00B342A8" w:rsidRPr="004C573C" w:rsidRDefault="00B342A8" w:rsidP="004C573C">
      <w:pPr>
        <w:spacing w:after="0" w:line="240" w:lineRule="auto"/>
        <w:jc w:val="both"/>
        <w:rPr>
          <w:rFonts w:ascii="Times New Roman" w:hAnsi="Times New Roman"/>
        </w:rPr>
      </w:pPr>
    </w:p>
    <w:p w14:paraId="570E5861" w14:textId="77777777" w:rsidR="00B342A8" w:rsidRPr="004C573C" w:rsidRDefault="00B342A8" w:rsidP="004C573C">
      <w:pPr>
        <w:spacing w:after="0" w:line="240" w:lineRule="auto"/>
        <w:jc w:val="both"/>
        <w:rPr>
          <w:rFonts w:ascii="Times New Roman" w:hAnsi="Times New Roman"/>
        </w:rPr>
      </w:pPr>
      <w:r w:rsidRPr="004C573C">
        <w:rPr>
          <w:rFonts w:ascii="Times New Roman" w:hAnsi="Times New Roman"/>
        </w:rPr>
        <w:t>RESOLVES:</w:t>
      </w:r>
    </w:p>
    <w:p w14:paraId="5C616E68" w14:textId="77777777" w:rsidR="00B342A8" w:rsidRPr="004C573C" w:rsidRDefault="00B342A8" w:rsidP="004C573C">
      <w:pPr>
        <w:spacing w:after="0" w:line="240" w:lineRule="auto"/>
        <w:jc w:val="both"/>
        <w:rPr>
          <w:rFonts w:ascii="Times New Roman" w:hAnsi="Times New Roman"/>
        </w:rPr>
      </w:pPr>
    </w:p>
    <w:p w14:paraId="20D57E93" w14:textId="77777777" w:rsidR="00B342A8" w:rsidRPr="004C573C" w:rsidRDefault="00B342A8" w:rsidP="004C573C">
      <w:pPr>
        <w:numPr>
          <w:ilvl w:val="0"/>
          <w:numId w:val="99"/>
        </w:numPr>
        <w:spacing w:after="0" w:line="240" w:lineRule="auto"/>
        <w:ind w:left="0" w:firstLine="567"/>
        <w:jc w:val="both"/>
        <w:rPr>
          <w:rFonts w:ascii="Times New Roman" w:hAnsi="Times New Roman"/>
        </w:rPr>
      </w:pPr>
      <w:r w:rsidRPr="004C573C">
        <w:rPr>
          <w:rFonts w:ascii="Times New Roman" w:hAnsi="Times New Roman"/>
        </w:rPr>
        <w:t>To urge member states, the General Secretariat, and the institutions of the OAS to take all necessary steps to implement</w:t>
      </w:r>
      <w:r w:rsidRPr="004C573C">
        <w:rPr>
          <w:rFonts w:ascii="Times New Roman" w:hAnsi="Times New Roman"/>
          <w:b/>
          <w:bCs/>
        </w:rPr>
        <w:t xml:space="preserve"> </w:t>
      </w:r>
      <w:r w:rsidRPr="004C573C">
        <w:rPr>
          <w:rFonts w:ascii="Times New Roman" w:hAnsi="Times New Roman"/>
        </w:rPr>
        <w:t>the American Declaration on the Rights of Indigenous Peoples, the Plan of Action on the American Declaration on the Rights of Indigenous Peoples (2022-2026), and International Decade of Indigenous Languages (2022-2032</w:t>
      </w:r>
      <w:r w:rsidRPr="004C573C">
        <w:rPr>
          <w:rFonts w:ascii="Times New Roman" w:hAnsi="Times New Roman"/>
          <w:b/>
          <w:bCs/>
        </w:rPr>
        <w:t xml:space="preserve">). </w:t>
      </w:r>
      <w:r w:rsidRPr="004C573C">
        <w:rPr>
          <w:rFonts w:ascii="Times New Roman" w:eastAsia="Times New Roman" w:hAnsi="Times New Roman"/>
          <w:b/>
          <w:bCs/>
        </w:rPr>
        <w:t xml:space="preserve"> </w:t>
      </w:r>
    </w:p>
    <w:p w14:paraId="39658B5E" w14:textId="77777777" w:rsidR="00B342A8" w:rsidRPr="004C573C" w:rsidRDefault="00B342A8" w:rsidP="00B45CC8">
      <w:pPr>
        <w:spacing w:after="0" w:line="240" w:lineRule="auto"/>
        <w:jc w:val="both"/>
        <w:rPr>
          <w:rFonts w:ascii="Times New Roman" w:hAnsi="Times New Roman"/>
        </w:rPr>
      </w:pPr>
    </w:p>
    <w:p w14:paraId="07A0774F" w14:textId="77777777" w:rsidR="00B342A8" w:rsidRPr="004C573C" w:rsidRDefault="00B342A8" w:rsidP="004C573C">
      <w:pPr>
        <w:numPr>
          <w:ilvl w:val="0"/>
          <w:numId w:val="99"/>
        </w:numPr>
        <w:spacing w:after="0" w:line="240" w:lineRule="auto"/>
        <w:ind w:left="0" w:firstLine="720"/>
        <w:jc w:val="both"/>
        <w:rPr>
          <w:rFonts w:ascii="Times New Roman" w:hAnsi="Times New Roman"/>
        </w:rPr>
      </w:pPr>
      <w:r w:rsidRPr="004C573C">
        <w:rPr>
          <w:rFonts w:ascii="Times New Roman" w:hAnsi="Times New Roman"/>
        </w:rPr>
        <w:t xml:space="preserve">To urge member states and permanent observers to contribute to the Voluntary Contributions Specific Fund to support implementation of the American Declaration on the Rights of Indigenous Peoples and the Plan of Action on the American Declaration on the Rights of Indigenous Peoples (2022-2026). </w:t>
      </w:r>
    </w:p>
    <w:p w14:paraId="320DC33A" w14:textId="77777777" w:rsidR="00B342A8" w:rsidRPr="004C573C" w:rsidRDefault="00B342A8" w:rsidP="004C573C">
      <w:pPr>
        <w:spacing w:after="0" w:line="240" w:lineRule="auto"/>
        <w:jc w:val="both"/>
        <w:rPr>
          <w:rFonts w:ascii="Times New Roman" w:hAnsi="Times New Roman"/>
        </w:rPr>
      </w:pPr>
    </w:p>
    <w:p w14:paraId="55076462" w14:textId="5D9BEB76" w:rsidR="00B342A8" w:rsidRPr="004C573C" w:rsidRDefault="00B342A8" w:rsidP="004C573C">
      <w:pPr>
        <w:numPr>
          <w:ilvl w:val="0"/>
          <w:numId w:val="99"/>
        </w:numPr>
        <w:spacing w:after="0" w:line="240" w:lineRule="auto"/>
        <w:ind w:left="0" w:firstLine="720"/>
        <w:jc w:val="both"/>
        <w:rPr>
          <w:rFonts w:ascii="Times New Roman" w:hAnsi="Times New Roman"/>
          <w:b/>
          <w:bCs/>
        </w:rPr>
      </w:pPr>
      <w:r w:rsidRPr="004C573C">
        <w:rPr>
          <w:rFonts w:ascii="Times New Roman" w:hAnsi="Times New Roman"/>
        </w:rPr>
        <w:t xml:space="preserve">To urge the member states to continue promoting spaces for dialogue </w:t>
      </w:r>
      <w:proofErr w:type="gramStart"/>
      <w:r w:rsidRPr="004C573C">
        <w:rPr>
          <w:rFonts w:ascii="Times New Roman" w:hAnsi="Times New Roman"/>
        </w:rPr>
        <w:t>in order to</w:t>
      </w:r>
      <w:proofErr w:type="gramEnd"/>
      <w:r w:rsidRPr="004C573C">
        <w:rPr>
          <w:rFonts w:ascii="Times New Roman" w:hAnsi="Times New Roman"/>
        </w:rPr>
        <w:t xml:space="preserve"> explore possible instances to guarantee the effective implementation the American Declaration on the Rights of Indigenous Peoples.</w:t>
      </w:r>
    </w:p>
    <w:p w14:paraId="17A2D50D" w14:textId="77777777" w:rsidR="00B342A8" w:rsidRPr="004C573C" w:rsidRDefault="00B342A8" w:rsidP="004C573C">
      <w:pPr>
        <w:spacing w:after="0" w:line="240" w:lineRule="auto"/>
        <w:jc w:val="both"/>
        <w:rPr>
          <w:rFonts w:ascii="Times New Roman" w:hAnsi="Times New Roman"/>
        </w:rPr>
      </w:pPr>
    </w:p>
    <w:p w14:paraId="5CD41835" w14:textId="77777777" w:rsidR="00B342A8" w:rsidRPr="004C573C" w:rsidRDefault="00B342A8" w:rsidP="004C573C">
      <w:pPr>
        <w:numPr>
          <w:ilvl w:val="0"/>
          <w:numId w:val="99"/>
        </w:numPr>
        <w:spacing w:after="0" w:line="240" w:lineRule="auto"/>
        <w:ind w:left="0" w:firstLine="720"/>
        <w:jc w:val="both"/>
        <w:rPr>
          <w:rFonts w:ascii="Times New Roman" w:hAnsi="Times New Roman"/>
        </w:rPr>
      </w:pPr>
      <w:r w:rsidRPr="004C573C">
        <w:rPr>
          <w:rFonts w:ascii="Times New Roman" w:hAnsi="Times New Roman"/>
        </w:rPr>
        <w:t>To continue to entrust the General Secretariat with organizing a meeting of high-level authorities of member states responsible for policies on Indigenous peoples, with broad and effective participation by representatives of the Indigenous peoples of the Americas and other international and regional agencies; to promote opportunities for dialogue on challenges in connection with the rights of Indigenous peoples; and to consider options for the mandate, format, and costs of the potential mechanism for institutional follow-up on the American Declaration on the Rights of Indigenous Peoples, as envisaged in its Plan of Action (2022-2026).</w:t>
      </w:r>
    </w:p>
    <w:p w14:paraId="4FB183D7" w14:textId="77777777" w:rsidR="00B342A8" w:rsidRPr="004C573C" w:rsidRDefault="00B342A8" w:rsidP="004C573C">
      <w:pPr>
        <w:spacing w:after="0" w:line="240" w:lineRule="auto"/>
        <w:jc w:val="both"/>
        <w:rPr>
          <w:rFonts w:ascii="Times New Roman" w:hAnsi="Times New Roman"/>
        </w:rPr>
      </w:pPr>
    </w:p>
    <w:p w14:paraId="681BC018" w14:textId="77777777" w:rsidR="00B342A8" w:rsidRPr="004C573C" w:rsidRDefault="00B342A8" w:rsidP="004C573C">
      <w:pPr>
        <w:numPr>
          <w:ilvl w:val="0"/>
          <w:numId w:val="99"/>
        </w:numPr>
        <w:spacing w:after="0" w:line="240" w:lineRule="auto"/>
        <w:ind w:left="0" w:firstLine="720"/>
        <w:jc w:val="both"/>
        <w:rPr>
          <w:rFonts w:ascii="Times New Roman" w:hAnsi="Times New Roman"/>
        </w:rPr>
      </w:pPr>
      <w:r w:rsidRPr="004C573C">
        <w:rPr>
          <w:rFonts w:ascii="Times New Roman" w:hAnsi="Times New Roman"/>
        </w:rPr>
        <w:t xml:space="preserve">To reiterate the importance of coordination and cooperation among member states </w:t>
      </w:r>
      <w:proofErr w:type="gramStart"/>
      <w:r w:rsidRPr="004C573C">
        <w:rPr>
          <w:rFonts w:ascii="Times New Roman" w:hAnsi="Times New Roman"/>
        </w:rPr>
        <w:t>in order to</w:t>
      </w:r>
      <w:proofErr w:type="gramEnd"/>
      <w:r w:rsidRPr="004C573C">
        <w:rPr>
          <w:rFonts w:ascii="Times New Roman" w:hAnsi="Times New Roman"/>
        </w:rPr>
        <w:t xml:space="preserve"> continue supporting the holding of activities to mark Inter-American Week for Indigenous Peoples in the Americas.</w:t>
      </w:r>
    </w:p>
    <w:p w14:paraId="0BA555A1" w14:textId="77777777" w:rsidR="00B342A8" w:rsidRPr="004C573C" w:rsidRDefault="00B342A8" w:rsidP="00B45CC8">
      <w:pPr>
        <w:spacing w:after="0" w:line="240" w:lineRule="auto"/>
        <w:jc w:val="both"/>
        <w:rPr>
          <w:rFonts w:ascii="Times New Roman" w:hAnsi="Times New Roman"/>
        </w:rPr>
      </w:pPr>
    </w:p>
    <w:p w14:paraId="60D2AD18" w14:textId="77777777" w:rsidR="00B342A8" w:rsidRPr="004C573C" w:rsidRDefault="00B342A8" w:rsidP="004C573C">
      <w:pPr>
        <w:numPr>
          <w:ilvl w:val="0"/>
          <w:numId w:val="99"/>
        </w:numPr>
        <w:spacing w:after="0" w:line="240" w:lineRule="auto"/>
        <w:ind w:left="0" w:firstLine="720"/>
        <w:jc w:val="both"/>
        <w:rPr>
          <w:rFonts w:ascii="Times New Roman" w:hAnsi="Times New Roman"/>
        </w:rPr>
      </w:pPr>
      <w:r w:rsidRPr="004C573C">
        <w:rPr>
          <w:rFonts w:ascii="Times New Roman" w:hAnsi="Times New Roman"/>
        </w:rPr>
        <w:t xml:space="preserve">To promote the highest possible level of protection for the rights of Indigenous peoples in the region, with special focus on Indigenous women and girls, LGBTI persons, and members of other groups that have historically suffered exclusion, discrimination, and/or situations of vulnerability and the individual and collective right to the enjoyment of the highest attainable standard of physical and mental health, as well as to ensure access without discrimination to all services, including health care and health services.  Likewise, to promote actions so that responses to the COVID-19 pandemic and to future epidemics or pandemics would be inclusive with a gender perspective and with a human rights approach, respecting and protecting the rights of Indigenous peoples. </w:t>
      </w:r>
    </w:p>
    <w:p w14:paraId="0D4766FC" w14:textId="77777777" w:rsidR="00B342A8" w:rsidRPr="004C573C" w:rsidRDefault="00B342A8" w:rsidP="004C573C">
      <w:pPr>
        <w:spacing w:after="0" w:line="240" w:lineRule="auto"/>
        <w:jc w:val="both"/>
        <w:rPr>
          <w:rFonts w:ascii="Times New Roman" w:hAnsi="Times New Roman"/>
        </w:rPr>
      </w:pPr>
    </w:p>
    <w:p w14:paraId="07468F4B" w14:textId="77777777" w:rsidR="00B342A8" w:rsidRPr="004C573C" w:rsidRDefault="00B342A8" w:rsidP="004C573C">
      <w:pPr>
        <w:numPr>
          <w:ilvl w:val="0"/>
          <w:numId w:val="99"/>
        </w:numPr>
        <w:spacing w:after="0" w:line="240" w:lineRule="auto"/>
        <w:ind w:left="0" w:firstLine="720"/>
        <w:jc w:val="both"/>
        <w:rPr>
          <w:rFonts w:ascii="Times New Roman" w:hAnsi="Times New Roman"/>
          <w:lang w:eastAsia="es-MX"/>
        </w:rPr>
      </w:pPr>
      <w:r w:rsidRPr="004C573C">
        <w:rPr>
          <w:rFonts w:ascii="Times New Roman" w:hAnsi="Times New Roman"/>
        </w:rPr>
        <w:t>To promote and protect, within the framework of member states' international human rights obligations, the rights of Indigenous peoples against violent and organized-crime actions that could worsen their vulnerability, particularly in the context of the COVID-19 pandemic or during other epidemic</w:t>
      </w:r>
      <w:r w:rsidRPr="004C573C">
        <w:rPr>
          <w:rFonts w:ascii="Times New Roman" w:hAnsi="Times New Roman"/>
          <w:strike/>
        </w:rPr>
        <w:t>s</w:t>
      </w:r>
      <w:r w:rsidRPr="004C573C">
        <w:rPr>
          <w:rFonts w:ascii="Times New Roman" w:hAnsi="Times New Roman"/>
        </w:rPr>
        <w:t xml:space="preserve"> or pandemic emergencies.</w:t>
      </w:r>
    </w:p>
    <w:p w14:paraId="38F3D722" w14:textId="77777777" w:rsidR="00B342A8" w:rsidRPr="004C573C" w:rsidRDefault="00B342A8" w:rsidP="004C573C">
      <w:pPr>
        <w:autoSpaceDE w:val="0"/>
        <w:autoSpaceDN w:val="0"/>
        <w:adjustRightInd w:val="0"/>
        <w:spacing w:after="0" w:line="240" w:lineRule="auto"/>
        <w:jc w:val="both"/>
        <w:rPr>
          <w:rFonts w:ascii="Times New Roman" w:hAnsi="Times New Roman"/>
        </w:rPr>
      </w:pPr>
    </w:p>
    <w:p w14:paraId="7D91179A" w14:textId="481A6C1D" w:rsidR="00B342A8" w:rsidRPr="004C573C" w:rsidRDefault="00B342A8" w:rsidP="00B45CC8">
      <w:pPr>
        <w:pStyle w:val="ListParagraph"/>
        <w:numPr>
          <w:ilvl w:val="0"/>
          <w:numId w:val="113"/>
        </w:numPr>
        <w:ind w:hanging="720"/>
        <w:jc w:val="both"/>
        <w:rPr>
          <w:rFonts w:eastAsia="Arial Unicode MS"/>
          <w:sz w:val="22"/>
          <w:szCs w:val="22"/>
          <w:u w:val="single"/>
        </w:rPr>
      </w:pPr>
      <w:r w:rsidRPr="004C573C">
        <w:rPr>
          <w:rFonts w:eastAsia="Arial Unicode MS"/>
          <w:sz w:val="22"/>
          <w:szCs w:val="22"/>
          <w:u w:val="single"/>
        </w:rPr>
        <w:t>Universal civil registry and the right to identity</w:t>
      </w:r>
      <w:r w:rsidR="00601CAE" w:rsidRPr="002463BA">
        <w:rPr>
          <w:rFonts w:eastAsia="Arial Unicode MS"/>
          <w:sz w:val="22"/>
          <w:szCs w:val="22"/>
          <w:vertAlign w:val="superscript"/>
        </w:rPr>
        <w:t xml:space="preserve"> </w:t>
      </w:r>
      <w:r w:rsidR="00485E47" w:rsidRPr="00485E47">
        <w:rPr>
          <w:rStyle w:val="FootnoteReference"/>
          <w:rFonts w:eastAsia="Arial Unicode MS"/>
          <w:sz w:val="22"/>
          <w:szCs w:val="22"/>
          <w:u w:val="single"/>
        </w:rPr>
        <w:footnoteReference w:id="29"/>
      </w:r>
      <w:r w:rsidRPr="002463BA">
        <w:rPr>
          <w:rFonts w:eastAsia="Arial Unicode MS"/>
          <w:sz w:val="22"/>
          <w:szCs w:val="22"/>
          <w:vertAlign w:val="superscript"/>
        </w:rPr>
        <w:t>/</w:t>
      </w:r>
    </w:p>
    <w:p w14:paraId="4243707F" w14:textId="77777777" w:rsidR="00B342A8" w:rsidRPr="004C573C" w:rsidRDefault="00B342A8" w:rsidP="00B45CC8">
      <w:pPr>
        <w:spacing w:after="0" w:line="240" w:lineRule="auto"/>
        <w:jc w:val="both"/>
        <w:rPr>
          <w:rFonts w:ascii="Times New Roman" w:hAnsi="Times New Roman"/>
        </w:rPr>
      </w:pPr>
    </w:p>
    <w:p w14:paraId="303F943A" w14:textId="5D2D4432" w:rsidR="00B342A8" w:rsidRPr="004C573C" w:rsidRDefault="00B342A8" w:rsidP="004C573C">
      <w:pPr>
        <w:shd w:val="clear" w:color="auto" w:fill="FFFFFF"/>
        <w:spacing w:after="0" w:line="240" w:lineRule="auto"/>
        <w:ind w:firstLine="720"/>
        <w:jc w:val="both"/>
        <w:rPr>
          <w:rFonts w:ascii="Times New Roman" w:eastAsia="Times New Roman" w:hAnsi="Times New Roman"/>
        </w:rPr>
      </w:pPr>
      <w:r w:rsidRPr="004C573C">
        <w:rPr>
          <w:rFonts w:ascii="Times New Roman" w:eastAsia="Times New Roman" w:hAnsi="Times New Roman"/>
        </w:rPr>
        <w:t xml:space="preserve">CONSIDERING that the recognition of people’s identity facilitates the exercise of the right to a name, nationality, civil and birth registration, family relations, and </w:t>
      </w:r>
      <w:r w:rsidR="00B26836" w:rsidRPr="004C573C">
        <w:rPr>
          <w:rFonts w:ascii="Times New Roman" w:eastAsia="Times New Roman" w:hAnsi="Times New Roman"/>
        </w:rPr>
        <w:t xml:space="preserve">legal </w:t>
      </w:r>
      <w:r w:rsidRPr="004C573C">
        <w:rPr>
          <w:rFonts w:ascii="Times New Roman" w:eastAsia="Times New Roman" w:hAnsi="Times New Roman"/>
        </w:rPr>
        <w:t>personality, as well as of other rights enshrined in such international instruments as the American Declaration of the Rights and Duties of Man and the American Convention on Human Rights, and taking into account that the member states have pledged to redouble their efforts to provide everyone with access to a legal identity, especially through birth registration, in order to meet target 16.9 of the 2030 Agenda for Sustainable Development, and to ensure that everyone has a legal identity</w:t>
      </w:r>
      <w:r w:rsidR="00B26836" w:rsidRPr="004C573C">
        <w:rPr>
          <w:rFonts w:ascii="Times New Roman" w:eastAsia="Times New Roman" w:hAnsi="Times New Roman"/>
        </w:rPr>
        <w:t>;</w:t>
      </w:r>
      <w:r w:rsidRPr="004C573C">
        <w:rPr>
          <w:rFonts w:ascii="Times New Roman" w:eastAsia="Times New Roman" w:hAnsi="Times New Roman"/>
        </w:rPr>
        <w:t xml:space="preserve"> </w:t>
      </w:r>
    </w:p>
    <w:p w14:paraId="1226319E" w14:textId="77777777" w:rsidR="00B342A8" w:rsidRPr="004C573C" w:rsidRDefault="00B342A8" w:rsidP="004C573C">
      <w:pPr>
        <w:spacing w:after="0" w:line="240" w:lineRule="auto"/>
        <w:jc w:val="both"/>
        <w:rPr>
          <w:rFonts w:ascii="Times New Roman" w:eastAsia="Arial" w:hAnsi="Times New Roman"/>
        </w:rPr>
      </w:pPr>
    </w:p>
    <w:p w14:paraId="5E4A24E2" w14:textId="77777777" w:rsidR="00B342A8" w:rsidRPr="004C573C" w:rsidRDefault="00B342A8" w:rsidP="004C573C">
      <w:pPr>
        <w:spacing w:after="0" w:line="240" w:lineRule="auto"/>
        <w:jc w:val="both"/>
        <w:rPr>
          <w:rFonts w:ascii="Times New Roman" w:eastAsia="Arial" w:hAnsi="Times New Roman"/>
        </w:rPr>
      </w:pPr>
      <w:r w:rsidRPr="004C573C">
        <w:rPr>
          <w:rFonts w:ascii="Times New Roman" w:hAnsi="Times New Roman"/>
        </w:rPr>
        <w:t>RESOLVES:</w:t>
      </w:r>
    </w:p>
    <w:p w14:paraId="5D75CB91" w14:textId="77777777" w:rsidR="00B342A8" w:rsidRPr="004C573C" w:rsidRDefault="00B342A8" w:rsidP="004C573C">
      <w:pPr>
        <w:spacing w:after="0" w:line="240" w:lineRule="auto"/>
        <w:jc w:val="both"/>
        <w:rPr>
          <w:rFonts w:ascii="Times New Roman" w:eastAsia="Arial" w:hAnsi="Times New Roman"/>
        </w:rPr>
      </w:pPr>
    </w:p>
    <w:p w14:paraId="0B0F4EDF" w14:textId="0404BF1A" w:rsidR="00B342A8" w:rsidRPr="004C573C" w:rsidRDefault="00B342A8" w:rsidP="004C573C">
      <w:pPr>
        <w:spacing w:after="0" w:line="240" w:lineRule="auto"/>
        <w:ind w:firstLine="706"/>
        <w:jc w:val="both"/>
        <w:rPr>
          <w:rFonts w:ascii="Times New Roman" w:eastAsia="Times New Roman" w:hAnsi="Times New Roman"/>
        </w:rPr>
      </w:pPr>
      <w:r w:rsidRPr="004C573C">
        <w:rPr>
          <w:rFonts w:ascii="Times New Roman" w:hAnsi="Times New Roman"/>
        </w:rPr>
        <w:t>1.</w:t>
      </w:r>
      <w:r w:rsidRPr="004C573C">
        <w:rPr>
          <w:rFonts w:ascii="Times New Roman" w:hAnsi="Times New Roman"/>
        </w:rPr>
        <w:tab/>
        <w:t xml:space="preserve">To instruct the General Secretariat, through its Universal Civil Identity Program in the Americas (PUICA) and the Latin American and Caribbean Council for Civil Registration, Identity, and Vital Statistics (CLARCIEV) to continue providing assistance to those member states that so request for the strengthening of their civil registration systems in order to ensure the protection and upholding of the right to identity, the universal registering of births, deaths, and other changes and deeds related to civil status, and of interconnections between registration systems and national identity systems in order to ensure legal identity for everyone, and thereby strengthen the protection of all human rights, particularly those </w:t>
      </w:r>
      <w:r w:rsidR="00B26836" w:rsidRPr="004C573C">
        <w:rPr>
          <w:rFonts w:ascii="Times New Roman" w:hAnsi="Times New Roman"/>
        </w:rPr>
        <w:t xml:space="preserve">of </w:t>
      </w:r>
      <w:r w:rsidRPr="004C573C">
        <w:rPr>
          <w:rFonts w:ascii="Times New Roman" w:hAnsi="Times New Roman"/>
        </w:rPr>
        <w:t>all members</w:t>
      </w:r>
      <w:r w:rsidRPr="004C573C">
        <w:rPr>
          <w:rFonts w:ascii="Times New Roman" w:hAnsi="Times New Roman"/>
          <w:b/>
          <w:bCs/>
        </w:rPr>
        <w:t xml:space="preserve"> </w:t>
      </w:r>
      <w:r w:rsidRPr="004C573C">
        <w:rPr>
          <w:rFonts w:ascii="Times New Roman" w:hAnsi="Times New Roman"/>
        </w:rPr>
        <w:t xml:space="preserve">of populations that are vulnerable, displaced, and/or historically subject to discrimination, as well as prevent and eradicate statelessness and allow universal and equitable access to essential public services. </w:t>
      </w:r>
    </w:p>
    <w:p w14:paraId="655188A4" w14:textId="77777777" w:rsidR="00B342A8" w:rsidRPr="004C573C" w:rsidRDefault="00B342A8" w:rsidP="004C573C">
      <w:pPr>
        <w:spacing w:after="0" w:line="240" w:lineRule="auto"/>
        <w:jc w:val="both"/>
        <w:rPr>
          <w:rFonts w:ascii="Times New Roman" w:eastAsia="Arial" w:hAnsi="Times New Roman"/>
        </w:rPr>
      </w:pPr>
    </w:p>
    <w:p w14:paraId="03F3EE4C" w14:textId="2C9E2A93" w:rsidR="00B342A8" w:rsidRPr="004C573C" w:rsidRDefault="00B342A8" w:rsidP="004C573C">
      <w:pPr>
        <w:spacing w:after="0" w:line="240" w:lineRule="auto"/>
        <w:ind w:firstLine="706"/>
        <w:jc w:val="both"/>
        <w:rPr>
          <w:rFonts w:ascii="Times New Roman" w:hAnsi="Times New Roman"/>
        </w:rPr>
      </w:pPr>
      <w:r w:rsidRPr="004C573C">
        <w:rPr>
          <w:rFonts w:ascii="Times New Roman" w:hAnsi="Times New Roman"/>
        </w:rPr>
        <w:t>2.</w:t>
      </w:r>
      <w:r w:rsidRPr="004C573C">
        <w:rPr>
          <w:rFonts w:ascii="Times New Roman" w:hAnsi="Times New Roman"/>
        </w:rPr>
        <w:tab/>
        <w:t xml:space="preserve">To urge all member states to promote, in keeping with their domestic laws, access for all persons, including fellow nationals residing abroad, regardless of their migration status, to identity documents by implementing effective and interoperable civil registration, identification, and vital statistics systems, including simplified and nondiscriminatory procedures that are accessible to </w:t>
      </w:r>
      <w:r w:rsidRPr="004C573C">
        <w:rPr>
          <w:rFonts w:ascii="Times New Roman" w:hAnsi="Times New Roman"/>
        </w:rPr>
        <w:lastRenderedPageBreak/>
        <w:t>everyone</w:t>
      </w:r>
      <w:r w:rsidR="004659FA" w:rsidRPr="004C573C">
        <w:rPr>
          <w:rFonts w:ascii="Times New Roman" w:hAnsi="Times New Roman"/>
        </w:rPr>
        <w:t>, while</w:t>
      </w:r>
      <w:r w:rsidRPr="004C573C">
        <w:rPr>
          <w:rFonts w:ascii="Times New Roman" w:hAnsi="Times New Roman"/>
        </w:rPr>
        <w:t xml:space="preserve"> respecting diversity, taking particular care with the protection of personal information and adopting a holistic and differentiating approach that takes account of gender, age, and rights. </w:t>
      </w:r>
    </w:p>
    <w:p w14:paraId="4009909B" w14:textId="77777777" w:rsidR="00B342A8" w:rsidRPr="004C573C" w:rsidRDefault="00B342A8" w:rsidP="004C573C">
      <w:pPr>
        <w:spacing w:after="0" w:line="240" w:lineRule="auto"/>
        <w:rPr>
          <w:rFonts w:ascii="Times New Roman" w:eastAsia="Arial Unicode MS" w:hAnsi="Times New Roman"/>
          <w:u w:val="single"/>
        </w:rPr>
      </w:pPr>
    </w:p>
    <w:p w14:paraId="49FD7096" w14:textId="3DAFF959" w:rsidR="00B342A8" w:rsidRPr="004C573C" w:rsidRDefault="00B342A8" w:rsidP="002463BA">
      <w:pPr>
        <w:pStyle w:val="ListParagraph"/>
        <w:numPr>
          <w:ilvl w:val="0"/>
          <w:numId w:val="113"/>
        </w:numPr>
        <w:ind w:hanging="720"/>
        <w:jc w:val="both"/>
        <w:rPr>
          <w:rFonts w:eastAsia="Arial Unicode MS"/>
          <w:sz w:val="22"/>
          <w:szCs w:val="22"/>
          <w:u w:val="single"/>
        </w:rPr>
      </w:pPr>
      <w:r w:rsidRPr="004C573C">
        <w:rPr>
          <w:rFonts w:eastAsia="Arial Unicode MS"/>
          <w:sz w:val="22"/>
          <w:szCs w:val="22"/>
          <w:u w:val="single"/>
        </w:rPr>
        <w:t>Human rights and the environment</w:t>
      </w:r>
      <w:r w:rsidRPr="004C573C">
        <w:rPr>
          <w:rFonts w:eastAsia="Arial Unicode MS"/>
          <w:sz w:val="22"/>
          <w:szCs w:val="22"/>
        </w:rPr>
        <w:t xml:space="preserve"> </w:t>
      </w:r>
      <w:r w:rsidRPr="004C573C">
        <w:rPr>
          <w:rFonts w:eastAsia="Arial Unicode MS"/>
          <w:sz w:val="22"/>
          <w:szCs w:val="22"/>
          <w:u w:val="single"/>
          <w:vertAlign w:val="superscript"/>
        </w:rPr>
        <w:footnoteReference w:id="30"/>
      </w:r>
      <w:r w:rsidRPr="004C573C">
        <w:rPr>
          <w:rFonts w:eastAsia="Arial Unicode MS"/>
          <w:sz w:val="22"/>
          <w:szCs w:val="22"/>
          <w:vertAlign w:val="superscript"/>
        </w:rPr>
        <w:t>/</w:t>
      </w:r>
      <w:r w:rsidRPr="004C573C">
        <w:rPr>
          <w:rFonts w:eastAsia="Arial Unicode MS"/>
          <w:sz w:val="22"/>
          <w:szCs w:val="22"/>
          <w:u w:val="single"/>
          <w:vertAlign w:val="superscript"/>
        </w:rPr>
        <w:footnoteReference w:id="31"/>
      </w:r>
      <w:r w:rsidRPr="004C573C">
        <w:rPr>
          <w:rFonts w:eastAsia="Arial Unicode MS"/>
          <w:sz w:val="22"/>
          <w:szCs w:val="22"/>
          <w:vertAlign w:val="superscript"/>
        </w:rPr>
        <w:t>/</w:t>
      </w:r>
      <w:r w:rsidR="000A6799" w:rsidRPr="004C573C">
        <w:rPr>
          <w:rFonts w:eastAsia="Arial Unicode MS"/>
          <w:sz w:val="22"/>
          <w:szCs w:val="22"/>
          <w:u w:val="single"/>
          <w:vertAlign w:val="superscript"/>
        </w:rPr>
        <w:footnoteReference w:id="32"/>
      </w:r>
      <w:r w:rsidR="000A6799" w:rsidRPr="004C573C">
        <w:rPr>
          <w:rFonts w:eastAsia="Arial Unicode MS"/>
          <w:sz w:val="22"/>
          <w:szCs w:val="22"/>
          <w:vertAlign w:val="superscript"/>
        </w:rPr>
        <w:t>/</w:t>
      </w:r>
    </w:p>
    <w:p w14:paraId="1AD50203" w14:textId="77777777" w:rsidR="00B342A8" w:rsidRPr="004C573C" w:rsidRDefault="00B342A8" w:rsidP="004C573C">
      <w:pPr>
        <w:spacing w:after="0" w:line="240" w:lineRule="auto"/>
        <w:jc w:val="both"/>
        <w:rPr>
          <w:rFonts w:ascii="Times New Roman" w:eastAsia="Arial" w:hAnsi="Times New Roman"/>
          <w:lang w:eastAsia="es-CL"/>
        </w:rPr>
      </w:pPr>
    </w:p>
    <w:p w14:paraId="78BAE68F" w14:textId="77777777" w:rsidR="00B342A8" w:rsidRPr="004C573C" w:rsidRDefault="00B342A8" w:rsidP="004C573C">
      <w:pPr>
        <w:spacing w:after="0" w:line="240" w:lineRule="auto"/>
        <w:ind w:firstLine="706"/>
        <w:jc w:val="both"/>
        <w:rPr>
          <w:rFonts w:ascii="Times New Roman" w:hAnsi="Times New Roman"/>
        </w:rPr>
      </w:pPr>
      <w:r w:rsidRPr="004C573C">
        <w:rPr>
          <w:rFonts w:ascii="Times New Roman" w:hAnsi="Times New Roman"/>
        </w:rPr>
        <w:t xml:space="preserve">CONSIDERING United Nations General Assembly resolution 76/300, which recognizes the right to a clean, healthy, and sustainable environment as a human right, and further calls upon states, international organizations, businesses, and other relevant stakeholders to adopt policies, enhance international cooperation, bolster capacity building, and continue to share best practices in order to intensify efforts to ensure a clean, healthy, and sustainable environment for </w:t>
      </w:r>
      <w:proofErr w:type="gramStart"/>
      <w:r w:rsidRPr="004C573C">
        <w:rPr>
          <w:rFonts w:ascii="Times New Roman" w:hAnsi="Times New Roman"/>
        </w:rPr>
        <w:t>everyone;</w:t>
      </w:r>
      <w:proofErr w:type="gramEnd"/>
      <w:r w:rsidRPr="004C573C">
        <w:rPr>
          <w:rFonts w:ascii="Times New Roman" w:hAnsi="Times New Roman"/>
          <w:b/>
          <w:bCs/>
        </w:rPr>
        <w:t xml:space="preserve"> </w:t>
      </w:r>
    </w:p>
    <w:p w14:paraId="352BE201" w14:textId="77777777" w:rsidR="00B342A8" w:rsidRPr="004C573C" w:rsidRDefault="00B342A8" w:rsidP="004C573C">
      <w:pPr>
        <w:spacing w:after="0" w:line="240" w:lineRule="auto"/>
        <w:jc w:val="both"/>
        <w:rPr>
          <w:rFonts w:ascii="Times New Roman" w:eastAsia="Arial" w:hAnsi="Times New Roman"/>
        </w:rPr>
      </w:pPr>
    </w:p>
    <w:p w14:paraId="6F8A031F" w14:textId="19857DF3" w:rsidR="00B342A8" w:rsidRPr="004C573C" w:rsidRDefault="00B342A8" w:rsidP="004C573C">
      <w:pPr>
        <w:spacing w:after="0" w:line="240" w:lineRule="auto"/>
        <w:ind w:firstLine="706"/>
        <w:jc w:val="both"/>
        <w:rPr>
          <w:rFonts w:ascii="Times New Roman" w:hAnsi="Times New Roman"/>
        </w:rPr>
      </w:pPr>
      <w:r w:rsidRPr="004C573C">
        <w:rPr>
          <w:rFonts w:ascii="Times New Roman" w:hAnsi="Times New Roman"/>
        </w:rPr>
        <w:t>BEARING IN MIND that on March 4, 2022</w:t>
      </w:r>
      <w:r w:rsidR="00E77B55" w:rsidRPr="004C573C">
        <w:rPr>
          <w:rFonts w:ascii="Times New Roman" w:hAnsi="Times New Roman"/>
        </w:rPr>
        <w:t>,</w:t>
      </w:r>
      <w:r w:rsidRPr="004C573C">
        <w:rPr>
          <w:rFonts w:ascii="Times New Roman" w:hAnsi="Times New Roman"/>
        </w:rPr>
        <w:t xml:space="preserve"> the IACHR together with its Special Rapporteur on Economic, Social, Cultural and Environmental Rights (SRESCER) published their Resolution 3/21, entitled “Climate Emergency: Scope of Inter-American Human Rights Obligations,” which recognizes climate change as a human rights emergency, representing one of the greatest threats to the full enjoyment of human rights for present and future generations and to the health of ecosystems and of all species living in the Hemisphere;</w:t>
      </w:r>
    </w:p>
    <w:p w14:paraId="1CA6B666" w14:textId="77777777" w:rsidR="00B342A8" w:rsidRPr="004C573C" w:rsidRDefault="00B342A8" w:rsidP="004C573C">
      <w:pPr>
        <w:spacing w:after="0" w:line="240" w:lineRule="auto"/>
        <w:jc w:val="both"/>
        <w:rPr>
          <w:rFonts w:ascii="Times New Roman" w:eastAsia="Arial" w:hAnsi="Times New Roman"/>
        </w:rPr>
      </w:pPr>
    </w:p>
    <w:p w14:paraId="42B01D87" w14:textId="2D655856" w:rsidR="00B342A8" w:rsidRPr="001C749A" w:rsidRDefault="00B342A8" w:rsidP="004C573C">
      <w:pPr>
        <w:spacing w:after="0" w:line="240" w:lineRule="auto"/>
        <w:ind w:firstLine="706"/>
        <w:jc w:val="both"/>
        <w:rPr>
          <w:rFonts w:ascii="Times New Roman" w:hAnsi="Times New Roman"/>
        </w:rPr>
      </w:pPr>
      <w:r w:rsidRPr="004C573C">
        <w:rPr>
          <w:rFonts w:ascii="Times New Roman" w:hAnsi="Times New Roman"/>
        </w:rPr>
        <w:t>TAKING NOTE of the holding of the first Conference of the Parties to the Regional Agreement on Access to Information, Public Participation and Justice in Environmental Matters in Latin America and the Caribbean (</w:t>
      </w:r>
      <w:proofErr w:type="spellStart"/>
      <w:r w:rsidRPr="004C573C">
        <w:rPr>
          <w:rFonts w:ascii="Times New Roman" w:hAnsi="Times New Roman"/>
        </w:rPr>
        <w:t>Escazú</w:t>
      </w:r>
      <w:proofErr w:type="spellEnd"/>
      <w:r w:rsidRPr="004C573C">
        <w:rPr>
          <w:rFonts w:ascii="Times New Roman" w:hAnsi="Times New Roman"/>
        </w:rPr>
        <w:t xml:space="preserve"> Agreement), which was held at the Economic Commission for Latin America and the Caribbean (ECLAC) headquarters from April 20 to 22, 2022</w:t>
      </w:r>
      <w:r w:rsidRPr="001C749A">
        <w:rPr>
          <w:rFonts w:ascii="Times New Roman" w:hAnsi="Times New Roman"/>
        </w:rPr>
        <w:t xml:space="preserve">; </w:t>
      </w:r>
      <w:r w:rsidR="00282A6B" w:rsidRPr="001C749A">
        <w:rPr>
          <w:rFonts w:ascii="Times New Roman" w:hAnsi="Times New Roman"/>
        </w:rPr>
        <w:t>and</w:t>
      </w:r>
    </w:p>
    <w:p w14:paraId="79699FE7" w14:textId="77777777" w:rsidR="00B342A8" w:rsidRPr="004C573C" w:rsidRDefault="00B342A8" w:rsidP="004C573C">
      <w:pPr>
        <w:spacing w:after="0" w:line="240" w:lineRule="auto"/>
        <w:jc w:val="both"/>
        <w:rPr>
          <w:rFonts w:ascii="Times New Roman" w:eastAsia="Arial" w:hAnsi="Times New Roman"/>
        </w:rPr>
      </w:pPr>
    </w:p>
    <w:p w14:paraId="64285548" w14:textId="4AD41F45" w:rsidR="00B342A8" w:rsidRPr="004C573C" w:rsidRDefault="00B342A8" w:rsidP="004C573C">
      <w:pPr>
        <w:spacing w:after="0" w:line="240" w:lineRule="auto"/>
        <w:ind w:firstLine="706"/>
        <w:jc w:val="both"/>
        <w:rPr>
          <w:rFonts w:ascii="Times New Roman" w:hAnsi="Times New Roman"/>
        </w:rPr>
      </w:pPr>
      <w:r w:rsidRPr="004C573C">
        <w:rPr>
          <w:rFonts w:ascii="Times New Roman" w:hAnsi="Times New Roman"/>
        </w:rPr>
        <w:t>CONSIDERING the member states' longstanding concern over situations that prevent or impede the work of human rights defenders at the national and regional levels in the Americas [</w:t>
      </w:r>
      <w:r w:rsidR="00282A6B" w:rsidRPr="004C573C">
        <w:rPr>
          <w:rFonts w:ascii="Times New Roman" w:hAnsi="Times New Roman"/>
        </w:rPr>
        <w:t xml:space="preserve">OAS resolution </w:t>
      </w:r>
      <w:r w:rsidRPr="004C573C">
        <w:rPr>
          <w:rFonts w:ascii="Times New Roman" w:hAnsi="Times New Roman"/>
        </w:rPr>
        <w:t>AG/RES. 1671 (XXIX-O/99)]; and the duty of states to respect, protect, and guarantee the human rights of all persons, including the right to defend and promote human rights; the important and legitimate work carried out by all those individuals, groups, and communities that engage in non-violent protest, express their opinion, publicly denounce abuses and violations of human rights, provide rights education, seek justice, truth, accountability, reparation, and non-recurrence in response to human rights violations, or exercise other activities to promote human rights, [</w:t>
      </w:r>
      <w:r w:rsidR="00086663" w:rsidRPr="004C573C">
        <w:rPr>
          <w:rFonts w:ascii="Times New Roman" w:hAnsi="Times New Roman"/>
        </w:rPr>
        <w:t xml:space="preserve">resolution </w:t>
      </w:r>
      <w:r w:rsidRPr="004C573C">
        <w:rPr>
          <w:rFonts w:ascii="Times New Roman" w:hAnsi="Times New Roman"/>
        </w:rPr>
        <w:t>AG/RES. 2908 (XLVII-O/17)]</w:t>
      </w:r>
      <w:r w:rsidR="00282A6B" w:rsidRPr="004C573C">
        <w:rPr>
          <w:rFonts w:ascii="Times New Roman" w:hAnsi="Times New Roman"/>
        </w:rPr>
        <w:t>,</w:t>
      </w:r>
    </w:p>
    <w:p w14:paraId="7A5C8870" w14:textId="77777777" w:rsidR="00B342A8" w:rsidRPr="004C573C" w:rsidRDefault="00B342A8" w:rsidP="004C573C">
      <w:pPr>
        <w:spacing w:after="0" w:line="240" w:lineRule="auto"/>
        <w:jc w:val="both"/>
        <w:rPr>
          <w:rFonts w:ascii="Times New Roman" w:hAnsi="Times New Roman"/>
        </w:rPr>
      </w:pPr>
    </w:p>
    <w:p w14:paraId="4AEB365C" w14:textId="77777777" w:rsidR="00B342A8" w:rsidRPr="004C573C" w:rsidRDefault="00B342A8" w:rsidP="001C749A">
      <w:pPr>
        <w:spacing w:after="0" w:line="240" w:lineRule="auto"/>
        <w:jc w:val="both"/>
        <w:rPr>
          <w:rFonts w:ascii="Times New Roman" w:eastAsia="Arial" w:hAnsi="Times New Roman"/>
        </w:rPr>
      </w:pPr>
      <w:r w:rsidRPr="004C573C">
        <w:rPr>
          <w:rFonts w:ascii="Times New Roman" w:hAnsi="Times New Roman"/>
        </w:rPr>
        <w:t>RESOLVES:</w:t>
      </w:r>
    </w:p>
    <w:p w14:paraId="3C91430F" w14:textId="77777777" w:rsidR="00B342A8" w:rsidRPr="004C573C" w:rsidRDefault="00B342A8" w:rsidP="001C749A">
      <w:pPr>
        <w:spacing w:after="0" w:line="240" w:lineRule="auto"/>
        <w:jc w:val="both"/>
        <w:rPr>
          <w:rFonts w:ascii="Times New Roman" w:eastAsia="Arial" w:hAnsi="Times New Roman"/>
          <w:lang w:eastAsia="es-CL"/>
        </w:rPr>
      </w:pPr>
    </w:p>
    <w:p w14:paraId="2BC675E9" w14:textId="4218651D" w:rsidR="00B342A8" w:rsidRPr="002463BA" w:rsidRDefault="00B342A8" w:rsidP="004C573C">
      <w:pPr>
        <w:spacing w:after="0" w:line="240" w:lineRule="auto"/>
        <w:jc w:val="both"/>
        <w:rPr>
          <w:rFonts w:ascii="Times New Roman" w:eastAsia="Arial" w:hAnsi="Times New Roman"/>
          <w:lang w:eastAsia="es-CL"/>
        </w:rPr>
      </w:pPr>
      <w:r w:rsidRPr="004C573C">
        <w:rPr>
          <w:rFonts w:ascii="Times New Roman" w:eastAsia="Arial" w:hAnsi="Times New Roman"/>
          <w:b/>
          <w:bCs/>
          <w:lang w:eastAsia="es-CL"/>
        </w:rPr>
        <w:tab/>
      </w:r>
      <w:r w:rsidRPr="004C573C">
        <w:rPr>
          <w:rFonts w:ascii="Times New Roman" w:eastAsia="Arial" w:hAnsi="Times New Roman"/>
          <w:lang w:eastAsia="es-CL"/>
        </w:rPr>
        <w:t>1.</w:t>
      </w:r>
      <w:r w:rsidRPr="004C573C">
        <w:rPr>
          <w:rFonts w:ascii="Times New Roman" w:eastAsia="Arial" w:hAnsi="Times New Roman"/>
          <w:b/>
          <w:bCs/>
          <w:lang w:eastAsia="es-CL"/>
        </w:rPr>
        <w:tab/>
      </w:r>
      <w:r w:rsidRPr="004C573C">
        <w:rPr>
          <w:rFonts w:ascii="Times New Roman" w:eastAsia="Arial" w:hAnsi="Times New Roman"/>
          <w:lang w:eastAsia="es-CL"/>
        </w:rPr>
        <w:t>To urge member states to promote a human right to a clean, healthy, and sustainable environment, and to increase international cooperation, strengthen capacity-building, and continue to share good practices that would contribute to a healthy environment, including in the context of taking steps towards achieving the relevant objectives and goals of the 2030 Agenda for Sustainable Development.</w:t>
      </w:r>
      <w:r w:rsidRPr="004C573C">
        <w:rPr>
          <w:rFonts w:ascii="Times New Roman" w:eastAsia="Arial" w:hAnsi="Times New Roman"/>
          <w:b/>
          <w:bCs/>
          <w:lang w:eastAsia="es-CL"/>
        </w:rPr>
        <w:t xml:space="preserve"> </w:t>
      </w:r>
    </w:p>
    <w:p w14:paraId="3CEBD42A" w14:textId="77777777" w:rsidR="001724BF" w:rsidRPr="004C573C" w:rsidRDefault="001724BF" w:rsidP="004C573C">
      <w:pPr>
        <w:spacing w:after="0" w:line="240" w:lineRule="auto"/>
        <w:jc w:val="both"/>
        <w:rPr>
          <w:rFonts w:ascii="Times New Roman" w:eastAsia="Arial" w:hAnsi="Times New Roman"/>
          <w:lang w:eastAsia="es-CL"/>
        </w:rPr>
      </w:pPr>
    </w:p>
    <w:p w14:paraId="77A62EDA" w14:textId="77777777" w:rsidR="00B342A8" w:rsidRPr="004C573C" w:rsidRDefault="00B342A8" w:rsidP="004C573C">
      <w:pPr>
        <w:numPr>
          <w:ilvl w:val="0"/>
          <w:numId w:val="108"/>
        </w:numPr>
        <w:spacing w:after="0" w:line="240" w:lineRule="auto"/>
        <w:ind w:left="0" w:firstLine="720"/>
        <w:jc w:val="both"/>
        <w:rPr>
          <w:rFonts w:ascii="Times New Roman" w:eastAsia="Arial" w:hAnsi="Times New Roman"/>
        </w:rPr>
      </w:pPr>
      <w:r w:rsidRPr="004C573C">
        <w:rPr>
          <w:rFonts w:ascii="Times New Roman" w:hAnsi="Times New Roman"/>
        </w:rPr>
        <w:t xml:space="preserve">To instruct the Permanent Council to include the issue of access to information, public participation, and justice in environmental matters in Latin America and the Caribbean at one of its </w:t>
      </w:r>
      <w:r w:rsidRPr="004C573C">
        <w:rPr>
          <w:rFonts w:ascii="Times New Roman" w:hAnsi="Times New Roman"/>
        </w:rPr>
        <w:lastRenderedPageBreak/>
        <w:t xml:space="preserve">regular meetings and to invite the Inter-American Commission on Human Rights (IACHR), </w:t>
      </w:r>
      <w:r w:rsidRPr="004C573C">
        <w:rPr>
          <w:rFonts w:ascii="Times New Roman" w:eastAsia="Arial" w:hAnsi="Times New Roman"/>
          <w:lang w:eastAsia="es-CL"/>
        </w:rPr>
        <w:t xml:space="preserve">its Special </w:t>
      </w:r>
      <w:proofErr w:type="spellStart"/>
      <w:r w:rsidRPr="004C573C">
        <w:rPr>
          <w:rFonts w:ascii="Times New Roman" w:eastAsia="Arial" w:hAnsi="Times New Roman"/>
          <w:lang w:eastAsia="es-CL"/>
        </w:rPr>
        <w:t>Rapporteurship</w:t>
      </w:r>
      <w:proofErr w:type="spellEnd"/>
      <w:r w:rsidRPr="004C573C">
        <w:rPr>
          <w:rFonts w:ascii="Times New Roman" w:eastAsia="Arial" w:hAnsi="Times New Roman"/>
          <w:lang w:eastAsia="es-CL"/>
        </w:rPr>
        <w:t xml:space="preserve"> on Economic, Social, Cultural and Environmental Rights,</w:t>
      </w:r>
      <w:r w:rsidRPr="004C573C">
        <w:rPr>
          <w:rFonts w:ascii="Times New Roman" w:hAnsi="Times New Roman"/>
        </w:rPr>
        <w:t xml:space="preserve"> and the Working Group to Examine the Periodic Reports of the States Parties to the Protocol of San Salvador to give a status report on this issue in Latin American and the Caribbean.</w:t>
      </w:r>
    </w:p>
    <w:p w14:paraId="3D605EC7" w14:textId="77777777" w:rsidR="00B342A8" w:rsidRPr="004C573C" w:rsidRDefault="00B342A8" w:rsidP="004C573C">
      <w:pPr>
        <w:spacing w:after="0" w:line="240" w:lineRule="auto"/>
        <w:rPr>
          <w:rFonts w:ascii="Times New Roman" w:eastAsia="Arial" w:hAnsi="Times New Roman"/>
        </w:rPr>
      </w:pPr>
    </w:p>
    <w:p w14:paraId="3520BC41" w14:textId="46C07A0D" w:rsidR="00B342A8" w:rsidRPr="004C573C" w:rsidRDefault="00B342A8" w:rsidP="004C573C">
      <w:pPr>
        <w:spacing w:after="0" w:line="240" w:lineRule="auto"/>
        <w:ind w:firstLine="720"/>
        <w:jc w:val="both"/>
        <w:rPr>
          <w:rFonts w:ascii="Times New Roman" w:eastAsia="Arial" w:hAnsi="Times New Roman"/>
          <w:b/>
          <w:bCs/>
          <w:lang w:eastAsia="es-CL"/>
        </w:rPr>
      </w:pPr>
      <w:r w:rsidRPr="004C573C">
        <w:rPr>
          <w:rFonts w:ascii="Times New Roman" w:eastAsia="Arial" w:hAnsi="Times New Roman"/>
          <w:lang w:eastAsia="es-CL"/>
        </w:rPr>
        <w:t>3.</w:t>
      </w:r>
      <w:r w:rsidRPr="004C573C">
        <w:rPr>
          <w:rFonts w:ascii="Times New Roman" w:eastAsia="Arial" w:hAnsi="Times New Roman"/>
          <w:b/>
          <w:bCs/>
          <w:lang w:eastAsia="es-CL"/>
        </w:rPr>
        <w:tab/>
      </w:r>
      <w:r w:rsidRPr="004C573C">
        <w:rPr>
          <w:rFonts w:ascii="Times New Roman" w:eastAsia="Arial" w:hAnsi="Times New Roman"/>
          <w:lang w:eastAsia="es-CL"/>
        </w:rPr>
        <w:t>Recognizing the entry into force of the Regional Agreement on Access to Information, Public Participation and Access to Justice in Environmental Matters in Latin America and the Caribbean (</w:t>
      </w:r>
      <w:proofErr w:type="spellStart"/>
      <w:r w:rsidRPr="004C573C">
        <w:rPr>
          <w:rFonts w:ascii="Times New Roman" w:eastAsia="Arial" w:hAnsi="Times New Roman"/>
          <w:lang w:eastAsia="es-CL"/>
        </w:rPr>
        <w:t>Escazú</w:t>
      </w:r>
      <w:proofErr w:type="spellEnd"/>
      <w:r w:rsidRPr="004C573C">
        <w:rPr>
          <w:rFonts w:ascii="Times New Roman" w:eastAsia="Arial" w:hAnsi="Times New Roman"/>
          <w:lang w:eastAsia="es-CL"/>
        </w:rPr>
        <w:t xml:space="preserve"> Agreement), on April 22, 2021; the States Parties to the </w:t>
      </w:r>
      <w:proofErr w:type="spellStart"/>
      <w:r w:rsidRPr="004C573C">
        <w:rPr>
          <w:rFonts w:ascii="Times New Roman" w:eastAsia="Arial" w:hAnsi="Times New Roman"/>
          <w:lang w:eastAsia="es-CL"/>
        </w:rPr>
        <w:t>Escazú</w:t>
      </w:r>
      <w:proofErr w:type="spellEnd"/>
      <w:r w:rsidRPr="004C573C">
        <w:rPr>
          <w:rFonts w:ascii="Times New Roman" w:eastAsia="Arial" w:hAnsi="Times New Roman"/>
          <w:lang w:eastAsia="es-CL"/>
        </w:rPr>
        <w:t xml:space="preserve"> </w:t>
      </w:r>
      <w:proofErr w:type="gramStart"/>
      <w:r w:rsidRPr="004C573C">
        <w:rPr>
          <w:rFonts w:ascii="Times New Roman" w:eastAsia="Arial" w:hAnsi="Times New Roman"/>
          <w:lang w:eastAsia="es-CL"/>
        </w:rPr>
        <w:t xml:space="preserve">Agreement  </w:t>
      </w:r>
      <w:r w:rsidR="00282A6B" w:rsidRPr="004C573C">
        <w:rPr>
          <w:rFonts w:ascii="Times New Roman" w:eastAsia="Arial" w:hAnsi="Times New Roman"/>
          <w:lang w:eastAsia="es-CL"/>
        </w:rPr>
        <w:t>once</w:t>
      </w:r>
      <w:proofErr w:type="gramEnd"/>
      <w:r w:rsidR="00282A6B" w:rsidRPr="004C573C">
        <w:rPr>
          <w:rFonts w:ascii="Times New Roman" w:eastAsia="Arial" w:hAnsi="Times New Roman"/>
          <w:lang w:eastAsia="es-CL"/>
        </w:rPr>
        <w:t xml:space="preserve"> again </w:t>
      </w:r>
      <w:r w:rsidRPr="004C573C">
        <w:rPr>
          <w:rFonts w:ascii="Times New Roman" w:eastAsia="Arial" w:hAnsi="Times New Roman"/>
          <w:lang w:eastAsia="es-CL"/>
        </w:rPr>
        <w:t xml:space="preserve"> invite </w:t>
      </w:r>
      <w:r w:rsidR="00282A6B" w:rsidRPr="004C573C">
        <w:rPr>
          <w:rFonts w:ascii="Times New Roman" w:eastAsia="Arial" w:hAnsi="Times New Roman"/>
          <w:lang w:eastAsia="es-CL"/>
        </w:rPr>
        <w:t>s</w:t>
      </w:r>
      <w:r w:rsidRPr="004C573C">
        <w:rPr>
          <w:rFonts w:ascii="Times New Roman" w:eastAsia="Arial" w:hAnsi="Times New Roman"/>
          <w:lang w:eastAsia="es-CL"/>
        </w:rPr>
        <w:t xml:space="preserve">tates of Latin America and the Caribbean, which have not yet done so, to consider ratifying or adhering, as the case may be, to this Agreement. </w:t>
      </w:r>
    </w:p>
    <w:p w14:paraId="43E2D9C9" w14:textId="77777777" w:rsidR="00B342A8" w:rsidRPr="004C573C" w:rsidRDefault="00B342A8" w:rsidP="004C573C">
      <w:pPr>
        <w:spacing w:after="0" w:line="240" w:lineRule="auto"/>
        <w:jc w:val="both"/>
        <w:rPr>
          <w:rFonts w:ascii="Times New Roman" w:hAnsi="Times New Roman"/>
        </w:rPr>
      </w:pPr>
    </w:p>
    <w:p w14:paraId="70C9DB7E" w14:textId="0CE256B6" w:rsidR="00B342A8" w:rsidRPr="004C573C" w:rsidRDefault="00B342A8" w:rsidP="002463BA">
      <w:pPr>
        <w:pStyle w:val="ListParagraph"/>
        <w:numPr>
          <w:ilvl w:val="0"/>
          <w:numId w:val="113"/>
        </w:numPr>
        <w:ind w:hanging="720"/>
        <w:jc w:val="both"/>
        <w:rPr>
          <w:rFonts w:eastAsia="Arial Unicode MS"/>
          <w:sz w:val="22"/>
          <w:szCs w:val="22"/>
          <w:u w:val="single"/>
        </w:rPr>
      </w:pPr>
      <w:r w:rsidRPr="004C573C">
        <w:rPr>
          <w:rFonts w:eastAsia="Arial Unicode MS"/>
          <w:sz w:val="22"/>
          <w:szCs w:val="22"/>
          <w:u w:val="single"/>
        </w:rPr>
        <w:t>Strengthening the Mechanism to Follow up on Implementation of the Inter-American Convention on the Prevention, Punishment, and Eradication of Violence against Women (MESECVI)</w:t>
      </w:r>
      <w:r w:rsidR="00F652F1" w:rsidRPr="004C573C">
        <w:rPr>
          <w:rFonts w:eastAsia="Arial Unicode MS"/>
          <w:sz w:val="22"/>
          <w:szCs w:val="22"/>
        </w:rPr>
        <w:t xml:space="preserve"> </w:t>
      </w:r>
      <w:r w:rsidR="00403EEC" w:rsidRPr="00403EEC">
        <w:rPr>
          <w:rStyle w:val="FootnoteReference"/>
          <w:rFonts w:eastAsia="Arial"/>
          <w:sz w:val="22"/>
          <w:szCs w:val="22"/>
          <w:u w:val="single"/>
        </w:rPr>
        <w:footnoteReference w:id="33"/>
      </w:r>
      <w:r w:rsidR="00F652F1" w:rsidRPr="004C573C">
        <w:rPr>
          <w:rFonts w:eastAsia="Arial"/>
          <w:sz w:val="22"/>
          <w:szCs w:val="22"/>
          <w:vertAlign w:val="superscript"/>
          <w:lang w:eastAsia="es-CL"/>
        </w:rPr>
        <w:t>/</w:t>
      </w:r>
      <w:r w:rsidR="00403EEC" w:rsidRPr="00403EEC">
        <w:rPr>
          <w:rStyle w:val="FootnoteReference"/>
          <w:rFonts w:eastAsia="Arial"/>
          <w:sz w:val="22"/>
          <w:szCs w:val="22"/>
          <w:u w:val="single"/>
        </w:rPr>
        <w:footnoteReference w:id="34"/>
      </w:r>
      <w:r w:rsidR="00E8498C" w:rsidRPr="004C573C">
        <w:rPr>
          <w:rFonts w:eastAsia="Arial Unicode MS"/>
          <w:sz w:val="22"/>
          <w:szCs w:val="22"/>
          <w:vertAlign w:val="superscript"/>
        </w:rPr>
        <w:t>/</w:t>
      </w:r>
      <w:r w:rsidR="00403EEC" w:rsidRPr="00403EEC">
        <w:rPr>
          <w:rStyle w:val="FootnoteReference"/>
          <w:rFonts w:eastAsia="Arial Unicode MS"/>
          <w:sz w:val="22"/>
          <w:szCs w:val="22"/>
          <w:u w:val="single"/>
        </w:rPr>
        <w:footnoteReference w:id="35"/>
      </w:r>
      <w:r w:rsidRPr="004C573C">
        <w:rPr>
          <w:rFonts w:eastAsia="Arial Unicode MS"/>
          <w:sz w:val="22"/>
          <w:szCs w:val="22"/>
          <w:vertAlign w:val="superscript"/>
        </w:rPr>
        <w:t>/</w:t>
      </w:r>
      <w:r w:rsidR="00403EEC" w:rsidRPr="00403EEC">
        <w:rPr>
          <w:rStyle w:val="FootnoteReference"/>
          <w:rFonts w:eastAsia="Arial Unicode MS"/>
          <w:sz w:val="22"/>
          <w:szCs w:val="22"/>
          <w:u w:val="single"/>
        </w:rPr>
        <w:footnoteReference w:id="36"/>
      </w:r>
      <w:r w:rsidRPr="004C573C">
        <w:rPr>
          <w:rFonts w:eastAsia="Arial Unicode MS"/>
          <w:sz w:val="22"/>
          <w:szCs w:val="22"/>
          <w:vertAlign w:val="superscript"/>
        </w:rPr>
        <w:t>/</w:t>
      </w:r>
      <w:r w:rsidR="00403EEC" w:rsidRPr="00403EEC">
        <w:rPr>
          <w:rStyle w:val="FootnoteReference"/>
          <w:rFonts w:eastAsia="Arial Unicode MS"/>
          <w:sz w:val="22"/>
          <w:szCs w:val="22"/>
          <w:u w:val="single"/>
        </w:rPr>
        <w:footnoteReference w:id="37"/>
      </w:r>
      <w:r w:rsidR="008D1839" w:rsidRPr="004C573C">
        <w:rPr>
          <w:rFonts w:eastAsia="Arial Unicode MS"/>
          <w:sz w:val="22"/>
          <w:szCs w:val="22"/>
          <w:vertAlign w:val="superscript"/>
        </w:rPr>
        <w:t>/</w:t>
      </w:r>
    </w:p>
    <w:p w14:paraId="0AF66B0F" w14:textId="77777777" w:rsidR="00B342A8" w:rsidRPr="004C573C" w:rsidRDefault="00B342A8" w:rsidP="004C573C">
      <w:pPr>
        <w:spacing w:after="0" w:line="240" w:lineRule="auto"/>
        <w:jc w:val="both"/>
        <w:rPr>
          <w:rFonts w:ascii="Times New Roman" w:eastAsia="Times New Roman" w:hAnsi="Times New Roman"/>
        </w:rPr>
      </w:pPr>
    </w:p>
    <w:p w14:paraId="2A75E2B6" w14:textId="55752F32" w:rsidR="00B342A8" w:rsidRPr="004C573C" w:rsidRDefault="00B342A8" w:rsidP="004C573C">
      <w:pPr>
        <w:spacing w:after="0" w:line="240" w:lineRule="auto"/>
        <w:ind w:firstLine="708"/>
        <w:jc w:val="both"/>
        <w:rPr>
          <w:rFonts w:ascii="Times New Roman" w:eastAsia="Times New Roman" w:hAnsi="Times New Roman"/>
        </w:rPr>
      </w:pPr>
      <w:r w:rsidRPr="004C573C">
        <w:rPr>
          <w:rFonts w:ascii="Times New Roman" w:hAnsi="Times New Roman"/>
          <w:color w:val="000000"/>
        </w:rPr>
        <w:t xml:space="preserve">RECALLING Section xxi. of resolution AG/RES. 2961 (L-O/20), the obligations emanating from the Inter-American Convention on the Prevention, Punishment, and Eradication of Violence against Women (Convention of </w:t>
      </w:r>
      <w:proofErr w:type="spellStart"/>
      <w:r w:rsidRPr="004C573C">
        <w:rPr>
          <w:rFonts w:ascii="Times New Roman" w:hAnsi="Times New Roman"/>
          <w:color w:val="000000"/>
        </w:rPr>
        <w:t>Belém</w:t>
      </w:r>
      <w:proofErr w:type="spellEnd"/>
      <w:r w:rsidRPr="004C573C">
        <w:rPr>
          <w:rFonts w:ascii="Times New Roman" w:hAnsi="Times New Roman"/>
          <w:color w:val="000000"/>
        </w:rPr>
        <w:t xml:space="preserve"> do Pará), the Statute of the Mechanism to Follow up on Implementation of the Inter-American Convention on the Prevention, Punishment, and Eradication of Violence against Women (MESECVI), its 2018–2023 Strategic Plan, and the agreements resulting from the Eighth Conference of States Parties to the Convention of </w:t>
      </w:r>
      <w:proofErr w:type="spellStart"/>
      <w:r w:rsidRPr="004C573C">
        <w:rPr>
          <w:rFonts w:ascii="Times New Roman" w:hAnsi="Times New Roman"/>
          <w:color w:val="000000"/>
        </w:rPr>
        <w:t>Belém</w:t>
      </w:r>
      <w:proofErr w:type="spellEnd"/>
      <w:r w:rsidRPr="004C573C">
        <w:rPr>
          <w:rFonts w:ascii="Times New Roman" w:hAnsi="Times New Roman"/>
          <w:color w:val="000000"/>
        </w:rPr>
        <w:t xml:space="preserve"> do Pará (MESECVI-VIII/doc.134/20 rev. 2) and the Seventeenth Meeting of the Committee of Experts of the MESECVI (MESECVI/CEVI/doc.261/20);</w:t>
      </w:r>
      <w:r w:rsidR="009B106D" w:rsidRPr="004C573C">
        <w:rPr>
          <w:rFonts w:ascii="Times New Roman" w:hAnsi="Times New Roman"/>
          <w:color w:val="000000"/>
        </w:rPr>
        <w:t xml:space="preserve"> and</w:t>
      </w:r>
    </w:p>
    <w:p w14:paraId="4E76B8C8" w14:textId="77777777" w:rsidR="00B16CFD" w:rsidRPr="004C573C" w:rsidRDefault="00B16CFD" w:rsidP="0053450B">
      <w:pPr>
        <w:spacing w:after="0" w:line="240" w:lineRule="auto"/>
        <w:jc w:val="both"/>
        <w:rPr>
          <w:rFonts w:ascii="Times New Roman" w:hAnsi="Times New Roman"/>
          <w:color w:val="000000"/>
        </w:rPr>
      </w:pPr>
    </w:p>
    <w:p w14:paraId="078725CE" w14:textId="5B8668FE" w:rsidR="00B342A8" w:rsidRPr="004C573C" w:rsidRDefault="00B342A8" w:rsidP="004C573C">
      <w:pPr>
        <w:spacing w:after="0" w:line="240" w:lineRule="auto"/>
        <w:ind w:firstLine="708"/>
        <w:jc w:val="both"/>
        <w:rPr>
          <w:rFonts w:ascii="Times New Roman" w:hAnsi="Times New Roman"/>
          <w:color w:val="000000"/>
        </w:rPr>
      </w:pPr>
      <w:r w:rsidRPr="004C573C">
        <w:rPr>
          <w:rFonts w:ascii="Times New Roman" w:hAnsi="Times New Roman"/>
          <w:color w:val="000000"/>
        </w:rPr>
        <w:t>EMPHASIZING its concern at the exacerbated increase in physical, psychological, sexual, and gender-based violence against women, adolescents, and girls in the context of the COVID-19 pandemic,</w:t>
      </w:r>
    </w:p>
    <w:p w14:paraId="66C20076" w14:textId="77777777" w:rsidR="00B342A8" w:rsidRPr="004C573C" w:rsidRDefault="00B342A8" w:rsidP="004C573C">
      <w:pPr>
        <w:spacing w:after="0" w:line="240" w:lineRule="auto"/>
        <w:jc w:val="both"/>
        <w:rPr>
          <w:rFonts w:ascii="Times New Roman" w:hAnsi="Times New Roman"/>
          <w:color w:val="000000"/>
        </w:rPr>
      </w:pPr>
    </w:p>
    <w:p w14:paraId="3B98AAA6" w14:textId="77777777" w:rsidR="00B342A8" w:rsidRPr="004C573C" w:rsidRDefault="00B342A8" w:rsidP="004C573C">
      <w:pPr>
        <w:keepNext/>
        <w:spacing w:after="0" w:line="240" w:lineRule="auto"/>
        <w:jc w:val="both"/>
        <w:rPr>
          <w:rFonts w:ascii="Times New Roman" w:hAnsi="Times New Roman"/>
          <w:color w:val="000000"/>
        </w:rPr>
      </w:pPr>
      <w:r w:rsidRPr="004C573C">
        <w:rPr>
          <w:rFonts w:ascii="Times New Roman" w:hAnsi="Times New Roman"/>
          <w:color w:val="000000"/>
        </w:rPr>
        <w:t xml:space="preserve">RESOLVES: </w:t>
      </w:r>
    </w:p>
    <w:p w14:paraId="6AD77ED7" w14:textId="77777777" w:rsidR="00B342A8" w:rsidRPr="004C573C" w:rsidRDefault="00B342A8" w:rsidP="004C573C">
      <w:pPr>
        <w:keepNext/>
        <w:spacing w:after="0" w:line="240" w:lineRule="auto"/>
        <w:jc w:val="both"/>
        <w:rPr>
          <w:rFonts w:ascii="Times New Roman" w:hAnsi="Times New Roman"/>
          <w:color w:val="000000"/>
        </w:rPr>
      </w:pPr>
    </w:p>
    <w:p w14:paraId="6829E475" w14:textId="4D27C110" w:rsidR="00B342A8" w:rsidRPr="004C573C" w:rsidRDefault="00B342A8" w:rsidP="004C573C">
      <w:pPr>
        <w:numPr>
          <w:ilvl w:val="0"/>
          <w:numId w:val="100"/>
        </w:numPr>
        <w:spacing w:after="0" w:line="240" w:lineRule="auto"/>
        <w:ind w:left="0" w:firstLine="720"/>
        <w:contextualSpacing/>
        <w:jc w:val="both"/>
        <w:rPr>
          <w:rFonts w:ascii="Times New Roman" w:hAnsi="Times New Roman"/>
        </w:rPr>
      </w:pPr>
      <w:r w:rsidRPr="004C573C">
        <w:rPr>
          <w:rFonts w:ascii="Times New Roman" w:hAnsi="Times New Roman"/>
          <w:color w:val="000000"/>
        </w:rPr>
        <w:t xml:space="preserve">To reiterate the commitment of the </w:t>
      </w:r>
      <w:proofErr w:type="spellStart"/>
      <w:r w:rsidR="009B106D" w:rsidRPr="004C573C">
        <w:rPr>
          <w:rFonts w:ascii="Times New Roman" w:hAnsi="Times New Roman"/>
          <w:color w:val="000000"/>
        </w:rPr>
        <w:t>s</w:t>
      </w:r>
      <w:r w:rsidRPr="004C573C">
        <w:rPr>
          <w:rFonts w:ascii="Times New Roman" w:hAnsi="Times New Roman"/>
          <w:color w:val="000000"/>
        </w:rPr>
        <w:t>tates</w:t>
      </w:r>
      <w:proofErr w:type="spellEnd"/>
      <w:r w:rsidRPr="004C573C">
        <w:rPr>
          <w:rFonts w:ascii="Times New Roman" w:hAnsi="Times New Roman"/>
          <w:color w:val="000000"/>
        </w:rPr>
        <w:t xml:space="preserve"> </w:t>
      </w:r>
      <w:r w:rsidR="009B106D" w:rsidRPr="004C573C">
        <w:rPr>
          <w:rFonts w:ascii="Times New Roman" w:hAnsi="Times New Roman"/>
          <w:color w:val="000000"/>
        </w:rPr>
        <w:t>p</w:t>
      </w:r>
      <w:r w:rsidRPr="004C573C">
        <w:rPr>
          <w:rFonts w:ascii="Times New Roman" w:hAnsi="Times New Roman"/>
          <w:color w:val="000000"/>
        </w:rPr>
        <w:t>arties to the work of the Mechanism to Follow Up on Implementation of the Inter-American Convention on the Prevention, Punishment, and Eradication of Violence against Women (MESECVI) and its purposes, and to urge the Mechanism to generate, within available resources and pursuant to the competencies of the bodies comprising it, relevant data and information disaggregated by race, ethnicity, gender, sex, age, and other important categories on the extent</w:t>
      </w:r>
      <w:r w:rsidRPr="004C573C">
        <w:rPr>
          <w:rFonts w:ascii="Times New Roman" w:hAnsi="Times New Roman"/>
        </w:rPr>
        <w:t xml:space="preserve"> and impact of the multiple forms of sexual and gender-based violence and discrimination from an intersectional perspective, in order to achieve gender equality and full access and enjoyment of human rights for all women, adolescents, and girls in all their diversity. </w:t>
      </w:r>
    </w:p>
    <w:p w14:paraId="76AEA216" w14:textId="77777777" w:rsidR="008D1839" w:rsidRPr="004C573C" w:rsidRDefault="008D1839" w:rsidP="00681421">
      <w:pPr>
        <w:spacing w:after="0" w:line="240" w:lineRule="auto"/>
        <w:contextualSpacing/>
        <w:jc w:val="both"/>
        <w:rPr>
          <w:rFonts w:ascii="Times New Roman" w:hAnsi="Times New Roman"/>
        </w:rPr>
      </w:pPr>
    </w:p>
    <w:p w14:paraId="4A9F975D" w14:textId="1317111E" w:rsidR="00B342A8" w:rsidRPr="004C573C" w:rsidRDefault="00B342A8" w:rsidP="004C573C">
      <w:pPr>
        <w:numPr>
          <w:ilvl w:val="0"/>
          <w:numId w:val="100"/>
        </w:numPr>
        <w:spacing w:after="0" w:line="240" w:lineRule="auto"/>
        <w:ind w:left="0" w:firstLine="720"/>
        <w:contextualSpacing/>
        <w:jc w:val="both"/>
        <w:rPr>
          <w:rFonts w:ascii="Times New Roman" w:hAnsi="Times New Roman"/>
        </w:rPr>
      </w:pPr>
      <w:r w:rsidRPr="004C573C">
        <w:rPr>
          <w:rFonts w:ascii="Times New Roman" w:hAnsi="Times New Roman"/>
        </w:rPr>
        <w:t xml:space="preserve">To urge the MESECVI to analyze implementation of the recommendations of the Third Multilateral Evaluation Round and to continue encouraging the participation of the </w:t>
      </w:r>
      <w:proofErr w:type="spellStart"/>
      <w:proofErr w:type="gramStart"/>
      <w:r w:rsidR="009B106D" w:rsidRPr="004C573C">
        <w:rPr>
          <w:rFonts w:ascii="Times New Roman" w:hAnsi="Times New Roman"/>
        </w:rPr>
        <w:t>s</w:t>
      </w:r>
      <w:r w:rsidRPr="004C573C">
        <w:rPr>
          <w:rFonts w:ascii="Times New Roman" w:hAnsi="Times New Roman"/>
        </w:rPr>
        <w:t>tates</w:t>
      </w:r>
      <w:proofErr w:type="spellEnd"/>
      <w:proofErr w:type="gramEnd"/>
      <w:r w:rsidRPr="004C573C">
        <w:rPr>
          <w:rFonts w:ascii="Times New Roman" w:hAnsi="Times New Roman"/>
        </w:rPr>
        <w:t xml:space="preserve"> </w:t>
      </w:r>
      <w:r w:rsidR="009B106D" w:rsidRPr="004C573C">
        <w:rPr>
          <w:rFonts w:ascii="Times New Roman" w:hAnsi="Times New Roman"/>
        </w:rPr>
        <w:t>p</w:t>
      </w:r>
      <w:r w:rsidRPr="004C573C">
        <w:rPr>
          <w:rFonts w:ascii="Times New Roman" w:hAnsi="Times New Roman"/>
        </w:rPr>
        <w:t xml:space="preserve">arties in the Fourth Multilateral Evaluation Round of the MESECVI, with a view to providing data and information pertaining to the indicators transmitted by the Committee of Experts. </w:t>
      </w:r>
    </w:p>
    <w:p w14:paraId="677EA8F8" w14:textId="77777777" w:rsidR="00B342A8" w:rsidRPr="004C573C" w:rsidRDefault="00B342A8" w:rsidP="004C573C">
      <w:pPr>
        <w:spacing w:after="0" w:line="240" w:lineRule="auto"/>
        <w:contextualSpacing/>
        <w:jc w:val="both"/>
        <w:rPr>
          <w:rFonts w:ascii="Times New Roman" w:hAnsi="Times New Roman"/>
        </w:rPr>
      </w:pPr>
    </w:p>
    <w:p w14:paraId="0125184D" w14:textId="3283AB22" w:rsidR="00B342A8" w:rsidRPr="004C573C" w:rsidRDefault="00B342A8" w:rsidP="004C573C">
      <w:pPr>
        <w:numPr>
          <w:ilvl w:val="0"/>
          <w:numId w:val="100"/>
        </w:numPr>
        <w:spacing w:after="0" w:line="240" w:lineRule="auto"/>
        <w:ind w:left="0" w:firstLine="720"/>
        <w:contextualSpacing/>
        <w:jc w:val="both"/>
        <w:rPr>
          <w:rFonts w:ascii="Times New Roman" w:hAnsi="Times New Roman"/>
        </w:rPr>
      </w:pPr>
      <w:r w:rsidRPr="004C573C">
        <w:rPr>
          <w:rFonts w:ascii="Times New Roman" w:hAnsi="Times New Roman"/>
        </w:rPr>
        <w:t>To recommend that the MESECVI conduct, within available resources, a review of up-to-date data and  develop a strategy t</w:t>
      </w:r>
      <w:r w:rsidR="009B106D" w:rsidRPr="004C573C">
        <w:rPr>
          <w:rFonts w:ascii="Times New Roman" w:hAnsi="Times New Roman"/>
        </w:rPr>
        <w:t>o</w:t>
      </w:r>
      <w:r w:rsidRPr="004C573C">
        <w:rPr>
          <w:rFonts w:ascii="Times New Roman" w:hAnsi="Times New Roman"/>
        </w:rPr>
        <w:t xml:space="preserve"> address the effects of the COVID-9 pandemic on gender-based violence, including but not limited to physical, psychological, sexual, economic, and cyber violence, trafficking of women and girls, symbolic violence, and child and adolescent pregnancy, as well as obstacles to universal access to sexual and reproductive health services, and access to justice for women, adolescents, and girls. </w:t>
      </w:r>
    </w:p>
    <w:p w14:paraId="0721EC29" w14:textId="77777777" w:rsidR="00B342A8" w:rsidRPr="004C573C" w:rsidRDefault="00B342A8" w:rsidP="004C573C">
      <w:pPr>
        <w:spacing w:after="0" w:line="240" w:lineRule="auto"/>
        <w:contextualSpacing/>
        <w:jc w:val="both"/>
        <w:rPr>
          <w:rFonts w:ascii="Times New Roman" w:eastAsia="Times New Roman" w:hAnsi="Times New Roman"/>
        </w:rPr>
      </w:pPr>
    </w:p>
    <w:p w14:paraId="3B6D9E7D" w14:textId="24576348" w:rsidR="00B342A8" w:rsidRPr="004C573C" w:rsidRDefault="00B342A8" w:rsidP="004C573C">
      <w:pPr>
        <w:numPr>
          <w:ilvl w:val="0"/>
          <w:numId w:val="100"/>
        </w:numPr>
        <w:spacing w:after="0" w:line="240" w:lineRule="auto"/>
        <w:ind w:left="0" w:firstLine="720"/>
        <w:contextualSpacing/>
        <w:jc w:val="both"/>
        <w:rPr>
          <w:rFonts w:ascii="Times New Roman" w:eastAsia="Times New Roman" w:hAnsi="Times New Roman"/>
        </w:rPr>
      </w:pPr>
      <w:r w:rsidRPr="004C573C">
        <w:rPr>
          <w:rFonts w:ascii="Times New Roman" w:hAnsi="Times New Roman"/>
        </w:rPr>
        <w:t xml:space="preserve">To recommend that the MESECVI continue pursuing actions to address the agreement adopted at the Eighth </w:t>
      </w:r>
      <w:r w:rsidRPr="004C573C">
        <w:rPr>
          <w:rFonts w:ascii="Times New Roman" w:hAnsi="Times New Roman"/>
          <w:color w:val="000000"/>
        </w:rPr>
        <w:t>Conference</w:t>
      </w:r>
      <w:r w:rsidRPr="004C573C">
        <w:rPr>
          <w:rFonts w:ascii="Times New Roman" w:hAnsi="Times New Roman"/>
        </w:rPr>
        <w:t xml:space="preserve"> of States Parties to the Convention of </w:t>
      </w:r>
      <w:proofErr w:type="spellStart"/>
      <w:r w:rsidRPr="004C573C">
        <w:rPr>
          <w:rFonts w:ascii="Times New Roman" w:hAnsi="Times New Roman"/>
        </w:rPr>
        <w:t>Belém</w:t>
      </w:r>
      <w:proofErr w:type="spellEnd"/>
      <w:r w:rsidRPr="004C573C">
        <w:rPr>
          <w:rFonts w:ascii="Times New Roman" w:hAnsi="Times New Roman"/>
        </w:rPr>
        <w:t xml:space="preserve"> do Pará (MESECVI-VIII/doc.134/20 rev. 2), whereby the Technical Secretariat was requested to promote the </w:t>
      </w:r>
      <w:r w:rsidR="009B106D" w:rsidRPr="004C573C">
        <w:rPr>
          <w:rFonts w:ascii="Times New Roman" w:hAnsi="Times New Roman"/>
        </w:rPr>
        <w:t>c</w:t>
      </w:r>
      <w:r w:rsidRPr="004C573C">
        <w:rPr>
          <w:rFonts w:ascii="Times New Roman" w:hAnsi="Times New Roman"/>
        </w:rPr>
        <w:t xml:space="preserve">rafting of a draft joint declaration of the </w:t>
      </w:r>
      <w:proofErr w:type="spellStart"/>
      <w:r w:rsidR="009B106D" w:rsidRPr="004C573C">
        <w:rPr>
          <w:rFonts w:ascii="Times New Roman" w:hAnsi="Times New Roman"/>
        </w:rPr>
        <w:t>s</w:t>
      </w:r>
      <w:r w:rsidRPr="004C573C">
        <w:rPr>
          <w:rFonts w:ascii="Times New Roman" w:hAnsi="Times New Roman"/>
        </w:rPr>
        <w:t>tates</w:t>
      </w:r>
      <w:proofErr w:type="spellEnd"/>
      <w:r w:rsidRPr="004C573C">
        <w:rPr>
          <w:rFonts w:ascii="Times New Roman" w:hAnsi="Times New Roman"/>
        </w:rPr>
        <w:t xml:space="preserve"> </w:t>
      </w:r>
      <w:r w:rsidR="009B106D" w:rsidRPr="004C573C">
        <w:rPr>
          <w:rFonts w:ascii="Times New Roman" w:hAnsi="Times New Roman"/>
        </w:rPr>
        <w:t>p</w:t>
      </w:r>
      <w:r w:rsidRPr="004C573C">
        <w:rPr>
          <w:rFonts w:ascii="Times New Roman" w:hAnsi="Times New Roman"/>
        </w:rPr>
        <w:t>arties for the eradication of gender stereotypes in public spaces that result in symbolic violence and gender-based political violence.</w:t>
      </w:r>
    </w:p>
    <w:p w14:paraId="7765EC39" w14:textId="77777777" w:rsidR="00B342A8" w:rsidRPr="004C573C" w:rsidRDefault="00B342A8" w:rsidP="004C573C">
      <w:pPr>
        <w:spacing w:after="0" w:line="240" w:lineRule="auto"/>
        <w:jc w:val="both"/>
        <w:rPr>
          <w:rFonts w:ascii="Times New Roman" w:hAnsi="Times New Roman"/>
        </w:rPr>
      </w:pPr>
    </w:p>
    <w:p w14:paraId="1C2441E4" w14:textId="46622D2C" w:rsidR="00B342A8" w:rsidRPr="004C573C" w:rsidRDefault="00B342A8" w:rsidP="00AF2960">
      <w:pPr>
        <w:pStyle w:val="ListParagraph"/>
        <w:numPr>
          <w:ilvl w:val="0"/>
          <w:numId w:val="113"/>
        </w:numPr>
        <w:ind w:hanging="720"/>
        <w:jc w:val="both"/>
        <w:rPr>
          <w:rFonts w:eastAsia="Arial Unicode MS"/>
          <w:sz w:val="22"/>
          <w:szCs w:val="22"/>
          <w:u w:val="single"/>
        </w:rPr>
      </w:pPr>
      <w:r w:rsidRPr="004C573C">
        <w:rPr>
          <w:rFonts w:eastAsia="Arial Unicode MS"/>
          <w:sz w:val="22"/>
          <w:szCs w:val="22"/>
          <w:u w:val="single"/>
        </w:rPr>
        <w:t>Strengthening of the Inter-American Commission of Women for the promotion of gender equality and equity and the rights of women</w:t>
      </w:r>
      <w:r w:rsidRPr="004C573C">
        <w:rPr>
          <w:rFonts w:eastAsia="Arial Unicode MS"/>
          <w:sz w:val="22"/>
          <w:szCs w:val="22"/>
        </w:rPr>
        <w:t xml:space="preserve"> </w:t>
      </w:r>
      <w:r w:rsidR="00C01847" w:rsidRPr="00C01847">
        <w:rPr>
          <w:rStyle w:val="FootnoteReference"/>
          <w:rFonts w:eastAsia="Arial Unicode MS"/>
          <w:sz w:val="22"/>
          <w:szCs w:val="22"/>
          <w:u w:val="single"/>
        </w:rPr>
        <w:footnoteReference w:id="38"/>
      </w:r>
      <w:r w:rsidR="00C01847" w:rsidRPr="00C01847">
        <w:rPr>
          <w:rFonts w:eastAsia="Arial Unicode MS"/>
          <w:sz w:val="22"/>
          <w:szCs w:val="22"/>
          <w:vertAlign w:val="superscript"/>
        </w:rPr>
        <w:t>/</w:t>
      </w:r>
      <w:r w:rsidR="00C01847" w:rsidRPr="00C01847">
        <w:rPr>
          <w:rStyle w:val="FootnoteReference"/>
          <w:rFonts w:eastAsia="Arial Unicode MS"/>
          <w:sz w:val="22"/>
          <w:szCs w:val="22"/>
          <w:u w:val="single"/>
        </w:rPr>
        <w:footnoteReference w:id="39"/>
      </w:r>
      <w:r w:rsidR="00C01847">
        <w:rPr>
          <w:rFonts w:eastAsia="Arial Unicode MS"/>
          <w:sz w:val="22"/>
          <w:szCs w:val="22"/>
          <w:vertAlign w:val="superscript"/>
        </w:rPr>
        <w:t>/</w:t>
      </w:r>
      <w:r w:rsidR="00C01847" w:rsidRPr="00C01847">
        <w:rPr>
          <w:rStyle w:val="FootnoteReference"/>
          <w:rFonts w:eastAsia="Arial Unicode MS"/>
          <w:sz w:val="22"/>
          <w:szCs w:val="22"/>
          <w:u w:val="single"/>
        </w:rPr>
        <w:footnoteReference w:id="40"/>
      </w:r>
      <w:r w:rsidR="00C01847">
        <w:rPr>
          <w:rFonts w:eastAsia="Arial Unicode MS"/>
          <w:sz w:val="22"/>
          <w:szCs w:val="22"/>
          <w:vertAlign w:val="superscript"/>
        </w:rPr>
        <w:t>/</w:t>
      </w:r>
      <w:r w:rsidR="00C01847" w:rsidRPr="00C01847">
        <w:rPr>
          <w:rStyle w:val="FootnoteReference"/>
          <w:rFonts w:eastAsia="Arial Unicode MS"/>
          <w:sz w:val="22"/>
          <w:szCs w:val="22"/>
          <w:u w:val="single"/>
        </w:rPr>
        <w:footnoteReference w:id="41"/>
      </w:r>
      <w:r w:rsidR="00C01847">
        <w:rPr>
          <w:rFonts w:eastAsia="Arial Unicode MS"/>
          <w:sz w:val="22"/>
          <w:szCs w:val="22"/>
          <w:vertAlign w:val="superscript"/>
        </w:rPr>
        <w:t>/</w:t>
      </w:r>
      <w:r w:rsidR="00C01847" w:rsidRPr="00C01847">
        <w:rPr>
          <w:rStyle w:val="FootnoteReference"/>
          <w:rFonts w:eastAsia="Arial Unicode MS"/>
          <w:sz w:val="22"/>
          <w:szCs w:val="22"/>
          <w:u w:val="single"/>
        </w:rPr>
        <w:footnoteReference w:id="42"/>
      </w:r>
      <w:r w:rsidR="00C01847">
        <w:rPr>
          <w:rFonts w:eastAsia="Arial Unicode MS"/>
          <w:sz w:val="22"/>
          <w:szCs w:val="22"/>
          <w:vertAlign w:val="superscript"/>
        </w:rPr>
        <w:t>/</w:t>
      </w:r>
    </w:p>
    <w:p w14:paraId="360092FB" w14:textId="77777777" w:rsidR="00B342A8" w:rsidRPr="004C573C" w:rsidRDefault="00B342A8" w:rsidP="00681421">
      <w:pPr>
        <w:spacing w:after="0" w:line="240" w:lineRule="auto"/>
        <w:jc w:val="both"/>
        <w:rPr>
          <w:rFonts w:ascii="Times New Roman" w:eastAsia="Times New Roman" w:hAnsi="Times New Roman"/>
        </w:rPr>
      </w:pPr>
    </w:p>
    <w:p w14:paraId="4F138824" w14:textId="4DD2A399" w:rsidR="00B342A8" w:rsidRPr="004C573C" w:rsidRDefault="00B342A8" w:rsidP="004C573C">
      <w:pPr>
        <w:spacing w:after="0" w:line="240" w:lineRule="auto"/>
        <w:ind w:firstLine="720"/>
        <w:contextualSpacing/>
        <w:jc w:val="both"/>
        <w:rPr>
          <w:rFonts w:ascii="Times New Roman" w:hAnsi="Times New Roman"/>
          <w:b/>
          <w:bCs/>
        </w:rPr>
      </w:pPr>
      <w:r w:rsidRPr="004C573C">
        <w:rPr>
          <w:rFonts w:ascii="Times New Roman" w:hAnsi="Times New Roman"/>
        </w:rPr>
        <w:t xml:space="preserve">RECALLING section xii of resolution AG/RES. 2976 (LI-O/21) and  taking note of the  Declaration of Panama “Building Bridges for a New Social and Economic Pact Led by Women,” </w:t>
      </w:r>
      <w:r w:rsidR="00B81BB0" w:rsidRPr="004C573C">
        <w:rPr>
          <w:rFonts w:ascii="Times New Roman" w:hAnsi="Times New Roman"/>
        </w:rPr>
        <w:t xml:space="preserve">the </w:t>
      </w:r>
      <w:r w:rsidRPr="004C573C">
        <w:rPr>
          <w:rFonts w:ascii="Times New Roman" w:hAnsi="Times New Roman"/>
        </w:rPr>
        <w:t>Declaration of Santo Domingo on Equality and Autonomy in the Exercise of Women’s Political Rights for the Strengthening of Democracy, the Declaration of Lima on Equality and Autonomy in the Exercise of Women’s Economic Rights, resolution CP/RES. 1149 (2278/20), the Inter-American Program on the Promotion of Women’s Human Rights and Gender Equity and Equality (IAP), and the 2022-2025 Strategic Plan;</w:t>
      </w:r>
    </w:p>
    <w:p w14:paraId="3B5AA891" w14:textId="77777777" w:rsidR="00B342A8" w:rsidRPr="004C573C" w:rsidRDefault="00B342A8" w:rsidP="004C573C">
      <w:pPr>
        <w:spacing w:after="0" w:line="240" w:lineRule="auto"/>
        <w:jc w:val="both"/>
        <w:rPr>
          <w:rFonts w:ascii="Times New Roman" w:hAnsi="Times New Roman"/>
        </w:rPr>
      </w:pPr>
    </w:p>
    <w:p w14:paraId="20019433" w14:textId="359A8C80" w:rsidR="00B342A8" w:rsidRPr="004C573C" w:rsidRDefault="00B342A8" w:rsidP="004C573C">
      <w:pPr>
        <w:spacing w:after="0" w:line="240" w:lineRule="auto"/>
        <w:ind w:firstLine="720"/>
        <w:contextualSpacing/>
        <w:jc w:val="both"/>
        <w:rPr>
          <w:rFonts w:ascii="Times New Roman" w:eastAsia="Times New Roman" w:hAnsi="Times New Roman"/>
        </w:rPr>
      </w:pPr>
      <w:r w:rsidRPr="004C573C">
        <w:rPr>
          <w:rFonts w:ascii="Times New Roman" w:hAnsi="Times New Roman"/>
        </w:rPr>
        <w:t>RECOGNIZING that, in parallel to the COVID-19 pandemic, the region faces multiple and interrelated crises such as economic, political, social and environmental crises, which have exacerbated pre-existing gaps, revealing a differentiated impact that is based on gender stereotypes and socioeconomic situations and which needs to be addressed using a comprehensive, gender, life-course intercultural</w:t>
      </w:r>
      <w:r w:rsidRPr="004C573C">
        <w:rPr>
          <w:rFonts w:ascii="Times New Roman" w:hAnsi="Times New Roman"/>
          <w:b/>
          <w:bCs/>
        </w:rPr>
        <w:t xml:space="preserve"> </w:t>
      </w:r>
      <w:r w:rsidRPr="004C573C">
        <w:rPr>
          <w:rFonts w:ascii="Times New Roman" w:hAnsi="Times New Roman"/>
        </w:rPr>
        <w:t>and intersectional approach that covers the interconnection of multiple forms of discrimination, exclusion</w:t>
      </w:r>
      <w:r w:rsidR="00B81BB0" w:rsidRPr="004C573C">
        <w:rPr>
          <w:rFonts w:ascii="Times New Roman" w:hAnsi="Times New Roman"/>
        </w:rPr>
        <w:t>,</w:t>
      </w:r>
      <w:r w:rsidRPr="004C573C">
        <w:rPr>
          <w:rFonts w:ascii="Times New Roman" w:hAnsi="Times New Roman"/>
        </w:rPr>
        <w:t xml:space="preserve"> and inequality; </w:t>
      </w:r>
    </w:p>
    <w:p w14:paraId="779F33FA" w14:textId="77777777" w:rsidR="00B342A8" w:rsidRPr="004C573C" w:rsidRDefault="00B342A8" w:rsidP="00681421">
      <w:pPr>
        <w:spacing w:after="0" w:line="240" w:lineRule="auto"/>
        <w:jc w:val="both"/>
        <w:rPr>
          <w:rFonts w:ascii="Times New Roman" w:hAnsi="Times New Roman"/>
        </w:rPr>
      </w:pPr>
    </w:p>
    <w:p w14:paraId="3199FAA7" w14:textId="3AF93CE1" w:rsidR="00B342A8" w:rsidRPr="004C573C" w:rsidRDefault="00B342A8" w:rsidP="004C573C">
      <w:pPr>
        <w:spacing w:after="0" w:line="240" w:lineRule="auto"/>
        <w:ind w:firstLine="720"/>
        <w:contextualSpacing/>
        <w:jc w:val="both"/>
        <w:rPr>
          <w:rFonts w:ascii="Times New Roman" w:eastAsia="Times New Roman" w:hAnsi="Times New Roman"/>
        </w:rPr>
      </w:pPr>
      <w:r w:rsidRPr="004C573C">
        <w:rPr>
          <w:rFonts w:ascii="Times New Roman" w:hAnsi="Times New Roman"/>
        </w:rPr>
        <w:t xml:space="preserve">RECOGNIZING </w:t>
      </w:r>
      <w:r w:rsidR="0057149D">
        <w:rPr>
          <w:rFonts w:ascii="Times New Roman" w:hAnsi="Times New Roman"/>
        </w:rPr>
        <w:t xml:space="preserve">ALSO </w:t>
      </w:r>
      <w:r w:rsidRPr="004C573C">
        <w:rPr>
          <w:rFonts w:ascii="Times New Roman" w:hAnsi="Times New Roman"/>
        </w:rPr>
        <w:t xml:space="preserve">that the realization of the rights of women in all their diversity and gender equality, both in law and in practice, demands the removal of all obstacles to improve  access to sexual and reproductive health services and education for women and the promotion of prevention, care, and the eradication of violence against all women, adolescents, and girls, as well as the allocation </w:t>
      </w:r>
      <w:r w:rsidRPr="004C573C">
        <w:rPr>
          <w:rFonts w:ascii="Times New Roman" w:hAnsi="Times New Roman"/>
        </w:rPr>
        <w:lastRenderedPageBreak/>
        <w:t>of human and financial resources at the regional, national, and local levels in order for policies, plans, and standards to be effectively implemented;</w:t>
      </w:r>
    </w:p>
    <w:p w14:paraId="3A66903F" w14:textId="77777777" w:rsidR="00B342A8" w:rsidRPr="004C573C" w:rsidRDefault="00B342A8" w:rsidP="004C573C">
      <w:pPr>
        <w:spacing w:after="0" w:line="240" w:lineRule="auto"/>
        <w:jc w:val="both"/>
        <w:rPr>
          <w:rFonts w:ascii="Times New Roman" w:hAnsi="Times New Roman"/>
        </w:rPr>
      </w:pPr>
    </w:p>
    <w:p w14:paraId="0BB89C87" w14:textId="478886AE" w:rsidR="00B342A8" w:rsidRPr="004C573C" w:rsidRDefault="00B342A8" w:rsidP="004C573C">
      <w:pPr>
        <w:spacing w:after="0" w:line="240" w:lineRule="auto"/>
        <w:ind w:firstLine="720"/>
        <w:contextualSpacing/>
        <w:jc w:val="both"/>
        <w:rPr>
          <w:rFonts w:ascii="Times New Roman" w:eastAsia="Times New Roman" w:hAnsi="Times New Roman"/>
          <w:b/>
          <w:bCs/>
        </w:rPr>
      </w:pPr>
      <w:r w:rsidRPr="004C573C">
        <w:rPr>
          <w:rFonts w:ascii="Times New Roman" w:hAnsi="Times New Roman"/>
        </w:rPr>
        <w:t>RECOGNIZING</w:t>
      </w:r>
      <w:r w:rsidR="0057149D">
        <w:rPr>
          <w:rFonts w:ascii="Times New Roman" w:hAnsi="Times New Roman"/>
        </w:rPr>
        <w:t xml:space="preserve"> FURTHER</w:t>
      </w:r>
      <w:r w:rsidRPr="004C573C">
        <w:rPr>
          <w:rFonts w:ascii="Times New Roman" w:hAnsi="Times New Roman"/>
        </w:rPr>
        <w:t xml:space="preserve"> the persistent and increasing resistance and structural difficulties observed in the Hemisphere in advancing gender equality and full recognition and for the autonomy human rights of all women in all their diversity</w:t>
      </w:r>
      <w:r w:rsidR="00BF5D22" w:rsidRPr="004C573C">
        <w:rPr>
          <w:rFonts w:ascii="Times New Roman" w:hAnsi="Times New Roman"/>
        </w:rPr>
        <w:t>; and</w:t>
      </w:r>
    </w:p>
    <w:p w14:paraId="4459A023" w14:textId="77777777" w:rsidR="00B342A8" w:rsidRPr="004C573C" w:rsidRDefault="00B342A8" w:rsidP="004C573C">
      <w:pPr>
        <w:spacing w:after="0" w:line="240" w:lineRule="auto"/>
        <w:jc w:val="both"/>
        <w:rPr>
          <w:rFonts w:ascii="Times New Roman" w:hAnsi="Times New Roman"/>
        </w:rPr>
      </w:pPr>
    </w:p>
    <w:p w14:paraId="3D61484A" w14:textId="77777777" w:rsidR="00B342A8" w:rsidRPr="004C573C" w:rsidRDefault="00B342A8" w:rsidP="004C573C">
      <w:pPr>
        <w:spacing w:after="0" w:line="240" w:lineRule="auto"/>
        <w:ind w:firstLine="720"/>
        <w:contextualSpacing/>
        <w:jc w:val="both"/>
        <w:rPr>
          <w:rFonts w:ascii="Times New Roman" w:hAnsi="Times New Roman"/>
          <w:b/>
          <w:bCs/>
          <w:color w:val="000000"/>
        </w:rPr>
      </w:pPr>
      <w:r w:rsidRPr="004C573C">
        <w:rPr>
          <w:rFonts w:ascii="Times New Roman" w:hAnsi="Times New Roman"/>
        </w:rPr>
        <w:t xml:space="preserve">TAKING NOTE of </w:t>
      </w:r>
      <w:r w:rsidRPr="004C573C">
        <w:rPr>
          <w:rFonts w:ascii="Times New Roman" w:hAnsi="Times New Roman"/>
          <w:color w:val="000000"/>
        </w:rPr>
        <w:t>the Annual Report of the Inter-American Commission of Women (CIM/doc.5800/22),</w:t>
      </w:r>
    </w:p>
    <w:p w14:paraId="581F1619" w14:textId="77777777" w:rsidR="00B342A8" w:rsidRPr="00681421" w:rsidRDefault="00B342A8" w:rsidP="004C573C">
      <w:pPr>
        <w:spacing w:after="0" w:line="240" w:lineRule="auto"/>
        <w:jc w:val="both"/>
        <w:rPr>
          <w:rFonts w:ascii="Times New Roman" w:hAnsi="Times New Roman"/>
        </w:rPr>
      </w:pPr>
    </w:p>
    <w:p w14:paraId="3B9FA768" w14:textId="77777777" w:rsidR="00B342A8" w:rsidRPr="004C573C" w:rsidRDefault="00B342A8" w:rsidP="004C573C">
      <w:pPr>
        <w:keepNext/>
        <w:spacing w:after="0" w:line="240" w:lineRule="auto"/>
        <w:jc w:val="both"/>
        <w:rPr>
          <w:rFonts w:ascii="Times New Roman" w:hAnsi="Times New Roman"/>
        </w:rPr>
      </w:pPr>
      <w:r w:rsidRPr="004C573C">
        <w:rPr>
          <w:rFonts w:ascii="Times New Roman" w:hAnsi="Times New Roman"/>
        </w:rPr>
        <w:t>RESOLVES:</w:t>
      </w:r>
    </w:p>
    <w:p w14:paraId="76E610F4" w14:textId="77777777" w:rsidR="00B342A8" w:rsidRPr="00681421" w:rsidRDefault="00B342A8" w:rsidP="00681421">
      <w:pPr>
        <w:spacing w:after="0" w:line="240" w:lineRule="auto"/>
        <w:jc w:val="both"/>
        <w:rPr>
          <w:rFonts w:ascii="Times New Roman" w:hAnsi="Times New Roman"/>
        </w:rPr>
      </w:pPr>
    </w:p>
    <w:p w14:paraId="7325481D" w14:textId="2F72F86E" w:rsidR="00B342A8" w:rsidRPr="004C573C" w:rsidRDefault="00B342A8" w:rsidP="004C573C">
      <w:pPr>
        <w:numPr>
          <w:ilvl w:val="0"/>
          <w:numId w:val="112"/>
        </w:numPr>
        <w:spacing w:after="0" w:line="240" w:lineRule="auto"/>
        <w:ind w:left="0" w:firstLine="720"/>
        <w:contextualSpacing/>
        <w:jc w:val="both"/>
        <w:rPr>
          <w:rFonts w:ascii="Times New Roman" w:hAnsi="Times New Roman"/>
        </w:rPr>
      </w:pPr>
      <w:r w:rsidRPr="004C573C">
        <w:rPr>
          <w:rFonts w:ascii="Times New Roman" w:hAnsi="Times New Roman"/>
        </w:rPr>
        <w:t xml:space="preserve">To recognize the need to work to eliminate the multiple and sexual- and gender-based violence, as well as to recognize intersectionality and full and effective participation and equal opportunity of leadership for women and girls in all their diversity, promoting equal redistribution of care, mental health, sexual and reproductive health services, and to recognize the unpaid domestic work historically assigned to women. </w:t>
      </w:r>
    </w:p>
    <w:p w14:paraId="784C7AE4" w14:textId="77777777" w:rsidR="00B342A8" w:rsidRPr="004C573C" w:rsidRDefault="00B342A8" w:rsidP="004C573C">
      <w:pPr>
        <w:spacing w:after="0" w:line="240" w:lineRule="auto"/>
        <w:contextualSpacing/>
        <w:jc w:val="both"/>
        <w:rPr>
          <w:rFonts w:ascii="Times New Roman" w:hAnsi="Times New Roman"/>
        </w:rPr>
      </w:pPr>
    </w:p>
    <w:p w14:paraId="29136E7F" w14:textId="78C5AF0A" w:rsidR="00B342A8" w:rsidRPr="004C573C" w:rsidRDefault="00B342A8" w:rsidP="004C573C">
      <w:pPr>
        <w:numPr>
          <w:ilvl w:val="0"/>
          <w:numId w:val="112"/>
        </w:numPr>
        <w:spacing w:after="0" w:line="240" w:lineRule="auto"/>
        <w:ind w:left="0" w:firstLine="720"/>
        <w:contextualSpacing/>
        <w:jc w:val="both"/>
        <w:rPr>
          <w:rFonts w:ascii="Times New Roman" w:hAnsi="Times New Roman"/>
        </w:rPr>
      </w:pPr>
      <w:r w:rsidRPr="004C573C">
        <w:rPr>
          <w:rFonts w:ascii="Times New Roman" w:hAnsi="Times New Roman"/>
        </w:rPr>
        <w:t xml:space="preserve">To support the work of the Inter-American Commission of Women (CIM) </w:t>
      </w:r>
      <w:r w:rsidRPr="004C573C">
        <w:rPr>
          <w:rFonts w:ascii="Times New Roman" w:hAnsi="Times New Roman"/>
          <w:color w:val="000000"/>
        </w:rPr>
        <w:t xml:space="preserve">in its efforts to build regional tools </w:t>
      </w:r>
      <w:r w:rsidR="00BF5D22" w:rsidRPr="004C573C">
        <w:rPr>
          <w:rFonts w:ascii="Times New Roman" w:hAnsi="Times New Roman"/>
          <w:color w:val="000000"/>
        </w:rPr>
        <w:t>for</w:t>
      </w:r>
      <w:r w:rsidRPr="004C573C">
        <w:rPr>
          <w:rFonts w:ascii="Times New Roman" w:hAnsi="Times New Roman"/>
          <w:color w:val="000000"/>
        </w:rPr>
        <w:t xml:space="preserve"> </w:t>
      </w:r>
      <w:r w:rsidR="00BF5D22" w:rsidRPr="004C573C">
        <w:rPr>
          <w:rFonts w:ascii="Times New Roman" w:hAnsi="Times New Roman"/>
          <w:color w:val="000000"/>
        </w:rPr>
        <w:t>s</w:t>
      </w:r>
      <w:r w:rsidRPr="004C573C">
        <w:rPr>
          <w:rFonts w:ascii="Times New Roman" w:hAnsi="Times New Roman"/>
          <w:color w:val="000000"/>
        </w:rPr>
        <w:t xml:space="preserve">tates to identify and close the existing gaps that hinder the full exercise of human rights of women in all their diversity, recognizing historical systemic inequalities and multiple and intersectional forms of discrimination, </w:t>
      </w:r>
      <w:proofErr w:type="gramStart"/>
      <w:r w:rsidRPr="004C573C">
        <w:rPr>
          <w:rFonts w:ascii="Times New Roman" w:hAnsi="Times New Roman"/>
          <w:color w:val="000000"/>
        </w:rPr>
        <w:t>in order to</w:t>
      </w:r>
      <w:proofErr w:type="gramEnd"/>
      <w:r w:rsidRPr="004C573C">
        <w:rPr>
          <w:rFonts w:ascii="Times New Roman" w:hAnsi="Times New Roman"/>
          <w:color w:val="000000"/>
        </w:rPr>
        <w:t xml:space="preserve"> enhance the contribution and human talent of women in the political and productive-economic world on an equal footing and without discrimination. </w:t>
      </w:r>
    </w:p>
    <w:p w14:paraId="6982C6BD" w14:textId="77777777" w:rsidR="00B342A8" w:rsidRPr="00681421" w:rsidRDefault="00B342A8" w:rsidP="00681421">
      <w:pPr>
        <w:spacing w:after="0" w:line="240" w:lineRule="auto"/>
        <w:jc w:val="both"/>
        <w:rPr>
          <w:rFonts w:ascii="Times New Roman" w:hAnsi="Times New Roman"/>
        </w:rPr>
      </w:pPr>
    </w:p>
    <w:p w14:paraId="590F413C" w14:textId="758DD03C" w:rsidR="00B342A8" w:rsidRPr="004C573C" w:rsidRDefault="00B342A8" w:rsidP="004C573C">
      <w:pPr>
        <w:numPr>
          <w:ilvl w:val="0"/>
          <w:numId w:val="112"/>
        </w:numPr>
        <w:spacing w:after="0" w:line="240" w:lineRule="auto"/>
        <w:ind w:left="0" w:firstLine="720"/>
        <w:contextualSpacing/>
        <w:jc w:val="both"/>
        <w:rPr>
          <w:rFonts w:ascii="Times New Roman" w:hAnsi="Times New Roman"/>
        </w:rPr>
      </w:pPr>
      <w:r w:rsidRPr="004C573C">
        <w:rPr>
          <w:rFonts w:ascii="Times New Roman" w:hAnsi="Times New Roman"/>
        </w:rPr>
        <w:t>To urge the CIM, consistent with the new pillars of work mandated by the Assembly of Delegates on strengthening a gender approach and the participation and leadership of women in all their diversity in decision making around climate change, and their contributions to crisis management and conflict prevention and resolution, to strengthen its work on: (</w:t>
      </w:r>
      <w:proofErr w:type="spellStart"/>
      <w:r w:rsidRPr="004C573C">
        <w:rPr>
          <w:rFonts w:ascii="Times New Roman" w:hAnsi="Times New Roman"/>
        </w:rPr>
        <w:t>i</w:t>
      </w:r>
      <w:proofErr w:type="spellEnd"/>
      <w:r w:rsidRPr="004C573C">
        <w:rPr>
          <w:rFonts w:ascii="Times New Roman" w:hAnsi="Times New Roman"/>
        </w:rPr>
        <w:t>) eradication of violence against women</w:t>
      </w:r>
      <w:r w:rsidR="00BF5D22" w:rsidRPr="004C573C">
        <w:rPr>
          <w:rFonts w:ascii="Times New Roman" w:hAnsi="Times New Roman"/>
        </w:rPr>
        <w:t>;</w:t>
      </w:r>
      <w:r w:rsidRPr="004C573C">
        <w:rPr>
          <w:rFonts w:ascii="Times New Roman" w:hAnsi="Times New Roman"/>
        </w:rPr>
        <w:t xml:space="preserve"> (ii) universal access to sexual and reproductive health services</w:t>
      </w:r>
      <w:r w:rsidR="00BF5D22" w:rsidRPr="004C573C">
        <w:rPr>
          <w:rFonts w:ascii="Times New Roman" w:hAnsi="Times New Roman"/>
        </w:rPr>
        <w:t>;</w:t>
      </w:r>
      <w:r w:rsidRPr="004C573C">
        <w:rPr>
          <w:rFonts w:ascii="Times New Roman" w:hAnsi="Times New Roman"/>
        </w:rPr>
        <w:t xml:space="preserve"> (iii) women's economic rights; (iv) recognition, reduction and redistribution of domestic and care work among co-responsible actors, as well as remuneration and recognition of care workers; (v) leadership of women and young people especially those belonging to traditionally excluded groups and those who live under threat as a result of their defense of the environment; </w:t>
      </w:r>
      <w:r w:rsidR="00BF5D22" w:rsidRPr="004C573C">
        <w:rPr>
          <w:rFonts w:ascii="Times New Roman" w:hAnsi="Times New Roman"/>
        </w:rPr>
        <w:t xml:space="preserve">and </w:t>
      </w:r>
      <w:r w:rsidRPr="004C573C">
        <w:rPr>
          <w:rFonts w:ascii="Times New Roman" w:hAnsi="Times New Roman"/>
        </w:rPr>
        <w:t xml:space="preserve">(vi) gender mainstreaming in all OAS organizations and bodies, through the generation of knowledge, dialogue and training, as essential elements for advancing the promotion of gender equality. </w:t>
      </w:r>
    </w:p>
    <w:p w14:paraId="39468F50" w14:textId="77777777" w:rsidR="00B342A8" w:rsidRPr="004C573C" w:rsidRDefault="00B342A8" w:rsidP="004C573C">
      <w:pPr>
        <w:spacing w:after="0" w:line="240" w:lineRule="auto"/>
        <w:contextualSpacing/>
        <w:jc w:val="both"/>
        <w:rPr>
          <w:rFonts w:ascii="Times New Roman" w:hAnsi="Times New Roman"/>
        </w:rPr>
      </w:pPr>
    </w:p>
    <w:p w14:paraId="62F4B4D8" w14:textId="77777777" w:rsidR="00B342A8" w:rsidRPr="004C573C" w:rsidRDefault="00B342A8" w:rsidP="004C573C">
      <w:pPr>
        <w:numPr>
          <w:ilvl w:val="0"/>
          <w:numId w:val="112"/>
        </w:numPr>
        <w:spacing w:after="0" w:line="240" w:lineRule="auto"/>
        <w:ind w:left="0" w:firstLine="720"/>
        <w:contextualSpacing/>
        <w:jc w:val="both"/>
        <w:rPr>
          <w:rFonts w:ascii="Times New Roman" w:hAnsi="Times New Roman"/>
        </w:rPr>
      </w:pPr>
      <w:r w:rsidRPr="004C573C">
        <w:rPr>
          <w:rFonts w:ascii="Times New Roman" w:hAnsi="Times New Roman"/>
        </w:rPr>
        <w:t>To request the CIM to strengthen the Inter-American Program on the Promotion of Women’s Human Rights and Gender Equity and Equality (IAP) in all activities of the Organization of American States (OAS), including the equal participation of women in decision-making positions in the Organization.</w:t>
      </w:r>
    </w:p>
    <w:p w14:paraId="60CAB8EE" w14:textId="77777777" w:rsidR="00B342A8" w:rsidRPr="004C573C" w:rsidRDefault="00B342A8" w:rsidP="004C573C">
      <w:pPr>
        <w:spacing w:after="0" w:line="240" w:lineRule="auto"/>
        <w:contextualSpacing/>
        <w:jc w:val="both"/>
        <w:rPr>
          <w:rFonts w:ascii="Times New Roman" w:hAnsi="Times New Roman"/>
        </w:rPr>
      </w:pPr>
    </w:p>
    <w:p w14:paraId="5C2562F8" w14:textId="6BF6B606" w:rsidR="00B342A8" w:rsidRPr="004C573C" w:rsidRDefault="00B342A8" w:rsidP="004C573C">
      <w:pPr>
        <w:numPr>
          <w:ilvl w:val="0"/>
          <w:numId w:val="112"/>
        </w:numPr>
        <w:spacing w:after="0" w:line="240" w:lineRule="auto"/>
        <w:ind w:left="0" w:firstLine="720"/>
        <w:contextualSpacing/>
        <w:jc w:val="both"/>
        <w:rPr>
          <w:rFonts w:ascii="Times New Roman" w:hAnsi="Times New Roman"/>
          <w:color w:val="000000"/>
        </w:rPr>
      </w:pPr>
      <w:r w:rsidRPr="004C573C">
        <w:rPr>
          <w:rFonts w:ascii="Times New Roman" w:hAnsi="Times New Roman"/>
          <w:color w:val="000000"/>
        </w:rPr>
        <w:t xml:space="preserve">To request the CIM to include within its mandate </w:t>
      </w:r>
      <w:r w:rsidR="00DA7AAC" w:rsidRPr="004C573C">
        <w:rPr>
          <w:rFonts w:ascii="Times New Roman" w:hAnsi="Times New Roman"/>
          <w:color w:val="000000"/>
        </w:rPr>
        <w:t xml:space="preserve">to </w:t>
      </w:r>
      <w:r w:rsidRPr="004C573C">
        <w:rPr>
          <w:rFonts w:ascii="Times New Roman" w:hAnsi="Times New Roman"/>
          <w:color w:val="000000"/>
        </w:rPr>
        <w:t>strengthen the Inter-American Program on the Promotion of Women’s Human Rights and Gender Equity and Equality (IAP) in all activities of the Organization of American States (OAS), racial, ethnic</w:t>
      </w:r>
      <w:r w:rsidR="00DA7AAC" w:rsidRPr="004C573C">
        <w:rPr>
          <w:rFonts w:ascii="Times New Roman" w:hAnsi="Times New Roman"/>
          <w:color w:val="000000"/>
        </w:rPr>
        <w:t>,</w:t>
      </w:r>
      <w:r w:rsidRPr="004C573C">
        <w:rPr>
          <w:rFonts w:ascii="Times New Roman" w:hAnsi="Times New Roman"/>
          <w:color w:val="000000"/>
        </w:rPr>
        <w:t xml:space="preserve"> and equitable geographical representation of women, and to inform of its efforts in its annual report to the General Assembly.</w:t>
      </w:r>
    </w:p>
    <w:p w14:paraId="4AA50E02" w14:textId="77777777" w:rsidR="00A15710" w:rsidRPr="004C573C" w:rsidRDefault="00A15710" w:rsidP="004C573C">
      <w:pPr>
        <w:spacing w:after="0" w:line="240" w:lineRule="auto"/>
        <w:contextualSpacing/>
        <w:jc w:val="both"/>
        <w:rPr>
          <w:rFonts w:ascii="Times New Roman" w:hAnsi="Times New Roman"/>
          <w:color w:val="000000"/>
        </w:rPr>
      </w:pPr>
    </w:p>
    <w:p w14:paraId="793CAE99" w14:textId="72B1E7FB" w:rsidR="00B342A8" w:rsidRPr="004C573C" w:rsidRDefault="00B342A8" w:rsidP="004C573C">
      <w:pPr>
        <w:numPr>
          <w:ilvl w:val="0"/>
          <w:numId w:val="112"/>
        </w:numPr>
        <w:spacing w:after="0" w:line="240" w:lineRule="auto"/>
        <w:ind w:left="0" w:firstLine="720"/>
        <w:contextualSpacing/>
        <w:jc w:val="both"/>
        <w:rPr>
          <w:rFonts w:ascii="Times New Roman" w:hAnsi="Times New Roman"/>
        </w:rPr>
      </w:pPr>
      <w:r w:rsidRPr="004C573C">
        <w:rPr>
          <w:rFonts w:ascii="Times New Roman" w:hAnsi="Times New Roman"/>
          <w:color w:val="000000"/>
        </w:rPr>
        <w:t xml:space="preserve">To urge the CIM to </w:t>
      </w:r>
      <w:r w:rsidRPr="004C573C">
        <w:rPr>
          <w:rFonts w:ascii="Times New Roman" w:hAnsi="Times New Roman"/>
        </w:rPr>
        <w:t xml:space="preserve">deepen intersectoral mainstreaming of a gender perspective through </w:t>
      </w:r>
      <w:r w:rsidRPr="004C573C">
        <w:rPr>
          <w:rFonts w:ascii="Times New Roman" w:hAnsi="Times New Roman"/>
          <w:color w:val="000000"/>
        </w:rPr>
        <w:t>strategic partnerships with key actors, such as academia, youth-led organizations,</w:t>
      </w:r>
      <w:r w:rsidRPr="004C573C">
        <w:rPr>
          <w:rFonts w:ascii="Times New Roman" w:hAnsi="Times New Roman"/>
          <w:b/>
          <w:bCs/>
          <w:color w:val="000000"/>
        </w:rPr>
        <w:t xml:space="preserve"> </w:t>
      </w:r>
      <w:r w:rsidRPr="004C573C">
        <w:rPr>
          <w:rFonts w:ascii="Times New Roman" w:hAnsi="Times New Roman"/>
          <w:color w:val="000000"/>
        </w:rPr>
        <w:t xml:space="preserve">the private </w:t>
      </w:r>
      <w:r w:rsidRPr="004C573C">
        <w:rPr>
          <w:rFonts w:ascii="Times New Roman" w:hAnsi="Times New Roman"/>
          <w:color w:val="000000"/>
        </w:rPr>
        <w:lastRenderedPageBreak/>
        <w:t>sector</w:t>
      </w:r>
      <w:r w:rsidR="00DA7AAC" w:rsidRPr="004C573C">
        <w:rPr>
          <w:rFonts w:ascii="Times New Roman" w:hAnsi="Times New Roman"/>
          <w:color w:val="000000"/>
        </w:rPr>
        <w:t>,</w:t>
      </w:r>
      <w:r w:rsidRPr="004C573C">
        <w:rPr>
          <w:rFonts w:ascii="Times New Roman" w:hAnsi="Times New Roman"/>
          <w:color w:val="000000"/>
        </w:rPr>
        <w:t xml:space="preserve"> and civil society organizations, including women’s rights organizations, </w:t>
      </w:r>
      <w:proofErr w:type="gramStart"/>
      <w:r w:rsidRPr="004C573C">
        <w:rPr>
          <w:rFonts w:ascii="Times New Roman" w:hAnsi="Times New Roman"/>
          <w:color w:val="000000"/>
        </w:rPr>
        <w:t>in order to</w:t>
      </w:r>
      <w:proofErr w:type="gramEnd"/>
      <w:r w:rsidRPr="004C573C">
        <w:rPr>
          <w:rFonts w:ascii="Times New Roman" w:hAnsi="Times New Roman"/>
          <w:color w:val="000000"/>
        </w:rPr>
        <w:t xml:space="preserve"> create synergies that favor gender equality and the </w:t>
      </w:r>
      <w:r w:rsidR="00DA7AAC" w:rsidRPr="004C573C">
        <w:rPr>
          <w:rFonts w:ascii="Times New Roman" w:hAnsi="Times New Roman"/>
          <w:color w:val="000000"/>
        </w:rPr>
        <w:t xml:space="preserve">shared </w:t>
      </w:r>
      <w:r w:rsidRPr="004C573C">
        <w:rPr>
          <w:rFonts w:ascii="Times New Roman" w:hAnsi="Times New Roman"/>
          <w:color w:val="000000"/>
        </w:rPr>
        <w:t>responsibility of the various sectors in the protection, promotion</w:t>
      </w:r>
      <w:r w:rsidR="00DA7AAC" w:rsidRPr="004C573C">
        <w:rPr>
          <w:rFonts w:ascii="Times New Roman" w:hAnsi="Times New Roman"/>
          <w:color w:val="000000"/>
        </w:rPr>
        <w:t>,</w:t>
      </w:r>
      <w:r w:rsidRPr="004C573C">
        <w:rPr>
          <w:rFonts w:ascii="Times New Roman" w:hAnsi="Times New Roman"/>
          <w:color w:val="000000"/>
        </w:rPr>
        <w:t xml:space="preserve"> and respect for the human rights of women in all their diversity</w:t>
      </w:r>
      <w:r w:rsidR="00DA7AAC" w:rsidRPr="004C573C">
        <w:rPr>
          <w:rFonts w:ascii="Times New Roman" w:hAnsi="Times New Roman"/>
          <w:color w:val="000000"/>
        </w:rPr>
        <w:t>.</w:t>
      </w:r>
      <w:r w:rsidRPr="004C573C">
        <w:rPr>
          <w:rFonts w:ascii="Times New Roman" w:hAnsi="Times New Roman"/>
          <w:color w:val="000000"/>
        </w:rPr>
        <w:t xml:space="preserve"> </w:t>
      </w:r>
    </w:p>
    <w:p w14:paraId="28031327" w14:textId="77777777" w:rsidR="00B342A8" w:rsidRPr="004C573C" w:rsidRDefault="00B342A8" w:rsidP="004C573C">
      <w:pPr>
        <w:spacing w:after="0" w:line="240" w:lineRule="auto"/>
        <w:contextualSpacing/>
        <w:jc w:val="both"/>
        <w:rPr>
          <w:rFonts w:ascii="Times New Roman" w:hAnsi="Times New Roman"/>
          <w:color w:val="000000"/>
        </w:rPr>
      </w:pPr>
    </w:p>
    <w:p w14:paraId="1902847B" w14:textId="77777777" w:rsidR="00B342A8" w:rsidRPr="004C573C" w:rsidRDefault="00B342A8" w:rsidP="004C573C">
      <w:pPr>
        <w:numPr>
          <w:ilvl w:val="0"/>
          <w:numId w:val="112"/>
        </w:numPr>
        <w:spacing w:after="0" w:line="240" w:lineRule="auto"/>
        <w:ind w:left="0" w:firstLine="720"/>
        <w:contextualSpacing/>
        <w:jc w:val="both"/>
        <w:rPr>
          <w:rFonts w:ascii="Times New Roman" w:hAnsi="Times New Roman"/>
          <w:color w:val="000000"/>
        </w:rPr>
      </w:pPr>
      <w:r w:rsidRPr="004C573C">
        <w:rPr>
          <w:rFonts w:ascii="Times New Roman" w:hAnsi="Times New Roman"/>
          <w:color w:val="000000"/>
        </w:rPr>
        <w:t>To urge the CIM to make every effort to ensure that programs and courses offered are simultaneously available in at least two official languages of the OAS, including English, and that all documents and publications of the CIM equitably reflect content that is inclusive of all regions of the Americas.</w:t>
      </w:r>
    </w:p>
    <w:p w14:paraId="10A116D6" w14:textId="77777777" w:rsidR="00B342A8" w:rsidRPr="004C573C" w:rsidRDefault="00B342A8" w:rsidP="004C573C">
      <w:pPr>
        <w:spacing w:after="0" w:line="240" w:lineRule="auto"/>
        <w:contextualSpacing/>
        <w:jc w:val="both"/>
        <w:rPr>
          <w:rFonts w:ascii="Times New Roman" w:hAnsi="Times New Roman"/>
          <w:color w:val="000000"/>
        </w:rPr>
      </w:pPr>
    </w:p>
    <w:p w14:paraId="0EF5D368" w14:textId="77777777" w:rsidR="00B342A8" w:rsidRPr="004C573C" w:rsidRDefault="00B342A8" w:rsidP="004C573C">
      <w:pPr>
        <w:numPr>
          <w:ilvl w:val="0"/>
          <w:numId w:val="112"/>
        </w:numPr>
        <w:spacing w:after="0" w:line="240" w:lineRule="auto"/>
        <w:ind w:left="0" w:firstLine="709"/>
        <w:jc w:val="both"/>
        <w:rPr>
          <w:rFonts w:ascii="Times New Roman" w:hAnsi="Times New Roman"/>
        </w:rPr>
      </w:pPr>
      <w:r w:rsidRPr="004C573C">
        <w:rPr>
          <w:rFonts w:ascii="Times New Roman" w:hAnsi="Times New Roman"/>
        </w:rPr>
        <w:t xml:space="preserve">To request the Executive Secretariat of the CIM, subject to available resources, to coordinate periodic meetings with the permanent missions to the OAS, including subregional meetings aimed at establishing a space for dialogue to exchange information with the Commission on activities to achieve and promote gender equality and the human rights of women and girls in the countries of the region. </w:t>
      </w:r>
    </w:p>
    <w:p w14:paraId="07BBF116" w14:textId="77777777" w:rsidR="00B342A8" w:rsidRPr="004C573C" w:rsidRDefault="00B342A8" w:rsidP="004C573C">
      <w:pPr>
        <w:spacing w:after="0" w:line="240" w:lineRule="auto"/>
        <w:contextualSpacing/>
        <w:jc w:val="both"/>
        <w:rPr>
          <w:rFonts w:ascii="Times New Roman" w:hAnsi="Times New Roman"/>
        </w:rPr>
      </w:pPr>
    </w:p>
    <w:p w14:paraId="501C843A" w14:textId="77777777" w:rsidR="00B342A8" w:rsidRPr="004C573C" w:rsidRDefault="00B342A8" w:rsidP="004C573C">
      <w:pPr>
        <w:numPr>
          <w:ilvl w:val="0"/>
          <w:numId w:val="112"/>
        </w:numPr>
        <w:spacing w:after="0" w:line="240" w:lineRule="auto"/>
        <w:ind w:left="0" w:firstLine="709"/>
        <w:jc w:val="both"/>
        <w:rPr>
          <w:rFonts w:ascii="Times New Roman" w:hAnsi="Times New Roman"/>
        </w:rPr>
      </w:pPr>
      <w:r w:rsidRPr="004C573C">
        <w:rPr>
          <w:rFonts w:ascii="Times New Roman" w:hAnsi="Times New Roman"/>
        </w:rPr>
        <w:t>To support the CIM in the activities to commemorate its ninety-fifth anniversary as an opportunity to renew support and political commitment to the vision and work of the Commission, as well as to make voluntary contributions, when possible.</w:t>
      </w:r>
    </w:p>
    <w:p w14:paraId="7109777D" w14:textId="77777777" w:rsidR="00B342A8" w:rsidRPr="004C573C" w:rsidRDefault="00B342A8" w:rsidP="004C573C">
      <w:pPr>
        <w:spacing w:after="0" w:line="240" w:lineRule="auto"/>
        <w:rPr>
          <w:rFonts w:ascii="Times New Roman" w:hAnsi="Times New Roman"/>
        </w:rPr>
      </w:pPr>
    </w:p>
    <w:p w14:paraId="1339EF1F" w14:textId="600B15B4" w:rsidR="00B342A8" w:rsidRPr="004C573C" w:rsidRDefault="00B342A8" w:rsidP="0057149D">
      <w:pPr>
        <w:pStyle w:val="ListParagraph"/>
        <w:numPr>
          <w:ilvl w:val="0"/>
          <w:numId w:val="113"/>
        </w:numPr>
        <w:ind w:hanging="720"/>
        <w:jc w:val="both"/>
        <w:rPr>
          <w:rFonts w:eastAsia="Arial Unicode MS"/>
          <w:sz w:val="22"/>
          <w:szCs w:val="22"/>
          <w:u w:val="single"/>
        </w:rPr>
      </w:pPr>
      <w:r w:rsidRPr="004C573C">
        <w:rPr>
          <w:rFonts w:eastAsia="Arial Unicode MS"/>
          <w:sz w:val="22"/>
          <w:szCs w:val="22"/>
          <w:u w:val="single"/>
        </w:rPr>
        <w:t>Human rights and prevention of discrimination and violence against LGBTI persons</w:t>
      </w:r>
      <w:r w:rsidRPr="004C573C">
        <w:rPr>
          <w:rFonts w:eastAsia="Arial Unicode MS"/>
          <w:sz w:val="22"/>
          <w:szCs w:val="22"/>
        </w:rPr>
        <w:t xml:space="preserve"> </w:t>
      </w:r>
      <w:r w:rsidR="0057149D" w:rsidRPr="0057149D">
        <w:rPr>
          <w:rStyle w:val="FootnoteReference"/>
          <w:rFonts w:eastAsia="Arial Unicode MS"/>
          <w:sz w:val="22"/>
          <w:szCs w:val="22"/>
          <w:u w:val="single"/>
        </w:rPr>
        <w:footnoteReference w:id="43"/>
      </w:r>
      <w:r w:rsidR="0057149D" w:rsidRPr="0057149D">
        <w:rPr>
          <w:rFonts w:eastAsia="Arial Unicode MS"/>
          <w:sz w:val="22"/>
          <w:szCs w:val="22"/>
          <w:vertAlign w:val="superscript"/>
        </w:rPr>
        <w:t>/</w:t>
      </w:r>
      <w:r w:rsidR="0057149D" w:rsidRPr="0057149D">
        <w:rPr>
          <w:rStyle w:val="FootnoteReference"/>
          <w:rFonts w:eastAsia="Arial Unicode MS"/>
          <w:sz w:val="22"/>
          <w:szCs w:val="22"/>
          <w:u w:val="single"/>
        </w:rPr>
        <w:footnoteReference w:id="44"/>
      </w:r>
      <w:r w:rsidR="0057149D" w:rsidRPr="0057149D">
        <w:rPr>
          <w:rFonts w:eastAsia="Arial Unicode MS"/>
          <w:sz w:val="22"/>
          <w:szCs w:val="22"/>
          <w:vertAlign w:val="superscript"/>
        </w:rPr>
        <w:t>/</w:t>
      </w:r>
      <w:r w:rsidR="0057149D" w:rsidRPr="0057149D">
        <w:rPr>
          <w:rStyle w:val="FootnoteReference"/>
          <w:rFonts w:eastAsia="Arial Unicode MS"/>
          <w:sz w:val="22"/>
          <w:szCs w:val="22"/>
          <w:u w:val="single"/>
        </w:rPr>
        <w:footnoteReference w:id="45"/>
      </w:r>
      <w:r w:rsidR="0057149D" w:rsidRPr="0057149D">
        <w:rPr>
          <w:rFonts w:eastAsia="Arial Unicode MS"/>
          <w:sz w:val="22"/>
          <w:szCs w:val="22"/>
          <w:vertAlign w:val="superscript"/>
        </w:rPr>
        <w:t>/</w:t>
      </w:r>
      <w:r w:rsidR="0057149D" w:rsidRPr="0057149D">
        <w:rPr>
          <w:rStyle w:val="FootnoteReference"/>
          <w:rFonts w:eastAsia="Arial Unicode MS"/>
          <w:sz w:val="22"/>
          <w:szCs w:val="22"/>
          <w:u w:val="single"/>
        </w:rPr>
        <w:footnoteReference w:id="46"/>
      </w:r>
      <w:r w:rsidR="0057149D" w:rsidRPr="0057149D">
        <w:rPr>
          <w:rFonts w:eastAsia="Arial Unicode MS"/>
          <w:sz w:val="22"/>
          <w:szCs w:val="22"/>
          <w:vertAlign w:val="superscript"/>
        </w:rPr>
        <w:t>/</w:t>
      </w:r>
      <w:r w:rsidR="0057149D" w:rsidRPr="0057149D">
        <w:rPr>
          <w:rStyle w:val="FootnoteReference"/>
          <w:rFonts w:eastAsia="Arial Unicode MS"/>
          <w:sz w:val="22"/>
          <w:szCs w:val="22"/>
          <w:u w:val="single"/>
        </w:rPr>
        <w:footnoteReference w:id="47"/>
      </w:r>
      <w:r w:rsidR="0057149D" w:rsidRPr="0057149D">
        <w:rPr>
          <w:rFonts w:eastAsia="Arial Unicode MS"/>
          <w:sz w:val="22"/>
          <w:szCs w:val="22"/>
          <w:vertAlign w:val="superscript"/>
        </w:rPr>
        <w:t>/</w:t>
      </w:r>
    </w:p>
    <w:p w14:paraId="309743B7" w14:textId="77777777" w:rsidR="00B342A8" w:rsidRPr="004C573C" w:rsidRDefault="00B342A8" w:rsidP="004C573C">
      <w:pPr>
        <w:spacing w:after="0" w:line="240" w:lineRule="auto"/>
        <w:jc w:val="both"/>
        <w:rPr>
          <w:rFonts w:ascii="Times New Roman" w:eastAsia="Times New Roman" w:hAnsi="Times New Roman"/>
        </w:rPr>
      </w:pPr>
    </w:p>
    <w:p w14:paraId="360D99F3" w14:textId="2B5F5255" w:rsidR="00B342A8" w:rsidRPr="004C573C" w:rsidRDefault="00B342A8" w:rsidP="004C573C">
      <w:pPr>
        <w:spacing w:after="0" w:line="240" w:lineRule="auto"/>
        <w:ind w:firstLine="720"/>
        <w:jc w:val="both"/>
        <w:rPr>
          <w:rFonts w:ascii="Times New Roman" w:eastAsia="Times New Roman" w:hAnsi="Times New Roman"/>
          <w:b/>
          <w:bCs/>
        </w:rPr>
      </w:pPr>
      <w:r w:rsidRPr="004C573C">
        <w:rPr>
          <w:rFonts w:ascii="Times New Roman" w:eastAsia="Times New Roman" w:hAnsi="Times New Roman"/>
        </w:rPr>
        <w:t xml:space="preserve">RECOGNIZING the efforts made by member states through their national policies and legislations in the fight against violence and discrimination against all </w:t>
      </w:r>
      <w:r w:rsidR="00871A5F" w:rsidRPr="004C573C">
        <w:rPr>
          <w:rFonts w:ascii="Times New Roman" w:eastAsia="Times New Roman" w:hAnsi="Times New Roman"/>
        </w:rPr>
        <w:t xml:space="preserve">members of </w:t>
      </w:r>
      <w:r w:rsidR="00DA7AAC" w:rsidRPr="004C573C">
        <w:rPr>
          <w:rFonts w:ascii="Times New Roman" w:eastAsia="Times New Roman" w:hAnsi="Times New Roman"/>
        </w:rPr>
        <w:t>groups</w:t>
      </w:r>
      <w:r w:rsidR="000427A3" w:rsidRPr="004C573C">
        <w:rPr>
          <w:rFonts w:ascii="Times New Roman" w:eastAsia="Times New Roman" w:hAnsi="Times New Roman"/>
        </w:rPr>
        <w:t xml:space="preserve"> </w:t>
      </w:r>
      <w:r w:rsidRPr="004C573C">
        <w:rPr>
          <w:rFonts w:ascii="Times New Roman" w:eastAsia="Times New Roman" w:hAnsi="Times New Roman"/>
        </w:rPr>
        <w:t>in vulnerable situations</w:t>
      </w:r>
      <w:r w:rsidR="00D053C5" w:rsidRPr="004C573C">
        <w:rPr>
          <w:rFonts w:ascii="Times New Roman" w:eastAsia="Times New Roman" w:hAnsi="Times New Roman"/>
        </w:rPr>
        <w:t>,</w:t>
      </w:r>
      <w:r w:rsidRPr="004C573C">
        <w:rPr>
          <w:rFonts w:ascii="Times New Roman" w:eastAsia="Times New Roman" w:hAnsi="Times New Roman"/>
        </w:rPr>
        <w:t xml:space="preserve"> in accordance with their international human rights obligations, and commitments, and within the framework of the 2030 Agenda for Sustainable Development</w:t>
      </w:r>
      <w:r w:rsidR="00DA7AAC" w:rsidRPr="004C573C">
        <w:rPr>
          <w:rFonts w:ascii="Times New Roman" w:eastAsia="Times New Roman" w:hAnsi="Times New Roman"/>
        </w:rPr>
        <w:t xml:space="preserve"> and</w:t>
      </w:r>
      <w:r w:rsidRPr="004C573C">
        <w:rPr>
          <w:rFonts w:ascii="Times New Roman" w:eastAsia="Times New Roman" w:hAnsi="Times New Roman"/>
        </w:rPr>
        <w:t xml:space="preserve"> the development plans of each </w:t>
      </w:r>
      <w:proofErr w:type="gramStart"/>
      <w:r w:rsidRPr="004C573C">
        <w:rPr>
          <w:rFonts w:ascii="Times New Roman" w:eastAsia="Times New Roman" w:hAnsi="Times New Roman"/>
        </w:rPr>
        <w:t>state;</w:t>
      </w:r>
      <w:proofErr w:type="gramEnd"/>
      <w:r w:rsidRPr="004C573C">
        <w:rPr>
          <w:rFonts w:ascii="Times New Roman" w:eastAsia="Times New Roman" w:hAnsi="Times New Roman"/>
        </w:rPr>
        <w:t xml:space="preserve"> </w:t>
      </w:r>
    </w:p>
    <w:p w14:paraId="42D7CA48" w14:textId="77777777" w:rsidR="00B342A8" w:rsidRPr="004C573C" w:rsidRDefault="00B342A8" w:rsidP="004C573C">
      <w:pPr>
        <w:spacing w:after="0" w:line="240" w:lineRule="auto"/>
        <w:jc w:val="both"/>
        <w:rPr>
          <w:rFonts w:ascii="Times New Roman" w:eastAsia="Times New Roman" w:hAnsi="Times New Roman"/>
        </w:rPr>
      </w:pPr>
    </w:p>
    <w:p w14:paraId="6B77FF2D" w14:textId="126D719F" w:rsidR="00B342A8" w:rsidRPr="004C573C" w:rsidRDefault="00B342A8" w:rsidP="004C573C">
      <w:pPr>
        <w:spacing w:after="0" w:line="240" w:lineRule="auto"/>
        <w:ind w:firstLine="720"/>
        <w:jc w:val="both"/>
        <w:rPr>
          <w:rFonts w:ascii="Times New Roman" w:eastAsia="Times New Roman" w:hAnsi="Times New Roman"/>
        </w:rPr>
      </w:pPr>
      <w:r w:rsidRPr="004C573C">
        <w:rPr>
          <w:rFonts w:ascii="Times New Roman" w:eastAsia="Times New Roman" w:hAnsi="Times New Roman"/>
        </w:rPr>
        <w:t xml:space="preserve">TAKING INTO ACCOUNT that despite such efforts, lesbian, gay, bisexual, trans, intersex (LGBTI) and gender diverse persons continue to be subjected to violence and degrading medical practices, including so called “conversion therapies” in some countries of the region and discrimination based on their sexual orientation, gender identity and/or expression, and sexual </w:t>
      </w:r>
      <w:proofErr w:type="gramStart"/>
      <w:r w:rsidRPr="004C573C">
        <w:rPr>
          <w:rFonts w:ascii="Times New Roman" w:eastAsia="Times New Roman" w:hAnsi="Times New Roman"/>
        </w:rPr>
        <w:t>characteristics;</w:t>
      </w:r>
      <w:proofErr w:type="gramEnd"/>
      <w:r w:rsidRPr="004C573C">
        <w:rPr>
          <w:rFonts w:ascii="Times New Roman" w:eastAsia="Times New Roman" w:hAnsi="Times New Roman"/>
        </w:rPr>
        <w:t xml:space="preserve"> </w:t>
      </w:r>
    </w:p>
    <w:p w14:paraId="0BAC9178" w14:textId="77777777" w:rsidR="007232A6" w:rsidRPr="004C573C" w:rsidRDefault="007232A6" w:rsidP="00681421">
      <w:pPr>
        <w:spacing w:after="0" w:line="240" w:lineRule="auto"/>
        <w:jc w:val="both"/>
        <w:rPr>
          <w:rFonts w:ascii="Times New Roman" w:eastAsia="Times New Roman" w:hAnsi="Times New Roman"/>
        </w:rPr>
      </w:pPr>
    </w:p>
    <w:p w14:paraId="75854513" w14:textId="6EAD32E1" w:rsidR="00B342A8" w:rsidRPr="004C573C" w:rsidRDefault="00B342A8" w:rsidP="004C573C">
      <w:pPr>
        <w:spacing w:after="0" w:line="240" w:lineRule="auto"/>
        <w:ind w:firstLine="720"/>
        <w:jc w:val="both"/>
        <w:rPr>
          <w:rFonts w:ascii="Times New Roman" w:eastAsia="Times New Roman" w:hAnsi="Times New Roman"/>
        </w:rPr>
      </w:pPr>
      <w:r w:rsidRPr="004C573C">
        <w:rPr>
          <w:rFonts w:ascii="Times New Roman" w:eastAsia="Times New Roman" w:hAnsi="Times New Roman"/>
        </w:rPr>
        <w:t>RECOGNIZING that trans persons</w:t>
      </w:r>
      <w:r w:rsidR="00D053C5" w:rsidRPr="004C573C">
        <w:rPr>
          <w:rFonts w:ascii="Times New Roman" w:eastAsia="Times New Roman" w:hAnsi="Times New Roman"/>
        </w:rPr>
        <w:t>,</w:t>
      </w:r>
      <w:r w:rsidRPr="004C573C">
        <w:rPr>
          <w:rFonts w:ascii="Times New Roman" w:eastAsia="Times New Roman" w:hAnsi="Times New Roman"/>
        </w:rPr>
        <w:t xml:space="preserve"> and in particular trans women</w:t>
      </w:r>
      <w:r w:rsidR="00D053C5" w:rsidRPr="004C573C">
        <w:rPr>
          <w:rFonts w:ascii="Times New Roman" w:eastAsia="Times New Roman" w:hAnsi="Times New Roman"/>
        </w:rPr>
        <w:t>,</w:t>
      </w:r>
      <w:r w:rsidRPr="004C573C">
        <w:rPr>
          <w:rFonts w:ascii="Times New Roman" w:eastAsia="Times New Roman" w:hAnsi="Times New Roman"/>
        </w:rPr>
        <w:t xml:space="preserve"> are in a situation of particular vulnerability as a result of the combination of various factors such as prejudice, exclusion, discrimination</w:t>
      </w:r>
      <w:r w:rsidR="00D053C5" w:rsidRPr="004C573C">
        <w:rPr>
          <w:rFonts w:ascii="Times New Roman" w:eastAsia="Times New Roman" w:hAnsi="Times New Roman"/>
        </w:rPr>
        <w:t>,</w:t>
      </w:r>
      <w:r w:rsidRPr="004C573C">
        <w:rPr>
          <w:rFonts w:ascii="Times New Roman" w:eastAsia="Times New Roman" w:hAnsi="Times New Roman"/>
        </w:rPr>
        <w:t xml:space="preserve"> and violence in </w:t>
      </w:r>
      <w:r w:rsidR="00D053C5" w:rsidRPr="004C573C">
        <w:rPr>
          <w:rFonts w:ascii="Times New Roman" w:eastAsia="Times New Roman" w:hAnsi="Times New Roman"/>
        </w:rPr>
        <w:t xml:space="preserve">the </w:t>
      </w:r>
      <w:r w:rsidRPr="004C573C">
        <w:rPr>
          <w:rFonts w:ascii="Times New Roman" w:eastAsia="Times New Roman" w:hAnsi="Times New Roman"/>
        </w:rPr>
        <w:t xml:space="preserve">public and private spheres, and also recognizing the situation of vulnerability of human rights defenders of LGBTI </w:t>
      </w:r>
      <w:proofErr w:type="gramStart"/>
      <w:r w:rsidRPr="004C573C">
        <w:rPr>
          <w:rFonts w:ascii="Times New Roman" w:eastAsia="Times New Roman" w:hAnsi="Times New Roman"/>
        </w:rPr>
        <w:t>persons;</w:t>
      </w:r>
      <w:proofErr w:type="gramEnd"/>
    </w:p>
    <w:p w14:paraId="1030DC3C" w14:textId="77777777" w:rsidR="003801D1" w:rsidRPr="004C573C" w:rsidRDefault="003801D1" w:rsidP="00681421">
      <w:pPr>
        <w:spacing w:after="0" w:line="240" w:lineRule="auto"/>
        <w:jc w:val="both"/>
        <w:rPr>
          <w:rFonts w:ascii="Times New Roman" w:eastAsia="Times New Roman" w:hAnsi="Times New Roman"/>
        </w:rPr>
      </w:pPr>
    </w:p>
    <w:p w14:paraId="6D43EF12" w14:textId="5A362EBB" w:rsidR="00B342A8" w:rsidRPr="004C573C" w:rsidRDefault="00B342A8" w:rsidP="004C573C">
      <w:pPr>
        <w:spacing w:after="0" w:line="240" w:lineRule="auto"/>
        <w:ind w:firstLine="720"/>
        <w:jc w:val="both"/>
        <w:rPr>
          <w:rFonts w:ascii="Times New Roman" w:eastAsia="Times New Roman" w:hAnsi="Times New Roman"/>
        </w:rPr>
      </w:pPr>
      <w:r w:rsidRPr="004C573C">
        <w:rPr>
          <w:rFonts w:ascii="Times New Roman" w:eastAsia="Times New Roman" w:hAnsi="Times New Roman"/>
        </w:rPr>
        <w:t xml:space="preserve">CONSIDERING with special concern that violence against children including adolescents manifests itself both in the public and private </w:t>
      </w:r>
      <w:r w:rsidR="00D053C5" w:rsidRPr="004C573C">
        <w:rPr>
          <w:rFonts w:ascii="Times New Roman" w:eastAsia="Times New Roman" w:hAnsi="Times New Roman"/>
        </w:rPr>
        <w:t>arenas</w:t>
      </w:r>
      <w:r w:rsidRPr="004C573C">
        <w:rPr>
          <w:rFonts w:ascii="Times New Roman" w:eastAsia="Times New Roman" w:hAnsi="Times New Roman"/>
        </w:rPr>
        <w:t xml:space="preserve">, for various reasons, as a consequence of discrimination based on sexual orientation and gender identity and/or expression and sexual </w:t>
      </w:r>
      <w:r w:rsidRPr="004C573C">
        <w:rPr>
          <w:rFonts w:ascii="Times New Roman" w:eastAsia="Times New Roman" w:hAnsi="Times New Roman"/>
        </w:rPr>
        <w:lastRenderedPageBreak/>
        <w:t>characteristics</w:t>
      </w:r>
      <w:r w:rsidR="00D053C5" w:rsidRPr="004C573C">
        <w:rPr>
          <w:rFonts w:ascii="Times New Roman" w:eastAsia="Times New Roman" w:hAnsi="Times New Roman"/>
        </w:rPr>
        <w:t>,</w:t>
      </w:r>
      <w:r w:rsidRPr="004C573C">
        <w:rPr>
          <w:rFonts w:ascii="Times New Roman" w:eastAsia="Times New Roman" w:hAnsi="Times New Roman"/>
        </w:rPr>
        <w:t xml:space="preserve"> and considering the importance of reducing the stigma and discrimination against young people children, and </w:t>
      </w:r>
      <w:proofErr w:type="gramStart"/>
      <w:r w:rsidRPr="004C573C">
        <w:rPr>
          <w:rFonts w:ascii="Times New Roman" w:eastAsia="Times New Roman" w:hAnsi="Times New Roman"/>
        </w:rPr>
        <w:t>adolescents</w:t>
      </w:r>
      <w:r w:rsidR="00D053C5" w:rsidRPr="004C573C">
        <w:rPr>
          <w:rFonts w:ascii="Times New Roman" w:eastAsia="Times New Roman" w:hAnsi="Times New Roman"/>
        </w:rPr>
        <w:t>;</w:t>
      </w:r>
      <w:proofErr w:type="gramEnd"/>
    </w:p>
    <w:p w14:paraId="62378810" w14:textId="77777777" w:rsidR="00B342A8" w:rsidRPr="004C573C" w:rsidRDefault="00B342A8" w:rsidP="004C573C">
      <w:pPr>
        <w:spacing w:after="0" w:line="240" w:lineRule="auto"/>
        <w:jc w:val="both"/>
        <w:rPr>
          <w:rFonts w:ascii="Times New Roman" w:eastAsia="Times New Roman" w:hAnsi="Times New Roman"/>
        </w:rPr>
      </w:pPr>
    </w:p>
    <w:p w14:paraId="076BB7D7" w14:textId="6BABA7FB" w:rsidR="00B342A8" w:rsidRPr="004C573C" w:rsidRDefault="00B342A8" w:rsidP="004C573C">
      <w:pPr>
        <w:spacing w:after="0" w:line="240" w:lineRule="auto"/>
        <w:ind w:firstLine="720"/>
        <w:jc w:val="both"/>
        <w:rPr>
          <w:rFonts w:ascii="Times New Roman" w:eastAsia="Times New Roman" w:hAnsi="Times New Roman"/>
        </w:rPr>
      </w:pPr>
      <w:r w:rsidRPr="004C573C">
        <w:rPr>
          <w:rFonts w:ascii="Times New Roman" w:eastAsia="Times New Roman" w:hAnsi="Times New Roman"/>
        </w:rPr>
        <w:t xml:space="preserve">CONSIDERING that although the economic crisis </w:t>
      </w:r>
      <w:r w:rsidR="00D053C5" w:rsidRPr="004C573C">
        <w:rPr>
          <w:rFonts w:ascii="Times New Roman" w:eastAsia="Times New Roman" w:hAnsi="Times New Roman"/>
        </w:rPr>
        <w:t>stemming from</w:t>
      </w:r>
      <w:r w:rsidRPr="004C573C">
        <w:rPr>
          <w:rFonts w:ascii="Times New Roman" w:eastAsia="Times New Roman" w:hAnsi="Times New Roman"/>
        </w:rPr>
        <w:t xml:space="preserve"> the COVID19 pandemic and other factors have affected all people, these factors affect members of specific groups such as LGBTI persons differently, who may require the adoption of specific measures, as </w:t>
      </w:r>
      <w:proofErr w:type="gramStart"/>
      <w:r w:rsidRPr="004C573C">
        <w:rPr>
          <w:rFonts w:ascii="Times New Roman" w:eastAsia="Times New Roman" w:hAnsi="Times New Roman"/>
        </w:rPr>
        <w:t>appropriate;</w:t>
      </w:r>
      <w:proofErr w:type="gramEnd"/>
      <w:r w:rsidRPr="004C573C">
        <w:rPr>
          <w:rFonts w:ascii="Times New Roman" w:eastAsia="Times New Roman" w:hAnsi="Times New Roman"/>
        </w:rPr>
        <w:t xml:space="preserve"> </w:t>
      </w:r>
    </w:p>
    <w:p w14:paraId="4A786768" w14:textId="77777777" w:rsidR="00B342A8" w:rsidRPr="004C573C" w:rsidRDefault="00B342A8" w:rsidP="004C573C">
      <w:pPr>
        <w:spacing w:after="0" w:line="240" w:lineRule="auto"/>
        <w:jc w:val="both"/>
        <w:rPr>
          <w:rFonts w:ascii="Times New Roman" w:eastAsia="Times New Roman" w:hAnsi="Times New Roman"/>
        </w:rPr>
      </w:pPr>
    </w:p>
    <w:p w14:paraId="0823D262" w14:textId="5A234F10" w:rsidR="00B342A8" w:rsidRPr="004C573C" w:rsidRDefault="00D053C5" w:rsidP="004C573C">
      <w:pPr>
        <w:spacing w:after="0" w:line="240" w:lineRule="auto"/>
        <w:ind w:firstLine="720"/>
        <w:jc w:val="both"/>
        <w:rPr>
          <w:rFonts w:ascii="Times New Roman" w:eastAsia="Times New Roman" w:hAnsi="Times New Roman"/>
        </w:rPr>
      </w:pPr>
      <w:r w:rsidRPr="004C573C">
        <w:rPr>
          <w:rFonts w:ascii="Times New Roman" w:eastAsia="Times New Roman" w:hAnsi="Times New Roman"/>
        </w:rPr>
        <w:t>NOT</w:t>
      </w:r>
      <w:r w:rsidR="00B342A8" w:rsidRPr="004C573C">
        <w:rPr>
          <w:rFonts w:ascii="Times New Roman" w:eastAsia="Times New Roman" w:hAnsi="Times New Roman"/>
        </w:rPr>
        <w:t>ING that the specific human rights violations and abuses commonly suffered by intersex persons may involve irreversible sex assignment and genital modification surgeries, without informed consent; non-consensual sterilization; excessive and/or coercive submission to medical examinations, photographs</w:t>
      </w:r>
      <w:r w:rsidR="00D71118" w:rsidRPr="004C573C">
        <w:rPr>
          <w:rFonts w:ascii="Times New Roman" w:eastAsia="Times New Roman" w:hAnsi="Times New Roman"/>
        </w:rPr>
        <w:t>,</w:t>
      </w:r>
      <w:r w:rsidR="00B342A8" w:rsidRPr="004C573C">
        <w:rPr>
          <w:rFonts w:ascii="Times New Roman" w:eastAsia="Times New Roman" w:hAnsi="Times New Roman"/>
        </w:rPr>
        <w:t xml:space="preserve"> and exposure of the genitals; lack of access to medical information and medical history; delays in birth registration; denial of services or health insurance, among </w:t>
      </w:r>
      <w:proofErr w:type="gramStart"/>
      <w:r w:rsidR="00B342A8" w:rsidRPr="004C573C">
        <w:rPr>
          <w:rFonts w:ascii="Times New Roman" w:eastAsia="Times New Roman" w:hAnsi="Times New Roman"/>
        </w:rPr>
        <w:t>others;</w:t>
      </w:r>
      <w:proofErr w:type="gramEnd"/>
    </w:p>
    <w:p w14:paraId="614AA5A8" w14:textId="77777777" w:rsidR="00B342A8" w:rsidRPr="004C573C" w:rsidRDefault="00B342A8" w:rsidP="004C573C">
      <w:pPr>
        <w:spacing w:after="0" w:line="240" w:lineRule="auto"/>
        <w:jc w:val="both"/>
        <w:rPr>
          <w:rFonts w:ascii="Times New Roman" w:eastAsia="Times New Roman" w:hAnsi="Times New Roman"/>
        </w:rPr>
      </w:pPr>
    </w:p>
    <w:p w14:paraId="07C216BF" w14:textId="2CECAD9F" w:rsidR="00B342A8" w:rsidRPr="004C573C" w:rsidRDefault="00B342A8" w:rsidP="004C573C">
      <w:pPr>
        <w:spacing w:after="0" w:line="240" w:lineRule="auto"/>
        <w:ind w:firstLine="720"/>
        <w:jc w:val="both"/>
        <w:rPr>
          <w:rFonts w:ascii="Times New Roman" w:eastAsia="Times New Roman" w:hAnsi="Times New Roman"/>
        </w:rPr>
      </w:pPr>
      <w:r w:rsidRPr="004C573C">
        <w:rPr>
          <w:rFonts w:ascii="Times New Roman" w:eastAsia="Times New Roman" w:hAnsi="Times New Roman"/>
        </w:rPr>
        <w:t xml:space="preserve">TAKING NOTE of the work and contributions of the IACHR, in particular the reports by  the Office of the Rapporteur for the Rights of LGBTI Persons and the Office of the Special Rapporteur on Economic, Social, Cultural, and Economic Rights (OSRESCER) on “Violence against </w:t>
      </w:r>
      <w:r w:rsidR="00D71118" w:rsidRPr="004C573C">
        <w:rPr>
          <w:rFonts w:ascii="Times New Roman" w:eastAsia="Times New Roman" w:hAnsi="Times New Roman"/>
        </w:rPr>
        <w:t>L</w:t>
      </w:r>
      <w:r w:rsidRPr="004C573C">
        <w:rPr>
          <w:rFonts w:ascii="Times New Roman" w:eastAsia="Times New Roman" w:hAnsi="Times New Roman"/>
        </w:rPr>
        <w:t xml:space="preserve">esbian, </w:t>
      </w:r>
      <w:r w:rsidR="00D71118" w:rsidRPr="004C573C">
        <w:rPr>
          <w:rFonts w:ascii="Times New Roman" w:eastAsia="Times New Roman" w:hAnsi="Times New Roman"/>
        </w:rPr>
        <w:t>G</w:t>
      </w:r>
      <w:r w:rsidRPr="004C573C">
        <w:rPr>
          <w:rFonts w:ascii="Times New Roman" w:eastAsia="Times New Roman" w:hAnsi="Times New Roman"/>
        </w:rPr>
        <w:t xml:space="preserve">ay, </w:t>
      </w:r>
      <w:r w:rsidR="00D71118" w:rsidRPr="004C573C">
        <w:rPr>
          <w:rFonts w:ascii="Times New Roman" w:eastAsia="Times New Roman" w:hAnsi="Times New Roman"/>
        </w:rPr>
        <w:t>B</w:t>
      </w:r>
      <w:r w:rsidRPr="004C573C">
        <w:rPr>
          <w:rFonts w:ascii="Times New Roman" w:eastAsia="Times New Roman" w:hAnsi="Times New Roman"/>
        </w:rPr>
        <w:t xml:space="preserve">isexual, </w:t>
      </w:r>
      <w:r w:rsidR="00D71118" w:rsidRPr="004C573C">
        <w:rPr>
          <w:rFonts w:ascii="Times New Roman" w:eastAsia="Times New Roman" w:hAnsi="Times New Roman"/>
        </w:rPr>
        <w:t>T</w:t>
      </w:r>
      <w:r w:rsidRPr="004C573C">
        <w:rPr>
          <w:rFonts w:ascii="Times New Roman" w:eastAsia="Times New Roman" w:hAnsi="Times New Roman"/>
        </w:rPr>
        <w:t>rans</w:t>
      </w:r>
      <w:r w:rsidR="00D71118" w:rsidRPr="004C573C">
        <w:rPr>
          <w:rFonts w:ascii="Times New Roman" w:eastAsia="Times New Roman" w:hAnsi="Times New Roman"/>
        </w:rPr>
        <w:t>,</w:t>
      </w:r>
      <w:r w:rsidRPr="004C573C">
        <w:rPr>
          <w:rFonts w:ascii="Times New Roman" w:eastAsia="Times New Roman" w:hAnsi="Times New Roman"/>
        </w:rPr>
        <w:t xml:space="preserve"> and </w:t>
      </w:r>
      <w:r w:rsidR="00D71118" w:rsidRPr="004C573C">
        <w:rPr>
          <w:rFonts w:ascii="Times New Roman" w:eastAsia="Times New Roman" w:hAnsi="Times New Roman"/>
        </w:rPr>
        <w:t>I</w:t>
      </w:r>
      <w:r w:rsidRPr="004C573C">
        <w:rPr>
          <w:rFonts w:ascii="Times New Roman" w:eastAsia="Times New Roman" w:hAnsi="Times New Roman"/>
        </w:rPr>
        <w:t xml:space="preserve">ntersex </w:t>
      </w:r>
      <w:r w:rsidR="00D71118" w:rsidRPr="004C573C">
        <w:rPr>
          <w:rFonts w:ascii="Times New Roman" w:eastAsia="Times New Roman" w:hAnsi="Times New Roman"/>
        </w:rPr>
        <w:t>P</w:t>
      </w:r>
      <w:r w:rsidRPr="004C573C">
        <w:rPr>
          <w:rFonts w:ascii="Times New Roman" w:eastAsia="Times New Roman" w:hAnsi="Times New Roman"/>
        </w:rPr>
        <w:t>ersons in</w:t>
      </w:r>
      <w:r w:rsidR="00D71118" w:rsidRPr="004C573C">
        <w:rPr>
          <w:rFonts w:ascii="Times New Roman" w:eastAsia="Times New Roman" w:hAnsi="Times New Roman"/>
        </w:rPr>
        <w:t xml:space="preserve"> the</w:t>
      </w:r>
      <w:r w:rsidRPr="004C573C">
        <w:rPr>
          <w:rFonts w:ascii="Times New Roman" w:eastAsia="Times New Roman" w:hAnsi="Times New Roman"/>
        </w:rPr>
        <w:t xml:space="preserve"> America</w:t>
      </w:r>
      <w:r w:rsidR="00D71118" w:rsidRPr="004C573C">
        <w:rPr>
          <w:rFonts w:ascii="Times New Roman" w:eastAsia="Times New Roman" w:hAnsi="Times New Roman"/>
        </w:rPr>
        <w:t>s</w:t>
      </w:r>
      <w:r w:rsidRPr="004C573C">
        <w:rPr>
          <w:rFonts w:ascii="Times New Roman" w:eastAsia="Times New Roman" w:hAnsi="Times New Roman"/>
        </w:rPr>
        <w:t xml:space="preserve">,” </w:t>
      </w:r>
      <w:r w:rsidR="00D71118" w:rsidRPr="004C573C">
        <w:rPr>
          <w:rFonts w:ascii="Times New Roman" w:eastAsia="Times New Roman" w:hAnsi="Times New Roman"/>
        </w:rPr>
        <w:t xml:space="preserve">of </w:t>
      </w:r>
      <w:r w:rsidRPr="004C573C">
        <w:rPr>
          <w:rFonts w:ascii="Times New Roman" w:eastAsia="Times New Roman" w:hAnsi="Times New Roman"/>
        </w:rPr>
        <w:t xml:space="preserve">November 2015, and “Progress and challenges towards the recognition of the rights of LGBTI persons in the Americas,” </w:t>
      </w:r>
      <w:r w:rsidR="00D71118" w:rsidRPr="004C573C">
        <w:rPr>
          <w:rFonts w:ascii="Times New Roman" w:eastAsia="Times New Roman" w:hAnsi="Times New Roman"/>
        </w:rPr>
        <w:t xml:space="preserve">of </w:t>
      </w:r>
      <w:r w:rsidRPr="004C573C">
        <w:rPr>
          <w:rFonts w:ascii="Times New Roman" w:eastAsia="Times New Roman" w:hAnsi="Times New Roman"/>
        </w:rPr>
        <w:t>December 2018, and the “Report on Trans and Gender Diverse Persons and Their Economic, Social, Cultural, and Environmental Rights</w:t>
      </w:r>
      <w:r w:rsidR="004D5EDA" w:rsidRPr="004C573C">
        <w:rPr>
          <w:rFonts w:ascii="Times New Roman" w:eastAsia="Times New Roman" w:hAnsi="Times New Roman"/>
        </w:rPr>
        <w:t>,</w:t>
      </w:r>
      <w:r w:rsidRPr="004C573C">
        <w:rPr>
          <w:rFonts w:ascii="Times New Roman" w:eastAsia="Times New Roman" w:hAnsi="Times New Roman"/>
        </w:rPr>
        <w:t xml:space="preserve">” </w:t>
      </w:r>
      <w:r w:rsidR="004D5EDA" w:rsidRPr="004C573C">
        <w:rPr>
          <w:rFonts w:ascii="Times New Roman" w:eastAsia="Times New Roman" w:hAnsi="Times New Roman"/>
        </w:rPr>
        <w:t xml:space="preserve">of </w:t>
      </w:r>
      <w:r w:rsidRPr="004C573C">
        <w:rPr>
          <w:rFonts w:ascii="Times New Roman" w:eastAsia="Times New Roman" w:hAnsi="Times New Roman"/>
        </w:rPr>
        <w:t xml:space="preserve">November 2020; as well as the work of the Working Group of the Protocol of San Salvador (GTPSS) and of the Department of Social Inclusion of the Secretariat of Access to Rights and Equity; </w:t>
      </w:r>
    </w:p>
    <w:p w14:paraId="3BEF4267" w14:textId="77777777" w:rsidR="00B342A8" w:rsidRPr="004C573C" w:rsidRDefault="00B342A8" w:rsidP="004C573C">
      <w:pPr>
        <w:spacing w:after="0" w:line="240" w:lineRule="auto"/>
        <w:jc w:val="both"/>
        <w:rPr>
          <w:rFonts w:ascii="Times New Roman" w:eastAsia="Times New Roman" w:hAnsi="Times New Roman"/>
        </w:rPr>
      </w:pPr>
    </w:p>
    <w:p w14:paraId="64D338EA" w14:textId="50CDE8EF" w:rsidR="00B342A8" w:rsidRPr="004C573C" w:rsidRDefault="00B342A8" w:rsidP="004C573C">
      <w:pPr>
        <w:spacing w:after="0" w:line="240" w:lineRule="auto"/>
        <w:ind w:firstLine="720"/>
        <w:jc w:val="both"/>
        <w:rPr>
          <w:rFonts w:ascii="Times New Roman" w:eastAsia="Times New Roman" w:hAnsi="Times New Roman"/>
        </w:rPr>
      </w:pPr>
      <w:r w:rsidRPr="004C573C">
        <w:rPr>
          <w:rFonts w:ascii="Times New Roman" w:eastAsia="Times New Roman" w:hAnsi="Times New Roman"/>
        </w:rPr>
        <w:t>REAFFIRMING the importance of States complying with their obligations regarding international human rights law and human rights principles as universal, inalienable, indivisible</w:t>
      </w:r>
      <w:r w:rsidR="00572277" w:rsidRPr="004C573C">
        <w:rPr>
          <w:rFonts w:ascii="Times New Roman" w:eastAsia="Times New Roman" w:hAnsi="Times New Roman"/>
        </w:rPr>
        <w:t>,</w:t>
      </w:r>
      <w:r w:rsidRPr="004C573C">
        <w:rPr>
          <w:rFonts w:ascii="Times New Roman" w:eastAsia="Times New Roman" w:hAnsi="Times New Roman"/>
        </w:rPr>
        <w:t xml:space="preserve"> and interdependent; </w:t>
      </w:r>
      <w:r w:rsidR="004D5EDA" w:rsidRPr="004C573C">
        <w:rPr>
          <w:rFonts w:ascii="Times New Roman" w:eastAsia="Times New Roman" w:hAnsi="Times New Roman"/>
        </w:rPr>
        <w:t>and</w:t>
      </w:r>
    </w:p>
    <w:p w14:paraId="163B5E80" w14:textId="77777777" w:rsidR="00B342A8" w:rsidRPr="00681421" w:rsidRDefault="00B342A8" w:rsidP="00681421">
      <w:pPr>
        <w:spacing w:after="0" w:line="240" w:lineRule="auto"/>
        <w:jc w:val="both"/>
        <w:rPr>
          <w:rFonts w:ascii="Times New Roman" w:eastAsia="Times New Roman" w:hAnsi="Times New Roman"/>
        </w:rPr>
      </w:pPr>
    </w:p>
    <w:p w14:paraId="7EA500C7" w14:textId="0ECD8867" w:rsidR="00B342A8" w:rsidRPr="004C573C" w:rsidRDefault="00B342A8" w:rsidP="004C573C">
      <w:pPr>
        <w:spacing w:after="0" w:line="240" w:lineRule="auto"/>
        <w:ind w:firstLine="720"/>
        <w:jc w:val="both"/>
        <w:rPr>
          <w:rFonts w:ascii="Times New Roman" w:eastAsia="Times New Roman" w:hAnsi="Times New Roman"/>
          <w:b/>
          <w:bCs/>
        </w:rPr>
      </w:pPr>
      <w:r w:rsidRPr="004C573C">
        <w:rPr>
          <w:rFonts w:ascii="Times New Roman" w:eastAsia="Times New Roman" w:hAnsi="Times New Roman"/>
        </w:rPr>
        <w:t xml:space="preserve">REAFFIRMING the authority of member states to implement national policies in accordance with the principles established by their respective national constitutions in keeping with </w:t>
      </w:r>
      <w:proofErr w:type="gramStart"/>
      <w:r w:rsidRPr="004C573C">
        <w:rPr>
          <w:rFonts w:ascii="Times New Roman" w:eastAsia="Times New Roman" w:hAnsi="Times New Roman"/>
        </w:rPr>
        <w:t>universally</w:t>
      </w:r>
      <w:r w:rsidR="00572277" w:rsidRPr="004C573C">
        <w:rPr>
          <w:rFonts w:ascii="Times New Roman" w:eastAsia="Times New Roman" w:hAnsi="Times New Roman"/>
        </w:rPr>
        <w:t>-</w:t>
      </w:r>
      <w:r w:rsidRPr="004C573C">
        <w:rPr>
          <w:rFonts w:ascii="Times New Roman" w:eastAsia="Times New Roman" w:hAnsi="Times New Roman"/>
        </w:rPr>
        <w:t>recognized</w:t>
      </w:r>
      <w:proofErr w:type="gramEnd"/>
      <w:r w:rsidRPr="004C573C">
        <w:rPr>
          <w:rFonts w:ascii="Times New Roman" w:eastAsia="Times New Roman" w:hAnsi="Times New Roman"/>
        </w:rPr>
        <w:t xml:space="preserve"> international human rights law</w:t>
      </w:r>
      <w:r w:rsidRPr="004C573C">
        <w:rPr>
          <w:rFonts w:ascii="Times New Roman" w:eastAsia="Times New Roman" w:hAnsi="Times New Roman"/>
          <w:b/>
          <w:bCs/>
        </w:rPr>
        <w:t>,</w:t>
      </w:r>
    </w:p>
    <w:p w14:paraId="1B1BDFE9" w14:textId="77777777" w:rsidR="00B342A8" w:rsidRPr="004C573C" w:rsidRDefault="00B342A8" w:rsidP="004C573C">
      <w:pPr>
        <w:spacing w:after="0" w:line="240" w:lineRule="auto"/>
        <w:jc w:val="both"/>
        <w:rPr>
          <w:rFonts w:ascii="Times New Roman" w:eastAsia="Times New Roman" w:hAnsi="Times New Roman"/>
        </w:rPr>
      </w:pPr>
    </w:p>
    <w:p w14:paraId="1769ACD0" w14:textId="77777777" w:rsidR="00B342A8" w:rsidRPr="004C573C" w:rsidRDefault="00B342A8" w:rsidP="004C573C">
      <w:pPr>
        <w:keepNext/>
        <w:spacing w:after="0" w:line="240" w:lineRule="auto"/>
        <w:jc w:val="both"/>
        <w:rPr>
          <w:rFonts w:ascii="Times New Roman" w:eastAsia="Times New Roman" w:hAnsi="Times New Roman"/>
        </w:rPr>
      </w:pPr>
      <w:r w:rsidRPr="004C573C">
        <w:rPr>
          <w:rFonts w:ascii="Times New Roman" w:eastAsia="Times New Roman" w:hAnsi="Times New Roman"/>
        </w:rPr>
        <w:t>RESOLVES:</w:t>
      </w:r>
    </w:p>
    <w:p w14:paraId="4C175FC2" w14:textId="77777777" w:rsidR="00B342A8" w:rsidRPr="004C573C" w:rsidRDefault="00B342A8" w:rsidP="004C573C">
      <w:pPr>
        <w:keepNext/>
        <w:spacing w:after="0" w:line="240" w:lineRule="auto"/>
        <w:jc w:val="both"/>
        <w:rPr>
          <w:rFonts w:ascii="Times New Roman" w:eastAsia="Times New Roman" w:hAnsi="Times New Roman"/>
        </w:rPr>
      </w:pPr>
    </w:p>
    <w:p w14:paraId="37C17828" w14:textId="562BF5FA" w:rsidR="00B342A8" w:rsidRPr="004C573C" w:rsidRDefault="00B342A8" w:rsidP="004C573C">
      <w:pPr>
        <w:pStyle w:val="ListParagraph"/>
        <w:numPr>
          <w:ilvl w:val="3"/>
          <w:numId w:val="109"/>
        </w:numPr>
        <w:ind w:left="0" w:firstLine="720"/>
        <w:jc w:val="both"/>
        <w:rPr>
          <w:sz w:val="22"/>
          <w:szCs w:val="22"/>
        </w:rPr>
      </w:pPr>
      <w:r w:rsidRPr="004C573C">
        <w:rPr>
          <w:sz w:val="22"/>
          <w:szCs w:val="22"/>
        </w:rPr>
        <w:t xml:space="preserve">To condemn, in accordance with international law, including the American Convention on Human Rights when applicable, violations and abuses of human rights, discrimination, speeches and manifestations of hatred, incitement </w:t>
      </w:r>
      <w:r w:rsidR="009648EB" w:rsidRPr="004C573C">
        <w:rPr>
          <w:sz w:val="22"/>
          <w:szCs w:val="22"/>
        </w:rPr>
        <w:t xml:space="preserve">to </w:t>
      </w:r>
      <w:r w:rsidRPr="004C573C">
        <w:rPr>
          <w:sz w:val="22"/>
          <w:szCs w:val="22"/>
        </w:rPr>
        <w:t>and acts of violence motivated by prejudice against persons because of their sexual orientation, gender identity and/or expression, and their sexual characteristics in the Hemisphere, as well as medical discrimination and degrading medical practices.</w:t>
      </w:r>
    </w:p>
    <w:p w14:paraId="142B78D7" w14:textId="77777777" w:rsidR="00B342A8" w:rsidRPr="004C573C" w:rsidRDefault="00B342A8" w:rsidP="004C573C">
      <w:pPr>
        <w:spacing w:after="0" w:line="240" w:lineRule="auto"/>
        <w:jc w:val="both"/>
        <w:rPr>
          <w:rFonts w:ascii="Times New Roman" w:eastAsia="Times New Roman" w:hAnsi="Times New Roman"/>
        </w:rPr>
      </w:pPr>
    </w:p>
    <w:p w14:paraId="62C78F91" w14:textId="45BC5EE1" w:rsidR="00B342A8" w:rsidRPr="004C573C" w:rsidRDefault="00B342A8" w:rsidP="004C573C">
      <w:pPr>
        <w:pStyle w:val="ListParagraph"/>
        <w:numPr>
          <w:ilvl w:val="3"/>
          <w:numId w:val="109"/>
        </w:numPr>
        <w:ind w:left="0" w:firstLine="720"/>
        <w:jc w:val="both"/>
        <w:rPr>
          <w:sz w:val="22"/>
          <w:szCs w:val="22"/>
        </w:rPr>
      </w:pPr>
      <w:r w:rsidRPr="004C573C">
        <w:rPr>
          <w:sz w:val="22"/>
          <w:szCs w:val="22"/>
        </w:rPr>
        <w:t>To urge member states to continue strengthening their legislation, institutions</w:t>
      </w:r>
      <w:r w:rsidR="009648EB" w:rsidRPr="004C573C">
        <w:rPr>
          <w:sz w:val="22"/>
          <w:szCs w:val="22"/>
        </w:rPr>
        <w:t>,</w:t>
      </w:r>
      <w:r w:rsidRPr="004C573C">
        <w:rPr>
          <w:sz w:val="22"/>
          <w:szCs w:val="22"/>
        </w:rPr>
        <w:t xml:space="preserve"> and public policies to eliminate the barriers faced by </w:t>
      </w:r>
      <w:r w:rsidR="00890A24" w:rsidRPr="004C573C">
        <w:rPr>
          <w:sz w:val="22"/>
          <w:szCs w:val="22"/>
        </w:rPr>
        <w:t xml:space="preserve">lesbian, gay, bisexual, trans, and intersex persons </w:t>
      </w:r>
      <w:r w:rsidR="00F11DD1" w:rsidRPr="004C573C">
        <w:rPr>
          <w:sz w:val="22"/>
          <w:szCs w:val="22"/>
        </w:rPr>
        <w:t>(</w:t>
      </w:r>
      <w:r w:rsidRPr="004C573C">
        <w:rPr>
          <w:sz w:val="22"/>
          <w:szCs w:val="22"/>
        </w:rPr>
        <w:t>LGBTI</w:t>
      </w:r>
      <w:r w:rsidR="00F11DD1" w:rsidRPr="004C573C">
        <w:rPr>
          <w:sz w:val="22"/>
          <w:szCs w:val="22"/>
        </w:rPr>
        <w:t>)</w:t>
      </w:r>
      <w:r w:rsidRPr="004C573C">
        <w:rPr>
          <w:sz w:val="22"/>
          <w:szCs w:val="22"/>
        </w:rPr>
        <w:t xml:space="preserve"> persons in the enjoyment of their human rights and fundamental freedoms, as well as to adopt measures focused on preventing, investigating, providing accountability for, punishing, and eradicating violence and discrimination against persons based on their sexual orientation, their gender identity and/or expression, and their sexual characteristics; and to ensure that victims of violence and discrimination have access to justice under conditions of equality.</w:t>
      </w:r>
    </w:p>
    <w:p w14:paraId="1CDBA81C" w14:textId="77777777" w:rsidR="00B342A8" w:rsidRPr="004C573C" w:rsidRDefault="00B342A8" w:rsidP="004C573C">
      <w:pPr>
        <w:spacing w:after="0" w:line="240" w:lineRule="auto"/>
        <w:jc w:val="both"/>
        <w:rPr>
          <w:rFonts w:ascii="Times New Roman" w:eastAsia="Times New Roman" w:hAnsi="Times New Roman"/>
        </w:rPr>
      </w:pPr>
    </w:p>
    <w:p w14:paraId="31CD0C5F" w14:textId="7DF69083" w:rsidR="00B342A8" w:rsidRPr="004C573C" w:rsidRDefault="00B342A8" w:rsidP="004C573C">
      <w:pPr>
        <w:pStyle w:val="ListParagraph"/>
        <w:numPr>
          <w:ilvl w:val="3"/>
          <w:numId w:val="109"/>
        </w:numPr>
        <w:ind w:left="0" w:firstLine="720"/>
        <w:jc w:val="both"/>
        <w:rPr>
          <w:sz w:val="22"/>
          <w:szCs w:val="22"/>
        </w:rPr>
      </w:pPr>
      <w:r w:rsidRPr="004C573C">
        <w:rPr>
          <w:sz w:val="22"/>
          <w:szCs w:val="22"/>
        </w:rPr>
        <w:lastRenderedPageBreak/>
        <w:t xml:space="preserve">To urge member states to take urgent measures to promote and protect LGBTI persons’ full enjoyment of all human rights, including equality before the law, as well as to generate, when appropriate, institutional mechanisms to support their families, considering the economic crisis </w:t>
      </w:r>
      <w:r w:rsidR="00E179A3" w:rsidRPr="004C573C">
        <w:rPr>
          <w:sz w:val="22"/>
          <w:szCs w:val="22"/>
        </w:rPr>
        <w:t>triggered by</w:t>
      </w:r>
      <w:r w:rsidRPr="004C573C">
        <w:rPr>
          <w:sz w:val="22"/>
          <w:szCs w:val="22"/>
        </w:rPr>
        <w:t xml:space="preserve"> the COVID</w:t>
      </w:r>
      <w:r w:rsidR="00CA07BA">
        <w:rPr>
          <w:sz w:val="22"/>
          <w:szCs w:val="22"/>
        </w:rPr>
        <w:t>-</w:t>
      </w:r>
      <w:r w:rsidRPr="004C573C">
        <w:rPr>
          <w:sz w:val="22"/>
          <w:szCs w:val="22"/>
        </w:rPr>
        <w:t>19 pandemic and other factors, guaranteeing access, without any discrimination, to the labor market and to equitable, timely, and quality health services.</w:t>
      </w:r>
    </w:p>
    <w:p w14:paraId="226055F4" w14:textId="77777777" w:rsidR="00B342A8" w:rsidRPr="004C573C" w:rsidRDefault="00B342A8" w:rsidP="004C573C">
      <w:pPr>
        <w:spacing w:after="0" w:line="240" w:lineRule="auto"/>
        <w:jc w:val="both"/>
        <w:rPr>
          <w:rFonts w:ascii="Times New Roman" w:eastAsia="Times New Roman" w:hAnsi="Times New Roman"/>
        </w:rPr>
      </w:pPr>
    </w:p>
    <w:p w14:paraId="64CE4961" w14:textId="7712DB29" w:rsidR="00B342A8" w:rsidRPr="004C573C" w:rsidRDefault="00B342A8" w:rsidP="004C573C">
      <w:pPr>
        <w:pStyle w:val="ListParagraph"/>
        <w:numPr>
          <w:ilvl w:val="3"/>
          <w:numId w:val="109"/>
        </w:numPr>
        <w:ind w:left="0" w:firstLine="720"/>
        <w:jc w:val="both"/>
        <w:rPr>
          <w:sz w:val="22"/>
          <w:szCs w:val="22"/>
        </w:rPr>
      </w:pPr>
      <w:r w:rsidRPr="004C573C">
        <w:rPr>
          <w:sz w:val="22"/>
          <w:szCs w:val="22"/>
        </w:rPr>
        <w:t xml:space="preserve">To urge member states to adopt measures to include LGBTI persons in economic development and guarantee their equal access to the labor market, as a priority task in the context of the economic crisis </w:t>
      </w:r>
      <w:r w:rsidR="00E179A3" w:rsidRPr="004C573C">
        <w:rPr>
          <w:sz w:val="22"/>
          <w:szCs w:val="22"/>
        </w:rPr>
        <w:t>triggered by</w:t>
      </w:r>
      <w:r w:rsidRPr="004C573C">
        <w:rPr>
          <w:sz w:val="22"/>
          <w:szCs w:val="22"/>
        </w:rPr>
        <w:t xml:space="preserve"> the COVID</w:t>
      </w:r>
      <w:r w:rsidR="00CA07BA">
        <w:rPr>
          <w:sz w:val="22"/>
          <w:szCs w:val="22"/>
        </w:rPr>
        <w:t>-</w:t>
      </w:r>
      <w:r w:rsidRPr="004C573C">
        <w:rPr>
          <w:sz w:val="22"/>
          <w:szCs w:val="22"/>
        </w:rPr>
        <w:t xml:space="preserve">19 pandemic and other factors, and </w:t>
      </w:r>
      <w:r w:rsidR="00E179A3" w:rsidRPr="004C573C">
        <w:rPr>
          <w:sz w:val="22"/>
          <w:szCs w:val="22"/>
        </w:rPr>
        <w:t xml:space="preserve">in </w:t>
      </w:r>
      <w:r w:rsidRPr="004C573C">
        <w:rPr>
          <w:sz w:val="22"/>
          <w:szCs w:val="22"/>
        </w:rPr>
        <w:t xml:space="preserve">recovery measures. </w:t>
      </w:r>
    </w:p>
    <w:p w14:paraId="58E202FA" w14:textId="77777777" w:rsidR="00B342A8" w:rsidRPr="004C573C" w:rsidRDefault="00B342A8" w:rsidP="004C573C">
      <w:pPr>
        <w:spacing w:after="0" w:line="240" w:lineRule="auto"/>
        <w:jc w:val="both"/>
        <w:rPr>
          <w:rFonts w:ascii="Times New Roman" w:eastAsia="Times New Roman" w:hAnsi="Times New Roman"/>
        </w:rPr>
      </w:pPr>
    </w:p>
    <w:p w14:paraId="71990A82" w14:textId="67A4D87F" w:rsidR="00B342A8" w:rsidRPr="004C573C" w:rsidRDefault="00B342A8" w:rsidP="004C573C">
      <w:pPr>
        <w:pStyle w:val="ListParagraph"/>
        <w:numPr>
          <w:ilvl w:val="3"/>
          <w:numId w:val="109"/>
        </w:numPr>
        <w:ind w:left="0" w:firstLine="720"/>
        <w:jc w:val="both"/>
        <w:rPr>
          <w:sz w:val="22"/>
          <w:szCs w:val="22"/>
        </w:rPr>
      </w:pPr>
      <w:r w:rsidRPr="004C573C">
        <w:rPr>
          <w:sz w:val="22"/>
          <w:szCs w:val="22"/>
        </w:rPr>
        <w:t>To encourage member states to take the appropriate legislative, administrative, and judicial measures to ban so-called "conversion therapies" and any practice or intervention aimed at changing or suppressing a person's sexual orientation gender identity and/or expression, and their sexual characteristics.</w:t>
      </w:r>
    </w:p>
    <w:p w14:paraId="17350754" w14:textId="77777777" w:rsidR="00B342A8" w:rsidRPr="004C573C" w:rsidRDefault="00B342A8" w:rsidP="004C573C">
      <w:pPr>
        <w:spacing w:after="0" w:line="240" w:lineRule="auto"/>
        <w:jc w:val="both"/>
        <w:rPr>
          <w:rFonts w:ascii="Times New Roman" w:eastAsia="Times New Roman" w:hAnsi="Times New Roman"/>
        </w:rPr>
      </w:pPr>
    </w:p>
    <w:p w14:paraId="6866DCC8" w14:textId="296EB18D" w:rsidR="00B342A8" w:rsidRPr="004C573C" w:rsidRDefault="00B342A8" w:rsidP="004C573C">
      <w:pPr>
        <w:pStyle w:val="ListParagraph"/>
        <w:numPr>
          <w:ilvl w:val="3"/>
          <w:numId w:val="109"/>
        </w:numPr>
        <w:ind w:left="0" w:firstLine="720"/>
        <w:jc w:val="both"/>
        <w:rPr>
          <w:sz w:val="22"/>
          <w:szCs w:val="22"/>
        </w:rPr>
      </w:pPr>
      <w:r w:rsidRPr="004C573C">
        <w:rPr>
          <w:sz w:val="22"/>
          <w:szCs w:val="22"/>
        </w:rPr>
        <w:t>To urge member states to adopt measures that ensure effective protection for intersex persons and to implement policies and procedures, as appropriate, that guarantee that medical practices with respect to intersex persons respect human rights.</w:t>
      </w:r>
    </w:p>
    <w:p w14:paraId="4D30D87F" w14:textId="77777777" w:rsidR="00B342A8" w:rsidRPr="004C573C" w:rsidRDefault="00B342A8" w:rsidP="004C573C">
      <w:pPr>
        <w:spacing w:after="0" w:line="240" w:lineRule="auto"/>
        <w:jc w:val="both"/>
        <w:rPr>
          <w:rFonts w:ascii="Times New Roman" w:eastAsia="Times New Roman" w:hAnsi="Times New Roman"/>
        </w:rPr>
      </w:pPr>
    </w:p>
    <w:p w14:paraId="65EE52EE" w14:textId="3CC90B16" w:rsidR="00B342A8" w:rsidRPr="004C573C" w:rsidRDefault="00B342A8" w:rsidP="004C573C">
      <w:pPr>
        <w:pStyle w:val="ListParagraph"/>
        <w:numPr>
          <w:ilvl w:val="3"/>
          <w:numId w:val="109"/>
        </w:numPr>
        <w:ind w:left="0" w:firstLine="720"/>
        <w:jc w:val="both"/>
        <w:rPr>
          <w:sz w:val="22"/>
          <w:szCs w:val="22"/>
        </w:rPr>
      </w:pPr>
      <w:r w:rsidRPr="004C573C">
        <w:rPr>
          <w:sz w:val="22"/>
          <w:szCs w:val="22"/>
        </w:rPr>
        <w:t xml:space="preserve">To encourage </w:t>
      </w:r>
      <w:r w:rsidR="00995EB0" w:rsidRPr="004C573C">
        <w:rPr>
          <w:sz w:val="22"/>
          <w:szCs w:val="22"/>
        </w:rPr>
        <w:t>m</w:t>
      </w:r>
      <w:r w:rsidRPr="004C573C">
        <w:rPr>
          <w:sz w:val="22"/>
          <w:szCs w:val="22"/>
        </w:rPr>
        <w:t xml:space="preserve">ember </w:t>
      </w:r>
      <w:r w:rsidR="00995EB0" w:rsidRPr="004C573C">
        <w:rPr>
          <w:sz w:val="22"/>
          <w:szCs w:val="22"/>
        </w:rPr>
        <w:t>s</w:t>
      </w:r>
      <w:r w:rsidRPr="004C573C">
        <w:rPr>
          <w:sz w:val="22"/>
          <w:szCs w:val="22"/>
        </w:rPr>
        <w:t xml:space="preserve">tates to consider discussing, in accordance with their respective national legal system, the </w:t>
      </w:r>
      <w:r w:rsidR="00995EB0" w:rsidRPr="004C573C">
        <w:rPr>
          <w:sz w:val="22"/>
          <w:szCs w:val="22"/>
        </w:rPr>
        <w:t xml:space="preserve">possible </w:t>
      </w:r>
      <w:r w:rsidRPr="004C573C">
        <w:rPr>
          <w:sz w:val="22"/>
          <w:szCs w:val="22"/>
        </w:rPr>
        <w:t>adoption and implementation of legislation and/or public policies to legally recognize the self-perceived and freely manifested gender identity of persons, through administrative or other procedures that ensure confidentiality.</w:t>
      </w:r>
    </w:p>
    <w:p w14:paraId="02F069A7" w14:textId="77777777" w:rsidR="00B342A8" w:rsidRPr="004C573C" w:rsidRDefault="00B342A8" w:rsidP="004C573C">
      <w:pPr>
        <w:spacing w:after="0" w:line="240" w:lineRule="auto"/>
        <w:jc w:val="both"/>
        <w:rPr>
          <w:rFonts w:ascii="Times New Roman" w:eastAsia="Times New Roman" w:hAnsi="Times New Roman"/>
        </w:rPr>
      </w:pPr>
    </w:p>
    <w:p w14:paraId="5C11E270" w14:textId="1698AC58" w:rsidR="00B342A8" w:rsidRPr="004C573C" w:rsidRDefault="00B342A8" w:rsidP="004C573C">
      <w:pPr>
        <w:pStyle w:val="ListParagraph"/>
        <w:numPr>
          <w:ilvl w:val="3"/>
          <w:numId w:val="109"/>
        </w:numPr>
        <w:ind w:left="0" w:firstLine="720"/>
        <w:jc w:val="both"/>
        <w:rPr>
          <w:sz w:val="22"/>
          <w:szCs w:val="22"/>
        </w:rPr>
      </w:pPr>
      <w:r w:rsidRPr="004C573C">
        <w:rPr>
          <w:sz w:val="22"/>
          <w:szCs w:val="22"/>
        </w:rPr>
        <w:t xml:space="preserve">To instruct the Permanent Council to organize, with existing resources and in coordination with the Secretariat for Access to Rights and Equity and civil society, </w:t>
      </w:r>
      <w:r w:rsidR="006235F3" w:rsidRPr="004C573C">
        <w:rPr>
          <w:sz w:val="22"/>
          <w:szCs w:val="22"/>
        </w:rPr>
        <w:t>a special meeting</w:t>
      </w:r>
      <w:r w:rsidRPr="004C573C">
        <w:rPr>
          <w:sz w:val="22"/>
          <w:szCs w:val="22"/>
        </w:rPr>
        <w:t xml:space="preserve"> on “Human rights and prevention of discrimination and violence against LGBTI persons in the Americas” with special attention to access to the labor market in the context of the economic crisis </w:t>
      </w:r>
      <w:r w:rsidR="006235F3" w:rsidRPr="004C573C">
        <w:rPr>
          <w:sz w:val="22"/>
          <w:szCs w:val="22"/>
        </w:rPr>
        <w:t>triggered by</w:t>
      </w:r>
      <w:r w:rsidRPr="004C573C">
        <w:rPr>
          <w:sz w:val="22"/>
          <w:szCs w:val="22"/>
        </w:rPr>
        <w:t xml:space="preserve"> the COVID</w:t>
      </w:r>
      <w:r w:rsidR="00CA07BA">
        <w:rPr>
          <w:sz w:val="22"/>
          <w:szCs w:val="22"/>
        </w:rPr>
        <w:t>-</w:t>
      </w:r>
      <w:r w:rsidRPr="004C573C">
        <w:rPr>
          <w:sz w:val="22"/>
          <w:szCs w:val="22"/>
        </w:rPr>
        <w:t xml:space="preserve">19 pandemic and other factors and </w:t>
      </w:r>
      <w:r w:rsidR="006235F3" w:rsidRPr="004C573C">
        <w:rPr>
          <w:sz w:val="22"/>
          <w:szCs w:val="22"/>
        </w:rPr>
        <w:t xml:space="preserve">in </w:t>
      </w:r>
      <w:r w:rsidRPr="004C573C">
        <w:rPr>
          <w:sz w:val="22"/>
          <w:szCs w:val="22"/>
        </w:rPr>
        <w:t>recovery measures.</w:t>
      </w:r>
    </w:p>
    <w:p w14:paraId="3528DA6D" w14:textId="77777777" w:rsidR="00B342A8" w:rsidRPr="004C573C" w:rsidRDefault="00B342A8" w:rsidP="004C573C">
      <w:pPr>
        <w:spacing w:after="0" w:line="240" w:lineRule="auto"/>
        <w:jc w:val="both"/>
        <w:rPr>
          <w:rFonts w:ascii="Times New Roman" w:eastAsia="Times New Roman" w:hAnsi="Times New Roman"/>
        </w:rPr>
      </w:pPr>
    </w:p>
    <w:p w14:paraId="7B505C1D" w14:textId="2CE69E1A" w:rsidR="00B342A8" w:rsidRPr="004C573C" w:rsidRDefault="00B342A8" w:rsidP="004C573C">
      <w:pPr>
        <w:pStyle w:val="ListParagraph"/>
        <w:numPr>
          <w:ilvl w:val="3"/>
          <w:numId w:val="109"/>
        </w:numPr>
        <w:ind w:left="0" w:firstLine="720"/>
        <w:jc w:val="both"/>
        <w:rPr>
          <w:sz w:val="22"/>
          <w:szCs w:val="22"/>
        </w:rPr>
      </w:pPr>
      <w:r w:rsidRPr="004C573C">
        <w:rPr>
          <w:sz w:val="22"/>
          <w:szCs w:val="22"/>
        </w:rPr>
        <w:t xml:space="preserve">To request from the IACHR, subject to the availability of resources, a follow-up report on the 2015 </w:t>
      </w:r>
      <w:r w:rsidR="00E32FC6" w:rsidRPr="004C573C">
        <w:rPr>
          <w:sz w:val="22"/>
          <w:szCs w:val="22"/>
        </w:rPr>
        <w:t>“</w:t>
      </w:r>
      <w:r w:rsidRPr="004C573C">
        <w:rPr>
          <w:sz w:val="22"/>
          <w:szCs w:val="22"/>
        </w:rPr>
        <w:t>Violence against LGBTI persons</w:t>
      </w:r>
      <w:r w:rsidR="00E32FC6" w:rsidRPr="004C573C">
        <w:rPr>
          <w:sz w:val="22"/>
          <w:szCs w:val="22"/>
        </w:rPr>
        <w:t>”</w:t>
      </w:r>
      <w:r w:rsidRPr="004C573C">
        <w:rPr>
          <w:sz w:val="22"/>
          <w:szCs w:val="22"/>
        </w:rPr>
        <w:t xml:space="preserve"> report, and in collaboration with other bodies and agencies, such as the Pan American Health Organization, to also report about medical discrimination and degrading medical practices, especially in relation to intersex persons, a</w:t>
      </w:r>
      <w:r w:rsidR="00E32FC6" w:rsidRPr="004C573C">
        <w:rPr>
          <w:sz w:val="22"/>
          <w:szCs w:val="22"/>
        </w:rPr>
        <w:t>s well as</w:t>
      </w:r>
      <w:r w:rsidRPr="004C573C">
        <w:rPr>
          <w:sz w:val="22"/>
          <w:szCs w:val="22"/>
        </w:rPr>
        <w:t xml:space="preserve"> a report on the practice of so-called “conversion therapies” in the region.</w:t>
      </w:r>
    </w:p>
    <w:p w14:paraId="30074443" w14:textId="77777777" w:rsidR="00B342A8" w:rsidRPr="004C573C" w:rsidRDefault="00B342A8" w:rsidP="004C573C">
      <w:pPr>
        <w:spacing w:after="0" w:line="240" w:lineRule="auto"/>
        <w:rPr>
          <w:rFonts w:ascii="Times New Roman" w:eastAsia="Times New Roman" w:hAnsi="Times New Roman"/>
        </w:rPr>
      </w:pPr>
    </w:p>
    <w:p w14:paraId="21D299D4" w14:textId="7465EAA7" w:rsidR="00B342A8" w:rsidRPr="004C573C" w:rsidRDefault="00B342A8" w:rsidP="00681421">
      <w:pPr>
        <w:pStyle w:val="ListParagraph"/>
        <w:numPr>
          <w:ilvl w:val="0"/>
          <w:numId w:val="113"/>
        </w:numPr>
        <w:ind w:hanging="720"/>
        <w:jc w:val="both"/>
        <w:rPr>
          <w:rFonts w:eastAsia="Arial Unicode MS"/>
          <w:sz w:val="22"/>
          <w:szCs w:val="22"/>
          <w:u w:val="single"/>
        </w:rPr>
      </w:pPr>
      <w:r w:rsidRPr="004C573C">
        <w:rPr>
          <w:rFonts w:eastAsia="Arial Unicode MS"/>
          <w:sz w:val="22"/>
          <w:szCs w:val="22"/>
          <w:u w:val="single"/>
        </w:rPr>
        <w:t>“Promotion and protection of human rights online”</w:t>
      </w:r>
      <w:r w:rsidR="00647DFF" w:rsidRPr="004C573C">
        <w:rPr>
          <w:rFonts w:eastAsia="Arial Unicode MS"/>
          <w:sz w:val="22"/>
          <w:szCs w:val="22"/>
        </w:rPr>
        <w:t xml:space="preserve"> </w:t>
      </w:r>
      <w:r w:rsidR="00CA07BA" w:rsidRPr="00CA07BA">
        <w:rPr>
          <w:rStyle w:val="FootnoteReference"/>
          <w:rFonts w:eastAsia="Arial Unicode MS"/>
          <w:sz w:val="22"/>
          <w:szCs w:val="22"/>
          <w:u w:val="single"/>
        </w:rPr>
        <w:footnoteReference w:id="48"/>
      </w:r>
      <w:r w:rsidR="00CA07BA" w:rsidRPr="00CA07BA">
        <w:rPr>
          <w:rFonts w:eastAsia="Arial Unicode MS"/>
          <w:sz w:val="22"/>
          <w:szCs w:val="22"/>
          <w:vertAlign w:val="superscript"/>
        </w:rPr>
        <w:t>/</w:t>
      </w:r>
    </w:p>
    <w:p w14:paraId="27642B8A" w14:textId="77777777" w:rsidR="00B342A8" w:rsidRPr="004C573C" w:rsidRDefault="00B342A8" w:rsidP="004C573C">
      <w:pPr>
        <w:spacing w:after="0" w:line="240" w:lineRule="auto"/>
        <w:jc w:val="both"/>
        <w:rPr>
          <w:rFonts w:ascii="Times New Roman" w:eastAsia="Arial Unicode MS" w:hAnsi="Times New Roman"/>
          <w:bCs/>
          <w:u w:val="single"/>
          <w:lang w:eastAsia="es-ES"/>
        </w:rPr>
      </w:pPr>
    </w:p>
    <w:p w14:paraId="48E71896" w14:textId="4EA2D1E4" w:rsidR="00B342A8" w:rsidRPr="004C573C" w:rsidRDefault="00B342A8" w:rsidP="004C573C">
      <w:pPr>
        <w:spacing w:after="0" w:line="240" w:lineRule="auto"/>
        <w:ind w:firstLine="720"/>
        <w:jc w:val="both"/>
        <w:rPr>
          <w:rFonts w:ascii="Times New Roman" w:hAnsi="Times New Roman"/>
        </w:rPr>
      </w:pPr>
      <w:r w:rsidRPr="004C573C">
        <w:rPr>
          <w:rFonts w:ascii="Times New Roman" w:eastAsia="Times New Roman" w:hAnsi="Times New Roman"/>
        </w:rPr>
        <w:t xml:space="preserve">RECALLING the Regional Agenda for Digital Transformation adopted at the Ninth Summit of the </w:t>
      </w:r>
      <w:r w:rsidRPr="004C573C">
        <w:rPr>
          <w:rFonts w:ascii="Times New Roman" w:hAnsi="Times New Roman"/>
          <w:bCs/>
        </w:rPr>
        <w:t>Americas</w:t>
      </w:r>
      <w:r w:rsidRPr="004C573C">
        <w:rPr>
          <w:rFonts w:ascii="Times New Roman" w:hAnsi="Times New Roman"/>
        </w:rPr>
        <w:t>, wh</w:t>
      </w:r>
      <w:r w:rsidR="0012434A" w:rsidRPr="004C573C">
        <w:rPr>
          <w:rFonts w:ascii="Times New Roman" w:hAnsi="Times New Roman"/>
        </w:rPr>
        <w:t>ereby</w:t>
      </w:r>
      <w:r w:rsidRPr="004C573C">
        <w:rPr>
          <w:rFonts w:ascii="Times New Roman" w:hAnsi="Times New Roman"/>
        </w:rPr>
        <w:t xml:space="preserve"> </w:t>
      </w:r>
      <w:r w:rsidR="0012434A" w:rsidRPr="004C573C">
        <w:rPr>
          <w:rFonts w:ascii="Times New Roman" w:hAnsi="Times New Roman"/>
        </w:rPr>
        <w:t>the s</w:t>
      </w:r>
      <w:r w:rsidRPr="004C573C">
        <w:rPr>
          <w:rFonts w:ascii="Times New Roman" w:hAnsi="Times New Roman"/>
        </w:rPr>
        <w:t xml:space="preserve">tates </w:t>
      </w:r>
      <w:r w:rsidR="0012434A" w:rsidRPr="004C573C">
        <w:rPr>
          <w:rFonts w:ascii="Times New Roman" w:hAnsi="Times New Roman"/>
        </w:rPr>
        <w:t xml:space="preserve">pledge </w:t>
      </w:r>
      <w:r w:rsidRPr="004C573C">
        <w:rPr>
          <w:rFonts w:ascii="Times New Roman" w:hAnsi="Times New Roman"/>
        </w:rPr>
        <w:t xml:space="preserve">to promote respect for human rights, including freedom of expression, as well as digital literacy, privacy of personal data, and the dissemination and secure, responsible, and lawful development and use of emerging and digital technologies, in line with international standards, to address the challenges of content moderation and to fight against </w:t>
      </w:r>
      <w:proofErr w:type="gramStart"/>
      <w:r w:rsidRPr="004C573C">
        <w:rPr>
          <w:rFonts w:ascii="Times New Roman" w:hAnsi="Times New Roman"/>
        </w:rPr>
        <w:t>disinformation;</w:t>
      </w:r>
      <w:proofErr w:type="gramEnd"/>
    </w:p>
    <w:p w14:paraId="64A708F5" w14:textId="77777777" w:rsidR="00B342A8" w:rsidRPr="004C573C" w:rsidRDefault="00B342A8" w:rsidP="004C573C">
      <w:pPr>
        <w:spacing w:after="0" w:line="240" w:lineRule="auto"/>
        <w:ind w:left="90"/>
        <w:jc w:val="both"/>
        <w:rPr>
          <w:rFonts w:ascii="Times New Roman" w:hAnsi="Times New Roman"/>
        </w:rPr>
      </w:pPr>
    </w:p>
    <w:p w14:paraId="770F905E" w14:textId="66E0D6B1" w:rsidR="00B342A8" w:rsidRPr="004C573C" w:rsidRDefault="00B342A8" w:rsidP="004C573C">
      <w:pPr>
        <w:spacing w:after="0" w:line="240" w:lineRule="auto"/>
        <w:ind w:firstLine="720"/>
        <w:jc w:val="both"/>
        <w:rPr>
          <w:rFonts w:ascii="Times New Roman" w:hAnsi="Times New Roman"/>
        </w:rPr>
      </w:pPr>
      <w:r w:rsidRPr="004C573C">
        <w:rPr>
          <w:rFonts w:ascii="Times New Roman" w:hAnsi="Times New Roman"/>
          <w:bCs/>
        </w:rPr>
        <w:lastRenderedPageBreak/>
        <w:t>RECALLING</w:t>
      </w:r>
      <w:r w:rsidRPr="004C573C">
        <w:rPr>
          <w:rFonts w:ascii="Times New Roman" w:hAnsi="Times New Roman"/>
        </w:rPr>
        <w:t xml:space="preserve"> </w:t>
      </w:r>
      <w:r w:rsidR="00006CB7" w:rsidRPr="004C573C">
        <w:rPr>
          <w:rFonts w:ascii="Times New Roman" w:hAnsi="Times New Roman"/>
        </w:rPr>
        <w:t xml:space="preserve">ALSO </w:t>
      </w:r>
      <w:r w:rsidRPr="004C573C">
        <w:rPr>
          <w:rFonts w:ascii="Times New Roman" w:hAnsi="Times New Roman"/>
        </w:rPr>
        <w:t xml:space="preserve">the Inter-American Action Plan on Democratic Governance, adopted at the Ninth Summit of the </w:t>
      </w:r>
      <w:r w:rsidRPr="004C573C">
        <w:rPr>
          <w:rFonts w:ascii="Times New Roman" w:eastAsia="Times New Roman" w:hAnsi="Times New Roman"/>
        </w:rPr>
        <w:t>Americas</w:t>
      </w:r>
      <w:r w:rsidRPr="004C573C">
        <w:rPr>
          <w:rFonts w:ascii="Times New Roman" w:hAnsi="Times New Roman"/>
        </w:rPr>
        <w:t>, wh</w:t>
      </w:r>
      <w:r w:rsidR="0012434A" w:rsidRPr="004C573C">
        <w:rPr>
          <w:rFonts w:ascii="Times New Roman" w:hAnsi="Times New Roman"/>
        </w:rPr>
        <w:t>ereby the</w:t>
      </w:r>
      <w:r w:rsidRPr="004C573C">
        <w:rPr>
          <w:rFonts w:ascii="Times New Roman" w:hAnsi="Times New Roman"/>
        </w:rPr>
        <w:t xml:space="preserve"> </w:t>
      </w:r>
      <w:r w:rsidR="0012434A" w:rsidRPr="004C573C">
        <w:rPr>
          <w:rFonts w:ascii="Times New Roman" w:hAnsi="Times New Roman"/>
        </w:rPr>
        <w:t>s</w:t>
      </w:r>
      <w:r w:rsidRPr="004C573C">
        <w:rPr>
          <w:rFonts w:ascii="Times New Roman" w:hAnsi="Times New Roman"/>
        </w:rPr>
        <w:t>tates</w:t>
      </w:r>
      <w:r w:rsidR="0012434A" w:rsidRPr="004C573C">
        <w:rPr>
          <w:rFonts w:ascii="Times New Roman" w:hAnsi="Times New Roman"/>
        </w:rPr>
        <w:t xml:space="preserve"> commit</w:t>
      </w:r>
      <w:r w:rsidRPr="004C573C">
        <w:rPr>
          <w:rFonts w:ascii="Times New Roman" w:hAnsi="Times New Roman"/>
        </w:rPr>
        <w:t xml:space="preserve"> to increasing efforts to ensure inclusion and diversity in all aspects of governance, including through facilitating access to public information and the Internet for all individuals</w:t>
      </w:r>
      <w:r w:rsidR="0012434A" w:rsidRPr="004C573C">
        <w:rPr>
          <w:rFonts w:ascii="Times New Roman" w:hAnsi="Times New Roman"/>
        </w:rPr>
        <w:t>, in order</w:t>
      </w:r>
      <w:r w:rsidRPr="004C573C">
        <w:rPr>
          <w:rFonts w:ascii="Times New Roman" w:hAnsi="Times New Roman"/>
        </w:rPr>
        <w:t xml:space="preserve"> to enhance effective citizen participation, and reducing digital </w:t>
      </w:r>
      <w:proofErr w:type="gramStart"/>
      <w:r w:rsidRPr="004C573C">
        <w:rPr>
          <w:rFonts w:ascii="Times New Roman" w:hAnsi="Times New Roman"/>
        </w:rPr>
        <w:t>divides</w:t>
      </w:r>
      <w:r w:rsidR="0012434A" w:rsidRPr="004C573C">
        <w:rPr>
          <w:rFonts w:ascii="Times New Roman" w:hAnsi="Times New Roman"/>
        </w:rPr>
        <w:t>;</w:t>
      </w:r>
      <w:proofErr w:type="gramEnd"/>
    </w:p>
    <w:p w14:paraId="2B225F89" w14:textId="77777777" w:rsidR="00B342A8" w:rsidRPr="004C573C" w:rsidRDefault="00B342A8" w:rsidP="004C573C">
      <w:pPr>
        <w:spacing w:after="0" w:line="240" w:lineRule="auto"/>
        <w:jc w:val="both"/>
        <w:rPr>
          <w:rFonts w:ascii="Times New Roman" w:hAnsi="Times New Roman"/>
        </w:rPr>
      </w:pPr>
    </w:p>
    <w:p w14:paraId="60B7C822" w14:textId="43986989" w:rsidR="00B342A8" w:rsidRPr="004C573C" w:rsidRDefault="00B342A8" w:rsidP="004C573C">
      <w:pPr>
        <w:spacing w:after="0" w:line="240" w:lineRule="auto"/>
        <w:ind w:firstLine="720"/>
        <w:jc w:val="both"/>
        <w:rPr>
          <w:rFonts w:ascii="Times New Roman" w:hAnsi="Times New Roman"/>
        </w:rPr>
      </w:pPr>
      <w:r w:rsidRPr="004C573C">
        <w:rPr>
          <w:rFonts w:ascii="Times New Roman" w:eastAsia="Times New Roman" w:hAnsi="Times New Roman"/>
        </w:rPr>
        <w:t>NOTING</w:t>
      </w:r>
      <w:r w:rsidRPr="004C573C">
        <w:rPr>
          <w:rFonts w:ascii="Times New Roman" w:hAnsi="Times New Roman"/>
          <w:bCs/>
        </w:rPr>
        <w:t xml:space="preserve"> the</w:t>
      </w:r>
      <w:r w:rsidRPr="004C573C">
        <w:rPr>
          <w:rFonts w:ascii="Times New Roman" w:hAnsi="Times New Roman"/>
        </w:rPr>
        <w:t xml:space="preserve"> </w:t>
      </w:r>
      <w:r w:rsidRPr="00D63410">
        <w:rPr>
          <w:rFonts w:ascii="Times New Roman" w:hAnsi="Times New Roman"/>
          <w:iCs/>
        </w:rPr>
        <w:t>Joint Declaration on Freedom of Expression and Elections in the Digital Age</w:t>
      </w:r>
      <w:r w:rsidR="0012434A" w:rsidRPr="004C573C">
        <w:rPr>
          <w:rFonts w:ascii="Times New Roman" w:hAnsi="Times New Roman"/>
          <w:iCs/>
        </w:rPr>
        <w:t>,</w:t>
      </w:r>
      <w:r w:rsidRPr="004C573C">
        <w:rPr>
          <w:rFonts w:ascii="Times New Roman" w:hAnsi="Times New Roman"/>
        </w:rPr>
        <w:t xml:space="preserve"> adopted by the UN Special Rapporteur on Freedom of Opinion and Expression, the </w:t>
      </w:r>
      <w:r w:rsidR="00F04316" w:rsidRPr="004C573C">
        <w:rPr>
          <w:rFonts w:ascii="Times New Roman" w:hAnsi="Times New Roman"/>
        </w:rPr>
        <w:t>Organi</w:t>
      </w:r>
      <w:r w:rsidR="00E8294B" w:rsidRPr="004C573C">
        <w:rPr>
          <w:rFonts w:ascii="Times New Roman" w:hAnsi="Times New Roman"/>
        </w:rPr>
        <w:t>z</w:t>
      </w:r>
      <w:r w:rsidR="00F04316" w:rsidRPr="004C573C">
        <w:rPr>
          <w:rFonts w:ascii="Times New Roman" w:hAnsi="Times New Roman"/>
        </w:rPr>
        <w:t xml:space="preserve">ation for Security and Co-operation in </w:t>
      </w:r>
      <w:proofErr w:type="gramStart"/>
      <w:r w:rsidR="00F04316" w:rsidRPr="004C573C">
        <w:rPr>
          <w:rFonts w:ascii="Times New Roman" w:hAnsi="Times New Roman"/>
        </w:rPr>
        <w:t xml:space="preserve">Europe </w:t>
      </w:r>
      <w:r w:rsidRPr="004C573C">
        <w:rPr>
          <w:rFonts w:ascii="Times New Roman" w:hAnsi="Times New Roman"/>
        </w:rPr>
        <w:t xml:space="preserve"> Representative</w:t>
      </w:r>
      <w:proofErr w:type="gramEnd"/>
      <w:r w:rsidRPr="004C573C">
        <w:rPr>
          <w:rFonts w:ascii="Times New Roman" w:hAnsi="Times New Roman"/>
        </w:rPr>
        <w:t xml:space="preserve"> on Freedom of the Media, and the OAS Special Rapporteur on Freedom of Expression of 30 April 2020</w:t>
      </w:r>
      <w:r w:rsidR="0012434A" w:rsidRPr="004C573C">
        <w:rPr>
          <w:rFonts w:ascii="Times New Roman" w:hAnsi="Times New Roman"/>
        </w:rPr>
        <w:t>;</w:t>
      </w:r>
    </w:p>
    <w:p w14:paraId="0585B77E" w14:textId="77777777" w:rsidR="00B342A8" w:rsidRPr="004C573C" w:rsidRDefault="00B342A8" w:rsidP="004C573C">
      <w:pPr>
        <w:spacing w:after="0" w:line="240" w:lineRule="auto"/>
        <w:jc w:val="both"/>
        <w:rPr>
          <w:rFonts w:ascii="Times New Roman" w:hAnsi="Times New Roman"/>
        </w:rPr>
      </w:pPr>
    </w:p>
    <w:p w14:paraId="75DD08E7" w14:textId="5C6F0299" w:rsidR="00B342A8" w:rsidRPr="004C573C" w:rsidRDefault="00B342A8" w:rsidP="004C573C">
      <w:pPr>
        <w:spacing w:after="0" w:line="240" w:lineRule="auto"/>
        <w:ind w:firstLine="720"/>
        <w:jc w:val="both"/>
        <w:rPr>
          <w:rFonts w:ascii="Times New Roman" w:hAnsi="Times New Roman"/>
        </w:rPr>
      </w:pPr>
      <w:r w:rsidRPr="004C573C">
        <w:rPr>
          <w:rFonts w:ascii="Times New Roman" w:hAnsi="Times New Roman"/>
          <w:bCs/>
        </w:rPr>
        <w:t>RECALLING</w:t>
      </w:r>
      <w:r w:rsidRPr="004C573C">
        <w:rPr>
          <w:rFonts w:ascii="Times New Roman" w:hAnsi="Times New Roman"/>
          <w:b/>
        </w:rPr>
        <w:t xml:space="preserve"> </w:t>
      </w:r>
      <w:r w:rsidRPr="004C573C">
        <w:rPr>
          <w:rFonts w:ascii="Times New Roman" w:hAnsi="Times New Roman"/>
        </w:rPr>
        <w:t xml:space="preserve">that the obligation and the primary duty to promote and protect human rights and fundamental freedoms lies with the </w:t>
      </w:r>
      <w:r w:rsidR="0012434A" w:rsidRPr="004C573C">
        <w:rPr>
          <w:rFonts w:ascii="Times New Roman" w:hAnsi="Times New Roman"/>
        </w:rPr>
        <w:t>s</w:t>
      </w:r>
      <w:r w:rsidRPr="004C573C">
        <w:rPr>
          <w:rFonts w:ascii="Times New Roman" w:hAnsi="Times New Roman"/>
        </w:rPr>
        <w:t>tate, and that business enterprises have a responsibility to respect human rights as set out in the Guiding Principles on Business and Human Rights</w:t>
      </w:r>
      <w:r w:rsidR="0012434A" w:rsidRPr="004C573C">
        <w:rPr>
          <w:rFonts w:ascii="Times New Roman" w:hAnsi="Times New Roman"/>
        </w:rPr>
        <w:t>; and</w:t>
      </w:r>
    </w:p>
    <w:p w14:paraId="3BAB8599" w14:textId="77777777" w:rsidR="00B342A8" w:rsidRPr="004C573C" w:rsidRDefault="00B342A8" w:rsidP="004C573C">
      <w:pPr>
        <w:spacing w:after="0" w:line="240" w:lineRule="auto"/>
        <w:jc w:val="both"/>
        <w:rPr>
          <w:rFonts w:ascii="Times New Roman" w:hAnsi="Times New Roman"/>
        </w:rPr>
      </w:pPr>
    </w:p>
    <w:p w14:paraId="3E3105D7" w14:textId="43BE7D4C" w:rsidR="00B342A8" w:rsidRPr="004C573C" w:rsidRDefault="00B342A8" w:rsidP="004C573C">
      <w:pPr>
        <w:spacing w:after="0" w:line="240" w:lineRule="auto"/>
        <w:ind w:firstLine="720"/>
        <w:jc w:val="both"/>
        <w:rPr>
          <w:rFonts w:ascii="Times New Roman" w:hAnsi="Times New Roman"/>
        </w:rPr>
      </w:pPr>
      <w:r w:rsidRPr="004C573C">
        <w:rPr>
          <w:rFonts w:ascii="Times New Roman" w:eastAsia="Times New Roman" w:hAnsi="Times New Roman"/>
        </w:rPr>
        <w:t>CONSIDERING</w:t>
      </w:r>
      <w:r w:rsidRPr="004C573C">
        <w:rPr>
          <w:rFonts w:ascii="Times New Roman" w:hAnsi="Times New Roman"/>
        </w:rPr>
        <w:t xml:space="preserve"> the importance of government engagement with all stakeholders and rights holders, including civil society, the private sector, the technical community</w:t>
      </w:r>
      <w:r w:rsidR="0012434A" w:rsidRPr="004C573C">
        <w:rPr>
          <w:rFonts w:ascii="Times New Roman" w:hAnsi="Times New Roman"/>
        </w:rPr>
        <w:t>,</w:t>
      </w:r>
      <w:r w:rsidRPr="004C573C">
        <w:rPr>
          <w:rFonts w:ascii="Times New Roman" w:hAnsi="Times New Roman"/>
        </w:rPr>
        <w:t xml:space="preserve"> and academia, in promoting and protecting human rights and fundamental freedoms online,</w:t>
      </w:r>
    </w:p>
    <w:p w14:paraId="79B9D8FA" w14:textId="77777777" w:rsidR="00B342A8" w:rsidRPr="004C573C" w:rsidRDefault="00B342A8" w:rsidP="004C573C">
      <w:pPr>
        <w:spacing w:after="0" w:line="240" w:lineRule="auto"/>
        <w:jc w:val="both"/>
        <w:rPr>
          <w:rFonts w:ascii="Times New Roman" w:hAnsi="Times New Roman"/>
        </w:rPr>
      </w:pPr>
    </w:p>
    <w:p w14:paraId="69C5E0C9" w14:textId="34700DA3" w:rsidR="00B342A8" w:rsidRPr="004C573C" w:rsidRDefault="00B342A8" w:rsidP="004C573C">
      <w:pPr>
        <w:spacing w:after="0" w:line="240" w:lineRule="auto"/>
        <w:jc w:val="both"/>
        <w:rPr>
          <w:rFonts w:ascii="Times New Roman" w:hAnsi="Times New Roman"/>
        </w:rPr>
      </w:pPr>
      <w:r w:rsidRPr="004C573C">
        <w:rPr>
          <w:rFonts w:ascii="Times New Roman" w:hAnsi="Times New Roman"/>
        </w:rPr>
        <w:t>RESOLVES:</w:t>
      </w:r>
    </w:p>
    <w:p w14:paraId="49C7F6D6" w14:textId="77777777" w:rsidR="007232A6" w:rsidRPr="004C573C" w:rsidRDefault="007232A6" w:rsidP="004C573C">
      <w:pPr>
        <w:spacing w:after="0" w:line="240" w:lineRule="auto"/>
        <w:jc w:val="both"/>
        <w:rPr>
          <w:rFonts w:ascii="Times New Roman" w:hAnsi="Times New Roman"/>
        </w:rPr>
      </w:pPr>
    </w:p>
    <w:p w14:paraId="674D637F" w14:textId="4DE6CB48" w:rsidR="00B342A8" w:rsidRPr="004C573C" w:rsidRDefault="00B342A8" w:rsidP="004C573C">
      <w:pPr>
        <w:numPr>
          <w:ilvl w:val="0"/>
          <w:numId w:val="101"/>
        </w:numPr>
        <w:spacing w:after="0" w:line="240" w:lineRule="auto"/>
        <w:ind w:left="0" w:firstLine="720"/>
        <w:jc w:val="both"/>
        <w:rPr>
          <w:rFonts w:ascii="Times New Roman" w:hAnsi="Times New Roman"/>
          <w:color w:val="000000"/>
        </w:rPr>
      </w:pPr>
      <w:r w:rsidRPr="004C573C">
        <w:rPr>
          <w:rFonts w:ascii="Times New Roman" w:hAnsi="Times New Roman"/>
          <w:color w:val="000000"/>
        </w:rPr>
        <w:t xml:space="preserve">To affirm that the same rights that people have offline must also be protected online, including the right to be free from arbitrary or unlawful interference with one's privacy, freedom of expression, which is applicable </w:t>
      </w:r>
      <w:r w:rsidR="0012434A" w:rsidRPr="004C573C">
        <w:rPr>
          <w:rFonts w:ascii="Times New Roman" w:hAnsi="Times New Roman"/>
          <w:color w:val="000000"/>
        </w:rPr>
        <w:t xml:space="preserve">without </w:t>
      </w:r>
      <w:r w:rsidRPr="004C573C">
        <w:rPr>
          <w:rFonts w:ascii="Times New Roman" w:hAnsi="Times New Roman"/>
          <w:color w:val="000000"/>
        </w:rPr>
        <w:t>regard</w:t>
      </w:r>
      <w:r w:rsidR="0012434A" w:rsidRPr="004C573C">
        <w:rPr>
          <w:rFonts w:ascii="Times New Roman" w:hAnsi="Times New Roman"/>
          <w:color w:val="000000"/>
        </w:rPr>
        <w:t xml:space="preserve"> to borders or </w:t>
      </w:r>
      <w:r w:rsidRPr="004C573C">
        <w:rPr>
          <w:rFonts w:ascii="Times New Roman" w:hAnsi="Times New Roman"/>
          <w:color w:val="000000"/>
        </w:rPr>
        <w:t>media of one</w:t>
      </w:r>
      <w:r w:rsidR="0012434A" w:rsidRPr="004C573C">
        <w:rPr>
          <w:rFonts w:ascii="Times New Roman" w:hAnsi="Times New Roman"/>
          <w:color w:val="000000"/>
        </w:rPr>
        <w:t>’s</w:t>
      </w:r>
      <w:r w:rsidRPr="004C573C">
        <w:rPr>
          <w:rFonts w:ascii="Times New Roman" w:hAnsi="Times New Roman"/>
          <w:color w:val="000000"/>
        </w:rPr>
        <w:t xml:space="preserve"> choice, in accordance with Articles 12 and 19 of the Universal Declaration Human Rights and with Articles 17 and 19 of the International Covenant on Civil and Political Rights and to affirm the importance of data protection; </w:t>
      </w:r>
    </w:p>
    <w:p w14:paraId="1EEEEF3B" w14:textId="77777777" w:rsidR="00B342A8" w:rsidRPr="004C573C" w:rsidRDefault="00B342A8" w:rsidP="00681421">
      <w:pPr>
        <w:spacing w:after="0" w:line="240" w:lineRule="auto"/>
        <w:jc w:val="both"/>
        <w:rPr>
          <w:rFonts w:ascii="Times New Roman" w:hAnsi="Times New Roman"/>
          <w:color w:val="000000"/>
        </w:rPr>
      </w:pPr>
    </w:p>
    <w:p w14:paraId="4F5C7A15" w14:textId="2A1176EE" w:rsidR="00B342A8" w:rsidRPr="004C573C" w:rsidRDefault="00B342A8" w:rsidP="004C573C">
      <w:pPr>
        <w:numPr>
          <w:ilvl w:val="0"/>
          <w:numId w:val="101"/>
        </w:numPr>
        <w:pBdr>
          <w:top w:val="nil"/>
          <w:left w:val="nil"/>
          <w:bottom w:val="nil"/>
          <w:right w:val="nil"/>
          <w:between w:val="nil"/>
        </w:pBdr>
        <w:spacing w:after="0" w:line="240" w:lineRule="auto"/>
        <w:ind w:left="0" w:firstLine="567"/>
        <w:jc w:val="both"/>
        <w:rPr>
          <w:rFonts w:ascii="Times New Roman" w:hAnsi="Times New Roman"/>
          <w:color w:val="000000"/>
        </w:rPr>
      </w:pPr>
      <w:r w:rsidRPr="004C573C">
        <w:rPr>
          <w:rFonts w:ascii="Times New Roman" w:hAnsi="Times New Roman"/>
          <w:color w:val="000000"/>
        </w:rPr>
        <w:t xml:space="preserve">To condemn all human rights violations and abuses committed against persons for exercising their human rights and fundamental freedoms on the Internet, and calls upon all </w:t>
      </w:r>
      <w:r w:rsidR="002376D3" w:rsidRPr="004C573C">
        <w:rPr>
          <w:rFonts w:ascii="Times New Roman" w:hAnsi="Times New Roman"/>
          <w:color w:val="000000"/>
        </w:rPr>
        <w:t>s</w:t>
      </w:r>
      <w:r w:rsidRPr="004C573C">
        <w:rPr>
          <w:rFonts w:ascii="Times New Roman" w:hAnsi="Times New Roman"/>
          <w:color w:val="000000"/>
        </w:rPr>
        <w:t xml:space="preserve">tates to ensure accountability and effective remedies in this regard, including gender-sensitive responses that take into account the particular forms of online threats faced by all women and girls, in accordance with their international </w:t>
      </w:r>
      <w:proofErr w:type="gramStart"/>
      <w:r w:rsidRPr="004C573C">
        <w:rPr>
          <w:rFonts w:ascii="Times New Roman" w:hAnsi="Times New Roman"/>
          <w:color w:val="000000"/>
        </w:rPr>
        <w:t>obligations;</w:t>
      </w:r>
      <w:proofErr w:type="gramEnd"/>
      <w:r w:rsidRPr="004C573C">
        <w:rPr>
          <w:rFonts w:ascii="Times New Roman" w:hAnsi="Times New Roman"/>
          <w:color w:val="000000"/>
        </w:rPr>
        <w:t xml:space="preserve"> </w:t>
      </w:r>
    </w:p>
    <w:p w14:paraId="29C454B1" w14:textId="77777777" w:rsidR="00B342A8" w:rsidRPr="004C573C" w:rsidRDefault="00B342A8" w:rsidP="00681421">
      <w:pPr>
        <w:spacing w:after="0" w:line="240" w:lineRule="auto"/>
        <w:jc w:val="both"/>
        <w:rPr>
          <w:rFonts w:ascii="Times New Roman" w:hAnsi="Times New Roman"/>
          <w:color w:val="000000"/>
        </w:rPr>
      </w:pPr>
    </w:p>
    <w:p w14:paraId="6BF1D4B4" w14:textId="21DD61E8" w:rsidR="00B342A8" w:rsidRPr="004C573C" w:rsidRDefault="00B342A8" w:rsidP="004C573C">
      <w:pPr>
        <w:numPr>
          <w:ilvl w:val="0"/>
          <w:numId w:val="101"/>
        </w:numPr>
        <w:pBdr>
          <w:top w:val="nil"/>
          <w:left w:val="nil"/>
          <w:bottom w:val="nil"/>
          <w:right w:val="nil"/>
          <w:between w:val="nil"/>
        </w:pBdr>
        <w:spacing w:after="0" w:line="240" w:lineRule="auto"/>
        <w:ind w:left="0" w:firstLine="567"/>
        <w:jc w:val="both"/>
        <w:rPr>
          <w:rFonts w:ascii="Times New Roman" w:hAnsi="Times New Roman"/>
          <w:color w:val="000000"/>
        </w:rPr>
      </w:pPr>
      <w:bookmarkStart w:id="156" w:name="_heading=h.gjdgxs" w:colFirst="0" w:colLast="0"/>
      <w:bookmarkEnd w:id="156"/>
      <w:r w:rsidRPr="004C573C">
        <w:rPr>
          <w:rFonts w:ascii="Times New Roman" w:hAnsi="Times New Roman"/>
          <w:color w:val="000000"/>
        </w:rPr>
        <w:t xml:space="preserve">To call upon all </w:t>
      </w:r>
      <w:r w:rsidR="002376D3" w:rsidRPr="004C573C">
        <w:rPr>
          <w:rFonts w:ascii="Times New Roman" w:hAnsi="Times New Roman"/>
          <w:color w:val="000000"/>
        </w:rPr>
        <w:t>s</w:t>
      </w:r>
      <w:r w:rsidRPr="004C573C">
        <w:rPr>
          <w:rFonts w:ascii="Times New Roman" w:hAnsi="Times New Roman"/>
          <w:color w:val="000000"/>
        </w:rPr>
        <w:t xml:space="preserve">tates to accelerate efforts to bridge digital divides, to promote universal and affordable internet access to enhance the use of information and communications technology in order to promote the full enjoyment of human rights for all, including by fostering an enabling online environment that is safe and conducive to engagement by </w:t>
      </w:r>
      <w:r w:rsidRPr="004C573C">
        <w:rPr>
          <w:rFonts w:ascii="Times New Roman" w:hAnsi="Times New Roman"/>
        </w:rPr>
        <w:t>all</w:t>
      </w:r>
      <w:r w:rsidRPr="004C573C">
        <w:rPr>
          <w:rFonts w:ascii="Times New Roman" w:hAnsi="Times New Roman"/>
          <w:color w:val="000000"/>
        </w:rPr>
        <w:t xml:space="preserve"> persons all; promoting digital, media</w:t>
      </w:r>
      <w:r w:rsidR="002376D3" w:rsidRPr="004C573C">
        <w:rPr>
          <w:rFonts w:ascii="Times New Roman" w:hAnsi="Times New Roman"/>
          <w:color w:val="000000"/>
        </w:rPr>
        <w:t>,</w:t>
      </w:r>
      <w:r w:rsidRPr="004C573C">
        <w:rPr>
          <w:rFonts w:ascii="Times New Roman" w:hAnsi="Times New Roman"/>
          <w:color w:val="000000"/>
        </w:rPr>
        <w:t xml:space="preserve"> and information literacy; and ensuring equal opportunities and access to technology, particularly for Indigenous peoples, Afro-descendant communities, women, adolescents and girls, older adults, persons with disabilities</w:t>
      </w:r>
      <w:r w:rsidR="002376D3" w:rsidRPr="004C573C">
        <w:rPr>
          <w:rFonts w:ascii="Times New Roman" w:hAnsi="Times New Roman"/>
          <w:color w:val="000000"/>
        </w:rPr>
        <w:t>,</w:t>
      </w:r>
      <w:r w:rsidRPr="004C573C">
        <w:rPr>
          <w:rFonts w:ascii="Times New Roman" w:hAnsi="Times New Roman"/>
          <w:color w:val="000000"/>
        </w:rPr>
        <w:t xml:space="preserve"> and other historically marginalized groups, as well as groups in vulnerable situations; </w:t>
      </w:r>
    </w:p>
    <w:p w14:paraId="3779E564" w14:textId="77777777" w:rsidR="00B342A8" w:rsidRPr="004C573C" w:rsidRDefault="00B342A8" w:rsidP="00681421">
      <w:pPr>
        <w:spacing w:after="0" w:line="240" w:lineRule="auto"/>
        <w:jc w:val="both"/>
        <w:rPr>
          <w:rFonts w:ascii="Times New Roman" w:hAnsi="Times New Roman"/>
        </w:rPr>
      </w:pPr>
    </w:p>
    <w:p w14:paraId="5A620BA9" w14:textId="4501CE15" w:rsidR="00B342A8" w:rsidRPr="004C573C" w:rsidRDefault="00B342A8" w:rsidP="004C573C">
      <w:pPr>
        <w:numPr>
          <w:ilvl w:val="0"/>
          <w:numId w:val="101"/>
        </w:numPr>
        <w:pBdr>
          <w:top w:val="nil"/>
          <w:left w:val="nil"/>
          <w:bottom w:val="nil"/>
          <w:right w:val="nil"/>
          <w:between w:val="nil"/>
        </w:pBdr>
        <w:spacing w:after="0" w:line="240" w:lineRule="auto"/>
        <w:ind w:left="0" w:firstLine="567"/>
        <w:jc w:val="both"/>
        <w:rPr>
          <w:rFonts w:ascii="Times New Roman" w:hAnsi="Times New Roman"/>
        </w:rPr>
      </w:pPr>
      <w:r w:rsidRPr="004C573C">
        <w:rPr>
          <w:rFonts w:ascii="Times New Roman" w:hAnsi="Times New Roman"/>
          <w:color w:val="000000"/>
        </w:rPr>
        <w:t xml:space="preserve">To call upon all </w:t>
      </w:r>
      <w:r w:rsidR="002376D3" w:rsidRPr="004C573C">
        <w:rPr>
          <w:rFonts w:ascii="Times New Roman" w:hAnsi="Times New Roman"/>
          <w:color w:val="000000"/>
        </w:rPr>
        <w:t>s</w:t>
      </w:r>
      <w:r w:rsidRPr="004C573C">
        <w:rPr>
          <w:rFonts w:ascii="Times New Roman" w:hAnsi="Times New Roman"/>
          <w:color w:val="000000"/>
        </w:rPr>
        <w:t>tates to develop technical and civic digital skills, creating conditions and offering tools for critical engagement with information online and the ability to discern consciously between reliable and manipulative information.</w:t>
      </w:r>
    </w:p>
    <w:p w14:paraId="7E664688" w14:textId="77777777" w:rsidR="00B342A8" w:rsidRPr="004C573C" w:rsidRDefault="00B342A8" w:rsidP="00681421">
      <w:pPr>
        <w:spacing w:after="0" w:line="240" w:lineRule="auto"/>
        <w:jc w:val="both"/>
        <w:rPr>
          <w:rFonts w:ascii="Times New Roman" w:hAnsi="Times New Roman"/>
          <w:color w:val="000000"/>
        </w:rPr>
      </w:pPr>
    </w:p>
    <w:p w14:paraId="34ACBE14" w14:textId="0654823E" w:rsidR="00B342A8" w:rsidRPr="004C573C" w:rsidRDefault="00B342A8" w:rsidP="004C573C">
      <w:pPr>
        <w:numPr>
          <w:ilvl w:val="0"/>
          <w:numId w:val="101"/>
        </w:numPr>
        <w:pBdr>
          <w:top w:val="nil"/>
          <w:left w:val="nil"/>
          <w:bottom w:val="nil"/>
          <w:right w:val="nil"/>
          <w:between w:val="nil"/>
        </w:pBdr>
        <w:spacing w:after="0" w:line="240" w:lineRule="auto"/>
        <w:ind w:left="0" w:firstLine="567"/>
        <w:jc w:val="both"/>
        <w:rPr>
          <w:rFonts w:ascii="Times New Roman" w:hAnsi="Times New Roman"/>
        </w:rPr>
      </w:pPr>
      <w:r w:rsidRPr="004C573C">
        <w:rPr>
          <w:rFonts w:ascii="Times New Roman" w:hAnsi="Times New Roman"/>
          <w:color w:val="000000"/>
        </w:rPr>
        <w:t xml:space="preserve">To call upon all stakeholders and rights holders to counter the dissemination of false information, including disinformation, both online and offline, and to strengthen the quality and the </w:t>
      </w:r>
      <w:r w:rsidRPr="004C573C">
        <w:rPr>
          <w:rFonts w:ascii="Times New Roman" w:hAnsi="Times New Roman"/>
          <w:color w:val="000000"/>
        </w:rPr>
        <w:lastRenderedPageBreak/>
        <w:t xml:space="preserve">integrity of information that is disseminated, as appropriate and in accordance with the legislation of each </w:t>
      </w:r>
      <w:r w:rsidR="002376D3" w:rsidRPr="004C573C">
        <w:rPr>
          <w:rFonts w:ascii="Times New Roman" w:hAnsi="Times New Roman"/>
          <w:color w:val="000000"/>
        </w:rPr>
        <w:t>s</w:t>
      </w:r>
      <w:r w:rsidRPr="004C573C">
        <w:rPr>
          <w:rFonts w:ascii="Times New Roman" w:hAnsi="Times New Roman"/>
          <w:color w:val="000000"/>
        </w:rPr>
        <w:t>tate and its obligations under international law.</w:t>
      </w:r>
    </w:p>
    <w:p w14:paraId="6204C3AE" w14:textId="77777777" w:rsidR="00B342A8" w:rsidRPr="004C573C" w:rsidRDefault="00B342A8" w:rsidP="004C573C">
      <w:pPr>
        <w:pBdr>
          <w:top w:val="nil"/>
          <w:left w:val="nil"/>
          <w:bottom w:val="nil"/>
          <w:right w:val="nil"/>
          <w:between w:val="nil"/>
        </w:pBdr>
        <w:spacing w:after="0" w:line="240" w:lineRule="auto"/>
        <w:jc w:val="both"/>
        <w:rPr>
          <w:rFonts w:ascii="Times New Roman" w:hAnsi="Times New Roman"/>
        </w:rPr>
      </w:pPr>
    </w:p>
    <w:p w14:paraId="6BD3CFD0" w14:textId="731537FF" w:rsidR="00B342A8" w:rsidRPr="004C573C" w:rsidRDefault="00B342A8" w:rsidP="004C573C">
      <w:pPr>
        <w:numPr>
          <w:ilvl w:val="0"/>
          <w:numId w:val="101"/>
        </w:numPr>
        <w:pBdr>
          <w:top w:val="nil"/>
          <w:left w:val="nil"/>
          <w:bottom w:val="nil"/>
          <w:right w:val="nil"/>
          <w:between w:val="nil"/>
        </w:pBdr>
        <w:spacing w:after="0" w:line="240" w:lineRule="auto"/>
        <w:ind w:left="0" w:firstLine="567"/>
        <w:jc w:val="both"/>
        <w:rPr>
          <w:rFonts w:ascii="Times New Roman" w:hAnsi="Times New Roman"/>
          <w:color w:val="000000"/>
        </w:rPr>
      </w:pPr>
      <w:r w:rsidRPr="004C573C">
        <w:rPr>
          <w:rFonts w:ascii="Times New Roman" w:hAnsi="Times New Roman"/>
          <w:color w:val="000000"/>
        </w:rPr>
        <w:t xml:space="preserve">To encourage all </w:t>
      </w:r>
      <w:r w:rsidR="005E728D" w:rsidRPr="004C573C">
        <w:rPr>
          <w:rFonts w:ascii="Times New Roman" w:hAnsi="Times New Roman"/>
          <w:color w:val="000000"/>
        </w:rPr>
        <w:t>s</w:t>
      </w:r>
      <w:r w:rsidRPr="004C573C">
        <w:rPr>
          <w:rFonts w:ascii="Times New Roman" w:hAnsi="Times New Roman"/>
          <w:color w:val="000000"/>
        </w:rPr>
        <w:t>tates to promote transparency and accountability in the management, publication, and the use of open data and digital technologies, including the responsible and ethical development and use of artificial intelligence systems and other transformative technologies, while protecting individual privacy and personal data and promoting equity and respect for human rights and digital inclusion.</w:t>
      </w:r>
    </w:p>
    <w:p w14:paraId="24FFA2EF" w14:textId="77777777" w:rsidR="007232A6" w:rsidRPr="004C573C" w:rsidRDefault="007232A6" w:rsidP="00681421">
      <w:pPr>
        <w:spacing w:after="0" w:line="240" w:lineRule="auto"/>
        <w:jc w:val="both"/>
        <w:rPr>
          <w:rFonts w:ascii="Times New Roman" w:hAnsi="Times New Roman"/>
          <w:color w:val="000000"/>
        </w:rPr>
      </w:pPr>
    </w:p>
    <w:p w14:paraId="37D84417" w14:textId="101229AD" w:rsidR="00B342A8" w:rsidRPr="004C573C" w:rsidRDefault="00B342A8" w:rsidP="004C573C">
      <w:pPr>
        <w:numPr>
          <w:ilvl w:val="0"/>
          <w:numId w:val="101"/>
        </w:numPr>
        <w:pBdr>
          <w:top w:val="nil"/>
          <w:left w:val="nil"/>
          <w:bottom w:val="nil"/>
          <w:right w:val="nil"/>
          <w:between w:val="nil"/>
        </w:pBdr>
        <w:spacing w:after="0" w:line="240" w:lineRule="auto"/>
        <w:ind w:left="0" w:firstLine="567"/>
        <w:jc w:val="both"/>
        <w:rPr>
          <w:rFonts w:ascii="Times New Roman" w:hAnsi="Times New Roman"/>
          <w:color w:val="000000"/>
        </w:rPr>
      </w:pPr>
      <w:r w:rsidRPr="004C573C">
        <w:rPr>
          <w:rFonts w:ascii="Times New Roman" w:hAnsi="Times New Roman"/>
          <w:color w:val="000000"/>
        </w:rPr>
        <w:t xml:space="preserve">To encourage all </w:t>
      </w:r>
      <w:r w:rsidR="005E728D" w:rsidRPr="004C573C">
        <w:rPr>
          <w:rFonts w:ascii="Times New Roman" w:hAnsi="Times New Roman"/>
          <w:color w:val="000000"/>
        </w:rPr>
        <w:t>s</w:t>
      </w:r>
      <w:r w:rsidRPr="004C573C">
        <w:rPr>
          <w:rFonts w:ascii="Times New Roman" w:hAnsi="Times New Roman"/>
          <w:color w:val="000000"/>
        </w:rPr>
        <w:t>tates to take necessary and appropriate measures to promote free, open interoperable, reliable and secure access to the Internet and, in a manner that complies with their international human rights obligations, address disinformation and advocacy of hatred constituting incitement to discrimination, hostility</w:t>
      </w:r>
      <w:r w:rsidR="005E728D" w:rsidRPr="004C573C">
        <w:rPr>
          <w:rFonts w:ascii="Times New Roman" w:hAnsi="Times New Roman"/>
          <w:color w:val="000000"/>
        </w:rPr>
        <w:t>,</w:t>
      </w:r>
      <w:r w:rsidRPr="004C573C">
        <w:rPr>
          <w:rFonts w:ascii="Times New Roman" w:hAnsi="Times New Roman"/>
          <w:color w:val="000000"/>
        </w:rPr>
        <w:t xml:space="preserve"> or violence, in order to ensure the full enjoyment of human </w:t>
      </w:r>
      <w:proofErr w:type="gramStart"/>
      <w:r w:rsidRPr="004C573C">
        <w:rPr>
          <w:rFonts w:ascii="Times New Roman" w:hAnsi="Times New Roman"/>
          <w:color w:val="000000"/>
        </w:rPr>
        <w:t>rights;</w:t>
      </w:r>
      <w:proofErr w:type="gramEnd"/>
      <w:r w:rsidRPr="004C573C">
        <w:rPr>
          <w:rFonts w:ascii="Times New Roman" w:hAnsi="Times New Roman"/>
          <w:color w:val="000000"/>
        </w:rPr>
        <w:t xml:space="preserve"> </w:t>
      </w:r>
    </w:p>
    <w:p w14:paraId="7EB904FD" w14:textId="77777777" w:rsidR="00B342A8" w:rsidRPr="004C573C" w:rsidRDefault="00B342A8" w:rsidP="004C573C">
      <w:pPr>
        <w:pBdr>
          <w:top w:val="nil"/>
          <w:left w:val="nil"/>
          <w:bottom w:val="nil"/>
          <w:right w:val="nil"/>
          <w:between w:val="nil"/>
        </w:pBdr>
        <w:spacing w:after="0" w:line="240" w:lineRule="auto"/>
        <w:jc w:val="both"/>
        <w:rPr>
          <w:rFonts w:ascii="Times New Roman" w:hAnsi="Times New Roman"/>
          <w:color w:val="000000"/>
        </w:rPr>
      </w:pPr>
    </w:p>
    <w:p w14:paraId="1B014790" w14:textId="7ABBDA7A" w:rsidR="00B342A8" w:rsidRPr="004C573C" w:rsidRDefault="00B342A8" w:rsidP="004C573C">
      <w:pPr>
        <w:numPr>
          <w:ilvl w:val="0"/>
          <w:numId w:val="101"/>
        </w:numPr>
        <w:pBdr>
          <w:top w:val="nil"/>
          <w:left w:val="nil"/>
          <w:bottom w:val="nil"/>
          <w:right w:val="nil"/>
          <w:between w:val="nil"/>
        </w:pBdr>
        <w:spacing w:after="0" w:line="240" w:lineRule="auto"/>
        <w:ind w:left="0" w:firstLine="567"/>
        <w:jc w:val="both"/>
        <w:rPr>
          <w:rFonts w:ascii="Times New Roman" w:hAnsi="Times New Roman"/>
          <w:color w:val="000000"/>
        </w:rPr>
      </w:pPr>
      <w:r w:rsidRPr="004C573C">
        <w:rPr>
          <w:rFonts w:ascii="Times New Roman" w:hAnsi="Times New Roman"/>
          <w:color w:val="000000"/>
        </w:rPr>
        <w:t>To condemn measures</w:t>
      </w:r>
      <w:r w:rsidR="005E728D" w:rsidRPr="004C573C">
        <w:rPr>
          <w:rFonts w:ascii="Times New Roman" w:hAnsi="Times New Roman"/>
          <w:color w:val="000000"/>
        </w:rPr>
        <w:t xml:space="preserve"> which,</w:t>
      </w:r>
      <w:r w:rsidRPr="004C573C">
        <w:rPr>
          <w:rFonts w:ascii="Times New Roman" w:hAnsi="Times New Roman"/>
          <w:color w:val="000000"/>
        </w:rPr>
        <w:t xml:space="preserve"> in violation of international human rights law</w:t>
      </w:r>
      <w:r w:rsidR="005E728D" w:rsidRPr="004C573C">
        <w:rPr>
          <w:rFonts w:ascii="Times New Roman" w:hAnsi="Times New Roman"/>
          <w:color w:val="000000"/>
        </w:rPr>
        <w:t>,</w:t>
      </w:r>
      <w:r w:rsidRPr="004C573C">
        <w:rPr>
          <w:rFonts w:ascii="Times New Roman" w:hAnsi="Times New Roman"/>
          <w:color w:val="000000"/>
        </w:rPr>
        <w:t xml:space="preserve"> prevent or disrupt an individual’s ability to seek, receive</w:t>
      </w:r>
      <w:r w:rsidR="005E728D" w:rsidRPr="004C573C">
        <w:rPr>
          <w:rFonts w:ascii="Times New Roman" w:hAnsi="Times New Roman"/>
          <w:color w:val="000000"/>
        </w:rPr>
        <w:t>,</w:t>
      </w:r>
      <w:r w:rsidRPr="004C573C">
        <w:rPr>
          <w:rFonts w:ascii="Times New Roman" w:hAnsi="Times New Roman"/>
          <w:color w:val="000000"/>
        </w:rPr>
        <w:t xml:space="preserve"> or impart information online, including partial or full Internet shutdowns and online censorship, to call upon all </w:t>
      </w:r>
      <w:r w:rsidR="005E728D" w:rsidRPr="004C573C">
        <w:rPr>
          <w:rFonts w:ascii="Times New Roman" w:hAnsi="Times New Roman"/>
          <w:color w:val="000000"/>
        </w:rPr>
        <w:t>s</w:t>
      </w:r>
      <w:r w:rsidRPr="004C573C">
        <w:rPr>
          <w:rFonts w:ascii="Times New Roman" w:hAnsi="Times New Roman"/>
          <w:color w:val="000000"/>
        </w:rPr>
        <w:t xml:space="preserve">tates to refrain from and to cease such measures, and also to call upon </w:t>
      </w:r>
      <w:r w:rsidR="005E728D" w:rsidRPr="004C573C">
        <w:rPr>
          <w:rFonts w:ascii="Times New Roman" w:hAnsi="Times New Roman"/>
          <w:color w:val="000000"/>
        </w:rPr>
        <w:t>s</w:t>
      </w:r>
      <w:r w:rsidRPr="004C573C">
        <w:rPr>
          <w:rFonts w:ascii="Times New Roman" w:hAnsi="Times New Roman"/>
          <w:color w:val="000000"/>
        </w:rPr>
        <w:t>tates to ensure that all domestic laws, policies</w:t>
      </w:r>
      <w:r w:rsidR="005E728D" w:rsidRPr="004C573C">
        <w:rPr>
          <w:rFonts w:ascii="Times New Roman" w:hAnsi="Times New Roman"/>
          <w:color w:val="000000"/>
        </w:rPr>
        <w:t>,</w:t>
      </w:r>
      <w:r w:rsidRPr="004C573C">
        <w:rPr>
          <w:rFonts w:ascii="Times New Roman" w:hAnsi="Times New Roman"/>
          <w:color w:val="000000"/>
        </w:rPr>
        <w:t xml:space="preserve"> and practices are consistent with their international human rights obligations with regard to freedom of opinion and expression, privacy as well as association</w:t>
      </w:r>
      <w:r w:rsidR="005E728D" w:rsidRPr="004C573C">
        <w:rPr>
          <w:rFonts w:ascii="Times New Roman" w:hAnsi="Times New Roman"/>
          <w:color w:val="000000"/>
        </w:rPr>
        <w:t>,</w:t>
      </w:r>
      <w:r w:rsidRPr="004C573C">
        <w:rPr>
          <w:rFonts w:ascii="Times New Roman" w:hAnsi="Times New Roman"/>
          <w:color w:val="000000"/>
        </w:rPr>
        <w:t xml:space="preserve"> and peaceful assembly online.</w:t>
      </w:r>
    </w:p>
    <w:p w14:paraId="1B231749" w14:textId="77777777" w:rsidR="00B342A8" w:rsidRPr="004C573C" w:rsidRDefault="00B342A8" w:rsidP="00681421">
      <w:pPr>
        <w:spacing w:after="0" w:line="240" w:lineRule="auto"/>
        <w:jc w:val="both"/>
        <w:rPr>
          <w:rFonts w:ascii="Times New Roman" w:hAnsi="Times New Roman"/>
          <w:color w:val="000000"/>
        </w:rPr>
      </w:pPr>
    </w:p>
    <w:p w14:paraId="2C41194C" w14:textId="67C24B37" w:rsidR="00B342A8" w:rsidRPr="004C573C" w:rsidRDefault="00B342A8" w:rsidP="004C573C">
      <w:pPr>
        <w:numPr>
          <w:ilvl w:val="0"/>
          <w:numId w:val="101"/>
        </w:numPr>
        <w:pBdr>
          <w:top w:val="nil"/>
          <w:left w:val="nil"/>
          <w:bottom w:val="nil"/>
          <w:right w:val="nil"/>
          <w:between w:val="nil"/>
        </w:pBdr>
        <w:spacing w:after="0" w:line="240" w:lineRule="auto"/>
        <w:ind w:left="0" w:firstLine="567"/>
        <w:jc w:val="both"/>
        <w:rPr>
          <w:rFonts w:ascii="Times New Roman" w:hAnsi="Times New Roman"/>
          <w:strike/>
        </w:rPr>
      </w:pPr>
      <w:r w:rsidRPr="004C573C">
        <w:rPr>
          <w:rFonts w:ascii="Times New Roman" w:hAnsi="Times New Roman"/>
          <w:color w:val="000000"/>
        </w:rPr>
        <w:t xml:space="preserve">To request that the Special Rapporteur for Freedom of Expression of the Inter-American Commission on Human Rights (IACHR) prepare </w:t>
      </w:r>
      <w:r w:rsidR="005E728D" w:rsidRPr="00D63410">
        <w:rPr>
          <w:rFonts w:ascii="Times New Roman" w:hAnsi="Times New Roman"/>
        </w:rPr>
        <w:t>–</w:t>
      </w:r>
      <w:r w:rsidR="005E728D" w:rsidRPr="004C573C">
        <w:rPr>
          <w:rFonts w:ascii="Times New Roman" w:hAnsi="Times New Roman"/>
          <w:color w:val="000000"/>
        </w:rPr>
        <w:t xml:space="preserve"> </w:t>
      </w:r>
      <w:r w:rsidRPr="004C573C">
        <w:rPr>
          <w:rFonts w:ascii="Times New Roman" w:hAnsi="Times New Roman"/>
          <w:color w:val="000000"/>
        </w:rPr>
        <w:t xml:space="preserve">within existing resources and taking into account the contributions of multiple stakeholders and rights holders, such as </w:t>
      </w:r>
      <w:r w:rsidR="005E728D" w:rsidRPr="004C573C">
        <w:rPr>
          <w:rFonts w:ascii="Times New Roman" w:hAnsi="Times New Roman"/>
          <w:color w:val="000000"/>
        </w:rPr>
        <w:t>s</w:t>
      </w:r>
      <w:r w:rsidRPr="004C573C">
        <w:rPr>
          <w:rFonts w:ascii="Times New Roman" w:hAnsi="Times New Roman"/>
          <w:color w:val="000000"/>
        </w:rPr>
        <w:t xml:space="preserve">tates, the private sector, academia, civil society and the technical community </w:t>
      </w:r>
      <w:r w:rsidR="005E728D" w:rsidRPr="00D63410">
        <w:rPr>
          <w:rFonts w:ascii="Times New Roman" w:hAnsi="Times New Roman"/>
        </w:rPr>
        <w:t>–</w:t>
      </w:r>
      <w:r w:rsidR="005E728D" w:rsidRPr="004C573C">
        <w:rPr>
          <w:rFonts w:ascii="Times New Roman" w:hAnsi="Times New Roman"/>
          <w:color w:val="000000"/>
        </w:rPr>
        <w:t xml:space="preserve"> </w:t>
      </w:r>
      <w:r w:rsidRPr="004C573C">
        <w:rPr>
          <w:rFonts w:ascii="Times New Roman" w:hAnsi="Times New Roman"/>
          <w:color w:val="000000"/>
        </w:rPr>
        <w:t xml:space="preserve">an </w:t>
      </w:r>
      <w:proofErr w:type="spellStart"/>
      <w:r w:rsidRPr="004C573C">
        <w:rPr>
          <w:rFonts w:ascii="Times New Roman" w:hAnsi="Times New Roman"/>
          <w:color w:val="000000"/>
        </w:rPr>
        <w:t>inter-American</w:t>
      </w:r>
      <w:proofErr w:type="spellEnd"/>
      <w:r w:rsidRPr="004C573C">
        <w:rPr>
          <w:rFonts w:ascii="Times New Roman" w:hAnsi="Times New Roman"/>
          <w:color w:val="000000"/>
        </w:rPr>
        <w:t xml:space="preserve"> report on international standards, challenges</w:t>
      </w:r>
      <w:r w:rsidR="005E728D" w:rsidRPr="004C573C">
        <w:rPr>
          <w:rFonts w:ascii="Times New Roman" w:hAnsi="Times New Roman"/>
          <w:color w:val="000000"/>
        </w:rPr>
        <w:t>,</w:t>
      </w:r>
      <w:r w:rsidRPr="004C573C">
        <w:rPr>
          <w:rFonts w:ascii="Times New Roman" w:hAnsi="Times New Roman"/>
          <w:color w:val="000000"/>
        </w:rPr>
        <w:t xml:space="preserve"> and best practices on accessibility and digital inclusion, which includes a literacy component for digital civic skills and content moderation online in order to ensure and promote the </w:t>
      </w:r>
      <w:r w:rsidRPr="004C573C">
        <w:rPr>
          <w:rFonts w:ascii="Times New Roman" w:hAnsi="Times New Roman"/>
        </w:rPr>
        <w:t>free and equal access to, use, and appropriation of the Internet and new information and communication technologies by all people</w:t>
      </w:r>
      <w:r w:rsidR="005E728D" w:rsidRPr="004C573C">
        <w:rPr>
          <w:rFonts w:ascii="Times New Roman" w:hAnsi="Times New Roman"/>
        </w:rPr>
        <w:t>,</w:t>
      </w:r>
      <w:r w:rsidRPr="004C573C">
        <w:rPr>
          <w:rFonts w:ascii="Times New Roman" w:hAnsi="Times New Roman"/>
        </w:rPr>
        <w:t xml:space="preserve"> in accordance with international obligations and norms. </w:t>
      </w:r>
    </w:p>
    <w:p w14:paraId="587440EA" w14:textId="77777777" w:rsidR="00B342A8" w:rsidRPr="004C573C" w:rsidRDefault="00B342A8" w:rsidP="00681421">
      <w:pPr>
        <w:spacing w:after="0" w:line="240" w:lineRule="auto"/>
        <w:jc w:val="both"/>
        <w:rPr>
          <w:rFonts w:ascii="Times New Roman" w:hAnsi="Times New Roman"/>
        </w:rPr>
      </w:pPr>
    </w:p>
    <w:p w14:paraId="7EEB35B5" w14:textId="18EB8461" w:rsidR="00B342A8" w:rsidRPr="004C573C" w:rsidRDefault="00B342A8" w:rsidP="00681421">
      <w:pPr>
        <w:numPr>
          <w:ilvl w:val="0"/>
          <w:numId w:val="101"/>
        </w:numPr>
        <w:spacing w:after="0" w:line="240" w:lineRule="auto"/>
        <w:ind w:left="0" w:firstLine="720"/>
        <w:jc w:val="both"/>
        <w:rPr>
          <w:rFonts w:ascii="Times New Roman" w:hAnsi="Times New Roman"/>
          <w:color w:val="000000"/>
        </w:rPr>
      </w:pPr>
      <w:r w:rsidRPr="004C573C">
        <w:rPr>
          <w:rFonts w:ascii="Times New Roman" w:hAnsi="Times New Roman"/>
        </w:rPr>
        <w:t xml:space="preserve">To stress the importance of countering hate speech on the Internet, incitement </w:t>
      </w:r>
      <w:r w:rsidR="005E728D" w:rsidRPr="004C573C">
        <w:rPr>
          <w:rFonts w:ascii="Times New Roman" w:hAnsi="Times New Roman"/>
        </w:rPr>
        <w:t xml:space="preserve">to </w:t>
      </w:r>
      <w:r w:rsidRPr="004C573C">
        <w:rPr>
          <w:rFonts w:ascii="Times New Roman" w:hAnsi="Times New Roman"/>
        </w:rPr>
        <w:t xml:space="preserve">and apology </w:t>
      </w:r>
      <w:r w:rsidR="005E728D" w:rsidRPr="004C573C">
        <w:rPr>
          <w:rFonts w:ascii="Times New Roman" w:hAnsi="Times New Roman"/>
        </w:rPr>
        <w:t>for</w:t>
      </w:r>
      <w:r w:rsidRPr="004C573C">
        <w:rPr>
          <w:rFonts w:ascii="Times New Roman" w:hAnsi="Times New Roman"/>
        </w:rPr>
        <w:t xml:space="preserve"> discrimination </w:t>
      </w:r>
      <w:r w:rsidRPr="004C573C">
        <w:rPr>
          <w:rFonts w:ascii="Times New Roman" w:hAnsi="Times New Roman"/>
          <w:color w:val="000000"/>
        </w:rPr>
        <w:t xml:space="preserve">or violence, including against </w:t>
      </w:r>
      <w:r w:rsidR="005E728D" w:rsidRPr="004C573C">
        <w:rPr>
          <w:rFonts w:ascii="Times New Roman" w:hAnsi="Times New Roman"/>
          <w:color w:val="000000"/>
        </w:rPr>
        <w:t xml:space="preserve">groups </w:t>
      </w:r>
      <w:r w:rsidRPr="004C573C">
        <w:rPr>
          <w:rFonts w:ascii="Times New Roman" w:hAnsi="Times New Roman"/>
          <w:color w:val="000000"/>
        </w:rPr>
        <w:t>historically</w:t>
      </w:r>
      <w:r w:rsidR="005E728D" w:rsidRPr="004C573C">
        <w:rPr>
          <w:rFonts w:ascii="Times New Roman" w:hAnsi="Times New Roman"/>
          <w:color w:val="000000"/>
        </w:rPr>
        <w:t xml:space="preserve"> </w:t>
      </w:r>
      <w:r w:rsidRPr="004C573C">
        <w:rPr>
          <w:rFonts w:ascii="Times New Roman" w:hAnsi="Times New Roman"/>
          <w:color w:val="000000"/>
        </w:rPr>
        <w:t>discriminated</w:t>
      </w:r>
      <w:r w:rsidR="005E728D" w:rsidRPr="004C573C">
        <w:rPr>
          <w:rFonts w:ascii="Times New Roman" w:hAnsi="Times New Roman"/>
          <w:color w:val="000000"/>
        </w:rPr>
        <w:t xml:space="preserve"> </w:t>
      </w:r>
      <w:r w:rsidRPr="004C573C">
        <w:rPr>
          <w:rFonts w:ascii="Times New Roman" w:hAnsi="Times New Roman"/>
          <w:color w:val="000000"/>
        </w:rPr>
        <w:t>against and marginalized</w:t>
      </w:r>
      <w:r w:rsidR="005E728D" w:rsidRPr="004C573C">
        <w:rPr>
          <w:rFonts w:ascii="Times New Roman" w:hAnsi="Times New Roman"/>
          <w:color w:val="000000"/>
        </w:rPr>
        <w:t>, among them</w:t>
      </w:r>
      <w:r w:rsidRPr="004C573C">
        <w:rPr>
          <w:rFonts w:ascii="Times New Roman" w:hAnsi="Times New Roman"/>
          <w:color w:val="000000"/>
        </w:rPr>
        <w:t xml:space="preserve"> LGBTI persons and ethnic or religious minorities, through the promotion of tolerance, education, and dialogue.</w:t>
      </w:r>
      <w:r w:rsidRPr="004C573C">
        <w:rPr>
          <w:rFonts w:ascii="Times New Roman" w:hAnsi="Times New Roman"/>
        </w:rPr>
        <w:t xml:space="preserve">  </w:t>
      </w:r>
    </w:p>
    <w:p w14:paraId="207865C1" w14:textId="77777777" w:rsidR="00B342A8" w:rsidRPr="004C573C" w:rsidRDefault="00B342A8" w:rsidP="004C573C">
      <w:pPr>
        <w:spacing w:after="0" w:line="240" w:lineRule="auto"/>
        <w:jc w:val="both"/>
        <w:rPr>
          <w:rFonts w:ascii="Times New Roman" w:hAnsi="Times New Roman"/>
          <w:color w:val="000000"/>
        </w:rPr>
      </w:pPr>
    </w:p>
    <w:p w14:paraId="6555E71C" w14:textId="6E85A2DB" w:rsidR="00B342A8" w:rsidRPr="004C573C" w:rsidRDefault="00B342A8" w:rsidP="00681421">
      <w:pPr>
        <w:pStyle w:val="ListParagraph"/>
        <w:numPr>
          <w:ilvl w:val="0"/>
          <w:numId w:val="113"/>
        </w:numPr>
        <w:ind w:hanging="720"/>
        <w:jc w:val="both"/>
        <w:rPr>
          <w:rFonts w:eastAsia="Arial Unicode MS"/>
          <w:sz w:val="22"/>
          <w:szCs w:val="22"/>
          <w:u w:val="single"/>
        </w:rPr>
      </w:pPr>
      <w:r w:rsidRPr="004C573C">
        <w:rPr>
          <w:rFonts w:eastAsia="Arial Unicode MS"/>
          <w:sz w:val="22"/>
          <w:szCs w:val="22"/>
          <w:u w:val="single"/>
        </w:rPr>
        <w:t>Situation of people of African descent in the Hemisphere and racism</w:t>
      </w:r>
      <w:r w:rsidRPr="004C573C">
        <w:rPr>
          <w:rFonts w:eastAsia="Arial Unicode MS"/>
          <w:sz w:val="22"/>
          <w:szCs w:val="22"/>
        </w:rPr>
        <w:t xml:space="preserve"> </w:t>
      </w:r>
      <w:r w:rsidR="00955443" w:rsidRPr="00955443">
        <w:rPr>
          <w:rStyle w:val="FootnoteReference"/>
          <w:rFonts w:eastAsia="Arial Unicode MS"/>
          <w:sz w:val="22"/>
          <w:szCs w:val="22"/>
          <w:u w:val="single"/>
        </w:rPr>
        <w:footnoteReference w:id="49"/>
      </w:r>
      <w:r w:rsidR="00955443" w:rsidRPr="00955443">
        <w:rPr>
          <w:rFonts w:eastAsia="Arial Unicode MS"/>
          <w:sz w:val="22"/>
          <w:szCs w:val="22"/>
          <w:vertAlign w:val="superscript"/>
        </w:rPr>
        <w:t>/</w:t>
      </w:r>
    </w:p>
    <w:p w14:paraId="2B8FFF41" w14:textId="77777777" w:rsidR="00B342A8" w:rsidRPr="00681421" w:rsidRDefault="00B342A8" w:rsidP="004C573C">
      <w:pPr>
        <w:spacing w:after="0" w:line="240" w:lineRule="auto"/>
        <w:jc w:val="both"/>
        <w:rPr>
          <w:rFonts w:ascii="Times New Roman" w:hAnsi="Times New Roman"/>
          <w:color w:val="000000"/>
        </w:rPr>
      </w:pPr>
    </w:p>
    <w:p w14:paraId="4E403189" w14:textId="6E6D35F7" w:rsidR="00B342A8" w:rsidRPr="004C573C" w:rsidRDefault="00B342A8" w:rsidP="004C573C">
      <w:pPr>
        <w:spacing w:after="0" w:line="240" w:lineRule="auto"/>
        <w:ind w:firstLine="720"/>
        <w:jc w:val="both"/>
        <w:rPr>
          <w:rFonts w:ascii="Times New Roman" w:hAnsi="Times New Roman"/>
          <w:b/>
          <w:bCs/>
        </w:rPr>
      </w:pPr>
      <w:r w:rsidRPr="004C573C">
        <w:rPr>
          <w:rFonts w:ascii="Times New Roman" w:hAnsi="Times New Roman"/>
        </w:rPr>
        <w:t xml:space="preserve">CONSIDERING </w:t>
      </w:r>
      <w:r w:rsidR="005E728D" w:rsidRPr="004C573C">
        <w:rPr>
          <w:rFonts w:ascii="Times New Roman" w:hAnsi="Times New Roman"/>
        </w:rPr>
        <w:t xml:space="preserve">United Nations General Assembly </w:t>
      </w:r>
      <w:r w:rsidRPr="004C573C">
        <w:rPr>
          <w:rFonts w:ascii="Times New Roman" w:hAnsi="Times New Roman"/>
        </w:rPr>
        <w:t>resolution A/RES/75/314, establishing the Permanent Forum of People of African Descent; Sections ix, “Promotion of the Inter-American Convention against Racism, Racial Discrimination, and Related Forms of Intolerance and the fight against all forms of discrimination</w:t>
      </w:r>
      <w:r w:rsidR="005E728D" w:rsidRPr="004C573C">
        <w:rPr>
          <w:rFonts w:ascii="Times New Roman" w:hAnsi="Times New Roman"/>
        </w:rPr>
        <w:t>,</w:t>
      </w:r>
      <w:r w:rsidRPr="004C573C">
        <w:rPr>
          <w:rFonts w:ascii="Times New Roman" w:hAnsi="Times New Roman"/>
        </w:rPr>
        <w:t xml:space="preserve">” and xii, “Situation of Afro-descendent populations in the Hemisphere and racism” of </w:t>
      </w:r>
      <w:r w:rsidR="005E728D" w:rsidRPr="004C573C">
        <w:rPr>
          <w:rFonts w:ascii="Times New Roman" w:hAnsi="Times New Roman"/>
        </w:rPr>
        <w:t xml:space="preserve">OAS General Assembly </w:t>
      </w:r>
      <w:r w:rsidRPr="004C573C">
        <w:rPr>
          <w:rFonts w:ascii="Times New Roman" w:hAnsi="Times New Roman"/>
        </w:rPr>
        <w:t xml:space="preserve">resolution AG/RES. 2961 (L-O/20) “Promotion and Protection of Human Rights”; the Inter-American Convention against Racism, Racial Discrimination, and Related Forms of Intolerance; the Inter-American Convention against All Forms of Discrimination and Intolerance; resolutions AG/RES. 2824 (XLIV-O/14), “Recognition of the </w:t>
      </w:r>
      <w:r w:rsidRPr="004C573C">
        <w:rPr>
          <w:rFonts w:ascii="Times New Roman" w:hAnsi="Times New Roman"/>
        </w:rPr>
        <w:lastRenderedPageBreak/>
        <w:t>International Decade for People of African Descent”</w:t>
      </w:r>
      <w:r w:rsidR="005E728D" w:rsidRPr="004C573C">
        <w:rPr>
          <w:rFonts w:ascii="Times New Roman" w:hAnsi="Times New Roman"/>
        </w:rPr>
        <w:t>;</w:t>
      </w:r>
      <w:r w:rsidRPr="004C573C">
        <w:rPr>
          <w:rFonts w:ascii="Times New Roman" w:hAnsi="Times New Roman"/>
        </w:rPr>
        <w:t xml:space="preserve"> AG/RES. 2891 (XLVI-O/16) “Plan of Action for the Decade for People of African Descent in the Americas (2016</w:t>
      </w:r>
      <w:r w:rsidR="00955443">
        <w:rPr>
          <w:rFonts w:ascii="Times New Roman" w:hAnsi="Times New Roman"/>
        </w:rPr>
        <w:t>-</w:t>
      </w:r>
      <w:r w:rsidRPr="004C573C">
        <w:rPr>
          <w:rFonts w:ascii="Times New Roman" w:hAnsi="Times New Roman"/>
        </w:rPr>
        <w:t>2025)”</w:t>
      </w:r>
      <w:r w:rsidR="005E728D" w:rsidRPr="004C573C">
        <w:rPr>
          <w:rFonts w:ascii="Times New Roman" w:hAnsi="Times New Roman"/>
        </w:rPr>
        <w:t>;</w:t>
      </w:r>
      <w:r w:rsidRPr="004C573C">
        <w:rPr>
          <w:rFonts w:ascii="Times New Roman" w:hAnsi="Times New Roman"/>
        </w:rPr>
        <w:t xml:space="preserve"> and CP/RES. 1093 (2144/18), “Inter-American Week for People of African Descent in the Americas”; the Commitment of San José</w:t>
      </w:r>
      <w:r w:rsidR="005E728D" w:rsidRPr="004C573C">
        <w:rPr>
          <w:rFonts w:ascii="Times New Roman" w:hAnsi="Times New Roman"/>
        </w:rPr>
        <w:t>,</w:t>
      </w:r>
      <w:r w:rsidRPr="004C573C">
        <w:rPr>
          <w:rFonts w:ascii="Times New Roman" w:hAnsi="Times New Roman"/>
        </w:rPr>
        <w:t xml:space="preserve"> adopted on October 18, 2019, and the points raised by the Inter-American Commission on Human Rights and the Inter-American Network of High Authorities on Policies for Afro-descendant Populations concerning the disproportionate and differentiated impacts that people of African descent have experienced due to the COVID-19 pandemic; and </w:t>
      </w:r>
    </w:p>
    <w:p w14:paraId="0FB93535" w14:textId="77777777" w:rsidR="00B342A8" w:rsidRPr="004C573C" w:rsidRDefault="00B342A8" w:rsidP="00846016">
      <w:pPr>
        <w:spacing w:after="0" w:line="240" w:lineRule="auto"/>
        <w:jc w:val="both"/>
        <w:rPr>
          <w:rFonts w:ascii="Times New Roman" w:hAnsi="Times New Roman"/>
        </w:rPr>
      </w:pPr>
    </w:p>
    <w:p w14:paraId="4F3ADCF6" w14:textId="77777777" w:rsidR="00B342A8" w:rsidRPr="004C573C" w:rsidRDefault="00B342A8" w:rsidP="004C573C">
      <w:pPr>
        <w:spacing w:after="0" w:line="240" w:lineRule="auto"/>
        <w:ind w:firstLine="720"/>
        <w:jc w:val="both"/>
        <w:rPr>
          <w:rFonts w:ascii="Times New Roman" w:hAnsi="Times New Roman"/>
          <w:bCs/>
        </w:rPr>
      </w:pPr>
      <w:r w:rsidRPr="004C573C">
        <w:rPr>
          <w:rFonts w:ascii="Times New Roman" w:hAnsi="Times New Roman"/>
        </w:rPr>
        <w:t xml:space="preserve">TAKING INTO ACCOUNT that the 2021 marked the twentieth anniversary of the adoption of the Durban Declaration and </w:t>
      </w:r>
      <w:proofErr w:type="spellStart"/>
      <w:r w:rsidRPr="004C573C">
        <w:rPr>
          <w:rFonts w:ascii="Times New Roman" w:hAnsi="Times New Roman"/>
        </w:rPr>
        <w:t>Programme</w:t>
      </w:r>
      <w:proofErr w:type="spellEnd"/>
      <w:r w:rsidRPr="004C573C">
        <w:rPr>
          <w:rFonts w:ascii="Times New Roman" w:hAnsi="Times New Roman"/>
        </w:rPr>
        <w:t xml:space="preserve"> of Action, </w:t>
      </w:r>
    </w:p>
    <w:p w14:paraId="203BB7BD" w14:textId="77777777" w:rsidR="00B342A8" w:rsidRPr="004C573C" w:rsidRDefault="00B342A8" w:rsidP="004C573C">
      <w:pPr>
        <w:spacing w:after="0" w:line="240" w:lineRule="auto"/>
        <w:rPr>
          <w:rFonts w:ascii="Times New Roman" w:hAnsi="Times New Roman"/>
        </w:rPr>
      </w:pPr>
    </w:p>
    <w:p w14:paraId="2E04967E" w14:textId="77777777" w:rsidR="00B342A8" w:rsidRPr="004C573C" w:rsidRDefault="00B342A8" w:rsidP="004C573C">
      <w:pPr>
        <w:spacing w:after="0" w:line="240" w:lineRule="auto"/>
        <w:jc w:val="both"/>
        <w:rPr>
          <w:rFonts w:ascii="Times New Roman" w:hAnsi="Times New Roman"/>
        </w:rPr>
      </w:pPr>
      <w:r w:rsidRPr="004C573C">
        <w:rPr>
          <w:rFonts w:ascii="Times New Roman" w:hAnsi="Times New Roman"/>
        </w:rPr>
        <w:t>RESOLVES:</w:t>
      </w:r>
    </w:p>
    <w:p w14:paraId="010E2888" w14:textId="77777777" w:rsidR="00B342A8" w:rsidRPr="004C573C" w:rsidRDefault="00B342A8" w:rsidP="004C573C">
      <w:pPr>
        <w:spacing w:after="0" w:line="240" w:lineRule="auto"/>
        <w:jc w:val="both"/>
        <w:rPr>
          <w:rFonts w:ascii="Times New Roman" w:hAnsi="Times New Roman"/>
        </w:rPr>
      </w:pPr>
    </w:p>
    <w:p w14:paraId="1735AB32" w14:textId="6EBC411C" w:rsidR="00B342A8" w:rsidRPr="004C573C" w:rsidRDefault="00B342A8" w:rsidP="004C573C">
      <w:pPr>
        <w:numPr>
          <w:ilvl w:val="3"/>
          <w:numId w:val="101"/>
        </w:numPr>
        <w:spacing w:after="0" w:line="240" w:lineRule="auto"/>
        <w:ind w:left="0" w:firstLine="720"/>
        <w:jc w:val="both"/>
        <w:rPr>
          <w:rFonts w:ascii="Times New Roman" w:hAnsi="Times New Roman"/>
          <w:b/>
          <w:bCs/>
        </w:rPr>
      </w:pPr>
      <w:bookmarkStart w:id="157" w:name="_Hlk83804524"/>
      <w:r w:rsidRPr="004C573C">
        <w:rPr>
          <w:rFonts w:ascii="Times New Roman" w:hAnsi="Times New Roman"/>
        </w:rPr>
        <w:t>To urge member states to improve the collection and processing of disaggregated statistical data, incorporating the gender and age perspective</w:t>
      </w:r>
      <w:r w:rsidR="007C5F4B" w:rsidRPr="004C573C">
        <w:rPr>
          <w:rFonts w:ascii="Times New Roman" w:hAnsi="Times New Roman"/>
        </w:rPr>
        <w:t>s</w:t>
      </w:r>
      <w:r w:rsidRPr="004C573C">
        <w:rPr>
          <w:rFonts w:ascii="Times New Roman" w:hAnsi="Times New Roman"/>
        </w:rPr>
        <w:t xml:space="preserve"> and the dimension of intersectionality in</w:t>
      </w:r>
      <w:r w:rsidR="007C5F4B" w:rsidRPr="004C573C">
        <w:rPr>
          <w:rFonts w:ascii="Times New Roman" w:hAnsi="Times New Roman"/>
        </w:rPr>
        <w:t>to</w:t>
      </w:r>
      <w:r w:rsidRPr="004C573C">
        <w:rPr>
          <w:rFonts w:ascii="Times New Roman" w:hAnsi="Times New Roman"/>
        </w:rPr>
        <w:t xml:space="preserve"> the design and implementation of targeted, comprehensive public policies to address the serious labor, health, housing, access to justice, and education inequalities affecting women and men of African descent, in order to address associated and systemic inequalities, as well as the structural causes of systemic racism, while giving increased attention to the economic and social challenges that seem likely to emerge in the post-pandemic context and the need to ensure decent living conditions, as well as promoting and respecting the principles of equality and non-discrimination. </w:t>
      </w:r>
    </w:p>
    <w:p w14:paraId="00F56314" w14:textId="77777777" w:rsidR="00B342A8" w:rsidRPr="004C573C" w:rsidRDefault="00B342A8" w:rsidP="006257AF">
      <w:pPr>
        <w:spacing w:after="0" w:line="240" w:lineRule="auto"/>
        <w:jc w:val="both"/>
        <w:rPr>
          <w:rFonts w:ascii="Times New Roman" w:hAnsi="Times New Roman"/>
        </w:rPr>
      </w:pPr>
    </w:p>
    <w:bookmarkEnd w:id="157"/>
    <w:p w14:paraId="60E6A0F0" w14:textId="7AE84715" w:rsidR="00B342A8" w:rsidRPr="004C573C" w:rsidRDefault="00B342A8" w:rsidP="004C573C">
      <w:pPr>
        <w:numPr>
          <w:ilvl w:val="3"/>
          <w:numId w:val="101"/>
        </w:numPr>
        <w:spacing w:after="0" w:line="240" w:lineRule="auto"/>
        <w:ind w:left="0" w:firstLine="720"/>
        <w:jc w:val="both"/>
        <w:rPr>
          <w:rFonts w:ascii="Times New Roman" w:hAnsi="Times New Roman"/>
        </w:rPr>
      </w:pPr>
      <w:r w:rsidRPr="004C573C">
        <w:rPr>
          <w:rFonts w:ascii="Times New Roman" w:hAnsi="Times New Roman"/>
        </w:rPr>
        <w:t>To urge member states to continue pursuing the goals and commitments adopted in the Plan of Action for the Decade for People of African Descent in the Americas (2016</w:t>
      </w:r>
      <w:r w:rsidR="00955443">
        <w:rPr>
          <w:rFonts w:ascii="Times New Roman" w:hAnsi="Times New Roman"/>
        </w:rPr>
        <w:t>-</w:t>
      </w:r>
      <w:r w:rsidRPr="004C573C">
        <w:rPr>
          <w:rFonts w:ascii="Times New Roman" w:hAnsi="Times New Roman"/>
        </w:rPr>
        <w:t>2025), taking into account the regional report on the status of people of African descent and on the progress made in implementing the Plan, which was prepared by the Department of Social Inclusion of the Secretariat for Access to Rights and Equity; to advance respect for human rights and fundamental freedoms</w:t>
      </w:r>
      <w:r w:rsidRPr="004C573C">
        <w:rPr>
          <w:rFonts w:ascii="Times New Roman" w:hAnsi="Times New Roman"/>
          <w:b/>
          <w:bCs/>
        </w:rPr>
        <w:t xml:space="preserve">, </w:t>
      </w:r>
      <w:r w:rsidRPr="004C573C">
        <w:rPr>
          <w:rFonts w:ascii="Times New Roman" w:hAnsi="Times New Roman"/>
        </w:rPr>
        <w:t xml:space="preserve">and to continue recognizing and promoting the contributions made by peoples and communities of African descent towards building an inclusive, multicultural society that respects diversity. </w:t>
      </w:r>
    </w:p>
    <w:p w14:paraId="0AB8EEE5" w14:textId="77777777" w:rsidR="00B342A8" w:rsidRPr="004C573C" w:rsidRDefault="00B342A8" w:rsidP="004C573C">
      <w:pPr>
        <w:spacing w:after="0" w:line="240" w:lineRule="auto"/>
        <w:jc w:val="both"/>
        <w:rPr>
          <w:rFonts w:ascii="Times New Roman" w:hAnsi="Times New Roman"/>
        </w:rPr>
      </w:pPr>
    </w:p>
    <w:p w14:paraId="73B18A66" w14:textId="77777777" w:rsidR="00B342A8" w:rsidRPr="004C573C" w:rsidRDefault="00B342A8" w:rsidP="004C573C">
      <w:pPr>
        <w:numPr>
          <w:ilvl w:val="3"/>
          <w:numId w:val="101"/>
        </w:numPr>
        <w:spacing w:after="0" w:line="240" w:lineRule="auto"/>
        <w:ind w:left="0" w:firstLine="720"/>
        <w:jc w:val="both"/>
        <w:rPr>
          <w:rFonts w:ascii="Times New Roman" w:hAnsi="Times New Roman"/>
          <w:bCs/>
        </w:rPr>
      </w:pPr>
      <w:r w:rsidRPr="004C573C">
        <w:rPr>
          <w:rFonts w:ascii="Times New Roman" w:hAnsi="Times New Roman"/>
        </w:rPr>
        <w:t xml:space="preserve">To encourage member states to consider ratifying the Inter-American Convention against Racism, Racial Discrimination, and Related Forms of Intolerance and/or the Inter-American Convention against All Forms of Discrimination and Intolerance. </w:t>
      </w:r>
    </w:p>
    <w:p w14:paraId="7D1768A2" w14:textId="77777777" w:rsidR="00B342A8" w:rsidRPr="006257AF" w:rsidRDefault="00B342A8" w:rsidP="006257AF">
      <w:pPr>
        <w:spacing w:after="0" w:line="240" w:lineRule="auto"/>
        <w:jc w:val="both"/>
        <w:rPr>
          <w:rFonts w:ascii="Times New Roman" w:hAnsi="Times New Roman"/>
        </w:rPr>
      </w:pPr>
    </w:p>
    <w:p w14:paraId="0615F92E" w14:textId="14C4731C" w:rsidR="00B342A8" w:rsidRPr="004C573C" w:rsidRDefault="00B342A8" w:rsidP="004C573C">
      <w:pPr>
        <w:numPr>
          <w:ilvl w:val="3"/>
          <w:numId w:val="101"/>
        </w:numPr>
        <w:spacing w:after="0" w:line="240" w:lineRule="auto"/>
        <w:ind w:left="0" w:firstLine="720"/>
        <w:jc w:val="both"/>
        <w:rPr>
          <w:rFonts w:ascii="Times New Roman" w:hAnsi="Times New Roman"/>
          <w:bCs/>
        </w:rPr>
      </w:pPr>
      <w:r w:rsidRPr="004C573C">
        <w:rPr>
          <w:rFonts w:ascii="Times New Roman" w:eastAsia="Times New Roman" w:hAnsi="Times New Roman"/>
          <w:color w:val="212121"/>
        </w:rPr>
        <w:t xml:space="preserve">To request the member states to hold informal meetings to discuss the need to move forward with the preparation of a draft </w:t>
      </w:r>
      <w:proofErr w:type="spellStart"/>
      <w:r w:rsidRPr="004C573C">
        <w:rPr>
          <w:rFonts w:ascii="Times New Roman" w:eastAsia="Times New Roman" w:hAnsi="Times New Roman"/>
          <w:color w:val="212121"/>
        </w:rPr>
        <w:t>inter-American</w:t>
      </w:r>
      <w:proofErr w:type="spellEnd"/>
      <w:r w:rsidRPr="004C573C">
        <w:rPr>
          <w:rFonts w:ascii="Times New Roman" w:eastAsia="Times New Roman" w:hAnsi="Times New Roman"/>
          <w:color w:val="212121"/>
        </w:rPr>
        <w:t xml:space="preserve"> declaration on the right of people of African descent to recognition, justice, and development.</w:t>
      </w:r>
      <w:r w:rsidR="00955443">
        <w:rPr>
          <w:rStyle w:val="FootnoteReference"/>
          <w:rFonts w:ascii="Times New Roman" w:hAnsi="Times New Roman"/>
          <w:u w:val="single"/>
        </w:rPr>
        <w:footnoteReference w:id="50"/>
      </w:r>
      <w:r w:rsidRPr="001D60E6">
        <w:rPr>
          <w:rFonts w:ascii="Times New Roman" w:hAnsi="Times New Roman"/>
          <w:vertAlign w:val="superscript"/>
        </w:rPr>
        <w:t>/</w:t>
      </w:r>
    </w:p>
    <w:p w14:paraId="14050399" w14:textId="77777777" w:rsidR="00B342A8" w:rsidRPr="004C573C" w:rsidRDefault="00B342A8" w:rsidP="004C573C">
      <w:pPr>
        <w:spacing w:after="0" w:line="240" w:lineRule="auto"/>
        <w:jc w:val="both"/>
        <w:rPr>
          <w:rFonts w:ascii="Times New Roman" w:hAnsi="Times New Roman"/>
          <w:bCs/>
        </w:rPr>
      </w:pPr>
    </w:p>
    <w:p w14:paraId="1F67CCAA" w14:textId="77777777" w:rsidR="00B342A8" w:rsidRPr="004C573C" w:rsidRDefault="00B342A8" w:rsidP="004C573C">
      <w:pPr>
        <w:numPr>
          <w:ilvl w:val="3"/>
          <w:numId w:val="101"/>
        </w:numPr>
        <w:spacing w:after="0" w:line="240" w:lineRule="auto"/>
        <w:ind w:left="0" w:firstLine="720"/>
        <w:jc w:val="both"/>
        <w:rPr>
          <w:rFonts w:ascii="Times New Roman" w:hAnsi="Times New Roman"/>
        </w:rPr>
      </w:pPr>
      <w:r w:rsidRPr="004C573C">
        <w:rPr>
          <w:rFonts w:ascii="Times New Roman" w:eastAsia="Times New Roman" w:hAnsi="Times New Roman"/>
          <w:color w:val="212121"/>
        </w:rPr>
        <w:t>To</w:t>
      </w:r>
      <w:r w:rsidRPr="004C573C">
        <w:rPr>
          <w:rFonts w:ascii="Times New Roman" w:hAnsi="Times New Roman"/>
        </w:rPr>
        <w:t xml:space="preserve"> invite those member states that have not yet done so, to join the Inter-American Network of High Authorities on Policies for Afro-descendant Populations. </w:t>
      </w:r>
    </w:p>
    <w:p w14:paraId="6C23658E" w14:textId="77777777" w:rsidR="00B342A8" w:rsidRPr="004C573C" w:rsidRDefault="00B342A8" w:rsidP="004C573C">
      <w:pPr>
        <w:spacing w:after="0" w:line="240" w:lineRule="auto"/>
        <w:rPr>
          <w:rFonts w:ascii="Times New Roman" w:hAnsi="Times New Roman"/>
        </w:rPr>
      </w:pPr>
    </w:p>
    <w:p w14:paraId="24FBE396" w14:textId="77777777" w:rsidR="00B342A8" w:rsidRPr="004C573C" w:rsidRDefault="00B342A8" w:rsidP="006257AF">
      <w:pPr>
        <w:pStyle w:val="ListParagraph"/>
        <w:numPr>
          <w:ilvl w:val="0"/>
          <w:numId w:val="113"/>
        </w:numPr>
        <w:ind w:hanging="720"/>
        <w:jc w:val="both"/>
        <w:rPr>
          <w:rFonts w:eastAsia="Arial Unicode MS"/>
          <w:sz w:val="22"/>
          <w:szCs w:val="22"/>
          <w:u w:val="single"/>
        </w:rPr>
      </w:pPr>
      <w:r w:rsidRPr="004C573C">
        <w:rPr>
          <w:rFonts w:eastAsia="Arial Unicode MS"/>
          <w:sz w:val="22"/>
          <w:szCs w:val="22"/>
          <w:u w:val="single"/>
        </w:rPr>
        <w:t xml:space="preserve">Observations and recommendations on the 2021 annual reports of the Inter-American Commission on Human Rights and Inter-American Court of Human Rights </w:t>
      </w:r>
    </w:p>
    <w:p w14:paraId="6E56B3A7" w14:textId="77777777" w:rsidR="00B342A8" w:rsidRPr="004C573C" w:rsidRDefault="00B342A8" w:rsidP="004C573C">
      <w:pPr>
        <w:keepNext/>
        <w:spacing w:after="0" w:line="240" w:lineRule="auto"/>
        <w:jc w:val="both"/>
        <w:rPr>
          <w:rFonts w:ascii="Times New Roman" w:eastAsia="Arial" w:hAnsi="Times New Roman"/>
        </w:rPr>
      </w:pPr>
    </w:p>
    <w:p w14:paraId="0F36F66C" w14:textId="473ABDA2" w:rsidR="00B342A8" w:rsidRPr="004C573C" w:rsidRDefault="00B342A8" w:rsidP="004C573C">
      <w:pPr>
        <w:spacing w:after="0" w:line="240" w:lineRule="auto"/>
        <w:ind w:firstLine="720"/>
        <w:jc w:val="both"/>
        <w:rPr>
          <w:rFonts w:ascii="Times New Roman" w:hAnsi="Times New Roman"/>
        </w:rPr>
      </w:pPr>
      <w:r w:rsidRPr="004C573C">
        <w:rPr>
          <w:rFonts w:ascii="Times New Roman" w:hAnsi="Times New Roman"/>
        </w:rPr>
        <w:t xml:space="preserve">RECOGNIZING the work of the Inter-American Commission on Human Rights and the Inter-American Court of Human Rights to support the observance, protection, and promotion of human rights </w:t>
      </w:r>
      <w:r w:rsidRPr="004C573C">
        <w:rPr>
          <w:rFonts w:ascii="Times New Roman" w:hAnsi="Times New Roman"/>
        </w:rPr>
        <w:lastRenderedPageBreak/>
        <w:t>in fulfilling their functions to address situations of human rights violations, according to the principles of subsidiarity and complementarity,</w:t>
      </w:r>
    </w:p>
    <w:p w14:paraId="4A983E50" w14:textId="77777777" w:rsidR="00B342A8" w:rsidRPr="004C573C" w:rsidRDefault="00B342A8" w:rsidP="004C573C">
      <w:pPr>
        <w:spacing w:after="0" w:line="240" w:lineRule="auto"/>
        <w:jc w:val="both"/>
        <w:rPr>
          <w:rFonts w:ascii="Times New Roman" w:eastAsia="Arial" w:hAnsi="Times New Roman"/>
        </w:rPr>
      </w:pPr>
    </w:p>
    <w:p w14:paraId="4D9B5BED" w14:textId="77777777" w:rsidR="00B342A8" w:rsidRPr="004C573C" w:rsidRDefault="00B342A8" w:rsidP="004C573C">
      <w:pPr>
        <w:spacing w:after="0" w:line="240" w:lineRule="auto"/>
        <w:jc w:val="both"/>
        <w:rPr>
          <w:rFonts w:ascii="Times New Roman" w:eastAsia="Arial" w:hAnsi="Times New Roman"/>
        </w:rPr>
      </w:pPr>
      <w:r w:rsidRPr="004C573C">
        <w:rPr>
          <w:rFonts w:ascii="Times New Roman" w:hAnsi="Times New Roman"/>
        </w:rPr>
        <w:t>RESOLVES:</w:t>
      </w:r>
    </w:p>
    <w:p w14:paraId="5C227D45" w14:textId="77777777" w:rsidR="00B342A8" w:rsidRPr="004C573C" w:rsidRDefault="00B342A8" w:rsidP="004C573C">
      <w:pPr>
        <w:spacing w:after="0" w:line="240" w:lineRule="auto"/>
        <w:jc w:val="both"/>
        <w:rPr>
          <w:rFonts w:ascii="Times New Roman" w:eastAsia="Arial" w:hAnsi="Times New Roman"/>
        </w:rPr>
      </w:pPr>
    </w:p>
    <w:p w14:paraId="322CA8AB" w14:textId="7E564ABA" w:rsidR="00B342A8" w:rsidRPr="004C573C" w:rsidRDefault="00B342A8" w:rsidP="004C573C">
      <w:pPr>
        <w:numPr>
          <w:ilvl w:val="3"/>
          <w:numId w:val="111"/>
        </w:numPr>
        <w:spacing w:after="0" w:line="240" w:lineRule="auto"/>
        <w:ind w:left="0" w:firstLine="720"/>
        <w:jc w:val="both"/>
        <w:rPr>
          <w:rFonts w:ascii="Times New Roman" w:eastAsia="Arial" w:hAnsi="Times New Roman"/>
        </w:rPr>
      </w:pPr>
      <w:r w:rsidRPr="004C573C">
        <w:rPr>
          <w:rFonts w:ascii="Times New Roman" w:hAnsi="Times New Roman"/>
        </w:rPr>
        <w:t xml:space="preserve">To reaffirm the commitment of the member states to the </w:t>
      </w:r>
      <w:proofErr w:type="spellStart"/>
      <w:r w:rsidRPr="004C573C">
        <w:rPr>
          <w:rFonts w:ascii="Times New Roman" w:hAnsi="Times New Roman"/>
        </w:rPr>
        <w:t>inter-American</w:t>
      </w:r>
      <w:proofErr w:type="spellEnd"/>
      <w:r w:rsidRPr="004C573C">
        <w:rPr>
          <w:rFonts w:ascii="Times New Roman" w:hAnsi="Times New Roman"/>
        </w:rPr>
        <w:t xml:space="preserve"> human rights protection system. </w:t>
      </w:r>
    </w:p>
    <w:p w14:paraId="4F7DBEB3" w14:textId="77777777" w:rsidR="00F715D6" w:rsidRPr="004C573C" w:rsidRDefault="00F715D6" w:rsidP="006257AF">
      <w:pPr>
        <w:spacing w:after="0" w:line="240" w:lineRule="auto"/>
        <w:jc w:val="both"/>
        <w:rPr>
          <w:rFonts w:ascii="Times New Roman" w:eastAsia="Arial" w:hAnsi="Times New Roman"/>
        </w:rPr>
      </w:pPr>
    </w:p>
    <w:p w14:paraId="764F7179" w14:textId="77777777" w:rsidR="00B342A8" w:rsidRPr="004C573C" w:rsidRDefault="00B342A8" w:rsidP="004C573C">
      <w:pPr>
        <w:numPr>
          <w:ilvl w:val="3"/>
          <w:numId w:val="111"/>
        </w:numPr>
        <w:spacing w:after="0" w:line="240" w:lineRule="auto"/>
        <w:ind w:left="0" w:firstLine="720"/>
        <w:jc w:val="both"/>
        <w:rPr>
          <w:rFonts w:ascii="Times New Roman" w:eastAsia="Arial" w:hAnsi="Times New Roman"/>
        </w:rPr>
      </w:pPr>
      <w:r w:rsidRPr="004C573C">
        <w:rPr>
          <w:rFonts w:ascii="Times New Roman" w:hAnsi="Times New Roman"/>
        </w:rPr>
        <w:t xml:space="preserve">To encourage those member states that have not yet done so to consider signing, ratifying, or acceding to all the </w:t>
      </w:r>
      <w:proofErr w:type="spellStart"/>
      <w:r w:rsidRPr="004C573C">
        <w:rPr>
          <w:rFonts w:ascii="Times New Roman" w:hAnsi="Times New Roman"/>
        </w:rPr>
        <w:t>inter-American</w:t>
      </w:r>
      <w:proofErr w:type="spellEnd"/>
      <w:r w:rsidRPr="004C573C">
        <w:rPr>
          <w:rFonts w:ascii="Times New Roman" w:hAnsi="Times New Roman"/>
        </w:rPr>
        <w:t xml:space="preserve"> human rights instruments, particularly the American Convention on Human Rights. </w:t>
      </w:r>
    </w:p>
    <w:p w14:paraId="60C1287D" w14:textId="77777777" w:rsidR="00B342A8" w:rsidRPr="004C573C" w:rsidRDefault="00B342A8" w:rsidP="004C573C">
      <w:pPr>
        <w:spacing w:after="0" w:line="240" w:lineRule="auto"/>
        <w:jc w:val="both"/>
        <w:rPr>
          <w:rFonts w:ascii="Times New Roman" w:eastAsia="Arial" w:hAnsi="Times New Roman"/>
        </w:rPr>
      </w:pPr>
    </w:p>
    <w:p w14:paraId="6D3B3539" w14:textId="77777777" w:rsidR="00B342A8" w:rsidRPr="004C573C" w:rsidRDefault="00B342A8" w:rsidP="004C573C">
      <w:pPr>
        <w:numPr>
          <w:ilvl w:val="3"/>
          <w:numId w:val="111"/>
        </w:numPr>
        <w:spacing w:after="0" w:line="240" w:lineRule="auto"/>
        <w:ind w:left="0" w:firstLine="720"/>
        <w:jc w:val="both"/>
        <w:rPr>
          <w:rFonts w:ascii="Times New Roman" w:hAnsi="Times New Roman"/>
        </w:rPr>
      </w:pPr>
      <w:r w:rsidRPr="004C573C">
        <w:rPr>
          <w:rFonts w:ascii="Times New Roman" w:hAnsi="Times New Roman"/>
        </w:rPr>
        <w:t xml:space="preserve">To reaffirm the importance of the Organization maintaining a sustainable financial budget allocation that allows the IACHR and the Inter-American Court of Human Rights to fulfill all their mandates and continue their work. </w:t>
      </w:r>
    </w:p>
    <w:p w14:paraId="1375C88A" w14:textId="77777777" w:rsidR="00B342A8" w:rsidRPr="004C573C" w:rsidRDefault="00B342A8" w:rsidP="004C573C">
      <w:pPr>
        <w:spacing w:after="0" w:line="240" w:lineRule="auto"/>
        <w:jc w:val="both"/>
        <w:rPr>
          <w:rFonts w:ascii="Times New Roman" w:eastAsia="Arial" w:hAnsi="Times New Roman"/>
        </w:rPr>
      </w:pPr>
    </w:p>
    <w:p w14:paraId="289B214A" w14:textId="782A69E3" w:rsidR="00B342A8" w:rsidRPr="004C573C" w:rsidRDefault="00B342A8" w:rsidP="00955443">
      <w:pPr>
        <w:pStyle w:val="ListParagraph"/>
        <w:numPr>
          <w:ilvl w:val="0"/>
          <w:numId w:val="113"/>
        </w:numPr>
        <w:ind w:hanging="720"/>
        <w:jc w:val="both"/>
        <w:rPr>
          <w:rFonts w:eastAsia="Arial Unicode MS"/>
          <w:sz w:val="22"/>
          <w:szCs w:val="22"/>
          <w:u w:val="single"/>
        </w:rPr>
      </w:pPr>
      <w:r w:rsidRPr="004C573C">
        <w:rPr>
          <w:rFonts w:eastAsia="Arial Unicode MS"/>
          <w:sz w:val="22"/>
          <w:szCs w:val="22"/>
          <w:u w:val="single"/>
        </w:rPr>
        <w:t xml:space="preserve">Persons who have disappeared and assistance to members of their family </w:t>
      </w:r>
    </w:p>
    <w:p w14:paraId="6258CE7A" w14:textId="77777777" w:rsidR="00B342A8" w:rsidRPr="004C573C" w:rsidRDefault="00B342A8" w:rsidP="004C573C">
      <w:pPr>
        <w:keepNext/>
        <w:spacing w:after="0" w:line="240" w:lineRule="auto"/>
        <w:jc w:val="both"/>
        <w:rPr>
          <w:rFonts w:ascii="Times New Roman" w:hAnsi="Times New Roman"/>
          <w:bCs/>
        </w:rPr>
      </w:pPr>
    </w:p>
    <w:p w14:paraId="03F5F9D0" w14:textId="77777777" w:rsidR="00B342A8" w:rsidRPr="004C573C" w:rsidRDefault="00B342A8" w:rsidP="004C573C">
      <w:pPr>
        <w:spacing w:after="0" w:line="240" w:lineRule="auto"/>
        <w:ind w:firstLine="720"/>
        <w:jc w:val="both"/>
        <w:rPr>
          <w:rFonts w:ascii="Times New Roman" w:hAnsi="Times New Roman"/>
        </w:rPr>
      </w:pPr>
      <w:r w:rsidRPr="004C573C">
        <w:rPr>
          <w:rFonts w:ascii="Times New Roman" w:hAnsi="Times New Roman"/>
        </w:rPr>
        <w:t>REAFFIRMING the responsibility of the member states to continue efforts to prevent the disappearance of people, discover the fate and whereabouts of those who are missing, and alleviate the suffering, anxiety, and uncertainty experienced by the families</w:t>
      </w:r>
      <w:r w:rsidRPr="004C573C">
        <w:rPr>
          <w:rFonts w:ascii="Times New Roman" w:hAnsi="Times New Roman"/>
          <w:b/>
          <w:bCs/>
        </w:rPr>
        <w:t xml:space="preserve"> </w:t>
      </w:r>
      <w:r w:rsidRPr="004C573C">
        <w:rPr>
          <w:rFonts w:ascii="Times New Roman" w:hAnsi="Times New Roman"/>
        </w:rPr>
        <w:t>of persons missing to comprehensively address their various needs and satisfy their rights to the truth,</w:t>
      </w:r>
      <w:r w:rsidRPr="004C573C">
        <w:rPr>
          <w:rFonts w:ascii="Times New Roman" w:hAnsi="Times New Roman"/>
          <w:b/>
          <w:bCs/>
        </w:rPr>
        <w:t xml:space="preserve"> </w:t>
      </w:r>
      <w:r w:rsidRPr="004C573C">
        <w:rPr>
          <w:rFonts w:ascii="Times New Roman" w:hAnsi="Times New Roman"/>
        </w:rPr>
        <w:t xml:space="preserve">justice, and, as appropriate, reparation for the harm caused, </w:t>
      </w:r>
    </w:p>
    <w:p w14:paraId="0E7D4BB9" w14:textId="77777777" w:rsidR="00B342A8" w:rsidRPr="004C573C" w:rsidRDefault="00B342A8" w:rsidP="004C573C">
      <w:pPr>
        <w:spacing w:after="0" w:line="240" w:lineRule="auto"/>
        <w:jc w:val="both"/>
        <w:rPr>
          <w:rFonts w:ascii="Times New Roman" w:eastAsia="MS Mincho" w:hAnsi="Times New Roman"/>
        </w:rPr>
      </w:pPr>
    </w:p>
    <w:p w14:paraId="77CEC3A8" w14:textId="77777777" w:rsidR="00B342A8" w:rsidRPr="004C573C" w:rsidRDefault="00B342A8" w:rsidP="004C573C">
      <w:pPr>
        <w:keepNext/>
        <w:spacing w:after="0" w:line="240" w:lineRule="auto"/>
        <w:jc w:val="both"/>
        <w:rPr>
          <w:rFonts w:ascii="Times New Roman" w:eastAsia="MS Mincho" w:hAnsi="Times New Roman"/>
        </w:rPr>
      </w:pPr>
      <w:r w:rsidRPr="004C573C">
        <w:rPr>
          <w:rFonts w:ascii="Times New Roman" w:eastAsia="MS Mincho" w:hAnsi="Times New Roman"/>
        </w:rPr>
        <w:t>RESOLVES:</w:t>
      </w:r>
    </w:p>
    <w:p w14:paraId="523500DC" w14:textId="77777777" w:rsidR="00B342A8" w:rsidRPr="004C573C" w:rsidRDefault="00B342A8" w:rsidP="004C573C">
      <w:pPr>
        <w:keepNext/>
        <w:spacing w:after="0" w:line="240" w:lineRule="auto"/>
        <w:jc w:val="both"/>
        <w:rPr>
          <w:rFonts w:ascii="Times New Roman" w:eastAsia="MS Mincho" w:hAnsi="Times New Roman"/>
        </w:rPr>
      </w:pPr>
    </w:p>
    <w:p w14:paraId="566EE970" w14:textId="6BDF776A" w:rsidR="00B342A8" w:rsidRPr="004C573C" w:rsidRDefault="00B342A8" w:rsidP="004C573C">
      <w:pPr>
        <w:spacing w:after="0" w:line="240" w:lineRule="auto"/>
        <w:jc w:val="both"/>
        <w:rPr>
          <w:rFonts w:ascii="Times New Roman" w:eastAsia="MS Mincho" w:hAnsi="Times New Roman"/>
        </w:rPr>
      </w:pPr>
      <w:r w:rsidRPr="004C573C">
        <w:rPr>
          <w:rFonts w:ascii="Times New Roman" w:eastAsia="MS Mincho" w:hAnsi="Times New Roman"/>
        </w:rPr>
        <w:tab/>
        <w:t>1.</w:t>
      </w:r>
      <w:r w:rsidRPr="004C573C">
        <w:rPr>
          <w:rFonts w:ascii="Times New Roman" w:eastAsia="MS Mincho" w:hAnsi="Times New Roman"/>
        </w:rPr>
        <w:tab/>
        <w:t>To urge the member states</w:t>
      </w:r>
      <w:r w:rsidR="00A95868" w:rsidRPr="004C573C">
        <w:rPr>
          <w:rFonts w:ascii="Times New Roman" w:eastAsia="MS Mincho" w:hAnsi="Times New Roman"/>
        </w:rPr>
        <w:t xml:space="preserve"> to continue</w:t>
      </w:r>
      <w:r w:rsidR="00711133" w:rsidRPr="004C573C">
        <w:rPr>
          <w:rFonts w:ascii="Times New Roman" w:eastAsia="MS Mincho" w:hAnsi="Times New Roman"/>
        </w:rPr>
        <w:t xml:space="preserve"> to progressively</w:t>
      </w:r>
      <w:r w:rsidR="00097C20" w:rsidRPr="004C573C">
        <w:rPr>
          <w:rFonts w:ascii="Times New Roman" w:eastAsia="MS Mincho" w:hAnsi="Times New Roman"/>
        </w:rPr>
        <w:t xml:space="preserve"> adopt</w:t>
      </w:r>
      <w:r w:rsidRPr="004C573C">
        <w:rPr>
          <w:rFonts w:ascii="Times New Roman" w:eastAsia="MS Mincho" w:hAnsi="Times New Roman"/>
        </w:rPr>
        <w:t xml:space="preserve">, in a manner consistent with their applicable obligations in the areas of international humanitarian law and international human rights law, and </w:t>
      </w:r>
      <w:proofErr w:type="gramStart"/>
      <w:r w:rsidRPr="004C573C">
        <w:rPr>
          <w:rFonts w:ascii="Times New Roman" w:eastAsia="MS Mincho" w:hAnsi="Times New Roman"/>
        </w:rPr>
        <w:t>taking into account</w:t>
      </w:r>
      <w:proofErr w:type="gramEnd"/>
      <w:r w:rsidRPr="004C573C">
        <w:rPr>
          <w:rFonts w:ascii="Times New Roman" w:eastAsia="MS Mincho" w:hAnsi="Times New Roman"/>
        </w:rPr>
        <w:t xml:space="preserve"> existing jurisprudence on the subject, measures, including laws, protocols, guidelines, and other national provisions of a legal and institutional nature, in order to: </w:t>
      </w:r>
    </w:p>
    <w:p w14:paraId="77FE4EA4" w14:textId="77777777" w:rsidR="00B342A8" w:rsidRPr="004C573C" w:rsidRDefault="00B342A8" w:rsidP="004C573C">
      <w:pPr>
        <w:spacing w:after="0" w:line="240" w:lineRule="auto"/>
        <w:jc w:val="both"/>
        <w:rPr>
          <w:rFonts w:ascii="Times New Roman" w:hAnsi="Times New Roman"/>
        </w:rPr>
      </w:pPr>
    </w:p>
    <w:p w14:paraId="3423AC8F" w14:textId="146B21EF" w:rsidR="00B342A8" w:rsidRPr="004C573C" w:rsidRDefault="00B342A8" w:rsidP="004C573C">
      <w:pPr>
        <w:numPr>
          <w:ilvl w:val="0"/>
          <w:numId w:val="102"/>
        </w:numPr>
        <w:spacing w:after="0" w:line="240" w:lineRule="auto"/>
        <w:ind w:left="2160" w:hanging="720"/>
        <w:jc w:val="both"/>
        <w:rPr>
          <w:rFonts w:ascii="Times New Roman" w:eastAsia="MS Mincho" w:hAnsi="Times New Roman"/>
        </w:rPr>
      </w:pPr>
      <w:r w:rsidRPr="004C573C">
        <w:rPr>
          <w:rFonts w:ascii="Times New Roman" w:eastAsia="MS Mincho" w:hAnsi="Times New Roman"/>
        </w:rPr>
        <w:t xml:space="preserve">respect the family unit, preventing insofar as possible, the separation of family members and facilitating contact with them, as well as their reunification, especially in situations where vulnerable persons, such as minors, are </w:t>
      </w:r>
      <w:proofErr w:type="gramStart"/>
      <w:r w:rsidRPr="004C573C">
        <w:rPr>
          <w:rFonts w:ascii="Times New Roman" w:eastAsia="MS Mincho" w:hAnsi="Times New Roman"/>
        </w:rPr>
        <w:t>affected;</w:t>
      </w:r>
      <w:proofErr w:type="gramEnd"/>
      <w:r w:rsidRPr="004C573C">
        <w:rPr>
          <w:rFonts w:ascii="Times New Roman" w:eastAsia="MS Mincho" w:hAnsi="Times New Roman"/>
        </w:rPr>
        <w:t xml:space="preserve"> </w:t>
      </w:r>
    </w:p>
    <w:p w14:paraId="6D0182CC" w14:textId="77777777" w:rsidR="004D5EF5" w:rsidRPr="004C573C" w:rsidRDefault="004D5EF5" w:rsidP="006257AF">
      <w:pPr>
        <w:spacing w:after="0" w:line="240" w:lineRule="auto"/>
        <w:jc w:val="both"/>
        <w:rPr>
          <w:rFonts w:ascii="Times New Roman" w:eastAsia="MS Mincho" w:hAnsi="Times New Roman"/>
        </w:rPr>
      </w:pPr>
    </w:p>
    <w:p w14:paraId="579FBC72" w14:textId="4B7B4DE6" w:rsidR="00B342A8" w:rsidRPr="004C573C" w:rsidRDefault="00B342A8" w:rsidP="004C573C">
      <w:pPr>
        <w:numPr>
          <w:ilvl w:val="0"/>
          <w:numId w:val="102"/>
        </w:numPr>
        <w:spacing w:after="0" w:line="240" w:lineRule="auto"/>
        <w:ind w:left="2160" w:hanging="720"/>
        <w:jc w:val="both"/>
        <w:rPr>
          <w:rFonts w:ascii="Times New Roman" w:eastAsia="MS Mincho" w:hAnsi="Times New Roman"/>
        </w:rPr>
      </w:pPr>
      <w:r w:rsidRPr="004C573C">
        <w:rPr>
          <w:rFonts w:ascii="Times New Roman" w:eastAsia="MS Mincho" w:hAnsi="Times New Roman"/>
        </w:rPr>
        <w:t xml:space="preserve">prevent and investigate the disappearance of all persons, with particular attention to members of vulnerable groups that have been historically marginalized, discriminated against, and/or in a situation of </w:t>
      </w:r>
      <w:proofErr w:type="gramStart"/>
      <w:r w:rsidRPr="004C573C">
        <w:rPr>
          <w:rFonts w:ascii="Times New Roman" w:eastAsia="MS Mincho" w:hAnsi="Times New Roman"/>
        </w:rPr>
        <w:t>vulnerability</w:t>
      </w:r>
      <w:r w:rsidR="000C4F75" w:rsidRPr="004C573C">
        <w:rPr>
          <w:rFonts w:ascii="Times New Roman" w:eastAsia="MS Mincho" w:hAnsi="Times New Roman"/>
        </w:rPr>
        <w:t>;</w:t>
      </w:r>
      <w:proofErr w:type="gramEnd"/>
    </w:p>
    <w:p w14:paraId="260D3ABB" w14:textId="77777777" w:rsidR="00B342A8" w:rsidRPr="004C573C" w:rsidRDefault="00B342A8" w:rsidP="004C573C">
      <w:pPr>
        <w:spacing w:after="0" w:line="240" w:lineRule="auto"/>
        <w:jc w:val="both"/>
        <w:rPr>
          <w:rFonts w:ascii="Times New Roman" w:eastAsia="MS Mincho" w:hAnsi="Times New Roman"/>
        </w:rPr>
      </w:pPr>
    </w:p>
    <w:p w14:paraId="6492DF30" w14:textId="4AF59D20" w:rsidR="00B342A8" w:rsidRPr="004C573C" w:rsidRDefault="0060295C" w:rsidP="004C573C">
      <w:pPr>
        <w:numPr>
          <w:ilvl w:val="0"/>
          <w:numId w:val="102"/>
        </w:numPr>
        <w:spacing w:after="0" w:line="240" w:lineRule="auto"/>
        <w:ind w:left="2160" w:hanging="720"/>
        <w:jc w:val="both"/>
        <w:rPr>
          <w:rFonts w:ascii="Times New Roman" w:eastAsia="MS Mincho" w:hAnsi="Times New Roman"/>
        </w:rPr>
      </w:pPr>
      <w:r w:rsidRPr="004C573C">
        <w:rPr>
          <w:rFonts w:ascii="Times New Roman" w:eastAsia="MS Mincho" w:hAnsi="Times New Roman"/>
        </w:rPr>
        <w:t>p</w:t>
      </w:r>
      <w:r w:rsidR="00B342A8" w:rsidRPr="004C573C">
        <w:rPr>
          <w:rFonts w:ascii="Times New Roman" w:eastAsia="MS Mincho" w:hAnsi="Times New Roman"/>
        </w:rPr>
        <w:t>romote the creation of</w:t>
      </w:r>
      <w:r w:rsidR="00B342A8" w:rsidRPr="004C573C">
        <w:rPr>
          <w:rFonts w:ascii="Times New Roman" w:eastAsia="MS Mincho" w:hAnsi="Times New Roman"/>
          <w:b/>
          <w:bCs/>
        </w:rPr>
        <w:t xml:space="preserve"> </w:t>
      </w:r>
      <w:r w:rsidR="00B342A8" w:rsidRPr="004C573C">
        <w:rPr>
          <w:rFonts w:ascii="Times New Roman" w:eastAsia="MS Mincho" w:hAnsi="Times New Roman"/>
        </w:rPr>
        <w:t xml:space="preserve">a </w:t>
      </w:r>
      <w:r w:rsidRPr="004C573C">
        <w:rPr>
          <w:rFonts w:ascii="Times New Roman" w:eastAsia="MS Mincho" w:hAnsi="Times New Roman"/>
        </w:rPr>
        <w:t>n</w:t>
      </w:r>
      <w:r w:rsidR="00B342A8" w:rsidRPr="004C573C">
        <w:rPr>
          <w:rFonts w:ascii="Times New Roman" w:eastAsia="MS Mincho" w:hAnsi="Times New Roman"/>
        </w:rPr>
        <w:t xml:space="preserve">ational </w:t>
      </w:r>
      <w:r w:rsidRPr="004C573C">
        <w:rPr>
          <w:rFonts w:ascii="Times New Roman" w:eastAsia="MS Mincho" w:hAnsi="Times New Roman"/>
        </w:rPr>
        <w:t>i</w:t>
      </w:r>
      <w:r w:rsidR="00B342A8" w:rsidRPr="004C573C">
        <w:rPr>
          <w:rFonts w:ascii="Times New Roman" w:eastAsia="MS Mincho" w:hAnsi="Times New Roman"/>
        </w:rPr>
        <w:t xml:space="preserve">nformation </w:t>
      </w:r>
      <w:r w:rsidRPr="004C573C">
        <w:rPr>
          <w:rFonts w:ascii="Times New Roman" w:eastAsia="MS Mincho" w:hAnsi="Times New Roman"/>
        </w:rPr>
        <w:t>o</w:t>
      </w:r>
      <w:r w:rsidR="00B342A8" w:rsidRPr="004C573C">
        <w:rPr>
          <w:rFonts w:ascii="Times New Roman" w:eastAsia="MS Mincho" w:hAnsi="Times New Roman"/>
        </w:rPr>
        <w:t xml:space="preserve">ffice in peacetime and, pursuant to the Third and Fourth Geneva Conventions of 1949, activate their application at the start of an international armed conflict and/or in cases of occupation, gather information on protected persons, living or dead, in the power of one of the parties and transmit it to the other party and </w:t>
      </w:r>
      <w:proofErr w:type="gramStart"/>
      <w:r w:rsidR="00B342A8" w:rsidRPr="004C573C">
        <w:rPr>
          <w:rFonts w:ascii="Times New Roman" w:eastAsia="MS Mincho" w:hAnsi="Times New Roman"/>
        </w:rPr>
        <w:t xml:space="preserve">families </w:t>
      </w:r>
      <w:r w:rsidR="00B342A8" w:rsidRPr="004C573C">
        <w:rPr>
          <w:rFonts w:ascii="Times New Roman" w:eastAsia="MS Mincho" w:hAnsi="Times New Roman"/>
          <w:b/>
          <w:bCs/>
        </w:rPr>
        <w:t xml:space="preserve"> </w:t>
      </w:r>
      <w:r w:rsidR="00B342A8" w:rsidRPr="004C573C">
        <w:rPr>
          <w:rFonts w:ascii="Times New Roman" w:eastAsia="MS Mincho" w:hAnsi="Times New Roman"/>
        </w:rPr>
        <w:t>through</w:t>
      </w:r>
      <w:proofErr w:type="gramEnd"/>
      <w:r w:rsidR="00B342A8" w:rsidRPr="004C573C">
        <w:rPr>
          <w:rFonts w:ascii="Times New Roman" w:eastAsia="MS Mincho" w:hAnsi="Times New Roman"/>
        </w:rPr>
        <w:t xml:space="preserve"> the International Committee of the Red Cross Central Tracing Agency;</w:t>
      </w:r>
      <w:r w:rsidR="005E2477" w:rsidRPr="005E2477">
        <w:rPr>
          <w:rStyle w:val="FootnoteReference"/>
          <w:rFonts w:ascii="Times New Roman" w:eastAsia="MS Mincho" w:hAnsi="Times New Roman"/>
          <w:u w:val="single"/>
        </w:rPr>
        <w:footnoteReference w:id="51"/>
      </w:r>
      <w:r w:rsidR="005E2477" w:rsidRPr="005E2477">
        <w:rPr>
          <w:rFonts w:ascii="Times New Roman" w:eastAsia="MS Mincho" w:hAnsi="Times New Roman"/>
          <w:vertAlign w:val="superscript"/>
        </w:rPr>
        <w:t>/</w:t>
      </w:r>
      <w:r w:rsidR="00B342A8" w:rsidRPr="004C573C">
        <w:rPr>
          <w:rFonts w:ascii="Times New Roman" w:hAnsi="Times New Roman"/>
          <w:b/>
          <w:bCs/>
        </w:rPr>
        <w:t xml:space="preserve"> </w:t>
      </w:r>
    </w:p>
    <w:p w14:paraId="71892AAC" w14:textId="77777777" w:rsidR="00B342A8" w:rsidRPr="004C573C" w:rsidRDefault="00B342A8" w:rsidP="004C573C">
      <w:pPr>
        <w:spacing w:after="0" w:line="240" w:lineRule="auto"/>
        <w:jc w:val="both"/>
        <w:rPr>
          <w:rFonts w:ascii="Times New Roman" w:eastAsia="MS Mincho" w:hAnsi="Times New Roman"/>
        </w:rPr>
      </w:pPr>
    </w:p>
    <w:p w14:paraId="3636FA74" w14:textId="77777777" w:rsidR="00B342A8" w:rsidRPr="004C573C" w:rsidRDefault="00B342A8" w:rsidP="004C573C">
      <w:pPr>
        <w:numPr>
          <w:ilvl w:val="0"/>
          <w:numId w:val="102"/>
        </w:numPr>
        <w:spacing w:after="0" w:line="240" w:lineRule="auto"/>
        <w:ind w:left="2160" w:hanging="720"/>
        <w:jc w:val="both"/>
        <w:rPr>
          <w:rFonts w:ascii="Times New Roman" w:eastAsia="MS Mincho" w:hAnsi="Times New Roman"/>
        </w:rPr>
      </w:pPr>
      <w:r w:rsidRPr="004C573C">
        <w:rPr>
          <w:rFonts w:ascii="Times New Roman" w:eastAsia="MS Mincho" w:hAnsi="Times New Roman"/>
        </w:rPr>
        <w:t xml:space="preserve">take up the cases of missing migrants, as well as children and adolescents that are missing, with a view to searching for them, ensuring that their families are included in the search process; locate them, reestablish contact between family members; reunite them, if possible, with their families, or, in the event they are deceased, identify them and return their remains to their families with dignity; and promote national coordination and regional cooperation in technical, judicial, and consular assistance; </w:t>
      </w:r>
    </w:p>
    <w:p w14:paraId="7632F241" w14:textId="77777777" w:rsidR="00B342A8" w:rsidRPr="004C573C" w:rsidRDefault="00B342A8" w:rsidP="006257AF">
      <w:pPr>
        <w:spacing w:after="0" w:line="240" w:lineRule="auto"/>
        <w:jc w:val="both"/>
        <w:rPr>
          <w:rFonts w:ascii="Times New Roman" w:eastAsia="MS Mincho" w:hAnsi="Times New Roman"/>
        </w:rPr>
      </w:pPr>
    </w:p>
    <w:p w14:paraId="1B8497B5" w14:textId="77777777" w:rsidR="00B342A8" w:rsidRPr="004C573C" w:rsidRDefault="00B342A8" w:rsidP="004C573C">
      <w:pPr>
        <w:numPr>
          <w:ilvl w:val="0"/>
          <w:numId w:val="102"/>
        </w:numPr>
        <w:spacing w:after="0" w:line="240" w:lineRule="auto"/>
        <w:ind w:left="2160" w:hanging="720"/>
        <w:jc w:val="both"/>
        <w:rPr>
          <w:rFonts w:ascii="Times New Roman" w:eastAsia="MS Mincho" w:hAnsi="Times New Roman"/>
          <w:b/>
          <w:bCs/>
        </w:rPr>
      </w:pPr>
      <w:r w:rsidRPr="004C573C">
        <w:rPr>
          <w:rFonts w:ascii="Times New Roman" w:eastAsia="MS Mincho" w:hAnsi="Times New Roman"/>
        </w:rPr>
        <w:t xml:space="preserve">determine the whereabouts and fate of missing persons with the goal of providing a prompt response to their family members, considering the possibility of setting up mechanisms or entities, of primarily a humanitarian nature and purpose, endowed with the necessary resources and capacity to gather, centralize, and transmit relevant data to facilitate a comprehensive, wide-scale investigation and, in the case of the death of the missing person, give priority to the humanitarian objectives of recovering, identifying, returning, and disposing of the human remains with dignity, while at the same time complying with obligations or commitments, as applicable, to investigate, prosecute, and punish those responsible for forced disappearances and any other criminal conduct that has resulted in people’s disappearance; </w:t>
      </w:r>
    </w:p>
    <w:p w14:paraId="48BCCA67" w14:textId="77777777" w:rsidR="00B342A8" w:rsidRPr="004C573C" w:rsidRDefault="00B342A8" w:rsidP="004C573C">
      <w:pPr>
        <w:spacing w:after="0" w:line="240" w:lineRule="auto"/>
        <w:jc w:val="both"/>
        <w:rPr>
          <w:rFonts w:ascii="Times New Roman" w:eastAsia="MS Mincho" w:hAnsi="Times New Roman"/>
        </w:rPr>
      </w:pPr>
    </w:p>
    <w:p w14:paraId="0DADAE7B" w14:textId="74E0B8DD" w:rsidR="00B342A8" w:rsidRPr="004C573C" w:rsidRDefault="00B342A8" w:rsidP="004C573C">
      <w:pPr>
        <w:numPr>
          <w:ilvl w:val="0"/>
          <w:numId w:val="102"/>
        </w:numPr>
        <w:spacing w:after="0" w:line="240" w:lineRule="auto"/>
        <w:ind w:left="2160" w:hanging="720"/>
        <w:jc w:val="both"/>
        <w:rPr>
          <w:rFonts w:ascii="Times New Roman" w:eastAsia="MS Mincho" w:hAnsi="Times New Roman"/>
        </w:rPr>
      </w:pPr>
      <w:r w:rsidRPr="004C573C">
        <w:rPr>
          <w:rFonts w:ascii="Times New Roman" w:hAnsi="Times New Roman"/>
        </w:rPr>
        <w:t xml:space="preserve">urgently meet the multidimensional needs of families, including their psychological, social, legal, and material needs, as regards </w:t>
      </w:r>
      <w:r w:rsidRPr="004C573C">
        <w:rPr>
          <w:rFonts w:ascii="Times New Roman" w:eastAsia="MS Mincho" w:hAnsi="Times New Roman"/>
          <w:lang w:eastAsia="es-ES_tradnl"/>
        </w:rPr>
        <w:t xml:space="preserve">access to information about the possible causes of the disappearance of </w:t>
      </w:r>
      <w:r w:rsidRPr="004C573C">
        <w:rPr>
          <w:rFonts w:ascii="Times New Roman" w:hAnsi="Times New Roman"/>
        </w:rPr>
        <w:t>their loved ones</w:t>
      </w:r>
      <w:r w:rsidRPr="004C573C">
        <w:rPr>
          <w:rFonts w:ascii="Times New Roman" w:eastAsia="MS Mincho" w:hAnsi="Times New Roman"/>
          <w:lang w:eastAsia="es-ES_tradnl"/>
        </w:rPr>
        <w:t xml:space="preserve"> – in particular, </w:t>
      </w:r>
      <w:r w:rsidRPr="004C573C">
        <w:rPr>
          <w:rFonts w:ascii="Times New Roman" w:hAnsi="Times New Roman"/>
        </w:rPr>
        <w:t>the need to know the truth about what happened to them; conduct a search, recover their remains in the event of their death, and return them; and resolve legal and administrative problems through comprehensive and affordable domestic legal procedures that recognize the legal status of the missing persons; and provide psychological, legal,</w:t>
      </w:r>
      <w:r w:rsidRPr="004C573C">
        <w:rPr>
          <w:rFonts w:ascii="Times New Roman" w:hAnsi="Times New Roman"/>
          <w:b/>
          <w:bCs/>
        </w:rPr>
        <w:t xml:space="preserve"> </w:t>
      </w:r>
      <w:r w:rsidRPr="004C573C">
        <w:rPr>
          <w:rFonts w:ascii="Times New Roman" w:hAnsi="Times New Roman"/>
        </w:rPr>
        <w:t>psychosocial</w:t>
      </w:r>
      <w:r w:rsidR="0060295C" w:rsidRPr="004C573C">
        <w:rPr>
          <w:rFonts w:ascii="Times New Roman" w:hAnsi="Times New Roman"/>
        </w:rPr>
        <w:t>,</w:t>
      </w:r>
      <w:r w:rsidRPr="004C573C">
        <w:rPr>
          <w:rFonts w:ascii="Times New Roman" w:hAnsi="Times New Roman"/>
        </w:rPr>
        <w:t xml:space="preserve"> and economic support when necessary;</w:t>
      </w:r>
      <w:r w:rsidRPr="004C573C">
        <w:rPr>
          <w:rFonts w:ascii="Times New Roman" w:hAnsi="Times New Roman"/>
          <w:b/>
          <w:bCs/>
          <w:highlight w:val="lightGray"/>
        </w:rPr>
        <w:t xml:space="preserve"> </w:t>
      </w:r>
    </w:p>
    <w:p w14:paraId="5B0B6F16" w14:textId="77777777" w:rsidR="00B342A8" w:rsidRPr="004C573C" w:rsidRDefault="00B342A8" w:rsidP="004C573C">
      <w:pPr>
        <w:spacing w:after="0" w:line="240" w:lineRule="auto"/>
        <w:jc w:val="both"/>
        <w:rPr>
          <w:rFonts w:ascii="Times New Roman" w:eastAsia="MS Mincho" w:hAnsi="Times New Roman"/>
        </w:rPr>
      </w:pPr>
    </w:p>
    <w:p w14:paraId="60B186FE" w14:textId="77777777" w:rsidR="00B342A8" w:rsidRPr="004C573C" w:rsidRDefault="00B342A8" w:rsidP="004C573C">
      <w:pPr>
        <w:numPr>
          <w:ilvl w:val="0"/>
          <w:numId w:val="102"/>
        </w:numPr>
        <w:spacing w:after="0" w:line="240" w:lineRule="auto"/>
        <w:ind w:left="2160" w:hanging="720"/>
        <w:jc w:val="both"/>
        <w:rPr>
          <w:rFonts w:ascii="Times New Roman" w:eastAsia="MS Mincho" w:hAnsi="Times New Roman"/>
          <w:b/>
          <w:bCs/>
        </w:rPr>
      </w:pPr>
      <w:r w:rsidRPr="004C573C">
        <w:rPr>
          <w:rFonts w:ascii="Times New Roman" w:eastAsia="MS Mincho" w:hAnsi="Times New Roman"/>
        </w:rPr>
        <w:t>adopt the necessary measures to preserve traceability and ensure that the remains of the deceased, whether identified, unidentified, or as yet unclaimed, are treated with dignity in accordance with applicable law and professional ethical guidelines, and retain post</w:t>
      </w:r>
      <w:r w:rsidRPr="004C573C">
        <w:rPr>
          <w:rFonts w:ascii="Times New Roman" w:eastAsia="MS Mincho" w:hAnsi="Times New Roman"/>
        </w:rPr>
        <w:noBreakHyphen/>
        <w:t xml:space="preserve">mortem information about them to preserve the possibility of identifying them and restoring their remains to their respective families at a later date in order to issue the corresponding death </w:t>
      </w:r>
      <w:proofErr w:type="gramStart"/>
      <w:r w:rsidRPr="004C573C">
        <w:rPr>
          <w:rFonts w:ascii="Times New Roman" w:eastAsia="MS Mincho" w:hAnsi="Times New Roman"/>
        </w:rPr>
        <w:t>certificates;</w:t>
      </w:r>
      <w:proofErr w:type="gramEnd"/>
      <w:r w:rsidRPr="004C573C">
        <w:rPr>
          <w:rFonts w:ascii="Times New Roman" w:eastAsia="MS Mincho" w:hAnsi="Times New Roman"/>
        </w:rPr>
        <w:t xml:space="preserve"> </w:t>
      </w:r>
    </w:p>
    <w:p w14:paraId="15949C9C" w14:textId="77777777" w:rsidR="00B342A8" w:rsidRPr="004C573C" w:rsidRDefault="00B342A8" w:rsidP="004C573C">
      <w:pPr>
        <w:spacing w:after="0" w:line="240" w:lineRule="auto"/>
        <w:jc w:val="both"/>
        <w:rPr>
          <w:rFonts w:ascii="Times New Roman" w:eastAsia="MS Mincho" w:hAnsi="Times New Roman"/>
        </w:rPr>
      </w:pPr>
    </w:p>
    <w:p w14:paraId="0148DA74" w14:textId="208B3724" w:rsidR="00B342A8" w:rsidRPr="004C573C" w:rsidRDefault="00B342A8" w:rsidP="004C573C">
      <w:pPr>
        <w:numPr>
          <w:ilvl w:val="0"/>
          <w:numId w:val="102"/>
        </w:numPr>
        <w:spacing w:after="0" w:line="240" w:lineRule="auto"/>
        <w:ind w:left="2160" w:hanging="720"/>
        <w:jc w:val="both"/>
        <w:rPr>
          <w:rFonts w:ascii="Times New Roman" w:eastAsia="MS Mincho" w:hAnsi="Times New Roman"/>
          <w:u w:val="single"/>
          <w:lang w:eastAsia="es-ES_tradnl"/>
        </w:rPr>
      </w:pPr>
      <w:r w:rsidRPr="004C573C">
        <w:rPr>
          <w:rFonts w:ascii="Times New Roman" w:eastAsia="MS Mincho" w:hAnsi="Times New Roman"/>
          <w:lang w:eastAsia="es-ES_tradnl"/>
        </w:rPr>
        <w:t>adopt the necessary measures to</w:t>
      </w:r>
      <w:r w:rsidRPr="004C573C">
        <w:rPr>
          <w:rFonts w:ascii="Times New Roman" w:eastAsia="MS Mincho" w:hAnsi="Times New Roman"/>
          <w:b/>
          <w:bCs/>
          <w:lang w:eastAsia="es-ES_tradnl"/>
        </w:rPr>
        <w:t xml:space="preserve"> </w:t>
      </w:r>
      <w:r w:rsidRPr="004C573C">
        <w:rPr>
          <w:rFonts w:ascii="Times New Roman" w:eastAsia="MS Mincho" w:hAnsi="Times New Roman"/>
          <w:lang w:eastAsia="es-ES_tradnl"/>
        </w:rPr>
        <w:t>locate, respect</w:t>
      </w:r>
      <w:r w:rsidR="000C4F75" w:rsidRPr="004C573C">
        <w:rPr>
          <w:rFonts w:ascii="Times New Roman" w:eastAsia="MS Mincho" w:hAnsi="Times New Roman"/>
          <w:lang w:eastAsia="es-ES_tradnl"/>
        </w:rPr>
        <w:t>,</w:t>
      </w:r>
      <w:r w:rsidRPr="004C573C">
        <w:rPr>
          <w:rFonts w:ascii="Times New Roman" w:eastAsia="MS Mincho" w:hAnsi="Times New Roman"/>
          <w:lang w:eastAsia="es-ES_tradnl"/>
        </w:rPr>
        <w:t xml:space="preserve"> and protect places where the human remains of missing persons may be found, including places where unidentified or unclaimed remains have been buried, with a view to their recovery, identification, and return with </w:t>
      </w:r>
      <w:proofErr w:type="gramStart"/>
      <w:r w:rsidRPr="004C573C">
        <w:rPr>
          <w:rFonts w:ascii="Times New Roman" w:eastAsia="MS Mincho" w:hAnsi="Times New Roman"/>
          <w:lang w:eastAsia="es-ES_tradnl"/>
        </w:rPr>
        <w:t>dignity;</w:t>
      </w:r>
      <w:proofErr w:type="gramEnd"/>
      <w:r w:rsidRPr="004C573C">
        <w:rPr>
          <w:rFonts w:ascii="Times New Roman" w:eastAsia="MS Mincho" w:hAnsi="Times New Roman"/>
          <w:lang w:eastAsia="es-ES_tradnl"/>
        </w:rPr>
        <w:t xml:space="preserve"> </w:t>
      </w:r>
    </w:p>
    <w:p w14:paraId="62F13615" w14:textId="77777777" w:rsidR="00B342A8" w:rsidRPr="004C573C" w:rsidRDefault="00B342A8" w:rsidP="004C573C">
      <w:pPr>
        <w:spacing w:after="0" w:line="240" w:lineRule="auto"/>
        <w:jc w:val="both"/>
        <w:rPr>
          <w:rFonts w:ascii="Times New Roman" w:eastAsia="MS Mincho" w:hAnsi="Times New Roman"/>
        </w:rPr>
      </w:pPr>
    </w:p>
    <w:p w14:paraId="5AB4A855" w14:textId="77777777" w:rsidR="00B342A8" w:rsidRPr="004C573C" w:rsidRDefault="00B342A8" w:rsidP="004C573C">
      <w:pPr>
        <w:numPr>
          <w:ilvl w:val="0"/>
          <w:numId w:val="102"/>
        </w:numPr>
        <w:spacing w:after="0" w:line="240" w:lineRule="auto"/>
        <w:ind w:left="2160" w:hanging="720"/>
        <w:jc w:val="both"/>
        <w:rPr>
          <w:rFonts w:ascii="Times New Roman" w:eastAsia="MS Mincho" w:hAnsi="Times New Roman"/>
        </w:rPr>
      </w:pPr>
      <w:r w:rsidRPr="004C573C">
        <w:rPr>
          <w:rFonts w:ascii="Times New Roman" w:eastAsia="MS Mincho" w:hAnsi="Times New Roman"/>
        </w:rPr>
        <w:t xml:space="preserve">guarantee the active participation and representation of victims and their family members at the relevant proceedings, their access to justice and to mechanisms that ensure them full, fair, prompt, and effective reparations as well as to ensure arrangements for the protection of victims and witnesses in </w:t>
      </w:r>
      <w:r w:rsidRPr="004C573C">
        <w:rPr>
          <w:rFonts w:ascii="Times New Roman" w:eastAsia="MS Mincho" w:hAnsi="Times New Roman"/>
        </w:rPr>
        <w:lastRenderedPageBreak/>
        <w:t xml:space="preserve">criminal courts and in other justice mechanisms, when their safety and well-being are in danger as a result of their reporting the crime of forced disappearance and other offenses that result in the disappearance of persons; </w:t>
      </w:r>
    </w:p>
    <w:p w14:paraId="5FAAAEFA" w14:textId="77777777" w:rsidR="00B342A8" w:rsidRPr="004C573C" w:rsidRDefault="00B342A8" w:rsidP="004C573C">
      <w:pPr>
        <w:spacing w:after="0" w:line="240" w:lineRule="auto"/>
        <w:jc w:val="both"/>
        <w:rPr>
          <w:rFonts w:ascii="Times New Roman" w:eastAsia="MS Mincho" w:hAnsi="Times New Roman"/>
        </w:rPr>
      </w:pPr>
    </w:p>
    <w:p w14:paraId="32078E74" w14:textId="77777777" w:rsidR="00B342A8" w:rsidRPr="004C573C" w:rsidRDefault="00B342A8" w:rsidP="004C573C">
      <w:pPr>
        <w:numPr>
          <w:ilvl w:val="0"/>
          <w:numId w:val="102"/>
        </w:numPr>
        <w:spacing w:after="0" w:line="240" w:lineRule="auto"/>
        <w:ind w:left="2160" w:hanging="720"/>
        <w:jc w:val="both"/>
        <w:rPr>
          <w:rFonts w:ascii="Times New Roman" w:eastAsia="MS Mincho" w:hAnsi="Times New Roman"/>
          <w:bCs/>
        </w:rPr>
      </w:pPr>
      <w:r w:rsidRPr="004C573C">
        <w:rPr>
          <w:rFonts w:ascii="Times New Roman" w:eastAsia="MS Mincho" w:hAnsi="Times New Roman"/>
        </w:rPr>
        <w:t xml:space="preserve">strengthen technical skills involved in the search, recovery, and analysis of human remains and associated evidence, as well as the use of various forensic </w:t>
      </w:r>
      <w:proofErr w:type="gramStart"/>
      <w:r w:rsidRPr="004C573C">
        <w:rPr>
          <w:rFonts w:ascii="Times New Roman" w:eastAsia="MS Mincho" w:hAnsi="Times New Roman"/>
        </w:rPr>
        <w:t>sciences;</w:t>
      </w:r>
      <w:proofErr w:type="gramEnd"/>
      <w:r w:rsidRPr="004C573C">
        <w:rPr>
          <w:rFonts w:ascii="Times New Roman" w:eastAsia="MS Mincho" w:hAnsi="Times New Roman"/>
        </w:rPr>
        <w:t xml:space="preserve"> </w:t>
      </w:r>
    </w:p>
    <w:p w14:paraId="66F0C59D" w14:textId="77777777" w:rsidR="00B342A8" w:rsidRPr="004C573C" w:rsidRDefault="00B342A8" w:rsidP="004C573C">
      <w:pPr>
        <w:spacing w:after="0" w:line="240" w:lineRule="auto"/>
        <w:jc w:val="both"/>
        <w:rPr>
          <w:rFonts w:ascii="Times New Roman" w:eastAsia="MS Mincho" w:hAnsi="Times New Roman"/>
        </w:rPr>
      </w:pPr>
    </w:p>
    <w:p w14:paraId="3DDA1132" w14:textId="77777777" w:rsidR="00B342A8" w:rsidRPr="004C573C" w:rsidRDefault="00B342A8" w:rsidP="004C573C">
      <w:pPr>
        <w:numPr>
          <w:ilvl w:val="0"/>
          <w:numId w:val="102"/>
        </w:numPr>
        <w:spacing w:after="0" w:line="240" w:lineRule="auto"/>
        <w:ind w:left="2160" w:hanging="720"/>
        <w:jc w:val="both"/>
        <w:rPr>
          <w:rFonts w:ascii="Times New Roman" w:eastAsia="MS Mincho" w:hAnsi="Times New Roman"/>
        </w:rPr>
      </w:pPr>
      <w:r w:rsidRPr="004C573C">
        <w:rPr>
          <w:rFonts w:ascii="Times New Roman" w:hAnsi="Times New Roman"/>
        </w:rPr>
        <w:t xml:space="preserve">strengthen the forensic system and the mechanisms or entities that deal with missing persons, endowing them with the necessary resources (infrastructure, equipment, trained specialists) to implement standards and protocols for the recovery, custody, and identification of cadavers with dignity, and provide their families with </w:t>
      </w:r>
      <w:proofErr w:type="gramStart"/>
      <w:r w:rsidRPr="004C573C">
        <w:rPr>
          <w:rFonts w:ascii="Times New Roman" w:hAnsi="Times New Roman"/>
        </w:rPr>
        <w:t>answers;</w:t>
      </w:r>
      <w:proofErr w:type="gramEnd"/>
    </w:p>
    <w:p w14:paraId="71D279FC" w14:textId="77777777" w:rsidR="00B342A8" w:rsidRPr="004C573C" w:rsidRDefault="00B342A8" w:rsidP="004C573C">
      <w:pPr>
        <w:spacing w:after="0" w:line="240" w:lineRule="auto"/>
        <w:jc w:val="both"/>
        <w:rPr>
          <w:rFonts w:ascii="Times New Roman" w:eastAsia="MS Mincho" w:hAnsi="Times New Roman"/>
        </w:rPr>
      </w:pPr>
    </w:p>
    <w:p w14:paraId="329EBC0C" w14:textId="77777777" w:rsidR="00B342A8" w:rsidRPr="004C573C" w:rsidRDefault="00B342A8" w:rsidP="004C573C">
      <w:pPr>
        <w:numPr>
          <w:ilvl w:val="0"/>
          <w:numId w:val="102"/>
        </w:numPr>
        <w:spacing w:after="0" w:line="240" w:lineRule="auto"/>
        <w:ind w:left="2160" w:hanging="720"/>
        <w:jc w:val="both"/>
        <w:rPr>
          <w:rFonts w:ascii="Times New Roman" w:eastAsia="MS Mincho" w:hAnsi="Times New Roman"/>
        </w:rPr>
      </w:pPr>
      <w:r w:rsidRPr="004C573C">
        <w:rPr>
          <w:rFonts w:ascii="Times New Roman" w:eastAsia="MS Mincho" w:hAnsi="Times New Roman"/>
        </w:rPr>
        <w:t>promote training and capacity building for those in charge of providing psychosocial support, cultural support,</w:t>
      </w:r>
      <w:r w:rsidRPr="004C573C">
        <w:rPr>
          <w:rFonts w:ascii="Times New Roman" w:eastAsia="MS Mincho" w:hAnsi="Times New Roman"/>
          <w:b/>
          <w:bCs/>
        </w:rPr>
        <w:t xml:space="preserve"> </w:t>
      </w:r>
      <w:r w:rsidRPr="004C573C">
        <w:rPr>
          <w:rFonts w:ascii="Times New Roman" w:eastAsia="MS Mincho" w:hAnsi="Times New Roman"/>
        </w:rPr>
        <w:t xml:space="preserve">and psychological care during the process of searching for persons who have disappeared and assistance to their family </w:t>
      </w:r>
      <w:proofErr w:type="gramStart"/>
      <w:r w:rsidRPr="004C573C">
        <w:rPr>
          <w:rFonts w:ascii="Times New Roman" w:eastAsia="MS Mincho" w:hAnsi="Times New Roman"/>
        </w:rPr>
        <w:t>members;</w:t>
      </w:r>
      <w:proofErr w:type="gramEnd"/>
      <w:r w:rsidRPr="004C573C">
        <w:rPr>
          <w:rFonts w:ascii="Times New Roman" w:eastAsia="MS Mincho" w:hAnsi="Times New Roman"/>
        </w:rPr>
        <w:t xml:space="preserve"> </w:t>
      </w:r>
    </w:p>
    <w:p w14:paraId="0EA0E9CF" w14:textId="77777777" w:rsidR="00B342A8" w:rsidRPr="004C573C" w:rsidRDefault="00B342A8" w:rsidP="004C573C">
      <w:pPr>
        <w:spacing w:after="0" w:line="240" w:lineRule="auto"/>
        <w:jc w:val="both"/>
        <w:rPr>
          <w:rFonts w:ascii="Times New Roman" w:eastAsia="MS Mincho" w:hAnsi="Times New Roman"/>
        </w:rPr>
      </w:pPr>
    </w:p>
    <w:p w14:paraId="4E366EAF" w14:textId="284A9BE1" w:rsidR="00B342A8" w:rsidRPr="004C573C" w:rsidRDefault="00B342A8" w:rsidP="004C573C">
      <w:pPr>
        <w:numPr>
          <w:ilvl w:val="0"/>
          <w:numId w:val="102"/>
        </w:numPr>
        <w:spacing w:after="0" w:line="240" w:lineRule="auto"/>
        <w:ind w:left="2160" w:hanging="720"/>
        <w:jc w:val="both"/>
        <w:rPr>
          <w:rFonts w:ascii="Times New Roman" w:eastAsia="MS Mincho" w:hAnsi="Times New Roman"/>
        </w:rPr>
      </w:pPr>
      <w:r w:rsidRPr="004C573C">
        <w:rPr>
          <w:rFonts w:ascii="Times New Roman" w:eastAsia="MS Mincho" w:hAnsi="Times New Roman"/>
        </w:rPr>
        <w:t xml:space="preserve">guarantee proper management of information, including the personal data of missing persons, their families, and missing persons found alive, as well as information on unidentified remains, by setting up information management systems to gather, protect, and manage data in keeping with national and international legal standards and provisions to support the search for </w:t>
      </w:r>
      <w:r w:rsidRPr="004C573C">
        <w:rPr>
          <w:rFonts w:ascii="Times New Roman" w:eastAsia="MS Mincho" w:hAnsi="Times New Roman"/>
          <w:lang w:eastAsia="es-ES_tradnl"/>
        </w:rPr>
        <w:t xml:space="preserve">and identification of </w:t>
      </w:r>
      <w:r w:rsidRPr="004C573C">
        <w:rPr>
          <w:rFonts w:ascii="Times New Roman" w:eastAsia="MS Mincho" w:hAnsi="Times New Roman"/>
        </w:rPr>
        <w:t>persons who have disappeared;</w:t>
      </w:r>
      <w:r w:rsidRPr="004C573C">
        <w:rPr>
          <w:rFonts w:ascii="Times New Roman" w:eastAsia="MS Mincho" w:hAnsi="Times New Roman"/>
          <w:i/>
          <w:iCs/>
        </w:rPr>
        <w:t xml:space="preserve"> </w:t>
      </w:r>
      <w:r w:rsidRPr="004C573C">
        <w:rPr>
          <w:rFonts w:ascii="Times New Roman" w:eastAsia="MS Mincho" w:hAnsi="Times New Roman"/>
        </w:rPr>
        <w:t xml:space="preserve">and </w:t>
      </w:r>
      <w:bookmarkStart w:id="158" w:name="_Hlk113001410"/>
    </w:p>
    <w:bookmarkEnd w:id="158"/>
    <w:p w14:paraId="19410A2A" w14:textId="77777777" w:rsidR="00B342A8" w:rsidRPr="004C573C" w:rsidRDefault="00B342A8" w:rsidP="004C573C">
      <w:pPr>
        <w:spacing w:after="0" w:line="240" w:lineRule="auto"/>
        <w:jc w:val="both"/>
        <w:rPr>
          <w:rFonts w:ascii="Times New Roman" w:hAnsi="Times New Roman"/>
        </w:rPr>
      </w:pPr>
    </w:p>
    <w:p w14:paraId="6F2FB7E2" w14:textId="77777777" w:rsidR="00B342A8" w:rsidRPr="004C573C" w:rsidRDefault="00B342A8" w:rsidP="004C573C">
      <w:pPr>
        <w:numPr>
          <w:ilvl w:val="0"/>
          <w:numId w:val="102"/>
        </w:numPr>
        <w:spacing w:after="0" w:line="240" w:lineRule="auto"/>
        <w:ind w:left="2160" w:hanging="720"/>
        <w:jc w:val="both"/>
        <w:rPr>
          <w:rFonts w:ascii="Times New Roman" w:eastAsia="MS Mincho" w:hAnsi="Times New Roman"/>
        </w:rPr>
      </w:pPr>
      <w:r w:rsidRPr="004C573C">
        <w:rPr>
          <w:rFonts w:ascii="Times New Roman" w:hAnsi="Times New Roman"/>
        </w:rPr>
        <w:t xml:space="preserve">promote, as necessary, standardized procedures within forensic systems and mechanisms or entities that deal with missing persons to coordinate and manage the records of unidentified and unclaimed deceased persons, compare the information on missing persons with that of deceased persons, and produce a scientific identification report for the authorities and family members. </w:t>
      </w:r>
    </w:p>
    <w:p w14:paraId="14AE5603" w14:textId="77777777" w:rsidR="00B342A8" w:rsidRPr="004C573C" w:rsidRDefault="00B342A8" w:rsidP="004C573C">
      <w:pPr>
        <w:spacing w:after="0" w:line="240" w:lineRule="auto"/>
        <w:jc w:val="both"/>
        <w:rPr>
          <w:rFonts w:ascii="Times New Roman" w:eastAsia="MS Mincho" w:hAnsi="Times New Roman"/>
        </w:rPr>
      </w:pPr>
    </w:p>
    <w:p w14:paraId="7F265CC5" w14:textId="45D60FF4" w:rsidR="00B342A8" w:rsidRPr="004C573C" w:rsidRDefault="00B342A8" w:rsidP="004C573C">
      <w:pPr>
        <w:spacing w:after="0" w:line="240" w:lineRule="auto"/>
        <w:ind w:firstLine="720"/>
        <w:jc w:val="both"/>
        <w:rPr>
          <w:rFonts w:ascii="Times New Roman" w:eastAsia="MS Mincho" w:hAnsi="Times New Roman"/>
        </w:rPr>
      </w:pPr>
      <w:r w:rsidRPr="004C573C">
        <w:rPr>
          <w:rFonts w:ascii="Times New Roman" w:eastAsia="MS Mincho" w:hAnsi="Times New Roman"/>
        </w:rPr>
        <w:t>2.</w:t>
      </w:r>
      <w:r w:rsidRPr="004C573C">
        <w:rPr>
          <w:rFonts w:ascii="Times New Roman" w:eastAsia="MS Mincho" w:hAnsi="Times New Roman"/>
        </w:rPr>
        <w:tab/>
        <w:t>To urge the member states to ensure the implementation of legislation and other applicable measures in this area, with a humanitarian and transitional justice approach.</w:t>
      </w:r>
    </w:p>
    <w:p w14:paraId="7DC1EDCB" w14:textId="77777777" w:rsidR="00B342A8" w:rsidRPr="004C573C" w:rsidRDefault="00B342A8" w:rsidP="004C573C">
      <w:pPr>
        <w:spacing w:after="0" w:line="240" w:lineRule="auto"/>
        <w:jc w:val="both"/>
        <w:rPr>
          <w:rFonts w:ascii="Times New Roman" w:eastAsia="MS Mincho" w:hAnsi="Times New Roman"/>
        </w:rPr>
      </w:pPr>
    </w:p>
    <w:p w14:paraId="13CC8B3F" w14:textId="0642A58F" w:rsidR="00B342A8" w:rsidRPr="004C573C" w:rsidRDefault="00B342A8" w:rsidP="004C573C">
      <w:pPr>
        <w:spacing w:after="0" w:line="240" w:lineRule="auto"/>
        <w:ind w:firstLine="720"/>
        <w:jc w:val="both"/>
        <w:rPr>
          <w:rFonts w:ascii="Times New Roman" w:eastAsia="MS Mincho" w:hAnsi="Times New Roman"/>
          <w:bCs/>
        </w:rPr>
      </w:pPr>
      <w:r w:rsidRPr="004C573C">
        <w:rPr>
          <w:rFonts w:ascii="Times New Roman" w:eastAsia="MS Mincho" w:hAnsi="Times New Roman"/>
        </w:rPr>
        <w:t>3.</w:t>
      </w:r>
      <w:r w:rsidRPr="004C573C">
        <w:rPr>
          <w:rFonts w:ascii="Times New Roman" w:eastAsia="MS Mincho" w:hAnsi="Times New Roman"/>
        </w:rPr>
        <w:tab/>
        <w:t xml:space="preserve">To encourage the member states to </w:t>
      </w:r>
      <w:r w:rsidRPr="004C573C">
        <w:rPr>
          <w:rFonts w:ascii="Times New Roman" w:eastAsia="MS Mincho" w:hAnsi="Times New Roman"/>
          <w:b/>
          <w:bCs/>
        </w:rPr>
        <w:t xml:space="preserve"> </w:t>
      </w:r>
      <w:r w:rsidRPr="004C573C">
        <w:rPr>
          <w:rFonts w:ascii="Times New Roman" w:eastAsia="MS Mincho" w:hAnsi="Times New Roman"/>
        </w:rPr>
        <w:t>ratify or accede</w:t>
      </w:r>
      <w:r w:rsidRPr="004C573C">
        <w:rPr>
          <w:rFonts w:ascii="Times New Roman" w:eastAsia="MS Mincho" w:hAnsi="Times New Roman"/>
          <w:b/>
          <w:bCs/>
        </w:rPr>
        <w:t xml:space="preserve"> </w:t>
      </w:r>
      <w:r w:rsidRPr="004C573C">
        <w:rPr>
          <w:rFonts w:ascii="Times New Roman" w:eastAsia="MS Mincho" w:hAnsi="Times New Roman"/>
        </w:rPr>
        <w:t>to the Inter-American Convention on Forced Disappearance of Persons and the International Convention for the Protection of all Persons from Enforced Disappearance</w:t>
      </w:r>
      <w:r w:rsidRPr="004C573C">
        <w:rPr>
          <w:rFonts w:ascii="Times New Roman" w:eastAsia="MS Mincho" w:hAnsi="Times New Roman"/>
          <w:b/>
          <w:bCs/>
        </w:rPr>
        <w:t xml:space="preserve"> </w:t>
      </w:r>
      <w:r w:rsidRPr="004C573C">
        <w:rPr>
          <w:rFonts w:ascii="Times New Roman" w:eastAsia="MS Mincho" w:hAnsi="Times New Roman"/>
        </w:rPr>
        <w:t>and implement them in their domestic legal system; recognize the competence of the Committee on Enforced Disappearances; share experience</w:t>
      </w:r>
      <w:r w:rsidR="0060295C" w:rsidRPr="004C573C">
        <w:rPr>
          <w:rFonts w:ascii="Times New Roman" w:eastAsia="MS Mincho" w:hAnsi="Times New Roman"/>
        </w:rPr>
        <w:t>s</w:t>
      </w:r>
      <w:r w:rsidRPr="004C573C">
        <w:rPr>
          <w:rFonts w:ascii="Times New Roman" w:eastAsia="MS Mincho" w:hAnsi="Times New Roman"/>
        </w:rPr>
        <w:t xml:space="preserve"> and best practices; strengthen international cooperation and exchanges of information; and support the participation and technical assistance of international and national institutions with recognized experience in the search for and identification of disappeared persons; invite the member states to continue working with the International Red Cross and Red Crescent Movement and cooperating with the International Committee of the Red Cross, facilitating their work and taking up their technical recommendations, with a view to consolidating the measures adopted by the  member states to prevent and address the consequences of disappearances and family separation, search for disappeared persons, treat human remains with dignity, and assist family members.</w:t>
      </w:r>
    </w:p>
    <w:p w14:paraId="2906A52A" w14:textId="77777777" w:rsidR="00B342A8" w:rsidRPr="004C573C" w:rsidRDefault="00B342A8" w:rsidP="004C573C">
      <w:pPr>
        <w:spacing w:after="0" w:line="240" w:lineRule="auto"/>
        <w:jc w:val="both"/>
        <w:rPr>
          <w:rFonts w:ascii="Times New Roman" w:hAnsi="Times New Roman"/>
        </w:rPr>
      </w:pPr>
    </w:p>
    <w:p w14:paraId="7EFAF55A" w14:textId="402ED58A" w:rsidR="00B342A8" w:rsidRPr="004C573C" w:rsidRDefault="00B342A8" w:rsidP="004C573C">
      <w:pPr>
        <w:spacing w:after="0" w:line="240" w:lineRule="auto"/>
        <w:jc w:val="both"/>
        <w:rPr>
          <w:rFonts w:ascii="Times New Roman" w:hAnsi="Times New Roman"/>
        </w:rPr>
      </w:pPr>
      <w:r w:rsidRPr="004C573C">
        <w:rPr>
          <w:rFonts w:ascii="Times New Roman" w:hAnsi="Times New Roman"/>
        </w:rPr>
        <w:lastRenderedPageBreak/>
        <w:tab/>
        <w:t>4.</w:t>
      </w:r>
      <w:r w:rsidRPr="004C573C">
        <w:rPr>
          <w:rFonts w:ascii="Times New Roman" w:hAnsi="Times New Roman"/>
        </w:rPr>
        <w:tab/>
        <w:t xml:space="preserve">To encourage the member states to promote national adoption of measures related to the provisions of resolution AG/RES. 2134 (XXXV-O/05), “Persons Who Have Disappeared and Assistance to Members of their Family,” and subsequent </w:t>
      </w:r>
      <w:r w:rsidR="0060295C" w:rsidRPr="004C573C">
        <w:rPr>
          <w:rFonts w:ascii="Times New Roman" w:hAnsi="Times New Roman"/>
        </w:rPr>
        <w:t xml:space="preserve">General Assembly </w:t>
      </w:r>
      <w:r w:rsidRPr="004C573C">
        <w:rPr>
          <w:rFonts w:ascii="Times New Roman" w:hAnsi="Times New Roman"/>
        </w:rPr>
        <w:t>resolutions on the subject, and provide information in that regard; and to instruct the CAJP to take the necessary steps to circulate this information prior to the fifty-</w:t>
      </w:r>
      <w:r w:rsidR="00C15505" w:rsidRPr="00D63410">
        <w:rPr>
          <w:rFonts w:ascii="Times New Roman" w:hAnsi="Times New Roman"/>
        </w:rPr>
        <w:t>thir</w:t>
      </w:r>
      <w:r w:rsidR="00C15505" w:rsidRPr="004C573C">
        <w:rPr>
          <w:rFonts w:ascii="Times New Roman" w:hAnsi="Times New Roman"/>
        </w:rPr>
        <w:t>d</w:t>
      </w:r>
      <w:r w:rsidR="00C15505" w:rsidRPr="004C573C">
        <w:rPr>
          <w:rFonts w:ascii="Times New Roman" w:hAnsi="Times New Roman"/>
          <w:b/>
          <w:bCs/>
        </w:rPr>
        <w:t xml:space="preserve"> </w:t>
      </w:r>
      <w:r w:rsidRPr="004C573C">
        <w:rPr>
          <w:rFonts w:ascii="Times New Roman" w:hAnsi="Times New Roman"/>
        </w:rPr>
        <w:t>regular session of the General Assembly.</w:t>
      </w:r>
    </w:p>
    <w:p w14:paraId="7CA36744" w14:textId="77777777" w:rsidR="00B342A8" w:rsidRPr="004C573C" w:rsidRDefault="00B342A8" w:rsidP="004C573C">
      <w:pPr>
        <w:spacing w:after="0" w:line="240" w:lineRule="auto"/>
        <w:jc w:val="both"/>
        <w:rPr>
          <w:rFonts w:ascii="Times New Roman" w:hAnsi="Times New Roman"/>
        </w:rPr>
      </w:pPr>
    </w:p>
    <w:p w14:paraId="23BD995C" w14:textId="5FC2D710" w:rsidR="00B342A8" w:rsidRPr="004C573C" w:rsidRDefault="00B342A8" w:rsidP="005E2477">
      <w:pPr>
        <w:pStyle w:val="ListParagraph"/>
        <w:numPr>
          <w:ilvl w:val="0"/>
          <w:numId w:val="113"/>
        </w:numPr>
        <w:ind w:hanging="720"/>
        <w:jc w:val="both"/>
        <w:rPr>
          <w:rFonts w:eastAsia="Arial Unicode MS"/>
          <w:sz w:val="22"/>
          <w:szCs w:val="22"/>
          <w:u w:val="single"/>
        </w:rPr>
      </w:pPr>
      <w:r w:rsidRPr="004C573C">
        <w:rPr>
          <w:rFonts w:eastAsia="Arial Unicode MS"/>
          <w:sz w:val="22"/>
          <w:szCs w:val="22"/>
          <w:u w:val="single"/>
        </w:rPr>
        <w:t>Human rights and people living with a rare disease and their families</w:t>
      </w:r>
    </w:p>
    <w:p w14:paraId="3BB1296D" w14:textId="77777777" w:rsidR="00B342A8" w:rsidRPr="004C573C" w:rsidRDefault="00B342A8" w:rsidP="004C573C">
      <w:pPr>
        <w:spacing w:after="0" w:line="240" w:lineRule="auto"/>
        <w:jc w:val="both"/>
        <w:rPr>
          <w:rFonts w:ascii="Times New Roman" w:eastAsia="Times New Roman" w:hAnsi="Times New Roman"/>
        </w:rPr>
      </w:pPr>
    </w:p>
    <w:p w14:paraId="168F0D9F" w14:textId="77777777" w:rsidR="00B342A8" w:rsidRPr="004C573C" w:rsidRDefault="00B342A8" w:rsidP="004C573C">
      <w:pPr>
        <w:spacing w:after="0" w:line="240" w:lineRule="auto"/>
        <w:jc w:val="both"/>
        <w:rPr>
          <w:rFonts w:ascii="Times New Roman" w:eastAsia="Times New Roman" w:hAnsi="Times New Roman"/>
        </w:rPr>
      </w:pPr>
      <w:r w:rsidRPr="004C573C">
        <w:rPr>
          <w:rFonts w:ascii="Times New Roman" w:hAnsi="Times New Roman"/>
        </w:rPr>
        <w:tab/>
        <w:t xml:space="preserve">CONSIDERING the need to raise public awareness about rare diseases that increasingly affect the lives, health, well-being, and development of the people who suffer from them, many of whom are children, as well as their </w:t>
      </w:r>
      <w:proofErr w:type="gramStart"/>
      <w:r w:rsidRPr="004C573C">
        <w:rPr>
          <w:rFonts w:ascii="Times New Roman" w:hAnsi="Times New Roman"/>
        </w:rPr>
        <w:t>families;</w:t>
      </w:r>
      <w:proofErr w:type="gramEnd"/>
      <w:r w:rsidRPr="004C573C">
        <w:rPr>
          <w:rFonts w:ascii="Times New Roman" w:hAnsi="Times New Roman"/>
        </w:rPr>
        <w:t xml:space="preserve"> </w:t>
      </w:r>
    </w:p>
    <w:p w14:paraId="090A4A22" w14:textId="77777777" w:rsidR="00B342A8" w:rsidRPr="004C573C" w:rsidRDefault="00B342A8" w:rsidP="004C573C">
      <w:pPr>
        <w:spacing w:after="0" w:line="240" w:lineRule="auto"/>
        <w:jc w:val="both"/>
        <w:rPr>
          <w:rFonts w:ascii="Times New Roman" w:eastAsia="Times New Roman" w:hAnsi="Times New Roman"/>
        </w:rPr>
      </w:pPr>
    </w:p>
    <w:p w14:paraId="6ACAA4C2" w14:textId="75DAD4F4" w:rsidR="00B342A8" w:rsidRPr="004C573C" w:rsidRDefault="00B342A8" w:rsidP="004C573C">
      <w:pPr>
        <w:spacing w:after="0" w:line="240" w:lineRule="auto"/>
        <w:jc w:val="both"/>
        <w:rPr>
          <w:rFonts w:ascii="Times New Roman" w:eastAsia="Times New Roman" w:hAnsi="Times New Roman"/>
        </w:rPr>
      </w:pPr>
      <w:r w:rsidRPr="004C573C">
        <w:rPr>
          <w:rFonts w:ascii="Times New Roman" w:hAnsi="Times New Roman"/>
        </w:rPr>
        <w:tab/>
        <w:t xml:space="preserve">RECOGNIZING that individuals living with a rare disease may develop one or more disabilities and face various kinds of barriers that affect their development, the exercise and enjoyment of their rights, and their full and meaningful participation and inclusion in society; </w:t>
      </w:r>
      <w:r w:rsidR="005E2477">
        <w:rPr>
          <w:rFonts w:ascii="Times New Roman" w:hAnsi="Times New Roman"/>
        </w:rPr>
        <w:t>and</w:t>
      </w:r>
    </w:p>
    <w:p w14:paraId="000EE860" w14:textId="0C688E9B" w:rsidR="00750EF7" w:rsidRPr="004C573C" w:rsidRDefault="00750EF7" w:rsidP="004C573C">
      <w:pPr>
        <w:spacing w:after="0" w:line="240" w:lineRule="auto"/>
        <w:jc w:val="both"/>
        <w:rPr>
          <w:rFonts w:ascii="Times New Roman" w:hAnsi="Times New Roman"/>
        </w:rPr>
      </w:pPr>
    </w:p>
    <w:p w14:paraId="7B1F9F55" w14:textId="5333AA08" w:rsidR="00B342A8" w:rsidRPr="004C573C" w:rsidRDefault="00B342A8" w:rsidP="004C573C">
      <w:pPr>
        <w:spacing w:after="0" w:line="240" w:lineRule="auto"/>
        <w:ind w:firstLine="720"/>
        <w:jc w:val="both"/>
        <w:rPr>
          <w:rFonts w:ascii="Times New Roman" w:eastAsia="Times New Roman" w:hAnsi="Times New Roman"/>
        </w:rPr>
      </w:pPr>
      <w:r w:rsidRPr="004C573C">
        <w:rPr>
          <w:rFonts w:ascii="Times New Roman" w:hAnsi="Times New Roman"/>
        </w:rPr>
        <w:t xml:space="preserve">BEARING IN MIND the “Declaration of the Organization of American States Group of Friends of Persons with Disabilities on the occasion of World Rare Disease Day,” which was read aloud during the regular meeting of the Permanent Council on March 2, </w:t>
      </w:r>
      <w:proofErr w:type="gramStart"/>
      <w:r w:rsidRPr="004C573C">
        <w:rPr>
          <w:rFonts w:ascii="Times New Roman" w:hAnsi="Times New Roman"/>
        </w:rPr>
        <w:t>2022</w:t>
      </w:r>
      <w:proofErr w:type="gramEnd"/>
      <w:r w:rsidRPr="004C573C">
        <w:rPr>
          <w:rFonts w:ascii="Times New Roman" w:hAnsi="Times New Roman"/>
        </w:rPr>
        <w:t xml:space="preserve"> and, likewise, resolution 76/132 “Addressing the Challenges of Persons Living with a Rare Disease and their Families,” adopted by the United Nations General Assembly on December 16, 2021, </w:t>
      </w:r>
    </w:p>
    <w:p w14:paraId="07307FA3" w14:textId="77777777" w:rsidR="00B342A8" w:rsidRPr="004C573C" w:rsidRDefault="00B342A8" w:rsidP="004C573C">
      <w:pPr>
        <w:spacing w:after="0" w:line="240" w:lineRule="auto"/>
        <w:jc w:val="both"/>
        <w:rPr>
          <w:rFonts w:ascii="Times New Roman" w:eastAsia="Times New Roman" w:hAnsi="Times New Roman"/>
        </w:rPr>
      </w:pPr>
    </w:p>
    <w:p w14:paraId="6A9D3826" w14:textId="77777777" w:rsidR="00B342A8" w:rsidRPr="004C573C" w:rsidRDefault="00B342A8" w:rsidP="004C573C">
      <w:pPr>
        <w:spacing w:after="0" w:line="240" w:lineRule="auto"/>
        <w:jc w:val="both"/>
        <w:rPr>
          <w:rFonts w:ascii="Times New Roman" w:eastAsia="Times New Roman" w:hAnsi="Times New Roman"/>
        </w:rPr>
      </w:pPr>
      <w:r w:rsidRPr="004C573C">
        <w:rPr>
          <w:rFonts w:ascii="Times New Roman" w:hAnsi="Times New Roman"/>
        </w:rPr>
        <w:t xml:space="preserve">RESOLVES: </w:t>
      </w:r>
    </w:p>
    <w:p w14:paraId="2C8002E4" w14:textId="77777777" w:rsidR="00B342A8" w:rsidRPr="004C573C" w:rsidRDefault="00B342A8" w:rsidP="004C573C">
      <w:pPr>
        <w:spacing w:after="0" w:line="240" w:lineRule="auto"/>
        <w:jc w:val="both"/>
        <w:rPr>
          <w:rFonts w:ascii="Times New Roman" w:eastAsia="Times New Roman" w:hAnsi="Times New Roman"/>
        </w:rPr>
      </w:pPr>
    </w:p>
    <w:p w14:paraId="190185F0" w14:textId="77777777" w:rsidR="00AA203C" w:rsidRPr="005E2477" w:rsidRDefault="00B342A8" w:rsidP="004C573C">
      <w:pPr>
        <w:spacing w:after="0" w:line="240" w:lineRule="auto"/>
        <w:jc w:val="both"/>
        <w:rPr>
          <w:rFonts w:ascii="Times New Roman" w:hAnsi="Times New Roman"/>
          <w:highlight w:val="lightGray"/>
        </w:rPr>
      </w:pPr>
      <w:r w:rsidRPr="004C573C">
        <w:rPr>
          <w:rFonts w:ascii="Times New Roman" w:hAnsi="Times New Roman"/>
        </w:rPr>
        <w:tab/>
        <w:t>1.</w:t>
      </w:r>
      <w:r w:rsidRPr="004C573C">
        <w:rPr>
          <w:rFonts w:ascii="Times New Roman" w:hAnsi="Times New Roman"/>
        </w:rPr>
        <w:tab/>
        <w:t xml:space="preserve">To urge member states to effectively implement and enforce public policies and domestic laws to address the situation faced by people with rare diseases and their families, in order to contribute to their well-being and to the protection and enjoyment of their human rights, in keeping with the commitments undertaken in the American Convention on Human Rights, the Inter-American Convention on the Elimination of All Forms of Discrimination against Persons with Disabilities, and the United Nations Convention on the Rights of Persons with Disabilities, among others; </w:t>
      </w:r>
    </w:p>
    <w:p w14:paraId="45FBACAF" w14:textId="3FE5E62F" w:rsidR="00B342A8" w:rsidRPr="004C573C" w:rsidRDefault="00B342A8" w:rsidP="004C573C">
      <w:pPr>
        <w:spacing w:after="0" w:line="240" w:lineRule="auto"/>
        <w:jc w:val="both"/>
        <w:rPr>
          <w:rFonts w:ascii="Times New Roman" w:eastAsia="Times New Roman" w:hAnsi="Times New Roman"/>
        </w:rPr>
      </w:pPr>
    </w:p>
    <w:p w14:paraId="5AD33A60" w14:textId="26E77183" w:rsidR="00B342A8" w:rsidRPr="00F26D95" w:rsidRDefault="00B342A8" w:rsidP="004C573C">
      <w:pPr>
        <w:spacing w:after="0" w:line="240" w:lineRule="auto"/>
        <w:jc w:val="both"/>
        <w:rPr>
          <w:rFonts w:ascii="Times New Roman" w:hAnsi="Times New Roman"/>
        </w:rPr>
      </w:pPr>
      <w:r w:rsidRPr="004C573C">
        <w:rPr>
          <w:rFonts w:ascii="Times New Roman" w:hAnsi="Times New Roman"/>
        </w:rPr>
        <w:tab/>
        <w:t>2.</w:t>
      </w:r>
      <w:r w:rsidRPr="004C573C">
        <w:rPr>
          <w:rFonts w:ascii="Times New Roman" w:hAnsi="Times New Roman"/>
        </w:rPr>
        <w:tab/>
        <w:t>To encourage member states in consultation with civil society to effectively implement and enforce public policies and strategies aimed at providing inclusive opportunities while removing barriers of all kinds faced by people living with these health conditions especially women, young women, and girls</w:t>
      </w:r>
      <w:r w:rsidR="00AA203C" w:rsidRPr="004C573C">
        <w:rPr>
          <w:rFonts w:ascii="Times New Roman" w:hAnsi="Times New Roman"/>
        </w:rPr>
        <w:t>.</w:t>
      </w:r>
    </w:p>
    <w:p w14:paraId="74735C46" w14:textId="77777777" w:rsidR="00B342A8" w:rsidRPr="004C573C" w:rsidRDefault="00B342A8" w:rsidP="004C573C">
      <w:pPr>
        <w:spacing w:after="0" w:line="240" w:lineRule="auto"/>
        <w:jc w:val="both"/>
        <w:rPr>
          <w:rFonts w:ascii="Times New Roman" w:eastAsia="Times New Roman" w:hAnsi="Times New Roman"/>
        </w:rPr>
      </w:pPr>
    </w:p>
    <w:p w14:paraId="08A7DCBF" w14:textId="50C16909" w:rsidR="00B342A8" w:rsidRPr="00F26D95" w:rsidRDefault="00B342A8" w:rsidP="004C573C">
      <w:pPr>
        <w:spacing w:after="0" w:line="240" w:lineRule="auto"/>
        <w:jc w:val="both"/>
        <w:rPr>
          <w:rFonts w:ascii="Times New Roman" w:hAnsi="Times New Roman"/>
        </w:rPr>
      </w:pPr>
      <w:r w:rsidRPr="004C573C">
        <w:rPr>
          <w:rFonts w:ascii="Times New Roman" w:hAnsi="Times New Roman"/>
        </w:rPr>
        <w:tab/>
        <w:t>3.</w:t>
      </w:r>
      <w:r w:rsidRPr="004C573C">
        <w:rPr>
          <w:rFonts w:ascii="Times New Roman" w:hAnsi="Times New Roman"/>
        </w:rPr>
        <w:tab/>
        <w:t>To entrust the Department of Social Inclusion of the Secretariat of Access to Rights and Equity with providing support for observance of the international day for people with rare diseases by organizing an activity to raise awareness about the issue using a human rights and gender-based perspective</w:t>
      </w:r>
      <w:r w:rsidRPr="00F26D95">
        <w:rPr>
          <w:rFonts w:ascii="Times New Roman" w:hAnsi="Times New Roman"/>
        </w:rPr>
        <w:t>.</w:t>
      </w:r>
    </w:p>
    <w:p w14:paraId="2ACC53D8" w14:textId="77777777" w:rsidR="00B342A8" w:rsidRPr="004C573C" w:rsidRDefault="00B342A8" w:rsidP="004C573C">
      <w:pPr>
        <w:spacing w:after="0" w:line="240" w:lineRule="auto"/>
        <w:jc w:val="both"/>
        <w:rPr>
          <w:rFonts w:ascii="Times New Roman" w:hAnsi="Times New Roman"/>
        </w:rPr>
      </w:pPr>
    </w:p>
    <w:p w14:paraId="0F81E2C8" w14:textId="56F55AD4" w:rsidR="00B342A8" w:rsidRPr="004C573C" w:rsidRDefault="00B342A8" w:rsidP="006257AF">
      <w:pPr>
        <w:pStyle w:val="ListParagraph"/>
        <w:numPr>
          <w:ilvl w:val="0"/>
          <w:numId w:val="113"/>
        </w:numPr>
        <w:ind w:hanging="720"/>
        <w:jc w:val="both"/>
        <w:rPr>
          <w:rFonts w:eastAsia="Arial Unicode MS"/>
          <w:sz w:val="22"/>
          <w:szCs w:val="22"/>
          <w:u w:val="single"/>
        </w:rPr>
      </w:pPr>
      <w:bookmarkStart w:id="159" w:name="_Toc86771484"/>
      <w:r w:rsidRPr="004C573C">
        <w:rPr>
          <w:rFonts w:eastAsia="Arial Unicode MS"/>
          <w:sz w:val="22"/>
          <w:szCs w:val="22"/>
          <w:u w:val="single"/>
        </w:rPr>
        <w:t>Strengthening protection and promotion of the right to freedom of conscience and religion or belief</w:t>
      </w:r>
      <w:bookmarkEnd w:id="159"/>
    </w:p>
    <w:p w14:paraId="1DAA5A73" w14:textId="77777777" w:rsidR="00750EF7" w:rsidRPr="00F26D95" w:rsidRDefault="00750EF7" w:rsidP="006257AF">
      <w:pPr>
        <w:spacing w:after="0" w:line="240" w:lineRule="auto"/>
        <w:jc w:val="both"/>
        <w:rPr>
          <w:rFonts w:ascii="Times New Roman" w:eastAsia="Arial Unicode MS" w:hAnsi="Times New Roman"/>
        </w:rPr>
      </w:pPr>
    </w:p>
    <w:p w14:paraId="04E5D6C5" w14:textId="6554EF65" w:rsidR="00B342A8" w:rsidRPr="004C573C" w:rsidRDefault="00B342A8" w:rsidP="004C573C">
      <w:pPr>
        <w:spacing w:after="0" w:line="240" w:lineRule="auto"/>
        <w:ind w:firstLine="720"/>
        <w:jc w:val="both"/>
        <w:rPr>
          <w:rFonts w:ascii="Times New Roman" w:eastAsia="Times New Roman" w:hAnsi="Times New Roman"/>
        </w:rPr>
      </w:pPr>
      <w:r w:rsidRPr="004C573C">
        <w:rPr>
          <w:rFonts w:ascii="Times New Roman" w:hAnsi="Times New Roman"/>
        </w:rPr>
        <w:t xml:space="preserve">RECALLING Section xviii of resolution AG/RES. 2941 (XLIX-O/2019), adopted </w:t>
      </w:r>
      <w:r w:rsidRPr="004C573C">
        <w:rPr>
          <w:rFonts w:ascii="Times New Roman" w:eastAsia="Times New Roman" w:hAnsi="Times New Roman"/>
        </w:rPr>
        <w:t>during</w:t>
      </w:r>
      <w:r w:rsidRPr="004C573C">
        <w:rPr>
          <w:rFonts w:ascii="Times New Roman" w:hAnsi="Times New Roman"/>
        </w:rPr>
        <w:t xml:space="preserve"> the forty-ninth regular </w:t>
      </w:r>
      <w:r w:rsidRPr="004C573C">
        <w:rPr>
          <w:rFonts w:ascii="Times New Roman" w:eastAsia="Times New Roman" w:hAnsi="Times New Roman"/>
        </w:rPr>
        <w:t>session</w:t>
      </w:r>
      <w:r w:rsidRPr="004C573C">
        <w:rPr>
          <w:rFonts w:ascii="Times New Roman" w:hAnsi="Times New Roman"/>
        </w:rPr>
        <w:t xml:space="preserve"> of the General Assembly in June 2019</w:t>
      </w:r>
      <w:r w:rsidR="00B27F74" w:rsidRPr="004C573C">
        <w:rPr>
          <w:rFonts w:ascii="Times New Roman" w:hAnsi="Times New Roman"/>
        </w:rPr>
        <w:t>;</w:t>
      </w:r>
      <w:r w:rsidRPr="004C573C">
        <w:rPr>
          <w:rFonts w:ascii="Times New Roman" w:eastAsia="Times New Roman" w:hAnsi="Times New Roman"/>
        </w:rPr>
        <w:t xml:space="preserve"> AG/RES. 2</w:t>
      </w:r>
      <w:r w:rsidR="005E2477">
        <w:rPr>
          <w:rFonts w:ascii="Times New Roman" w:eastAsia="Times New Roman" w:hAnsi="Times New Roman"/>
        </w:rPr>
        <w:t>9</w:t>
      </w:r>
      <w:r w:rsidRPr="004C573C">
        <w:rPr>
          <w:rFonts w:ascii="Times New Roman" w:eastAsia="Times New Roman" w:hAnsi="Times New Roman"/>
        </w:rPr>
        <w:t xml:space="preserve">61 (L-O/20), adopted during the fiftieth regular session of the General Assembly in </w:t>
      </w:r>
      <w:r w:rsidRPr="004C573C">
        <w:rPr>
          <w:rFonts w:ascii="Times New Roman" w:hAnsi="Times New Roman"/>
        </w:rPr>
        <w:t>October 2020</w:t>
      </w:r>
      <w:r w:rsidR="00B27F74" w:rsidRPr="004C573C">
        <w:rPr>
          <w:rFonts w:ascii="Times New Roman" w:hAnsi="Times New Roman"/>
        </w:rPr>
        <w:t>;</w:t>
      </w:r>
      <w:r w:rsidRPr="004C573C">
        <w:rPr>
          <w:rFonts w:ascii="Times New Roman" w:hAnsi="Times New Roman"/>
        </w:rPr>
        <w:t xml:space="preserve"> </w:t>
      </w:r>
      <w:r w:rsidRPr="004C573C">
        <w:rPr>
          <w:rFonts w:ascii="Times New Roman" w:eastAsia="Times New Roman" w:hAnsi="Times New Roman"/>
        </w:rPr>
        <w:t>and AG/RES. 2976 (LI-O/21)</w:t>
      </w:r>
      <w:r w:rsidR="00B27F74" w:rsidRPr="004C573C">
        <w:rPr>
          <w:rFonts w:ascii="Times New Roman" w:eastAsia="Times New Roman" w:hAnsi="Times New Roman"/>
        </w:rPr>
        <w:t>,</w:t>
      </w:r>
      <w:r w:rsidRPr="004C573C">
        <w:rPr>
          <w:rFonts w:ascii="Times New Roman" w:eastAsia="Times New Roman" w:hAnsi="Times New Roman"/>
        </w:rPr>
        <w:t xml:space="preserve"> adopted during the fifty-first regular session of the General Assembly in October </w:t>
      </w:r>
      <w:proofErr w:type="gramStart"/>
      <w:r w:rsidRPr="004C573C">
        <w:rPr>
          <w:rFonts w:ascii="Times New Roman" w:eastAsia="Times New Roman" w:hAnsi="Times New Roman"/>
        </w:rPr>
        <w:t>2021;</w:t>
      </w:r>
      <w:proofErr w:type="gramEnd"/>
      <w:r w:rsidRPr="004C573C">
        <w:rPr>
          <w:rFonts w:ascii="Times New Roman" w:eastAsia="Times New Roman" w:hAnsi="Times New Roman"/>
        </w:rPr>
        <w:t xml:space="preserve"> </w:t>
      </w:r>
    </w:p>
    <w:p w14:paraId="6AA280AA" w14:textId="77777777" w:rsidR="00750EF7" w:rsidRPr="004C573C" w:rsidRDefault="00750EF7" w:rsidP="006257AF">
      <w:pPr>
        <w:spacing w:after="0" w:line="240" w:lineRule="auto"/>
        <w:jc w:val="both"/>
        <w:rPr>
          <w:rFonts w:ascii="Times New Roman" w:eastAsia="Arial Unicode MS" w:hAnsi="Times New Roman"/>
          <w:u w:val="single"/>
        </w:rPr>
      </w:pPr>
    </w:p>
    <w:p w14:paraId="006CFB51" w14:textId="324095C9" w:rsidR="00B342A8" w:rsidRPr="004C573C" w:rsidRDefault="00B342A8" w:rsidP="004C573C">
      <w:pPr>
        <w:spacing w:after="0" w:line="240" w:lineRule="auto"/>
        <w:ind w:firstLine="720"/>
        <w:jc w:val="both"/>
        <w:rPr>
          <w:rFonts w:ascii="Times New Roman" w:eastAsia="Times New Roman" w:hAnsi="Times New Roman"/>
        </w:rPr>
      </w:pPr>
      <w:r w:rsidRPr="004C573C">
        <w:rPr>
          <w:rFonts w:ascii="Times New Roman" w:hAnsi="Times New Roman"/>
        </w:rPr>
        <w:t xml:space="preserve">RECALLING ALSO that </w:t>
      </w:r>
      <w:r w:rsidR="00B27F74" w:rsidRPr="004C573C">
        <w:rPr>
          <w:rFonts w:ascii="Times New Roman" w:hAnsi="Times New Roman"/>
        </w:rPr>
        <w:t>s</w:t>
      </w:r>
      <w:r w:rsidRPr="004C573C">
        <w:rPr>
          <w:rFonts w:ascii="Times New Roman" w:hAnsi="Times New Roman"/>
        </w:rPr>
        <w:t xml:space="preserve">tates have the primary responsibility to respect, guarantee, and protect all human rights, </w:t>
      </w:r>
      <w:proofErr w:type="gramStart"/>
      <w:r w:rsidRPr="004C573C">
        <w:rPr>
          <w:rFonts w:ascii="Times New Roman" w:hAnsi="Times New Roman"/>
        </w:rPr>
        <w:t>including  the</w:t>
      </w:r>
      <w:proofErr w:type="gramEnd"/>
      <w:r w:rsidRPr="004C573C">
        <w:rPr>
          <w:rFonts w:ascii="Times New Roman" w:hAnsi="Times New Roman"/>
        </w:rPr>
        <w:t xml:space="preserve"> right to freedom of conscience and religion or belief for all, including persons belonging to religious minority groups or holding no faith, and that </w:t>
      </w:r>
      <w:r w:rsidR="00B27F74" w:rsidRPr="004C573C">
        <w:rPr>
          <w:rFonts w:ascii="Times New Roman" w:hAnsi="Times New Roman"/>
        </w:rPr>
        <w:t>s</w:t>
      </w:r>
      <w:r w:rsidRPr="004C573C">
        <w:rPr>
          <w:rFonts w:ascii="Times New Roman" w:hAnsi="Times New Roman"/>
        </w:rPr>
        <w:t xml:space="preserve">tates should respect the plurality of  faiths, religions, beliefs, and the diversity of perspectives within religious communities, considering the principle of equality and non-discrimination for all; </w:t>
      </w:r>
    </w:p>
    <w:p w14:paraId="6FF20B4B" w14:textId="77777777" w:rsidR="00B342A8" w:rsidRPr="004C573C" w:rsidRDefault="00B342A8" w:rsidP="004C573C">
      <w:pPr>
        <w:spacing w:after="0" w:line="240" w:lineRule="auto"/>
        <w:jc w:val="both"/>
        <w:rPr>
          <w:rFonts w:ascii="Times New Roman" w:eastAsia="Times New Roman" w:hAnsi="Times New Roman"/>
        </w:rPr>
      </w:pPr>
    </w:p>
    <w:p w14:paraId="33A83748" w14:textId="34E00C16" w:rsidR="00B342A8" w:rsidRPr="004C573C" w:rsidRDefault="00B342A8" w:rsidP="004C573C">
      <w:pPr>
        <w:spacing w:after="0" w:line="240" w:lineRule="auto"/>
        <w:ind w:firstLine="720"/>
        <w:jc w:val="both"/>
        <w:rPr>
          <w:rFonts w:ascii="Times New Roman" w:eastAsia="Times New Roman" w:hAnsi="Times New Roman"/>
        </w:rPr>
      </w:pPr>
      <w:r w:rsidRPr="004C573C">
        <w:rPr>
          <w:rFonts w:ascii="Times New Roman" w:hAnsi="Times New Roman"/>
        </w:rPr>
        <w:t>WELCOMING the special meetings of the CAJP of February 20, 2020, and August 4, 2022,</w:t>
      </w:r>
      <w:r w:rsidRPr="004C573C">
        <w:rPr>
          <w:rFonts w:ascii="Times New Roman" w:eastAsia="Times New Roman" w:hAnsi="Times New Roman"/>
        </w:rPr>
        <w:t xml:space="preserve"> in which member states shared lessons learned and exchanged good practices to advance the goals of resolution</w:t>
      </w:r>
      <w:r w:rsidR="00DF4516" w:rsidRPr="004C573C">
        <w:rPr>
          <w:rFonts w:ascii="Times New Roman" w:eastAsia="Times New Roman" w:hAnsi="Times New Roman"/>
        </w:rPr>
        <w:t>s</w:t>
      </w:r>
      <w:r w:rsidRPr="004C573C">
        <w:rPr>
          <w:rFonts w:ascii="Times New Roman" w:eastAsia="Times New Roman" w:hAnsi="Times New Roman"/>
        </w:rPr>
        <w:t xml:space="preserve"> AG/RES. 2941 (XLIX-O/19) and AG/RES 2</w:t>
      </w:r>
      <w:r w:rsidR="005E2477">
        <w:rPr>
          <w:rFonts w:ascii="Times New Roman" w:eastAsia="Times New Roman" w:hAnsi="Times New Roman"/>
        </w:rPr>
        <w:t>9</w:t>
      </w:r>
      <w:r w:rsidRPr="004C573C">
        <w:rPr>
          <w:rFonts w:ascii="Times New Roman" w:eastAsia="Times New Roman" w:hAnsi="Times New Roman"/>
        </w:rPr>
        <w:t>61 (L-O/20</w:t>
      </w:r>
      <w:proofErr w:type="gramStart"/>
      <w:r w:rsidRPr="004C573C">
        <w:rPr>
          <w:rFonts w:ascii="Times New Roman" w:eastAsia="Times New Roman" w:hAnsi="Times New Roman"/>
        </w:rPr>
        <w:t>);</w:t>
      </w:r>
      <w:proofErr w:type="gramEnd"/>
      <w:r w:rsidRPr="004C573C">
        <w:rPr>
          <w:rFonts w:ascii="Times New Roman" w:eastAsia="Times New Roman" w:hAnsi="Times New Roman"/>
        </w:rPr>
        <w:t xml:space="preserve"> </w:t>
      </w:r>
    </w:p>
    <w:p w14:paraId="575D8DE9" w14:textId="77777777" w:rsidR="00B342A8" w:rsidRPr="004C573C" w:rsidRDefault="00B342A8" w:rsidP="004C573C">
      <w:pPr>
        <w:spacing w:after="0" w:line="240" w:lineRule="auto"/>
        <w:jc w:val="both"/>
        <w:rPr>
          <w:rFonts w:ascii="Times New Roman" w:eastAsia="Times New Roman" w:hAnsi="Times New Roman"/>
          <w:color w:val="000000"/>
        </w:rPr>
      </w:pPr>
    </w:p>
    <w:p w14:paraId="3B1A0BCC" w14:textId="768BEF99" w:rsidR="00B342A8" w:rsidRPr="004C573C" w:rsidRDefault="00B342A8" w:rsidP="004C573C">
      <w:pPr>
        <w:spacing w:after="0" w:line="240" w:lineRule="auto"/>
        <w:ind w:firstLine="720"/>
        <w:jc w:val="both"/>
        <w:rPr>
          <w:rFonts w:ascii="Times New Roman" w:eastAsia="Times New Roman" w:hAnsi="Times New Roman"/>
          <w:color w:val="000000"/>
        </w:rPr>
      </w:pPr>
      <w:r w:rsidRPr="004C573C">
        <w:rPr>
          <w:rFonts w:ascii="Times New Roman" w:eastAsia="Times New Roman" w:hAnsi="Times New Roman"/>
        </w:rPr>
        <w:t xml:space="preserve">REITERATING WITH </w:t>
      </w:r>
      <w:r w:rsidRPr="004C573C">
        <w:rPr>
          <w:rFonts w:ascii="Times New Roman" w:eastAsia="Times New Roman" w:hAnsi="Times New Roman"/>
          <w:color w:val="000000"/>
        </w:rPr>
        <w:t>CONCERN that there continue to be acts of</w:t>
      </w:r>
      <w:r w:rsidRPr="004C573C">
        <w:rPr>
          <w:rFonts w:ascii="Times New Roman" w:eastAsia="Times New Roman" w:hAnsi="Times New Roman"/>
        </w:rPr>
        <w:t xml:space="preserve"> discrimination,</w:t>
      </w:r>
      <w:r w:rsidRPr="004C573C">
        <w:rPr>
          <w:rFonts w:ascii="Times New Roman" w:eastAsia="Times New Roman" w:hAnsi="Times New Roman"/>
          <w:color w:val="D13438"/>
          <w:u w:val="single"/>
        </w:rPr>
        <w:t xml:space="preserve"> </w:t>
      </w:r>
      <w:r w:rsidRPr="004C573C">
        <w:rPr>
          <w:rFonts w:ascii="Times New Roman" w:eastAsia="Times New Roman" w:hAnsi="Times New Roman"/>
          <w:color w:val="000000"/>
        </w:rPr>
        <w:t>intolerance and violence</w:t>
      </w:r>
      <w:r w:rsidR="00DF4516" w:rsidRPr="004C573C">
        <w:rPr>
          <w:rFonts w:ascii="Times New Roman" w:eastAsia="Times New Roman" w:hAnsi="Times New Roman"/>
          <w:color w:val="000000"/>
        </w:rPr>
        <w:t>,</w:t>
      </w:r>
      <w:r w:rsidRPr="004C573C">
        <w:rPr>
          <w:rFonts w:ascii="Times New Roman" w:eastAsia="Times New Roman" w:hAnsi="Times New Roman"/>
          <w:color w:val="000000"/>
        </w:rPr>
        <w:t xml:space="preserve"> based on religion or belief</w:t>
      </w:r>
      <w:r w:rsidR="00DF4516" w:rsidRPr="004C573C">
        <w:rPr>
          <w:rFonts w:ascii="Times New Roman" w:eastAsia="Times New Roman" w:hAnsi="Times New Roman"/>
          <w:color w:val="000000"/>
        </w:rPr>
        <w:t>,</w:t>
      </w:r>
      <w:r w:rsidRPr="004C573C">
        <w:rPr>
          <w:rFonts w:ascii="Times New Roman" w:eastAsia="Times New Roman" w:hAnsi="Times New Roman"/>
          <w:color w:val="000000"/>
        </w:rPr>
        <w:t xml:space="preserve"> against individuals and communities, including against persons belonging to religious minority groups in different regions of the </w:t>
      </w:r>
      <w:proofErr w:type="gramStart"/>
      <w:r w:rsidRPr="004C573C">
        <w:rPr>
          <w:rFonts w:ascii="Times New Roman" w:eastAsia="Times New Roman" w:hAnsi="Times New Roman"/>
          <w:color w:val="000000"/>
        </w:rPr>
        <w:t>world;</w:t>
      </w:r>
      <w:proofErr w:type="gramEnd"/>
      <w:r w:rsidRPr="004C573C">
        <w:rPr>
          <w:rFonts w:ascii="Times New Roman" w:eastAsia="Times New Roman" w:hAnsi="Times New Roman"/>
          <w:i/>
          <w:iCs/>
          <w:color w:val="000000"/>
        </w:rPr>
        <w:t xml:space="preserve"> </w:t>
      </w:r>
    </w:p>
    <w:p w14:paraId="71435704" w14:textId="77777777" w:rsidR="00B342A8" w:rsidRPr="004C573C" w:rsidRDefault="00B342A8" w:rsidP="004C573C">
      <w:pPr>
        <w:spacing w:after="0" w:line="240" w:lineRule="auto"/>
        <w:jc w:val="both"/>
        <w:rPr>
          <w:rFonts w:ascii="Times New Roman" w:eastAsia="Times New Roman" w:hAnsi="Times New Roman"/>
          <w:color w:val="000000"/>
        </w:rPr>
      </w:pPr>
    </w:p>
    <w:p w14:paraId="3F6E205A" w14:textId="77777777" w:rsidR="00B342A8" w:rsidRPr="004C573C" w:rsidRDefault="00B342A8" w:rsidP="004C573C">
      <w:pPr>
        <w:spacing w:after="0" w:line="240" w:lineRule="auto"/>
        <w:ind w:firstLine="720"/>
        <w:jc w:val="both"/>
        <w:rPr>
          <w:rFonts w:ascii="Times New Roman" w:eastAsia="Times New Roman" w:hAnsi="Times New Roman"/>
          <w:i/>
          <w:iCs/>
          <w:color w:val="000000"/>
        </w:rPr>
      </w:pPr>
      <w:r w:rsidRPr="004C573C">
        <w:rPr>
          <w:rFonts w:ascii="Times New Roman" w:hAnsi="Times New Roman"/>
        </w:rPr>
        <w:t>NOTING</w:t>
      </w:r>
      <w:r w:rsidRPr="004C573C">
        <w:rPr>
          <w:rFonts w:ascii="Times New Roman" w:eastAsia="Times New Roman" w:hAnsi="Times New Roman"/>
          <w:color w:val="000000"/>
        </w:rPr>
        <w:t xml:space="preserve"> that Article 12 of the American Convention on Human Rights provides: “Everyone has the right to freedom of conscience and of religion. This right includes freedom to maintain or to change one’s religion or beliefs, and freedom to profess or disseminate one’s religion or beliefs, either individually or together with others, in public or in private</w:t>
      </w:r>
      <w:proofErr w:type="gramStart"/>
      <w:r w:rsidRPr="004C573C">
        <w:rPr>
          <w:rFonts w:ascii="Times New Roman" w:eastAsia="Times New Roman" w:hAnsi="Times New Roman"/>
          <w:color w:val="000000"/>
        </w:rPr>
        <w:t>”;</w:t>
      </w:r>
      <w:proofErr w:type="gramEnd"/>
      <w:r w:rsidRPr="004C573C">
        <w:rPr>
          <w:rFonts w:ascii="Times New Roman" w:eastAsia="Times New Roman" w:hAnsi="Times New Roman"/>
          <w:color w:val="000000"/>
        </w:rPr>
        <w:t xml:space="preserve"> </w:t>
      </w:r>
    </w:p>
    <w:p w14:paraId="7EDBE5BF" w14:textId="77777777" w:rsidR="00B342A8" w:rsidRPr="004C573C" w:rsidRDefault="00B342A8" w:rsidP="004C573C">
      <w:pPr>
        <w:spacing w:after="0" w:line="240" w:lineRule="auto"/>
        <w:jc w:val="both"/>
        <w:rPr>
          <w:rFonts w:ascii="Times New Roman" w:eastAsia="Times New Roman" w:hAnsi="Times New Roman"/>
          <w:color w:val="000000"/>
        </w:rPr>
      </w:pPr>
    </w:p>
    <w:p w14:paraId="5509D469" w14:textId="77777777" w:rsidR="00B342A8" w:rsidRPr="004C573C" w:rsidRDefault="00B342A8" w:rsidP="004C573C">
      <w:pPr>
        <w:spacing w:after="0" w:line="240" w:lineRule="auto"/>
        <w:ind w:firstLine="720"/>
        <w:jc w:val="both"/>
        <w:rPr>
          <w:rFonts w:ascii="Times New Roman" w:eastAsia="Times New Roman" w:hAnsi="Times New Roman"/>
          <w:color w:val="000000"/>
        </w:rPr>
      </w:pPr>
      <w:r w:rsidRPr="004C573C">
        <w:rPr>
          <w:rFonts w:ascii="Times New Roman" w:eastAsia="Times New Roman" w:hAnsi="Times New Roman"/>
        </w:rPr>
        <w:t>RECALLING that Article 12 of the United Nations Declaration on the Rights of Indigenous Peoples recognizes: “the right to maintain, protect, and have access in privacy to their religious and cultural sites</w:t>
      </w:r>
      <w:proofErr w:type="gramStart"/>
      <w:r w:rsidRPr="004C573C">
        <w:rPr>
          <w:rFonts w:ascii="Times New Roman" w:eastAsia="Times New Roman" w:hAnsi="Times New Roman"/>
        </w:rPr>
        <w:t>”;</w:t>
      </w:r>
      <w:proofErr w:type="gramEnd"/>
    </w:p>
    <w:p w14:paraId="75269C14" w14:textId="77777777" w:rsidR="00B342A8" w:rsidRPr="004C573C" w:rsidRDefault="00B342A8" w:rsidP="004C573C">
      <w:pPr>
        <w:spacing w:after="0" w:line="240" w:lineRule="auto"/>
        <w:jc w:val="both"/>
        <w:rPr>
          <w:rFonts w:ascii="Times New Roman" w:eastAsia="Times New Roman" w:hAnsi="Times New Roman"/>
          <w:color w:val="000000"/>
        </w:rPr>
      </w:pPr>
    </w:p>
    <w:p w14:paraId="653EA698" w14:textId="77777777" w:rsidR="00B342A8" w:rsidRPr="004C573C" w:rsidRDefault="00B342A8" w:rsidP="004C573C">
      <w:pPr>
        <w:spacing w:after="0" w:line="240" w:lineRule="auto"/>
        <w:ind w:firstLine="720"/>
        <w:jc w:val="both"/>
        <w:rPr>
          <w:rFonts w:ascii="Times New Roman" w:eastAsia="Times New Roman" w:hAnsi="Times New Roman"/>
          <w:color w:val="000000"/>
        </w:rPr>
      </w:pPr>
      <w:r w:rsidRPr="004C573C">
        <w:rPr>
          <w:rFonts w:ascii="Times New Roman" w:hAnsi="Times New Roman"/>
        </w:rPr>
        <w:t>RECOGNIZING that deliberate destruction of, or otherwise harmful actions against, places of</w:t>
      </w:r>
      <w:r w:rsidRPr="004C573C">
        <w:rPr>
          <w:rFonts w:ascii="Times New Roman" w:eastAsia="Times New Roman" w:hAnsi="Times New Roman"/>
        </w:rPr>
        <w:t xml:space="preserve"> worship and religious and cultural sites impede individuals’ abilities to worship and undermine the right to freedom of conscience and religion or belief; and </w:t>
      </w:r>
    </w:p>
    <w:p w14:paraId="2F8A14D3" w14:textId="77777777" w:rsidR="00B342A8" w:rsidRPr="004C573C" w:rsidRDefault="00B342A8" w:rsidP="004C573C">
      <w:pPr>
        <w:spacing w:after="0" w:line="240" w:lineRule="auto"/>
        <w:jc w:val="both"/>
        <w:rPr>
          <w:rFonts w:ascii="Times New Roman" w:eastAsia="Times New Roman" w:hAnsi="Times New Roman"/>
          <w:color w:val="000000"/>
        </w:rPr>
      </w:pPr>
    </w:p>
    <w:p w14:paraId="5F4DA2F0" w14:textId="72BF04E0" w:rsidR="00B342A8" w:rsidRPr="004C573C" w:rsidRDefault="00B342A8" w:rsidP="004C573C">
      <w:pPr>
        <w:spacing w:after="0" w:line="240" w:lineRule="auto"/>
        <w:ind w:firstLine="720"/>
        <w:jc w:val="both"/>
        <w:rPr>
          <w:rFonts w:ascii="Times New Roman" w:eastAsia="Times New Roman" w:hAnsi="Times New Roman"/>
          <w:color w:val="000000"/>
        </w:rPr>
      </w:pPr>
      <w:r w:rsidRPr="004C573C">
        <w:rPr>
          <w:rFonts w:ascii="Times New Roman" w:hAnsi="Times New Roman"/>
          <w:u w:color="000000"/>
        </w:rPr>
        <w:t>REAFFIRMING that all human rights are universal, indivisible, interdependent</w:t>
      </w:r>
      <w:r w:rsidR="00DF4516" w:rsidRPr="004C573C">
        <w:rPr>
          <w:rFonts w:ascii="Times New Roman" w:hAnsi="Times New Roman"/>
          <w:u w:color="000000"/>
        </w:rPr>
        <w:t>,</w:t>
      </w:r>
      <w:r w:rsidRPr="004C573C">
        <w:rPr>
          <w:rFonts w:ascii="Times New Roman" w:hAnsi="Times New Roman"/>
          <w:u w:color="000000"/>
        </w:rPr>
        <w:t xml:space="preserve"> and interrelated and that freedom of conscience and religion or belief and including that freedom of expression are interdependent, interrelated</w:t>
      </w:r>
      <w:r w:rsidR="00F4476D" w:rsidRPr="004C573C">
        <w:rPr>
          <w:rFonts w:ascii="Times New Roman" w:hAnsi="Times New Roman"/>
          <w:u w:color="000000"/>
        </w:rPr>
        <w:t>,</w:t>
      </w:r>
      <w:r w:rsidRPr="004C573C">
        <w:rPr>
          <w:rFonts w:ascii="Times New Roman" w:hAnsi="Times New Roman"/>
          <w:u w:color="000000"/>
        </w:rPr>
        <w:t xml:space="preserve"> and mutually</w:t>
      </w:r>
      <w:r w:rsidR="00F4476D" w:rsidRPr="004C573C">
        <w:rPr>
          <w:rFonts w:ascii="Times New Roman" w:hAnsi="Times New Roman"/>
          <w:u w:color="000000"/>
        </w:rPr>
        <w:t>-</w:t>
      </w:r>
      <w:r w:rsidRPr="004C573C">
        <w:rPr>
          <w:rFonts w:ascii="Times New Roman" w:hAnsi="Times New Roman"/>
          <w:u w:color="000000"/>
        </w:rPr>
        <w:t>reinforcing</w:t>
      </w:r>
      <w:r w:rsidR="00750EF7" w:rsidRPr="004C573C">
        <w:rPr>
          <w:rFonts w:ascii="Times New Roman" w:hAnsi="Times New Roman"/>
          <w:u w:color="000000"/>
        </w:rPr>
        <w:t>,</w:t>
      </w:r>
      <w:r w:rsidRPr="004C573C">
        <w:rPr>
          <w:rFonts w:ascii="Times New Roman" w:hAnsi="Times New Roman"/>
          <w:u w:color="000000"/>
        </w:rPr>
        <w:t xml:space="preserve"> </w:t>
      </w:r>
    </w:p>
    <w:p w14:paraId="423D8516" w14:textId="77777777" w:rsidR="00B342A8" w:rsidRPr="004C573C" w:rsidRDefault="00B342A8" w:rsidP="004C573C">
      <w:pPr>
        <w:spacing w:after="0" w:line="240" w:lineRule="auto"/>
        <w:jc w:val="both"/>
        <w:rPr>
          <w:rFonts w:ascii="Times New Roman" w:hAnsi="Times New Roman"/>
          <w:color w:val="000000"/>
        </w:rPr>
      </w:pPr>
    </w:p>
    <w:p w14:paraId="4D2784EB" w14:textId="77777777" w:rsidR="00B342A8" w:rsidRPr="004C573C" w:rsidRDefault="00B342A8" w:rsidP="004C573C">
      <w:pPr>
        <w:spacing w:after="0" w:line="240" w:lineRule="auto"/>
        <w:jc w:val="both"/>
        <w:rPr>
          <w:rFonts w:ascii="Times New Roman" w:hAnsi="Times New Roman"/>
          <w:color w:val="000000"/>
        </w:rPr>
      </w:pPr>
      <w:r w:rsidRPr="004C573C">
        <w:rPr>
          <w:rFonts w:ascii="Times New Roman" w:hAnsi="Times New Roman"/>
          <w:color w:val="000000"/>
        </w:rPr>
        <w:t>RESOLVES:</w:t>
      </w:r>
    </w:p>
    <w:p w14:paraId="002302BE" w14:textId="77777777" w:rsidR="00B342A8" w:rsidRPr="004C573C" w:rsidRDefault="00B342A8" w:rsidP="004C573C">
      <w:pPr>
        <w:spacing w:after="0" w:line="240" w:lineRule="auto"/>
        <w:rPr>
          <w:rFonts w:ascii="Times New Roman" w:hAnsi="Times New Roman"/>
          <w:color w:val="000000"/>
        </w:rPr>
      </w:pPr>
    </w:p>
    <w:p w14:paraId="5A2CDE8E" w14:textId="5832004B" w:rsidR="00B342A8" w:rsidRPr="004C573C" w:rsidRDefault="00B342A8" w:rsidP="004C573C">
      <w:pPr>
        <w:numPr>
          <w:ilvl w:val="0"/>
          <w:numId w:val="103"/>
        </w:numPr>
        <w:spacing w:after="0" w:line="240" w:lineRule="auto"/>
        <w:ind w:left="0" w:firstLine="720"/>
        <w:contextualSpacing/>
        <w:jc w:val="both"/>
        <w:rPr>
          <w:rFonts w:ascii="Times New Roman" w:eastAsia="MS Mincho" w:hAnsi="Times New Roman"/>
          <w:color w:val="000000"/>
        </w:rPr>
      </w:pPr>
      <w:r w:rsidRPr="004C573C">
        <w:rPr>
          <w:rFonts w:ascii="Times New Roman" w:hAnsi="Times New Roman"/>
        </w:rPr>
        <w:t xml:space="preserve">To request the </w:t>
      </w:r>
      <w:r w:rsidRPr="004C573C">
        <w:rPr>
          <w:rFonts w:ascii="Times New Roman" w:eastAsia="Times New Roman" w:hAnsi="Times New Roman"/>
        </w:rPr>
        <w:t>Inter-American Commission</w:t>
      </w:r>
      <w:r w:rsidRPr="004C573C">
        <w:rPr>
          <w:rFonts w:ascii="Times New Roman" w:hAnsi="Times New Roman"/>
        </w:rPr>
        <w:t xml:space="preserve"> on </w:t>
      </w:r>
      <w:r w:rsidRPr="004C573C">
        <w:rPr>
          <w:rFonts w:ascii="Times New Roman" w:eastAsia="Times New Roman" w:hAnsi="Times New Roman"/>
        </w:rPr>
        <w:t xml:space="preserve">Human Rights </w:t>
      </w:r>
      <w:r w:rsidR="002F29DB" w:rsidRPr="004C573C">
        <w:rPr>
          <w:rFonts w:ascii="Times New Roman" w:eastAsia="Times New Roman" w:hAnsi="Times New Roman"/>
        </w:rPr>
        <w:t xml:space="preserve">to </w:t>
      </w:r>
      <w:r w:rsidRPr="004C573C">
        <w:rPr>
          <w:rFonts w:ascii="Times New Roman" w:eastAsia="Times New Roman" w:hAnsi="Times New Roman"/>
        </w:rPr>
        <w:t>present before the Permanent Council its study</w:t>
      </w:r>
      <w:r w:rsidRPr="004C573C">
        <w:rPr>
          <w:rFonts w:ascii="Times New Roman" w:hAnsi="Times New Roman"/>
        </w:rPr>
        <w:t xml:space="preserve"> on the right to freedom of conscience and religion or belief</w:t>
      </w:r>
      <w:r w:rsidR="002F29DB" w:rsidRPr="004C573C">
        <w:rPr>
          <w:rFonts w:ascii="Times New Roman" w:hAnsi="Times New Roman"/>
        </w:rPr>
        <w:t>,</w:t>
      </w:r>
      <w:r w:rsidRPr="004C573C">
        <w:rPr>
          <w:rFonts w:ascii="Times New Roman" w:eastAsia="Times New Roman" w:hAnsi="Times New Roman"/>
        </w:rPr>
        <w:t xml:space="preserve"> once completed. </w:t>
      </w:r>
    </w:p>
    <w:p w14:paraId="0662DBE3" w14:textId="77777777" w:rsidR="00B342A8" w:rsidRPr="004C573C" w:rsidRDefault="00B342A8" w:rsidP="004C573C">
      <w:pPr>
        <w:spacing w:after="0" w:line="240" w:lineRule="auto"/>
        <w:jc w:val="both"/>
        <w:rPr>
          <w:rFonts w:ascii="Times New Roman" w:eastAsia="Times New Roman" w:hAnsi="Times New Roman"/>
          <w:color w:val="000000"/>
        </w:rPr>
      </w:pPr>
    </w:p>
    <w:p w14:paraId="199A3D5A" w14:textId="77777777" w:rsidR="00B342A8" w:rsidRPr="004C573C" w:rsidRDefault="00B342A8" w:rsidP="004C573C">
      <w:pPr>
        <w:numPr>
          <w:ilvl w:val="0"/>
          <w:numId w:val="103"/>
        </w:numPr>
        <w:spacing w:after="0" w:line="240" w:lineRule="auto"/>
        <w:ind w:left="0" w:firstLine="720"/>
        <w:contextualSpacing/>
        <w:jc w:val="both"/>
        <w:rPr>
          <w:rFonts w:ascii="Times New Roman" w:hAnsi="Times New Roman"/>
          <w:color w:val="000000"/>
        </w:rPr>
      </w:pPr>
      <w:r w:rsidRPr="004C573C">
        <w:rPr>
          <w:rFonts w:ascii="Times New Roman" w:eastAsia="Times New Roman" w:hAnsi="Times New Roman"/>
        </w:rPr>
        <w:t>To encourage</w:t>
      </w:r>
      <w:r w:rsidRPr="004C573C">
        <w:rPr>
          <w:rFonts w:ascii="Times New Roman" w:hAnsi="Times New Roman"/>
        </w:rPr>
        <w:t xml:space="preserve"> member </w:t>
      </w:r>
      <w:r w:rsidRPr="004C573C">
        <w:rPr>
          <w:rFonts w:ascii="Times New Roman" w:eastAsia="Times New Roman" w:hAnsi="Times New Roman"/>
        </w:rPr>
        <w:t xml:space="preserve">states to strengthen or to develop inclusive mechanisms </w:t>
      </w:r>
      <w:r w:rsidRPr="004C573C">
        <w:rPr>
          <w:rFonts w:ascii="Times New Roman" w:hAnsi="Times New Roman"/>
        </w:rPr>
        <w:t xml:space="preserve">to </w:t>
      </w:r>
      <w:r w:rsidRPr="004C573C">
        <w:rPr>
          <w:rFonts w:ascii="Times New Roman" w:eastAsia="Times New Roman" w:hAnsi="Times New Roman"/>
        </w:rPr>
        <w:t>protect and promote freedom of conscience and religion or belief.</w:t>
      </w:r>
    </w:p>
    <w:p w14:paraId="4D306DC7" w14:textId="77777777" w:rsidR="00B342A8" w:rsidRPr="004C573C" w:rsidRDefault="00B342A8" w:rsidP="004C573C">
      <w:pPr>
        <w:spacing w:after="0" w:line="240" w:lineRule="auto"/>
        <w:jc w:val="both"/>
        <w:rPr>
          <w:rFonts w:ascii="Times New Roman" w:eastAsia="Times New Roman" w:hAnsi="Times New Roman"/>
          <w:color w:val="000000"/>
        </w:rPr>
      </w:pPr>
    </w:p>
    <w:p w14:paraId="55F03B17" w14:textId="5A46F85C" w:rsidR="00B342A8" w:rsidRPr="004C573C" w:rsidRDefault="00B342A8" w:rsidP="004C573C">
      <w:pPr>
        <w:numPr>
          <w:ilvl w:val="0"/>
          <w:numId w:val="103"/>
        </w:numPr>
        <w:spacing w:after="0" w:line="240" w:lineRule="auto"/>
        <w:ind w:left="0" w:firstLine="720"/>
        <w:contextualSpacing/>
        <w:jc w:val="both"/>
        <w:rPr>
          <w:rFonts w:ascii="Times New Roman" w:hAnsi="Times New Roman"/>
          <w:strike/>
          <w:color w:val="000000"/>
        </w:rPr>
      </w:pPr>
      <w:r w:rsidRPr="004C573C">
        <w:rPr>
          <w:rFonts w:ascii="Times New Roman" w:eastAsia="Times New Roman" w:hAnsi="Times New Roman"/>
        </w:rPr>
        <w:t>To urge</w:t>
      </w:r>
      <w:r w:rsidRPr="004C573C">
        <w:rPr>
          <w:rFonts w:ascii="Times New Roman" w:hAnsi="Times New Roman"/>
        </w:rPr>
        <w:t xml:space="preserve"> member states </w:t>
      </w:r>
      <w:r w:rsidRPr="004C573C">
        <w:rPr>
          <w:rFonts w:ascii="Times New Roman" w:eastAsia="Times New Roman" w:hAnsi="Times New Roman"/>
        </w:rPr>
        <w:t xml:space="preserve">to end discrimination based on religion </w:t>
      </w:r>
      <w:r w:rsidRPr="004C573C">
        <w:rPr>
          <w:rFonts w:ascii="Times New Roman" w:hAnsi="Times New Roman"/>
        </w:rPr>
        <w:t>or belief, or non-belief, including against persons belonging to religious, ethnic, and racial minority groups.</w:t>
      </w:r>
    </w:p>
    <w:p w14:paraId="7C17CC5A" w14:textId="77777777" w:rsidR="00B342A8" w:rsidRPr="004C573C" w:rsidRDefault="00B342A8" w:rsidP="004C573C">
      <w:pPr>
        <w:spacing w:after="0" w:line="240" w:lineRule="auto"/>
        <w:jc w:val="both"/>
        <w:rPr>
          <w:rFonts w:ascii="Times New Roman" w:eastAsia="Times New Roman" w:hAnsi="Times New Roman"/>
          <w:color w:val="000000"/>
        </w:rPr>
      </w:pPr>
    </w:p>
    <w:p w14:paraId="38078139" w14:textId="7E17755E" w:rsidR="00B342A8" w:rsidRPr="004C573C" w:rsidRDefault="00B342A8" w:rsidP="004C573C">
      <w:pPr>
        <w:numPr>
          <w:ilvl w:val="0"/>
          <w:numId w:val="103"/>
        </w:numPr>
        <w:spacing w:after="0" w:line="240" w:lineRule="auto"/>
        <w:ind w:left="0" w:firstLine="720"/>
        <w:contextualSpacing/>
        <w:jc w:val="both"/>
        <w:rPr>
          <w:rFonts w:ascii="Times New Roman" w:eastAsia="MS Mincho" w:hAnsi="Times New Roman"/>
          <w:color w:val="000000"/>
        </w:rPr>
      </w:pPr>
      <w:r w:rsidRPr="004C573C">
        <w:rPr>
          <w:rFonts w:ascii="Times New Roman" w:eastAsia="Times New Roman" w:hAnsi="Times New Roman"/>
          <w:color w:val="000000"/>
        </w:rPr>
        <w:t>To call upon member states</w:t>
      </w:r>
      <w:r w:rsidRPr="004C573C">
        <w:rPr>
          <w:rFonts w:ascii="Times New Roman" w:hAnsi="Times New Roman"/>
          <w:color w:val="000000"/>
        </w:rPr>
        <w:t xml:space="preserve"> to </w:t>
      </w:r>
      <w:r w:rsidRPr="004C573C">
        <w:rPr>
          <w:rFonts w:ascii="Times New Roman" w:eastAsia="Times New Roman" w:hAnsi="Times New Roman"/>
          <w:color w:val="000000"/>
        </w:rPr>
        <w:t>protect the ability to worship and other expressions of faith, as well as all places of worship</w:t>
      </w:r>
      <w:r w:rsidRPr="004C573C">
        <w:rPr>
          <w:rFonts w:ascii="Times New Roman" w:hAnsi="Times New Roman"/>
          <w:color w:val="000000"/>
        </w:rPr>
        <w:t xml:space="preserve"> and </w:t>
      </w:r>
      <w:r w:rsidRPr="004C573C">
        <w:rPr>
          <w:rFonts w:ascii="Times New Roman" w:eastAsia="Times New Roman" w:hAnsi="Times New Roman"/>
        </w:rPr>
        <w:t>religious and cultural sites</w:t>
      </w:r>
      <w:r w:rsidRPr="004C573C">
        <w:rPr>
          <w:rFonts w:ascii="Times New Roman" w:eastAsia="Times New Roman" w:hAnsi="Times New Roman"/>
          <w:color w:val="000000"/>
        </w:rPr>
        <w:t xml:space="preserve">, so as to allow individuals to peacefully and safely practice their faith </w:t>
      </w:r>
      <w:r w:rsidRPr="004C573C">
        <w:rPr>
          <w:rFonts w:ascii="Times New Roman" w:eastAsia="Times New Roman" w:hAnsi="Times New Roman"/>
        </w:rPr>
        <w:t xml:space="preserve">and observe religious traditions and beliefs individually or in community with others, and to encourage </w:t>
      </w:r>
      <w:r w:rsidR="002F29DB" w:rsidRPr="004C573C">
        <w:rPr>
          <w:rFonts w:ascii="Times New Roman" w:eastAsia="Times New Roman" w:hAnsi="Times New Roman"/>
        </w:rPr>
        <w:t>s</w:t>
      </w:r>
      <w:r w:rsidRPr="004C573C">
        <w:rPr>
          <w:rFonts w:ascii="Times New Roman" w:eastAsia="Times New Roman" w:hAnsi="Times New Roman"/>
        </w:rPr>
        <w:t xml:space="preserve">tates to develop and present reports on best practices to </w:t>
      </w:r>
      <w:r w:rsidRPr="004C573C">
        <w:rPr>
          <w:rFonts w:ascii="Times New Roman" w:eastAsia="Times New Roman" w:hAnsi="Times New Roman"/>
        </w:rPr>
        <w:lastRenderedPageBreak/>
        <w:t xml:space="preserve">ensure the protection of places of worship and other sacred spaces, to include the religious and cultural sites of Indigenous peoples. </w:t>
      </w:r>
    </w:p>
    <w:p w14:paraId="12F52A2C" w14:textId="77777777" w:rsidR="00B342A8" w:rsidRPr="004C573C" w:rsidRDefault="00B342A8" w:rsidP="004C573C">
      <w:pPr>
        <w:spacing w:after="0" w:line="240" w:lineRule="auto"/>
        <w:jc w:val="both"/>
        <w:rPr>
          <w:rFonts w:ascii="Times New Roman" w:eastAsia="Times New Roman" w:hAnsi="Times New Roman"/>
        </w:rPr>
      </w:pPr>
    </w:p>
    <w:p w14:paraId="625F91E1" w14:textId="17E133EC" w:rsidR="00B342A8" w:rsidRPr="004C573C" w:rsidRDefault="00B342A8" w:rsidP="004C573C">
      <w:pPr>
        <w:numPr>
          <w:ilvl w:val="0"/>
          <w:numId w:val="103"/>
        </w:numPr>
        <w:spacing w:after="0" w:line="240" w:lineRule="auto"/>
        <w:ind w:left="0" w:firstLine="720"/>
        <w:contextualSpacing/>
        <w:jc w:val="both"/>
        <w:rPr>
          <w:rFonts w:ascii="Times New Roman" w:hAnsi="Times New Roman"/>
        </w:rPr>
      </w:pPr>
      <w:r w:rsidRPr="004C573C">
        <w:rPr>
          <w:rFonts w:ascii="Times New Roman" w:eastAsia="Times New Roman" w:hAnsi="Times New Roman"/>
          <w:color w:val="000000"/>
        </w:rPr>
        <w:t>To encourage member states to organize and participate in global, regional, and subregional conferences and events that commemorate or promote respect for the right to freedom of conscience and religion or belief and to share any conclusions and best</w:t>
      </w:r>
      <w:r w:rsidRPr="004C573C">
        <w:rPr>
          <w:rFonts w:ascii="Times New Roman" w:hAnsi="Times New Roman"/>
          <w:color w:val="000000"/>
        </w:rPr>
        <w:t xml:space="preserve"> practices </w:t>
      </w:r>
      <w:r w:rsidRPr="004C573C">
        <w:rPr>
          <w:rFonts w:ascii="Times New Roman" w:eastAsia="Times New Roman" w:hAnsi="Times New Roman"/>
          <w:color w:val="000000"/>
        </w:rPr>
        <w:t>discussed during th</w:t>
      </w:r>
      <w:r w:rsidR="002F29DB" w:rsidRPr="004C573C">
        <w:rPr>
          <w:rFonts w:ascii="Times New Roman" w:eastAsia="Times New Roman" w:hAnsi="Times New Roman"/>
          <w:color w:val="000000"/>
        </w:rPr>
        <w:t>o</w:t>
      </w:r>
      <w:r w:rsidRPr="004C573C">
        <w:rPr>
          <w:rFonts w:ascii="Times New Roman" w:eastAsia="Times New Roman" w:hAnsi="Times New Roman"/>
          <w:color w:val="000000"/>
        </w:rPr>
        <w:t xml:space="preserve">se events. </w:t>
      </w:r>
    </w:p>
    <w:p w14:paraId="076C51EA" w14:textId="77777777" w:rsidR="00B342A8" w:rsidRPr="004C573C" w:rsidRDefault="00B342A8" w:rsidP="004C573C">
      <w:pPr>
        <w:spacing w:after="0" w:line="240" w:lineRule="auto"/>
        <w:rPr>
          <w:rFonts w:ascii="Times New Roman" w:hAnsi="Times New Roman"/>
        </w:rPr>
      </w:pPr>
    </w:p>
    <w:p w14:paraId="618F2412" w14:textId="77777777" w:rsidR="00B342A8" w:rsidRPr="004C573C" w:rsidRDefault="00B342A8" w:rsidP="006257AF">
      <w:pPr>
        <w:pStyle w:val="ListParagraph"/>
        <w:numPr>
          <w:ilvl w:val="0"/>
          <w:numId w:val="113"/>
        </w:numPr>
        <w:ind w:hanging="720"/>
        <w:jc w:val="both"/>
        <w:rPr>
          <w:sz w:val="22"/>
          <w:szCs w:val="22"/>
          <w:u w:val="single"/>
        </w:rPr>
      </w:pPr>
      <w:r w:rsidRPr="004C573C">
        <w:rPr>
          <w:sz w:val="22"/>
          <w:szCs w:val="22"/>
          <w:u w:val="single"/>
        </w:rPr>
        <w:t xml:space="preserve">Gender parity and balanced geographic and legal-system representation on the Inter-American Commission on Human Rights and the Inter-American Court of Human Rights </w:t>
      </w:r>
    </w:p>
    <w:p w14:paraId="4B67AADE" w14:textId="77777777" w:rsidR="00B342A8" w:rsidRPr="004C573C" w:rsidRDefault="00B342A8" w:rsidP="004C573C">
      <w:pPr>
        <w:spacing w:after="0" w:line="240" w:lineRule="auto"/>
        <w:jc w:val="both"/>
        <w:rPr>
          <w:rFonts w:ascii="Times New Roman" w:eastAsia="Times New Roman" w:hAnsi="Times New Roman"/>
        </w:rPr>
      </w:pPr>
    </w:p>
    <w:p w14:paraId="6312E8CD" w14:textId="2FE7A601" w:rsidR="00B342A8" w:rsidRPr="004C573C" w:rsidRDefault="00B342A8" w:rsidP="00F26D95">
      <w:pPr>
        <w:spacing w:after="0" w:line="240" w:lineRule="auto"/>
        <w:ind w:firstLine="720"/>
        <w:jc w:val="both"/>
        <w:rPr>
          <w:rFonts w:ascii="Times New Roman" w:eastAsia="Times New Roman" w:hAnsi="Times New Roman"/>
        </w:rPr>
      </w:pPr>
      <w:r w:rsidRPr="004C573C">
        <w:rPr>
          <w:rFonts w:ascii="Times New Roman" w:eastAsia="Times New Roman" w:hAnsi="Times New Roman"/>
        </w:rPr>
        <w:t>CONSIDERING the importance of consolidating gender parity, equitable geographic distribution, and representation of the different legal systems on the I</w:t>
      </w:r>
      <w:r w:rsidR="002F29DB" w:rsidRPr="004C573C">
        <w:rPr>
          <w:rFonts w:ascii="Times New Roman" w:eastAsia="Times New Roman" w:hAnsi="Times New Roman"/>
        </w:rPr>
        <w:t>nter-</w:t>
      </w:r>
      <w:r w:rsidRPr="004C573C">
        <w:rPr>
          <w:rFonts w:ascii="Times New Roman" w:eastAsia="Times New Roman" w:hAnsi="Times New Roman"/>
        </w:rPr>
        <w:t>A</w:t>
      </w:r>
      <w:r w:rsidR="002F29DB" w:rsidRPr="004C573C">
        <w:rPr>
          <w:rFonts w:ascii="Times New Roman" w:eastAsia="Times New Roman" w:hAnsi="Times New Roman"/>
        </w:rPr>
        <w:t xml:space="preserve">merican </w:t>
      </w:r>
      <w:r w:rsidRPr="004C573C">
        <w:rPr>
          <w:rFonts w:ascii="Times New Roman" w:eastAsia="Times New Roman" w:hAnsi="Times New Roman"/>
        </w:rPr>
        <w:t>C</w:t>
      </w:r>
      <w:r w:rsidR="002F29DB" w:rsidRPr="004C573C">
        <w:rPr>
          <w:rFonts w:ascii="Times New Roman" w:eastAsia="Times New Roman" w:hAnsi="Times New Roman"/>
        </w:rPr>
        <w:t xml:space="preserve">ommission on </w:t>
      </w:r>
      <w:r w:rsidRPr="004C573C">
        <w:rPr>
          <w:rFonts w:ascii="Times New Roman" w:eastAsia="Times New Roman" w:hAnsi="Times New Roman"/>
        </w:rPr>
        <w:t>H</w:t>
      </w:r>
      <w:r w:rsidR="002F29DB" w:rsidRPr="004C573C">
        <w:rPr>
          <w:rFonts w:ascii="Times New Roman" w:eastAsia="Times New Roman" w:hAnsi="Times New Roman"/>
        </w:rPr>
        <w:t xml:space="preserve">uman </w:t>
      </w:r>
      <w:r w:rsidRPr="004C573C">
        <w:rPr>
          <w:rFonts w:ascii="Times New Roman" w:eastAsia="Times New Roman" w:hAnsi="Times New Roman"/>
        </w:rPr>
        <w:t>R</w:t>
      </w:r>
      <w:r w:rsidR="002F29DB" w:rsidRPr="004C573C">
        <w:rPr>
          <w:rFonts w:ascii="Times New Roman" w:eastAsia="Times New Roman" w:hAnsi="Times New Roman"/>
        </w:rPr>
        <w:t>ights (IACHR)</w:t>
      </w:r>
      <w:r w:rsidRPr="004C573C">
        <w:rPr>
          <w:rFonts w:ascii="Times New Roman" w:eastAsia="Times New Roman" w:hAnsi="Times New Roman"/>
        </w:rPr>
        <w:t xml:space="preserve"> and the Inter-American Court of Human Rights, ensuring full and equitable access </w:t>
      </w:r>
      <w:r w:rsidRPr="004C573C">
        <w:rPr>
          <w:rFonts w:ascii="Times New Roman" w:hAnsi="Times New Roman"/>
        </w:rPr>
        <w:t>for all, including women and people in vulnerable situations,</w:t>
      </w:r>
      <w:r w:rsidRPr="004C573C">
        <w:rPr>
          <w:rFonts w:ascii="Times New Roman" w:eastAsia="Times New Roman" w:hAnsi="Times New Roman"/>
        </w:rPr>
        <w:t xml:space="preserve"> in keeping with the principles of impartiality, independence, and non-discrimination so that they can continue to carry out their mandates </w:t>
      </w:r>
      <w:proofErr w:type="gramStart"/>
      <w:r w:rsidRPr="004C573C">
        <w:rPr>
          <w:rFonts w:ascii="Times New Roman" w:eastAsia="Times New Roman" w:hAnsi="Times New Roman"/>
        </w:rPr>
        <w:t>effectively;</w:t>
      </w:r>
      <w:proofErr w:type="gramEnd"/>
      <w:r w:rsidRPr="004C573C">
        <w:rPr>
          <w:rFonts w:ascii="Times New Roman" w:eastAsia="Times New Roman" w:hAnsi="Times New Roman"/>
        </w:rPr>
        <w:t xml:space="preserve"> </w:t>
      </w:r>
    </w:p>
    <w:p w14:paraId="6779FEBA" w14:textId="77777777" w:rsidR="00B342A8" w:rsidRPr="004C573C" w:rsidRDefault="00B342A8" w:rsidP="004C573C">
      <w:pPr>
        <w:spacing w:after="0" w:line="240" w:lineRule="auto"/>
        <w:jc w:val="both"/>
        <w:rPr>
          <w:rFonts w:ascii="Times New Roman" w:eastAsia="Times New Roman" w:hAnsi="Times New Roman"/>
        </w:rPr>
      </w:pPr>
    </w:p>
    <w:p w14:paraId="4E2E01E2" w14:textId="64D83433" w:rsidR="00B342A8" w:rsidRPr="004C573C" w:rsidRDefault="00B342A8" w:rsidP="00F26D95">
      <w:pPr>
        <w:spacing w:after="0" w:line="240" w:lineRule="auto"/>
        <w:ind w:firstLine="720"/>
        <w:jc w:val="both"/>
        <w:rPr>
          <w:rFonts w:ascii="Times New Roman" w:eastAsia="Times New Roman" w:hAnsi="Times New Roman"/>
        </w:rPr>
      </w:pPr>
      <w:r w:rsidRPr="004C573C">
        <w:rPr>
          <w:rFonts w:ascii="Times New Roman" w:eastAsia="Times New Roman" w:hAnsi="Times New Roman"/>
        </w:rPr>
        <w:t>UNDERSCORING that a balanced integration of gender and an equitable geographic distribution, as well as a balanced representation of different legal systems on the IACHR and the Court, will strengthen the work and impact of these organs and result in sound treatment of the topics and problems in the region, in the areas of prevention, promotion, protection, and guarantee of human rights, with special attention to issues of gender equality and</w:t>
      </w:r>
      <w:r w:rsidRPr="004C573C">
        <w:rPr>
          <w:rFonts w:ascii="Times New Roman" w:eastAsia="Times New Roman" w:hAnsi="Times New Roman"/>
          <w:b/>
          <w:bCs/>
        </w:rPr>
        <w:t xml:space="preserve"> </w:t>
      </w:r>
      <w:proofErr w:type="gramStart"/>
      <w:r w:rsidRPr="004C573C">
        <w:rPr>
          <w:rFonts w:ascii="Times New Roman" w:eastAsia="Times New Roman" w:hAnsi="Times New Roman"/>
        </w:rPr>
        <w:t>non-discrimination</w:t>
      </w:r>
      <w:r w:rsidR="002F29DB" w:rsidRPr="004C573C">
        <w:rPr>
          <w:rFonts w:ascii="Times New Roman" w:eastAsia="Times New Roman" w:hAnsi="Times New Roman"/>
        </w:rPr>
        <w:t>;</w:t>
      </w:r>
      <w:proofErr w:type="gramEnd"/>
      <w:r w:rsidRPr="004C573C">
        <w:rPr>
          <w:rFonts w:ascii="Times New Roman" w:eastAsia="Times New Roman" w:hAnsi="Times New Roman"/>
        </w:rPr>
        <w:t xml:space="preserve"> </w:t>
      </w:r>
      <w:r w:rsidRPr="004C573C" w:rsidDel="00323740">
        <w:rPr>
          <w:rFonts w:ascii="Times New Roman" w:hAnsi="Times New Roman"/>
          <w:b/>
          <w:bCs/>
          <w:highlight w:val="lightGray"/>
        </w:rPr>
        <w:t xml:space="preserve"> </w:t>
      </w:r>
    </w:p>
    <w:p w14:paraId="560B0C8C" w14:textId="7C1BE677" w:rsidR="00B342A8" w:rsidRPr="00D95EDD" w:rsidRDefault="00B342A8" w:rsidP="004C573C">
      <w:pPr>
        <w:spacing w:after="0" w:line="240" w:lineRule="auto"/>
        <w:jc w:val="both"/>
        <w:rPr>
          <w:rFonts w:ascii="Times New Roman" w:eastAsia="Times New Roman" w:hAnsi="Times New Roman"/>
        </w:rPr>
      </w:pPr>
    </w:p>
    <w:p w14:paraId="00ED41B6" w14:textId="6FB2B544" w:rsidR="00B342A8" w:rsidRPr="004C573C" w:rsidRDefault="00B342A8" w:rsidP="00F26D95">
      <w:pPr>
        <w:spacing w:after="0" w:line="240" w:lineRule="auto"/>
        <w:ind w:firstLine="720"/>
        <w:jc w:val="both"/>
        <w:rPr>
          <w:rFonts w:ascii="Times New Roman" w:eastAsia="Times New Roman" w:hAnsi="Times New Roman"/>
        </w:rPr>
      </w:pPr>
      <w:r w:rsidRPr="004C573C">
        <w:rPr>
          <w:rFonts w:ascii="Times New Roman" w:eastAsia="Times New Roman" w:hAnsi="Times New Roman"/>
        </w:rPr>
        <w:t xml:space="preserve">RECOGNIZING the multiple forms of discrimination and violence against women, adolescents and girls in the Hemisphere, in particular the lack of access for women to full participation in the public sphere, in both representation and decision-making </w:t>
      </w:r>
      <w:proofErr w:type="gramStart"/>
      <w:r w:rsidRPr="004C573C">
        <w:rPr>
          <w:rFonts w:ascii="Times New Roman" w:eastAsia="Times New Roman" w:hAnsi="Times New Roman"/>
        </w:rPr>
        <w:t>positions;</w:t>
      </w:r>
      <w:proofErr w:type="gramEnd"/>
      <w:r w:rsidRPr="004C573C">
        <w:rPr>
          <w:rFonts w:ascii="Times New Roman" w:eastAsia="Times New Roman" w:hAnsi="Times New Roman"/>
        </w:rPr>
        <w:t xml:space="preserve"> </w:t>
      </w:r>
    </w:p>
    <w:p w14:paraId="35E0D55C" w14:textId="77777777" w:rsidR="00750EF7" w:rsidRPr="004C573C" w:rsidRDefault="00750EF7" w:rsidP="004C573C">
      <w:pPr>
        <w:spacing w:after="0" w:line="240" w:lineRule="auto"/>
        <w:jc w:val="both"/>
        <w:rPr>
          <w:rFonts w:ascii="Times New Roman" w:eastAsia="Times New Roman" w:hAnsi="Times New Roman"/>
        </w:rPr>
      </w:pPr>
    </w:p>
    <w:p w14:paraId="28FE9758" w14:textId="55577F70" w:rsidR="00B342A8" w:rsidRPr="004C573C" w:rsidRDefault="00B342A8" w:rsidP="00F26D95">
      <w:pPr>
        <w:spacing w:after="0" w:line="240" w:lineRule="auto"/>
        <w:ind w:firstLine="720"/>
        <w:jc w:val="both"/>
        <w:rPr>
          <w:rFonts w:ascii="Times New Roman" w:eastAsia="Times New Roman" w:hAnsi="Times New Roman"/>
        </w:rPr>
      </w:pPr>
      <w:r w:rsidRPr="007F5A0A">
        <w:rPr>
          <w:rFonts w:ascii="Times New Roman" w:eastAsia="Times New Roman" w:hAnsi="Times New Roman"/>
        </w:rPr>
        <w:t>TAKING NOTE of the ongoing discussions in the Human Rights Council of the United Nations that led to the adoption of resolution 41/6 of Ju</w:t>
      </w:r>
      <w:r w:rsidR="00EF68D8" w:rsidRPr="007F5A0A">
        <w:rPr>
          <w:rFonts w:ascii="Times New Roman" w:eastAsia="Times New Roman" w:hAnsi="Times New Roman"/>
        </w:rPr>
        <w:t>ly</w:t>
      </w:r>
      <w:r w:rsidRPr="007F5A0A">
        <w:rPr>
          <w:rFonts w:ascii="Times New Roman" w:eastAsia="Times New Roman" w:hAnsi="Times New Roman"/>
        </w:rPr>
        <w:t xml:space="preserve"> 2019 and the drafting of the report of the Human Rights Council Advisory Committee on gender balance in human rights bodies, which includes useful recommendations for overcoming gender and representation imbalance in international bodies;</w:t>
      </w:r>
      <w:r w:rsidR="0055374D" w:rsidRPr="007F5A0A">
        <w:rPr>
          <w:rFonts w:ascii="Times New Roman" w:eastAsia="Times New Roman" w:hAnsi="Times New Roman"/>
        </w:rPr>
        <w:t xml:space="preserve"> and</w:t>
      </w:r>
    </w:p>
    <w:p w14:paraId="4A00D599" w14:textId="77777777" w:rsidR="00B342A8" w:rsidRPr="00D95EDD" w:rsidRDefault="00B342A8" w:rsidP="004C573C">
      <w:pPr>
        <w:spacing w:after="0" w:line="240" w:lineRule="auto"/>
        <w:jc w:val="both"/>
        <w:rPr>
          <w:rFonts w:ascii="Times New Roman" w:eastAsia="Times New Roman" w:hAnsi="Times New Roman"/>
        </w:rPr>
      </w:pPr>
    </w:p>
    <w:p w14:paraId="1D0F30A1" w14:textId="77777777" w:rsidR="00B342A8" w:rsidRPr="004C573C" w:rsidRDefault="00B342A8" w:rsidP="00F26D95">
      <w:pPr>
        <w:spacing w:after="0" w:line="240" w:lineRule="auto"/>
        <w:ind w:firstLine="720"/>
        <w:jc w:val="both"/>
        <w:rPr>
          <w:rFonts w:ascii="Times New Roman" w:eastAsia="Times New Roman" w:hAnsi="Times New Roman"/>
        </w:rPr>
      </w:pPr>
      <w:r w:rsidRPr="004C573C">
        <w:rPr>
          <w:rFonts w:ascii="Times New Roman" w:eastAsia="Times New Roman" w:hAnsi="Times New Roman"/>
        </w:rPr>
        <w:t xml:space="preserve">RECOGNIZING the significant progress made in the last election cycle, in which the decision of the member states to nominate and vote for a representative number of women for the available positions led to the achievement of gender parity for the first time in the history of both the IACHR and the Inter-American Court of Human </w:t>
      </w:r>
      <w:proofErr w:type="gramStart"/>
      <w:r w:rsidRPr="004C573C">
        <w:rPr>
          <w:rFonts w:ascii="Times New Roman" w:eastAsia="Times New Roman" w:hAnsi="Times New Roman"/>
        </w:rPr>
        <w:t>Rights;</w:t>
      </w:r>
      <w:proofErr w:type="gramEnd"/>
    </w:p>
    <w:p w14:paraId="6AC94AC8" w14:textId="77777777" w:rsidR="00B342A8" w:rsidRPr="00D95EDD" w:rsidRDefault="00B342A8" w:rsidP="004C573C">
      <w:pPr>
        <w:spacing w:after="0" w:line="240" w:lineRule="auto"/>
        <w:jc w:val="both"/>
        <w:rPr>
          <w:rFonts w:ascii="Times New Roman" w:eastAsia="Times New Roman" w:hAnsi="Times New Roman"/>
        </w:rPr>
      </w:pPr>
    </w:p>
    <w:p w14:paraId="4746C0A2" w14:textId="38863DEC" w:rsidR="00B342A8" w:rsidRPr="004C573C" w:rsidRDefault="00B342A8" w:rsidP="004C573C">
      <w:pPr>
        <w:spacing w:after="0" w:line="240" w:lineRule="auto"/>
        <w:jc w:val="both"/>
        <w:rPr>
          <w:rFonts w:ascii="Times New Roman" w:eastAsia="Times New Roman" w:hAnsi="Times New Roman"/>
        </w:rPr>
      </w:pPr>
      <w:r w:rsidRPr="004C573C">
        <w:rPr>
          <w:rFonts w:ascii="Times New Roman" w:eastAsia="Times New Roman" w:hAnsi="Times New Roman"/>
        </w:rPr>
        <w:t xml:space="preserve">RESOLVES: </w:t>
      </w:r>
    </w:p>
    <w:p w14:paraId="0058E8F0" w14:textId="77777777" w:rsidR="00B342A8" w:rsidRPr="004C573C" w:rsidRDefault="00B342A8" w:rsidP="004C573C">
      <w:pPr>
        <w:spacing w:after="0" w:line="240" w:lineRule="auto"/>
        <w:jc w:val="both"/>
        <w:rPr>
          <w:rFonts w:ascii="Times New Roman" w:eastAsia="Times New Roman" w:hAnsi="Times New Roman"/>
        </w:rPr>
      </w:pPr>
    </w:p>
    <w:p w14:paraId="6DECE9BF" w14:textId="18C0CFA5" w:rsidR="00B342A8" w:rsidRPr="004C573C" w:rsidRDefault="00B342A8" w:rsidP="004C573C">
      <w:pPr>
        <w:numPr>
          <w:ilvl w:val="0"/>
          <w:numId w:val="107"/>
        </w:numPr>
        <w:spacing w:after="0" w:line="240" w:lineRule="auto"/>
        <w:ind w:left="0" w:firstLine="720"/>
        <w:jc w:val="both"/>
        <w:rPr>
          <w:rFonts w:ascii="Times New Roman" w:eastAsia="Times New Roman" w:hAnsi="Times New Roman"/>
        </w:rPr>
      </w:pPr>
      <w:r w:rsidRPr="004C573C">
        <w:rPr>
          <w:rFonts w:ascii="Times New Roman" w:eastAsia="Times New Roman" w:hAnsi="Times New Roman"/>
        </w:rPr>
        <w:t>To encourage member states, when nominating and selecting judges of the Inter-American Court of Human Rights and commissioners of the IACHR, to consolidate balanced gender representation and equitable regional geographic representation and an appropriate balance of population groups</w:t>
      </w:r>
      <w:r w:rsidRPr="004C573C">
        <w:rPr>
          <w:rFonts w:ascii="Times New Roman" w:hAnsi="Times New Roman"/>
          <w:b/>
          <w:bCs/>
        </w:rPr>
        <w:t xml:space="preserve">, </w:t>
      </w:r>
      <w:r w:rsidRPr="004C573C">
        <w:rPr>
          <w:rFonts w:ascii="Times New Roman" w:hAnsi="Times New Roman"/>
        </w:rPr>
        <w:t xml:space="preserve">particularly those in situations of vulnerability, </w:t>
      </w:r>
      <w:r w:rsidRPr="004C573C">
        <w:rPr>
          <w:rFonts w:ascii="Times New Roman" w:eastAsia="Times New Roman" w:hAnsi="Times New Roman"/>
        </w:rPr>
        <w:t xml:space="preserve">and legal systems of the Hemisphere, while guaranteeing the requirements of independence, impartiality, and recognized competence in the field of human rights. </w:t>
      </w:r>
    </w:p>
    <w:p w14:paraId="34D024D2" w14:textId="77777777" w:rsidR="00B342A8" w:rsidRPr="004C573C" w:rsidRDefault="00B342A8" w:rsidP="006257AF">
      <w:pPr>
        <w:spacing w:after="0" w:line="240" w:lineRule="auto"/>
        <w:jc w:val="both"/>
        <w:rPr>
          <w:rFonts w:ascii="Times New Roman" w:eastAsia="Times New Roman" w:hAnsi="Times New Roman"/>
        </w:rPr>
      </w:pPr>
    </w:p>
    <w:p w14:paraId="30216BD3" w14:textId="40DF261C" w:rsidR="00B342A8" w:rsidRPr="004C573C" w:rsidRDefault="00B342A8" w:rsidP="004C573C">
      <w:pPr>
        <w:numPr>
          <w:ilvl w:val="0"/>
          <w:numId w:val="107"/>
        </w:numPr>
        <w:spacing w:after="0" w:line="240" w:lineRule="auto"/>
        <w:ind w:left="0" w:firstLine="720"/>
        <w:jc w:val="both"/>
        <w:rPr>
          <w:rFonts w:ascii="Times New Roman" w:eastAsia="Times New Roman" w:hAnsi="Times New Roman"/>
        </w:rPr>
      </w:pPr>
      <w:r w:rsidRPr="004C573C">
        <w:rPr>
          <w:rFonts w:ascii="Times New Roman" w:eastAsia="Times New Roman" w:hAnsi="Times New Roman"/>
        </w:rPr>
        <w:lastRenderedPageBreak/>
        <w:t xml:space="preserve">To reiterate that it is the responsibility of member states to </w:t>
      </w:r>
      <w:r w:rsidR="002F29DB" w:rsidRPr="004C573C">
        <w:rPr>
          <w:rFonts w:ascii="Times New Roman" w:eastAsia="Times New Roman" w:hAnsi="Times New Roman"/>
        </w:rPr>
        <w:t xml:space="preserve">create </w:t>
      </w:r>
      <w:r w:rsidRPr="004C573C">
        <w:rPr>
          <w:rFonts w:ascii="Times New Roman" w:eastAsia="Times New Roman" w:hAnsi="Times New Roman"/>
        </w:rPr>
        <w:t>conditions and promote opportunities for the nomination and/or appointment of women candidates to the IACHR and Inter-American Court of Human Rights, as well as to widely publicize available positions, with the purpose of maintaining gender parity while always ensuring compliance with the requirements of independence, impartiality, high moral authority, and recognized competence in human rights matters.</w:t>
      </w:r>
    </w:p>
    <w:p w14:paraId="0D3247D6" w14:textId="77777777" w:rsidR="00B342A8" w:rsidRPr="004C573C" w:rsidRDefault="00B342A8" w:rsidP="004C573C">
      <w:pPr>
        <w:spacing w:after="0" w:line="240" w:lineRule="auto"/>
        <w:jc w:val="both"/>
        <w:rPr>
          <w:rFonts w:ascii="Times New Roman" w:eastAsia="Times New Roman" w:hAnsi="Times New Roman"/>
        </w:rPr>
      </w:pPr>
    </w:p>
    <w:p w14:paraId="5CFA8979" w14:textId="006075BB" w:rsidR="00B342A8" w:rsidRPr="004C573C" w:rsidRDefault="00B342A8" w:rsidP="004C573C">
      <w:pPr>
        <w:numPr>
          <w:ilvl w:val="0"/>
          <w:numId w:val="107"/>
        </w:numPr>
        <w:spacing w:after="0" w:line="240" w:lineRule="auto"/>
        <w:ind w:left="0" w:firstLine="720"/>
        <w:jc w:val="both"/>
        <w:rPr>
          <w:rFonts w:ascii="Times New Roman" w:hAnsi="Times New Roman"/>
        </w:rPr>
      </w:pPr>
      <w:r w:rsidRPr="004C573C">
        <w:rPr>
          <w:rFonts w:ascii="Times New Roman" w:eastAsia="Times New Roman" w:hAnsi="Times New Roman"/>
        </w:rPr>
        <w:t xml:space="preserve">To encourage member states to take measures at a national level to progressively advance in mainstreaming and systematizing, including preparing procedures and guidelines of the criteria </w:t>
      </w:r>
      <w:r w:rsidR="002F29DB" w:rsidRPr="004C573C">
        <w:rPr>
          <w:rFonts w:ascii="Times New Roman" w:eastAsia="Times New Roman" w:hAnsi="Times New Roman"/>
        </w:rPr>
        <w:t xml:space="preserve">for </w:t>
      </w:r>
      <w:r w:rsidRPr="004C573C">
        <w:rPr>
          <w:rFonts w:ascii="Times New Roman" w:eastAsia="Times New Roman" w:hAnsi="Times New Roman"/>
        </w:rPr>
        <w:t xml:space="preserve">gender equality and population-group representation in the nomination and selection processes for candidates to the organs of the </w:t>
      </w:r>
      <w:proofErr w:type="spellStart"/>
      <w:r w:rsidRPr="004C573C">
        <w:rPr>
          <w:rFonts w:ascii="Times New Roman" w:eastAsia="Times New Roman" w:hAnsi="Times New Roman"/>
        </w:rPr>
        <w:t>inter-American</w:t>
      </w:r>
      <w:proofErr w:type="spellEnd"/>
      <w:r w:rsidRPr="004C573C">
        <w:rPr>
          <w:rFonts w:ascii="Times New Roman" w:eastAsia="Times New Roman" w:hAnsi="Times New Roman"/>
        </w:rPr>
        <w:t xml:space="preserve"> human rights system, while always ensuring compliance with the requirements of independence, impartiality, high moral authority, and recognized competence in human rights matters. </w:t>
      </w:r>
    </w:p>
    <w:p w14:paraId="1278D1A8" w14:textId="77777777" w:rsidR="00B342A8" w:rsidRPr="004C573C" w:rsidRDefault="00B342A8" w:rsidP="004C573C">
      <w:pPr>
        <w:spacing w:after="0" w:line="240" w:lineRule="auto"/>
        <w:jc w:val="both"/>
        <w:rPr>
          <w:rFonts w:ascii="Times New Roman" w:hAnsi="Times New Roman"/>
        </w:rPr>
      </w:pPr>
    </w:p>
    <w:p w14:paraId="400FE6AF" w14:textId="6CBB4C46" w:rsidR="00B342A8" w:rsidRPr="004C573C" w:rsidRDefault="00B342A8" w:rsidP="004C573C">
      <w:pPr>
        <w:numPr>
          <w:ilvl w:val="0"/>
          <w:numId w:val="107"/>
        </w:numPr>
        <w:spacing w:after="0" w:line="240" w:lineRule="auto"/>
        <w:ind w:left="0" w:firstLine="720"/>
        <w:jc w:val="both"/>
        <w:rPr>
          <w:rFonts w:ascii="Times New Roman" w:hAnsi="Times New Roman"/>
        </w:rPr>
      </w:pPr>
      <w:r w:rsidRPr="004C573C">
        <w:rPr>
          <w:rFonts w:ascii="Times New Roman" w:eastAsia="Times New Roman" w:hAnsi="Times New Roman"/>
        </w:rPr>
        <w:t>To urge</w:t>
      </w:r>
      <w:r w:rsidR="001B04F9" w:rsidRPr="004C573C">
        <w:rPr>
          <w:rFonts w:ascii="Times New Roman" w:eastAsia="Times New Roman" w:hAnsi="Times New Roman"/>
        </w:rPr>
        <w:t xml:space="preserve"> </w:t>
      </w:r>
      <w:r w:rsidR="00123F89" w:rsidRPr="004C573C">
        <w:rPr>
          <w:rFonts w:ascii="Times New Roman" w:eastAsia="Times New Roman" w:hAnsi="Times New Roman"/>
        </w:rPr>
        <w:t xml:space="preserve">member </w:t>
      </w:r>
      <w:r w:rsidR="001B04F9" w:rsidRPr="004C573C">
        <w:rPr>
          <w:rFonts w:ascii="Times New Roman" w:eastAsia="Times New Roman" w:hAnsi="Times New Roman"/>
        </w:rPr>
        <w:t>s</w:t>
      </w:r>
      <w:r w:rsidRPr="004C573C">
        <w:rPr>
          <w:rFonts w:ascii="Times New Roman" w:eastAsia="Times New Roman" w:hAnsi="Times New Roman"/>
        </w:rPr>
        <w:t>tates</w:t>
      </w:r>
      <w:r w:rsidR="001B04F9" w:rsidRPr="004C573C">
        <w:rPr>
          <w:rFonts w:ascii="Times New Roman" w:eastAsia="Times New Roman" w:hAnsi="Times New Roman"/>
        </w:rPr>
        <w:t xml:space="preserve"> </w:t>
      </w:r>
      <w:r w:rsidR="00716D58" w:rsidRPr="004C573C">
        <w:rPr>
          <w:rFonts w:ascii="Times New Roman" w:eastAsia="Times New Roman" w:hAnsi="Times New Roman"/>
        </w:rPr>
        <w:t xml:space="preserve">likewise </w:t>
      </w:r>
      <w:r w:rsidRPr="004C573C">
        <w:rPr>
          <w:rFonts w:ascii="Times New Roman" w:eastAsia="Times New Roman" w:hAnsi="Times New Roman"/>
        </w:rPr>
        <w:t>to continue adopting measures that follow the recommendations of the OAS General Assembly aimed at bringing candidate-selection processes and the selection process in the OAS in line with international standards and successful experiences in other similar bodies.</w:t>
      </w:r>
    </w:p>
    <w:p w14:paraId="3D119A72" w14:textId="77777777" w:rsidR="00B342A8" w:rsidRPr="004C573C" w:rsidRDefault="00B342A8" w:rsidP="004C573C">
      <w:pPr>
        <w:spacing w:after="0" w:line="240" w:lineRule="auto"/>
        <w:jc w:val="both"/>
        <w:rPr>
          <w:rFonts w:ascii="Times New Roman" w:eastAsia="Times New Roman" w:hAnsi="Times New Roman"/>
        </w:rPr>
      </w:pPr>
    </w:p>
    <w:p w14:paraId="675EDD34" w14:textId="28107F6D" w:rsidR="00B342A8" w:rsidRPr="004C573C" w:rsidRDefault="00B342A8" w:rsidP="004C573C">
      <w:pPr>
        <w:numPr>
          <w:ilvl w:val="0"/>
          <w:numId w:val="107"/>
        </w:numPr>
        <w:spacing w:after="0" w:line="240" w:lineRule="auto"/>
        <w:ind w:left="0" w:firstLine="720"/>
        <w:jc w:val="both"/>
        <w:rPr>
          <w:rFonts w:ascii="Times New Roman" w:eastAsia="Times New Roman" w:hAnsi="Times New Roman"/>
        </w:rPr>
      </w:pPr>
      <w:r w:rsidRPr="004C573C">
        <w:rPr>
          <w:rFonts w:ascii="Times New Roman" w:eastAsia="Times New Roman" w:hAnsi="Times New Roman"/>
        </w:rPr>
        <w:t xml:space="preserve">To instruct the CAJP to continue to deepen its work on this topic, including in its 2022-2023 work program, by holding a follow-up meeting </w:t>
      </w:r>
      <w:r w:rsidR="00C3219F" w:rsidRPr="004C573C">
        <w:rPr>
          <w:rFonts w:ascii="Times New Roman" w:eastAsia="Times New Roman" w:hAnsi="Times New Roman"/>
        </w:rPr>
        <w:t>for</w:t>
      </w:r>
      <w:r w:rsidRPr="004C573C">
        <w:rPr>
          <w:rFonts w:ascii="Times New Roman" w:eastAsia="Times New Roman" w:hAnsi="Times New Roman"/>
        </w:rPr>
        <w:t xml:space="preserve"> member states, experts, and civil society</w:t>
      </w:r>
      <w:r w:rsidRPr="004C573C">
        <w:rPr>
          <w:rFonts w:ascii="Times New Roman" w:hAnsi="Times New Roman"/>
        </w:rPr>
        <w:t xml:space="preserve"> </w:t>
      </w:r>
      <w:r w:rsidR="00C3219F" w:rsidRPr="00D63410">
        <w:rPr>
          <w:rFonts w:ascii="Times New Roman" w:hAnsi="Times New Roman"/>
        </w:rPr>
        <w:t>–</w:t>
      </w:r>
      <w:r w:rsidR="00C3219F" w:rsidRPr="004C573C">
        <w:rPr>
          <w:rFonts w:ascii="Times New Roman" w:hAnsi="Times New Roman"/>
        </w:rPr>
        <w:t xml:space="preserve"> </w:t>
      </w:r>
      <w:r w:rsidRPr="004C573C">
        <w:rPr>
          <w:rFonts w:ascii="Times New Roman" w:hAnsi="Times New Roman"/>
        </w:rPr>
        <w:t>including women’s organizations</w:t>
      </w:r>
      <w:r w:rsidRPr="004C573C">
        <w:rPr>
          <w:rFonts w:ascii="Times New Roman" w:eastAsia="Times New Roman" w:hAnsi="Times New Roman"/>
        </w:rPr>
        <w:t xml:space="preserve"> </w:t>
      </w:r>
      <w:r w:rsidR="00C3219F" w:rsidRPr="00D63410">
        <w:rPr>
          <w:rFonts w:ascii="Times New Roman" w:hAnsi="Times New Roman"/>
        </w:rPr>
        <w:t>–</w:t>
      </w:r>
      <w:r w:rsidR="00C3219F" w:rsidRPr="004C573C">
        <w:rPr>
          <w:rFonts w:ascii="Times New Roman" w:eastAsia="Times New Roman" w:hAnsi="Times New Roman"/>
        </w:rPr>
        <w:t xml:space="preserve"> to </w:t>
      </w:r>
      <w:r w:rsidRPr="004C573C">
        <w:rPr>
          <w:rFonts w:ascii="Times New Roman" w:eastAsia="Times New Roman" w:hAnsi="Times New Roman"/>
        </w:rPr>
        <w:t xml:space="preserve">share best practices in the nomination and selection of candidates to the organs of the </w:t>
      </w:r>
      <w:proofErr w:type="spellStart"/>
      <w:r w:rsidRPr="004C573C">
        <w:rPr>
          <w:rFonts w:ascii="Times New Roman" w:eastAsia="Times New Roman" w:hAnsi="Times New Roman"/>
        </w:rPr>
        <w:t>inter-American</w:t>
      </w:r>
      <w:proofErr w:type="spellEnd"/>
      <w:r w:rsidRPr="004C573C">
        <w:rPr>
          <w:rFonts w:ascii="Times New Roman" w:eastAsia="Times New Roman" w:hAnsi="Times New Roman"/>
        </w:rPr>
        <w:t xml:space="preserve"> human rights system, including information on existing national procedures</w:t>
      </w:r>
      <w:r w:rsidR="00C3219F" w:rsidRPr="004C573C">
        <w:rPr>
          <w:rFonts w:ascii="Times New Roman" w:eastAsia="Times New Roman" w:hAnsi="Times New Roman"/>
        </w:rPr>
        <w:t xml:space="preserve"> and</w:t>
      </w:r>
      <w:r w:rsidRPr="004C573C">
        <w:rPr>
          <w:rFonts w:ascii="Times New Roman" w:eastAsia="Times New Roman" w:hAnsi="Times New Roman"/>
        </w:rPr>
        <w:t xml:space="preserve"> policies, as well as best practices of other human rights bodies, with a view to </w:t>
      </w:r>
      <w:r w:rsidR="00C3219F" w:rsidRPr="004C573C">
        <w:rPr>
          <w:rFonts w:ascii="Times New Roman" w:eastAsia="Times New Roman" w:hAnsi="Times New Roman"/>
        </w:rPr>
        <w:t xml:space="preserve">producing </w:t>
      </w:r>
      <w:r w:rsidRPr="004C573C">
        <w:rPr>
          <w:rFonts w:ascii="Times New Roman" w:eastAsia="Times New Roman" w:hAnsi="Times New Roman"/>
        </w:rPr>
        <w:t>a report with recommendations aimed at promoting at the IACHR and the Court gender parity, gender equality and non-discrimination, and balance among the different regions and legal systems of the Hemisphere</w:t>
      </w:r>
      <w:r w:rsidRPr="004C573C">
        <w:rPr>
          <w:rFonts w:ascii="Times New Roman" w:hAnsi="Times New Roman"/>
        </w:rPr>
        <w:t xml:space="preserve">, to be presented during the fifty-third regular session of the General Assembly, and request the Inter-American Commission of Women to prepare </w:t>
      </w:r>
      <w:r w:rsidR="00C3219F" w:rsidRPr="00D63410">
        <w:rPr>
          <w:rFonts w:ascii="Times New Roman" w:hAnsi="Times New Roman"/>
        </w:rPr>
        <w:t>–</w:t>
      </w:r>
      <w:r w:rsidRPr="004C573C">
        <w:rPr>
          <w:rFonts w:ascii="Times New Roman" w:hAnsi="Times New Roman"/>
        </w:rPr>
        <w:t xml:space="preserve"> based on that meeting and including all opinions and participation </w:t>
      </w:r>
      <w:r w:rsidR="00C3219F" w:rsidRPr="00D63410">
        <w:rPr>
          <w:rFonts w:ascii="Times New Roman" w:hAnsi="Times New Roman"/>
        </w:rPr>
        <w:t>–</w:t>
      </w:r>
      <w:r w:rsidRPr="004C573C">
        <w:rPr>
          <w:rFonts w:ascii="Times New Roman" w:hAnsi="Times New Roman"/>
        </w:rPr>
        <w:t xml:space="preserve"> a report with recommendations to be presented at the 53</w:t>
      </w:r>
      <w:r w:rsidRPr="00D63410">
        <w:rPr>
          <w:rFonts w:ascii="Times New Roman" w:hAnsi="Times New Roman"/>
          <w:vertAlign w:val="superscript"/>
        </w:rPr>
        <w:t>rd</w:t>
      </w:r>
      <w:r w:rsidR="00F806A3" w:rsidRPr="004C573C">
        <w:rPr>
          <w:rFonts w:ascii="Times New Roman" w:hAnsi="Times New Roman"/>
        </w:rPr>
        <w:t xml:space="preserve"> </w:t>
      </w:r>
      <w:r w:rsidRPr="004C573C">
        <w:rPr>
          <w:rFonts w:ascii="Times New Roman" w:hAnsi="Times New Roman"/>
        </w:rPr>
        <w:t xml:space="preserve">General Assembly, including information on procedures, domestic policies, and existing best practices. </w:t>
      </w:r>
    </w:p>
    <w:p w14:paraId="3D591345" w14:textId="77777777" w:rsidR="00B342A8" w:rsidRPr="004C573C" w:rsidRDefault="00B342A8" w:rsidP="004C573C">
      <w:pPr>
        <w:spacing w:after="0" w:line="240" w:lineRule="auto"/>
        <w:jc w:val="both"/>
        <w:rPr>
          <w:rFonts w:ascii="Times New Roman" w:eastAsia="Times New Roman" w:hAnsi="Times New Roman"/>
        </w:rPr>
      </w:pPr>
    </w:p>
    <w:p w14:paraId="1D450FD1" w14:textId="1BF5373E" w:rsidR="00B342A8" w:rsidRPr="004C573C" w:rsidRDefault="00B342A8" w:rsidP="004C573C">
      <w:pPr>
        <w:numPr>
          <w:ilvl w:val="0"/>
          <w:numId w:val="107"/>
        </w:numPr>
        <w:spacing w:after="0" w:line="240" w:lineRule="auto"/>
        <w:ind w:left="0" w:firstLine="900"/>
        <w:jc w:val="both"/>
        <w:rPr>
          <w:rFonts w:ascii="Times New Roman" w:eastAsia="Times New Roman" w:hAnsi="Times New Roman"/>
        </w:rPr>
      </w:pPr>
      <w:r w:rsidRPr="004C573C">
        <w:rPr>
          <w:rFonts w:ascii="Times New Roman" w:eastAsia="Times New Roman" w:hAnsi="Times New Roman"/>
        </w:rPr>
        <w:t xml:space="preserve">To instruct the Permanent Council to invite the candidates </w:t>
      </w:r>
      <w:r w:rsidR="00C3219F" w:rsidRPr="004C573C">
        <w:rPr>
          <w:rFonts w:ascii="Times New Roman" w:eastAsia="Times New Roman" w:hAnsi="Times New Roman"/>
        </w:rPr>
        <w:t xml:space="preserve">nominated </w:t>
      </w:r>
      <w:r w:rsidRPr="004C573C">
        <w:rPr>
          <w:rFonts w:ascii="Times New Roman" w:eastAsia="Times New Roman" w:hAnsi="Times New Roman"/>
        </w:rPr>
        <w:t>by member states for the position of judge on the Court or commissioner on the IACHR to deliver a public presentation to the Permanent Council prior to their election, to the extent possible, to describe in greater depth what their vision, proposals, and initiatives would be if elected. Such presentations, where possible, should be made at the same meeting of the Permanent Council and be disseminated as widely as possible.</w:t>
      </w:r>
      <w:r w:rsidRPr="004C573C">
        <w:rPr>
          <w:rFonts w:ascii="Times New Roman" w:hAnsi="Times New Roman"/>
          <w:b/>
        </w:rPr>
        <w:t xml:space="preserve"> </w:t>
      </w:r>
    </w:p>
    <w:p w14:paraId="2A8BF85F" w14:textId="77777777" w:rsidR="00B342A8" w:rsidRPr="004C573C" w:rsidRDefault="00B342A8" w:rsidP="004C573C">
      <w:pPr>
        <w:spacing w:after="0" w:line="240" w:lineRule="auto"/>
        <w:rPr>
          <w:rFonts w:ascii="Times New Roman" w:hAnsi="Times New Roman"/>
          <w:lang w:eastAsia="es-ES_tradnl"/>
        </w:rPr>
      </w:pPr>
    </w:p>
    <w:p w14:paraId="5DEA9956" w14:textId="447BAEC8" w:rsidR="00A93E1A" w:rsidRPr="004C573C" w:rsidRDefault="00A93E1A" w:rsidP="004C573C">
      <w:pPr>
        <w:spacing w:after="0" w:line="240" w:lineRule="auto"/>
        <w:rPr>
          <w:rFonts w:ascii="Times New Roman" w:hAnsi="Times New Roman"/>
          <w:lang w:eastAsia="es-ES_tradnl"/>
        </w:rPr>
      </w:pPr>
      <w:r w:rsidRPr="004C573C">
        <w:rPr>
          <w:rFonts w:ascii="Times New Roman" w:hAnsi="Times New Roman"/>
          <w:lang w:eastAsia="es-ES_tradnl"/>
        </w:rPr>
        <w:br w:type="page"/>
      </w:r>
    </w:p>
    <w:p w14:paraId="57ED08B9" w14:textId="02DEC48B" w:rsidR="00B342A8" w:rsidRPr="00FD52D6" w:rsidRDefault="00A93E1A" w:rsidP="00FD52D6">
      <w:pPr>
        <w:spacing w:after="0" w:line="240" w:lineRule="auto"/>
        <w:jc w:val="center"/>
        <w:rPr>
          <w:rFonts w:ascii="Times New Roman" w:hAnsi="Times New Roman"/>
          <w:sz w:val="20"/>
          <w:szCs w:val="20"/>
          <w:lang w:eastAsia="es-ES_tradnl"/>
        </w:rPr>
      </w:pPr>
      <w:r w:rsidRPr="00FD52D6">
        <w:rPr>
          <w:rFonts w:ascii="Times New Roman" w:hAnsi="Times New Roman"/>
          <w:sz w:val="20"/>
          <w:szCs w:val="20"/>
          <w:lang w:eastAsia="es-ES_tradnl"/>
        </w:rPr>
        <w:lastRenderedPageBreak/>
        <w:t>FOOTNOTES</w:t>
      </w:r>
    </w:p>
    <w:p w14:paraId="3726C497" w14:textId="6550A242" w:rsidR="00A93E1A" w:rsidRPr="00FD52D6" w:rsidRDefault="00A93E1A" w:rsidP="00FD52D6">
      <w:pPr>
        <w:spacing w:after="0" w:line="240" w:lineRule="auto"/>
        <w:rPr>
          <w:rFonts w:ascii="Times New Roman" w:hAnsi="Times New Roman"/>
          <w:sz w:val="20"/>
          <w:szCs w:val="20"/>
          <w:lang w:eastAsia="es-ES_tradnl"/>
        </w:rPr>
      </w:pPr>
      <w:bookmarkStart w:id="160" w:name="_Hlk134774039"/>
    </w:p>
    <w:p w14:paraId="616DA0CE" w14:textId="45BEEF14" w:rsidR="00A93E1A" w:rsidRPr="00FD52D6" w:rsidRDefault="00A93E1A" w:rsidP="00FD52D6">
      <w:pPr>
        <w:spacing w:after="0" w:line="240" w:lineRule="auto"/>
        <w:rPr>
          <w:rFonts w:ascii="Times New Roman" w:hAnsi="Times New Roman"/>
          <w:sz w:val="20"/>
          <w:szCs w:val="20"/>
          <w:lang w:eastAsia="es-ES_tradnl"/>
        </w:rPr>
      </w:pPr>
    </w:p>
    <w:p w14:paraId="0C77F14B" w14:textId="7C89B622" w:rsidR="00A93E1A" w:rsidRPr="00FD52D6" w:rsidRDefault="00CF19C7" w:rsidP="00FD52D6">
      <w:pPr>
        <w:pStyle w:val="ListParagraph"/>
        <w:numPr>
          <w:ilvl w:val="1"/>
          <w:numId w:val="114"/>
        </w:numPr>
        <w:autoSpaceDE w:val="0"/>
        <w:autoSpaceDN w:val="0"/>
        <w:adjustRightInd w:val="0"/>
        <w:ind w:left="0" w:firstLine="720"/>
        <w:jc w:val="both"/>
        <w:rPr>
          <w:sz w:val="20"/>
          <w:szCs w:val="20"/>
        </w:rPr>
      </w:pPr>
      <w:r w:rsidRPr="00FD52D6">
        <w:rPr>
          <w:sz w:val="20"/>
          <w:szCs w:val="20"/>
        </w:rPr>
        <w:t>…observing the principles of equality and non-discrimination, extolling human dignity, and promoting social justice and general well-being. We recognize forums for multilateral political dialogue as ideal vehicles for advancing the development of standards for protection of the human rights of all persons; and that such progressive development should be adopted by national authorities through the legitimate channels of each sovereign state.</w:t>
      </w:r>
    </w:p>
    <w:p w14:paraId="4A1D2911" w14:textId="77777777" w:rsidR="003175AB" w:rsidRPr="00FD52D6" w:rsidRDefault="003175AB" w:rsidP="00FD52D6">
      <w:pPr>
        <w:pStyle w:val="ListParagraph"/>
        <w:autoSpaceDE w:val="0"/>
        <w:autoSpaceDN w:val="0"/>
        <w:adjustRightInd w:val="0"/>
        <w:ind w:left="0"/>
        <w:rPr>
          <w:sz w:val="20"/>
          <w:szCs w:val="20"/>
        </w:rPr>
      </w:pPr>
    </w:p>
    <w:p w14:paraId="48E6AFDA" w14:textId="65BAA993" w:rsidR="00A93E1A" w:rsidRPr="00CE79AD" w:rsidRDefault="00A93E1A" w:rsidP="00CE79AD">
      <w:pPr>
        <w:pStyle w:val="ListParagraph"/>
        <w:numPr>
          <w:ilvl w:val="1"/>
          <w:numId w:val="114"/>
        </w:numPr>
        <w:autoSpaceDE w:val="0"/>
        <w:autoSpaceDN w:val="0"/>
        <w:adjustRightInd w:val="0"/>
        <w:ind w:left="0" w:firstLine="720"/>
        <w:jc w:val="both"/>
        <w:rPr>
          <w:sz w:val="20"/>
          <w:szCs w:val="20"/>
          <w:lang w:eastAsia="es-ES_tradnl"/>
        </w:rPr>
      </w:pPr>
      <w:r w:rsidRPr="00CE79AD">
        <w:rPr>
          <w:sz w:val="20"/>
          <w:szCs w:val="20"/>
        </w:rPr>
        <w:t>…inviolable. We advocate an incremental expansion of the means that allow all people to improve themselves in an egalitarian, equitable, and progressive manner, within a framework of individual freedom and social justice, compatible with public order, general welfare, and the rights of all. Our State is organized for the real and effective protection of the inherent rights of individuals and our aspiration is that this be an ideal shared by all in the international community. We understand that this incremental process must be the result of a sovereign decision by legitimate authorities acting within the framework of their competencies, to materialize freedom, equality, the rule of law, justice, solidarity, fraternal coexistence, social welfare, ecological balance, progress, and peace.</w:t>
      </w:r>
    </w:p>
    <w:p w14:paraId="28DE528D" w14:textId="5AAECE21" w:rsidR="00B342A8" w:rsidRPr="00FD52D6" w:rsidRDefault="00B342A8" w:rsidP="00FD52D6">
      <w:pPr>
        <w:spacing w:after="0" w:line="240" w:lineRule="auto"/>
        <w:rPr>
          <w:rFonts w:ascii="Times New Roman" w:hAnsi="Times New Roman"/>
          <w:sz w:val="20"/>
          <w:szCs w:val="20"/>
          <w:lang w:eastAsia="es-ES_tradnl"/>
        </w:rPr>
      </w:pPr>
    </w:p>
    <w:p w14:paraId="19DE5881" w14:textId="7C5123B2" w:rsidR="00A93E1A" w:rsidRPr="00FD52D6" w:rsidRDefault="004B45CA" w:rsidP="00FD52D6">
      <w:pPr>
        <w:pStyle w:val="ListParagraph"/>
        <w:numPr>
          <w:ilvl w:val="1"/>
          <w:numId w:val="114"/>
        </w:numPr>
        <w:autoSpaceDE w:val="0"/>
        <w:autoSpaceDN w:val="0"/>
        <w:adjustRightInd w:val="0"/>
        <w:ind w:left="0" w:firstLine="720"/>
        <w:jc w:val="both"/>
        <w:rPr>
          <w:color w:val="000000"/>
          <w:sz w:val="20"/>
          <w:szCs w:val="20"/>
        </w:rPr>
      </w:pPr>
      <w:r w:rsidRPr="00FD52D6">
        <w:rPr>
          <w:color w:val="000000"/>
          <w:sz w:val="20"/>
          <w:szCs w:val="20"/>
        </w:rPr>
        <w:t>…</w:t>
      </w:r>
      <w:r w:rsidR="00A93E1A" w:rsidRPr="00FD52D6">
        <w:rPr>
          <w:color w:val="000000"/>
          <w:sz w:val="20"/>
          <w:szCs w:val="20"/>
        </w:rPr>
        <w:t xml:space="preserve">establishes a reservation to any interpretation or application of the terms contained in this resolution that, by their nature and scope, conflicts with constitutional principles and its internal system of laws. The same applies to those that, in the legal sphere, are not in accordance with public policies aimed at favoring the great majorities, or that would tend to modify language agreed upon in international treaties ratified by the country. </w:t>
      </w:r>
    </w:p>
    <w:p w14:paraId="01F60AFC" w14:textId="77777777" w:rsidR="00A93E1A" w:rsidRPr="00FD52D6" w:rsidRDefault="00A93E1A" w:rsidP="00FD52D6">
      <w:pPr>
        <w:pStyle w:val="NormalWeb"/>
        <w:spacing w:before="0" w:beforeAutospacing="0" w:after="0" w:afterAutospacing="0"/>
        <w:jc w:val="both"/>
        <w:textAlignment w:val="baseline"/>
        <w:rPr>
          <w:color w:val="000000"/>
          <w:sz w:val="20"/>
          <w:szCs w:val="20"/>
        </w:rPr>
      </w:pPr>
    </w:p>
    <w:p w14:paraId="571008E9" w14:textId="77777777" w:rsidR="00A93E1A" w:rsidRPr="00FD52D6" w:rsidRDefault="00A93E1A" w:rsidP="00FD52D6">
      <w:pPr>
        <w:pStyle w:val="NormalWeb"/>
        <w:spacing w:before="0" w:beforeAutospacing="0" w:after="0" w:afterAutospacing="0"/>
        <w:ind w:firstLine="720"/>
        <w:jc w:val="both"/>
        <w:textAlignment w:val="baseline"/>
        <w:rPr>
          <w:color w:val="000000"/>
          <w:sz w:val="20"/>
          <w:szCs w:val="20"/>
        </w:rPr>
      </w:pPr>
      <w:r w:rsidRPr="00FD52D6">
        <w:rPr>
          <w:color w:val="000000"/>
          <w:sz w:val="20"/>
          <w:szCs w:val="20"/>
        </w:rPr>
        <w:t xml:space="preserve">El Salvador ratifies its commitment to the full application of the constitutional principle of equality and non-discrimination of persons and compliance with the obligations under that principle that apply to its national legislation. </w:t>
      </w:r>
    </w:p>
    <w:p w14:paraId="1D32C8A9" w14:textId="77777777" w:rsidR="00A93E1A" w:rsidRPr="00FD52D6" w:rsidRDefault="00A93E1A" w:rsidP="00FD52D6">
      <w:pPr>
        <w:pStyle w:val="NormalWeb"/>
        <w:spacing w:before="0" w:beforeAutospacing="0" w:after="0" w:afterAutospacing="0"/>
        <w:jc w:val="both"/>
        <w:textAlignment w:val="baseline"/>
        <w:rPr>
          <w:color w:val="000000"/>
          <w:sz w:val="20"/>
          <w:szCs w:val="20"/>
        </w:rPr>
      </w:pPr>
    </w:p>
    <w:p w14:paraId="7F26AF16" w14:textId="600DE2E0" w:rsidR="00A93E1A" w:rsidRPr="00FD52D6" w:rsidRDefault="00A93E1A" w:rsidP="00FD52D6">
      <w:pPr>
        <w:spacing w:after="0" w:line="240" w:lineRule="auto"/>
        <w:ind w:firstLine="720"/>
        <w:jc w:val="both"/>
        <w:rPr>
          <w:rFonts w:ascii="Times New Roman" w:hAnsi="Times New Roman"/>
          <w:color w:val="000000"/>
          <w:sz w:val="20"/>
          <w:szCs w:val="20"/>
        </w:rPr>
      </w:pPr>
      <w:r w:rsidRPr="00FD52D6">
        <w:rPr>
          <w:rFonts w:ascii="Times New Roman" w:hAnsi="Times New Roman"/>
          <w:color w:val="000000"/>
          <w:sz w:val="20"/>
          <w:szCs w:val="20"/>
        </w:rPr>
        <w:t>It also reaffirms its responsibility to continue working in a coordinated manner to transform sociocultural patterns that generate violence, inequality, and discrimination in all areas.</w:t>
      </w:r>
    </w:p>
    <w:p w14:paraId="0FC5928E" w14:textId="299409A2" w:rsidR="004B45CA" w:rsidRPr="00FD52D6" w:rsidRDefault="004B45CA" w:rsidP="00FD52D6">
      <w:pPr>
        <w:pStyle w:val="NormalWeb"/>
        <w:spacing w:before="0" w:beforeAutospacing="0" w:after="0" w:afterAutospacing="0"/>
        <w:jc w:val="both"/>
        <w:textAlignment w:val="baseline"/>
        <w:rPr>
          <w:color w:val="000000"/>
          <w:sz w:val="20"/>
          <w:szCs w:val="20"/>
        </w:rPr>
      </w:pPr>
    </w:p>
    <w:p w14:paraId="2F426099" w14:textId="7E875DE5" w:rsidR="004B45CA" w:rsidRPr="00FD52D6" w:rsidRDefault="004B45CA" w:rsidP="00FD52D6">
      <w:pPr>
        <w:pStyle w:val="ListParagraph"/>
        <w:numPr>
          <w:ilvl w:val="1"/>
          <w:numId w:val="114"/>
        </w:numPr>
        <w:autoSpaceDE w:val="0"/>
        <w:autoSpaceDN w:val="0"/>
        <w:adjustRightInd w:val="0"/>
        <w:ind w:left="0" w:firstLine="720"/>
        <w:jc w:val="both"/>
        <w:rPr>
          <w:sz w:val="20"/>
          <w:szCs w:val="20"/>
          <w:lang w:eastAsia="es-ES_tradnl"/>
        </w:rPr>
      </w:pPr>
      <w:r w:rsidRPr="00FD52D6">
        <w:rPr>
          <w:sz w:val="20"/>
          <w:szCs w:val="20"/>
        </w:rPr>
        <w:t>…language within the OAS and should not be interpreted as an acceptance thereof.</w:t>
      </w:r>
    </w:p>
    <w:p w14:paraId="2A2A17EC" w14:textId="2BDF66A4" w:rsidR="004B45CA" w:rsidRPr="00FD52D6" w:rsidRDefault="004B45CA" w:rsidP="00FD52D6">
      <w:pPr>
        <w:autoSpaceDE w:val="0"/>
        <w:autoSpaceDN w:val="0"/>
        <w:adjustRightInd w:val="0"/>
        <w:spacing w:after="0" w:line="240" w:lineRule="auto"/>
        <w:jc w:val="both"/>
        <w:rPr>
          <w:rFonts w:ascii="Times New Roman" w:hAnsi="Times New Roman"/>
          <w:sz w:val="20"/>
          <w:szCs w:val="20"/>
          <w:lang w:eastAsia="es-ES_tradnl"/>
        </w:rPr>
      </w:pPr>
    </w:p>
    <w:p w14:paraId="34716743" w14:textId="14BA2DA6" w:rsidR="004B45CA" w:rsidRPr="00D63410" w:rsidRDefault="004B45CA" w:rsidP="00FD52D6">
      <w:pPr>
        <w:pStyle w:val="ListParagraph"/>
        <w:numPr>
          <w:ilvl w:val="1"/>
          <w:numId w:val="114"/>
        </w:numPr>
        <w:autoSpaceDE w:val="0"/>
        <w:autoSpaceDN w:val="0"/>
        <w:adjustRightInd w:val="0"/>
        <w:ind w:left="0" w:firstLine="720"/>
        <w:jc w:val="both"/>
        <w:rPr>
          <w:sz w:val="20"/>
          <w:szCs w:val="20"/>
          <w:lang w:eastAsia="es-ES_tradnl"/>
        </w:rPr>
      </w:pPr>
      <w:r w:rsidRPr="00FD52D6">
        <w:rPr>
          <w:w w:val="105"/>
          <w:sz w:val="20"/>
          <w:szCs w:val="20"/>
        </w:rPr>
        <w:t>…and states that it</w:t>
      </w:r>
      <w:r w:rsidRPr="00FD52D6">
        <w:rPr>
          <w:spacing w:val="-8"/>
          <w:w w:val="105"/>
          <w:sz w:val="20"/>
          <w:szCs w:val="20"/>
        </w:rPr>
        <w:t xml:space="preserve"> </w:t>
      </w:r>
      <w:r w:rsidRPr="00FD52D6">
        <w:rPr>
          <w:w w:val="105"/>
          <w:sz w:val="20"/>
          <w:szCs w:val="20"/>
        </w:rPr>
        <w:t>would not be</w:t>
      </w:r>
      <w:r w:rsidRPr="00FD52D6">
        <w:rPr>
          <w:spacing w:val="-5"/>
          <w:w w:val="105"/>
          <w:sz w:val="20"/>
          <w:szCs w:val="20"/>
        </w:rPr>
        <w:t xml:space="preserve"> </w:t>
      </w:r>
      <w:proofErr w:type="gramStart"/>
      <w:r w:rsidRPr="00FD52D6">
        <w:rPr>
          <w:w w:val="105"/>
          <w:sz w:val="20"/>
          <w:szCs w:val="20"/>
        </w:rPr>
        <w:t>in a position</w:t>
      </w:r>
      <w:proofErr w:type="gramEnd"/>
      <w:r w:rsidRPr="00FD52D6">
        <w:rPr>
          <w:w w:val="105"/>
          <w:sz w:val="20"/>
          <w:szCs w:val="20"/>
        </w:rPr>
        <w:t xml:space="preserve"> to implement any provision</w:t>
      </w:r>
      <w:r w:rsidRPr="00FD52D6">
        <w:rPr>
          <w:spacing w:val="-18"/>
          <w:w w:val="105"/>
          <w:sz w:val="20"/>
          <w:szCs w:val="20"/>
        </w:rPr>
        <w:t xml:space="preserve"> </w:t>
      </w:r>
      <w:r w:rsidRPr="00FD52D6">
        <w:rPr>
          <w:w w:val="105"/>
          <w:sz w:val="20"/>
          <w:szCs w:val="20"/>
        </w:rPr>
        <w:t>contained in this</w:t>
      </w:r>
      <w:r w:rsidRPr="00FD52D6">
        <w:rPr>
          <w:spacing w:val="-14"/>
          <w:w w:val="105"/>
          <w:sz w:val="20"/>
          <w:szCs w:val="20"/>
        </w:rPr>
        <w:t xml:space="preserve"> </w:t>
      </w:r>
      <w:r w:rsidRPr="00FD52D6">
        <w:rPr>
          <w:w w:val="105"/>
          <w:sz w:val="20"/>
          <w:szCs w:val="20"/>
        </w:rPr>
        <w:t>document that</w:t>
      </w:r>
      <w:r w:rsidRPr="00FD52D6">
        <w:rPr>
          <w:spacing w:val="-18"/>
          <w:w w:val="105"/>
          <w:sz w:val="20"/>
          <w:szCs w:val="20"/>
        </w:rPr>
        <w:t xml:space="preserve"> </w:t>
      </w:r>
      <w:r w:rsidRPr="00FD52D6">
        <w:rPr>
          <w:w w:val="105"/>
          <w:sz w:val="20"/>
          <w:szCs w:val="20"/>
        </w:rPr>
        <w:t>is</w:t>
      </w:r>
      <w:r w:rsidRPr="00FD52D6">
        <w:rPr>
          <w:spacing w:val="-9"/>
          <w:w w:val="105"/>
          <w:sz w:val="20"/>
          <w:szCs w:val="20"/>
        </w:rPr>
        <w:t xml:space="preserve"> </w:t>
      </w:r>
      <w:r w:rsidRPr="00FD52D6">
        <w:rPr>
          <w:w w:val="105"/>
          <w:sz w:val="20"/>
          <w:szCs w:val="20"/>
        </w:rPr>
        <w:t>at</w:t>
      </w:r>
      <w:r w:rsidRPr="00FD52D6">
        <w:rPr>
          <w:spacing w:val="-11"/>
          <w:w w:val="105"/>
          <w:sz w:val="20"/>
          <w:szCs w:val="20"/>
        </w:rPr>
        <w:t xml:space="preserve"> </w:t>
      </w:r>
      <w:r w:rsidRPr="00FD52D6">
        <w:rPr>
          <w:w w:val="105"/>
          <w:sz w:val="20"/>
          <w:szCs w:val="20"/>
        </w:rPr>
        <w:t>variance with</w:t>
      </w:r>
      <w:r w:rsidRPr="00FD52D6">
        <w:rPr>
          <w:spacing w:val="-18"/>
          <w:w w:val="105"/>
          <w:sz w:val="20"/>
          <w:szCs w:val="20"/>
        </w:rPr>
        <w:t xml:space="preserve"> </w:t>
      </w:r>
      <w:r w:rsidRPr="00FD52D6">
        <w:rPr>
          <w:w w:val="105"/>
          <w:sz w:val="20"/>
          <w:szCs w:val="20"/>
        </w:rPr>
        <w:t>its</w:t>
      </w:r>
      <w:r w:rsidRPr="00FD52D6">
        <w:rPr>
          <w:spacing w:val="-12"/>
          <w:w w:val="105"/>
          <w:sz w:val="20"/>
          <w:szCs w:val="20"/>
        </w:rPr>
        <w:t xml:space="preserve"> </w:t>
      </w:r>
      <w:r w:rsidRPr="00FD52D6">
        <w:rPr>
          <w:w w:val="105"/>
          <w:sz w:val="20"/>
          <w:szCs w:val="20"/>
        </w:rPr>
        <w:t>national laws,</w:t>
      </w:r>
      <w:r w:rsidRPr="00FD52D6">
        <w:rPr>
          <w:spacing w:val="-18"/>
          <w:w w:val="105"/>
          <w:sz w:val="20"/>
          <w:szCs w:val="20"/>
        </w:rPr>
        <w:t xml:space="preserve"> </w:t>
      </w:r>
      <w:r w:rsidRPr="00FD52D6">
        <w:rPr>
          <w:w w:val="105"/>
          <w:sz w:val="20"/>
          <w:szCs w:val="20"/>
        </w:rPr>
        <w:t>policies and priorities.</w:t>
      </w:r>
    </w:p>
    <w:p w14:paraId="1F2E1F76" w14:textId="77777777" w:rsidR="0063276F" w:rsidRPr="00D63410" w:rsidRDefault="0063276F" w:rsidP="00D63410">
      <w:pPr>
        <w:pStyle w:val="NormalWeb"/>
        <w:spacing w:before="0" w:beforeAutospacing="0" w:after="0" w:afterAutospacing="0"/>
        <w:jc w:val="both"/>
        <w:textAlignment w:val="baseline"/>
        <w:rPr>
          <w:sz w:val="20"/>
          <w:szCs w:val="20"/>
          <w:lang w:eastAsia="es-ES_tradnl"/>
        </w:rPr>
      </w:pPr>
    </w:p>
    <w:p w14:paraId="5DDF69F6" w14:textId="4C721720" w:rsidR="00DB6EF9" w:rsidRPr="00FD52D6" w:rsidRDefault="00297329" w:rsidP="00FD52D6">
      <w:pPr>
        <w:pStyle w:val="ListParagraph"/>
        <w:numPr>
          <w:ilvl w:val="1"/>
          <w:numId w:val="114"/>
        </w:numPr>
        <w:ind w:left="0" w:firstLine="720"/>
        <w:jc w:val="both"/>
        <w:rPr>
          <w:sz w:val="20"/>
          <w:szCs w:val="20"/>
        </w:rPr>
      </w:pPr>
      <w:r w:rsidRPr="00D325DC">
        <w:rPr>
          <w:sz w:val="20"/>
          <w:szCs w:val="20"/>
        </w:rPr>
        <w:t>…</w:t>
      </w:r>
      <w:r w:rsidR="00D325DC" w:rsidRPr="00D325DC">
        <w:rPr>
          <w:sz w:val="20"/>
          <w:szCs w:val="20"/>
        </w:rPr>
        <w:t xml:space="preserve"> Economic, </w:t>
      </w:r>
      <w:r w:rsidR="00DB6EF9" w:rsidRPr="00D63410">
        <w:rPr>
          <w:sz w:val="20"/>
          <w:szCs w:val="20"/>
        </w:rPr>
        <w:t xml:space="preserve">Social and Cultural Rights (Protocol of San Salvador), the Inter-American Court of Human Rights, the Inter-American Convention against All Forms of Discrimination and Intolerance, the Inter-American Convention against Racism, Racial Discrimination and Related forms of Intolerance. Trinidad and Tobago denounced the American Convention on Human Rights on May 26, 1998, which came into effect on May 26, 1999. Consequently, Trinidad and Tobago </w:t>
      </w:r>
      <w:proofErr w:type="gramStart"/>
      <w:r w:rsidR="00DB6EF9" w:rsidRPr="00D63410">
        <w:rPr>
          <w:sz w:val="20"/>
          <w:szCs w:val="20"/>
        </w:rPr>
        <w:t>is</w:t>
      </w:r>
      <w:proofErr w:type="gramEnd"/>
      <w:r w:rsidR="00DB6EF9" w:rsidRPr="00D63410">
        <w:rPr>
          <w:sz w:val="20"/>
          <w:szCs w:val="20"/>
        </w:rPr>
        <w:t xml:space="preserve"> no longer bound by the Convention and the Inter-American Court of Human Rights ceased to have legal jurisdiction.  Further, Trinidad and Tobago </w:t>
      </w:r>
      <w:proofErr w:type="gramStart"/>
      <w:r w:rsidR="00DB6EF9" w:rsidRPr="00D63410">
        <w:rPr>
          <w:sz w:val="20"/>
          <w:szCs w:val="20"/>
        </w:rPr>
        <w:t>is</w:t>
      </w:r>
      <w:proofErr w:type="gramEnd"/>
      <w:r w:rsidR="00DB6EF9" w:rsidRPr="00D63410">
        <w:rPr>
          <w:sz w:val="20"/>
          <w:szCs w:val="20"/>
        </w:rPr>
        <w:t xml:space="preserve"> not a signatory to the Protocol of San Salvador nor the aforementioned Conventions.</w:t>
      </w:r>
    </w:p>
    <w:p w14:paraId="5FE57F99" w14:textId="77777777" w:rsidR="00D95EDD" w:rsidRPr="00FD52D6" w:rsidRDefault="00D95EDD" w:rsidP="00FD52D6">
      <w:pPr>
        <w:spacing w:after="0" w:line="240" w:lineRule="auto"/>
        <w:rPr>
          <w:rStyle w:val="xxxxcontentpasted0"/>
          <w:rFonts w:ascii="Times New Roman" w:eastAsia="Times New Roman" w:hAnsi="Times New Roman"/>
          <w:color w:val="000000"/>
          <w:sz w:val="20"/>
          <w:szCs w:val="20"/>
          <w:shd w:val="clear" w:color="auto" w:fill="FFFFFF"/>
        </w:rPr>
      </w:pPr>
    </w:p>
    <w:p w14:paraId="79286EC3" w14:textId="3019C3D1" w:rsidR="0063276F" w:rsidRPr="00D63410" w:rsidRDefault="00DB6EF9" w:rsidP="00D63410">
      <w:pPr>
        <w:spacing w:after="0" w:line="240" w:lineRule="auto"/>
        <w:ind w:firstLine="720"/>
        <w:jc w:val="both"/>
        <w:rPr>
          <w:sz w:val="20"/>
          <w:szCs w:val="20"/>
        </w:rPr>
      </w:pPr>
      <w:r w:rsidRPr="00D63410">
        <w:rPr>
          <w:rFonts w:ascii="Times New Roman" w:hAnsi="Times New Roman"/>
          <w:sz w:val="20"/>
          <w:szCs w:val="20"/>
        </w:rPr>
        <w:t xml:space="preserve">Moreover, Trinidad and Tobago </w:t>
      </w:r>
      <w:proofErr w:type="gramStart"/>
      <w:r w:rsidRPr="00D63410">
        <w:rPr>
          <w:rFonts w:ascii="Times New Roman" w:hAnsi="Times New Roman"/>
          <w:sz w:val="20"/>
          <w:szCs w:val="20"/>
        </w:rPr>
        <w:t>is</w:t>
      </w:r>
      <w:proofErr w:type="gramEnd"/>
      <w:r w:rsidRPr="00D63410">
        <w:rPr>
          <w:rFonts w:ascii="Times New Roman" w:hAnsi="Times New Roman"/>
          <w:sz w:val="20"/>
          <w:szCs w:val="20"/>
        </w:rPr>
        <w:t xml:space="preserve"> also unable to join consensus on any text that refers to ‘women and girls in all their diversity,’ ‘sexual orientation,’ and ‘LGBTI persons’ due to a conflict with existing domestic legislation. The Government of Trinidad and Tobago remains firmly committed to the promotion and preservation of the rule of law and the protection of human rights and fundamental freedoms of all people, as enshrined in the Constitution of Trinidad and Tobago.</w:t>
      </w:r>
    </w:p>
    <w:p w14:paraId="121898DC" w14:textId="77777777" w:rsidR="00B342A8" w:rsidRPr="00FD52D6" w:rsidRDefault="00B342A8" w:rsidP="00FD52D6">
      <w:pPr>
        <w:spacing w:after="0" w:line="240" w:lineRule="auto"/>
        <w:jc w:val="both"/>
        <w:rPr>
          <w:rFonts w:ascii="Times New Roman" w:hAnsi="Times New Roman"/>
          <w:sz w:val="20"/>
          <w:szCs w:val="20"/>
          <w:lang w:eastAsia="es-ES_tradnl"/>
        </w:rPr>
      </w:pPr>
    </w:p>
    <w:p w14:paraId="179783D5" w14:textId="6842FC14" w:rsidR="00C04A97" w:rsidRDefault="00350B3F" w:rsidP="009C0526">
      <w:pPr>
        <w:pStyle w:val="FootnoteText"/>
        <w:ind w:firstLine="720"/>
      </w:pPr>
      <w:r w:rsidRPr="00FD52D6">
        <w:rPr>
          <w:w w:val="105"/>
        </w:rPr>
        <w:t>…</w:t>
      </w:r>
      <w:r w:rsidR="009C0526">
        <w:t xml:space="preserve"> </w:t>
      </w:r>
      <w:r w:rsidR="009C0526" w:rsidRPr="009C0526">
        <w:t>having responsibility for such activity, including Attorneys General, Ministries of Justice, and other government agencies responsible for policing, nor have the relevant law enforcement bodies of the OAS had an opportunity to review and comment</w:t>
      </w:r>
      <w:r w:rsidR="009C0526">
        <w:t>.</w:t>
      </w:r>
    </w:p>
    <w:p w14:paraId="624E981B" w14:textId="2AA94EF5" w:rsidR="00B342A8" w:rsidRPr="00FD52D6" w:rsidRDefault="00350B3F" w:rsidP="00FD52D6">
      <w:pPr>
        <w:pStyle w:val="ListParagraph"/>
        <w:numPr>
          <w:ilvl w:val="1"/>
          <w:numId w:val="114"/>
        </w:numPr>
        <w:autoSpaceDE w:val="0"/>
        <w:autoSpaceDN w:val="0"/>
        <w:adjustRightInd w:val="0"/>
        <w:ind w:left="0" w:firstLine="720"/>
        <w:jc w:val="both"/>
        <w:rPr>
          <w:w w:val="105"/>
          <w:sz w:val="20"/>
          <w:szCs w:val="20"/>
        </w:rPr>
      </w:pPr>
      <w:r w:rsidRPr="00FD52D6">
        <w:rPr>
          <w:w w:val="105"/>
          <w:sz w:val="20"/>
          <w:szCs w:val="20"/>
        </w:rPr>
        <w:lastRenderedPageBreak/>
        <w:t>having responsibility for such activity, including Attorneys General, Ministries of Justice, and other government agencies responsible for policing, nor have the relevant law enforcement bodies of the OAS had an opportunity to review and comment.</w:t>
      </w:r>
    </w:p>
    <w:p w14:paraId="77423473" w14:textId="77777777" w:rsidR="003175AB" w:rsidRPr="00FD52D6" w:rsidRDefault="003175AB" w:rsidP="00FD52D6">
      <w:pPr>
        <w:spacing w:after="0" w:line="240" w:lineRule="auto"/>
        <w:rPr>
          <w:rFonts w:ascii="Times New Roman" w:hAnsi="Times New Roman"/>
          <w:sz w:val="20"/>
          <w:szCs w:val="20"/>
        </w:rPr>
      </w:pPr>
    </w:p>
    <w:p w14:paraId="5750C180" w14:textId="0E80D628" w:rsidR="00350B3F" w:rsidRPr="00FD52D6" w:rsidRDefault="00350B3F" w:rsidP="00FD52D6">
      <w:pPr>
        <w:pStyle w:val="ListParagraph"/>
        <w:numPr>
          <w:ilvl w:val="1"/>
          <w:numId w:val="114"/>
        </w:numPr>
        <w:autoSpaceDE w:val="0"/>
        <w:autoSpaceDN w:val="0"/>
        <w:adjustRightInd w:val="0"/>
        <w:ind w:left="0" w:firstLine="720"/>
        <w:jc w:val="both"/>
        <w:rPr>
          <w:sz w:val="20"/>
          <w:szCs w:val="20"/>
        </w:rPr>
      </w:pPr>
      <w:r w:rsidRPr="00FD52D6">
        <w:rPr>
          <w:sz w:val="20"/>
          <w:szCs w:val="20"/>
        </w:rPr>
        <w:t xml:space="preserve">…organs and agencies of the </w:t>
      </w:r>
      <w:proofErr w:type="spellStart"/>
      <w:r w:rsidRPr="00FD52D6">
        <w:rPr>
          <w:sz w:val="20"/>
          <w:szCs w:val="20"/>
        </w:rPr>
        <w:t>inter-American</w:t>
      </w:r>
      <w:proofErr w:type="spellEnd"/>
      <w:r w:rsidRPr="00FD52D6">
        <w:rPr>
          <w:sz w:val="20"/>
          <w:szCs w:val="20"/>
        </w:rPr>
        <w:t xml:space="preserve"> system play a fundamental and complementary role in accordance with the purposes and principles of the Charter of the Organization of American States.</w:t>
      </w:r>
    </w:p>
    <w:p w14:paraId="501C2543" w14:textId="77777777" w:rsidR="00350B3F" w:rsidRPr="00FD52D6" w:rsidRDefault="00350B3F" w:rsidP="00FD52D6">
      <w:pPr>
        <w:spacing w:after="0" w:line="240" w:lineRule="auto"/>
        <w:jc w:val="both"/>
        <w:rPr>
          <w:rFonts w:ascii="Times New Roman" w:hAnsi="Times New Roman"/>
          <w:sz w:val="20"/>
          <w:szCs w:val="20"/>
        </w:rPr>
      </w:pPr>
    </w:p>
    <w:p w14:paraId="718551EE" w14:textId="3B06D080" w:rsidR="00350B3F" w:rsidRPr="00FD52D6" w:rsidRDefault="00350B3F" w:rsidP="00FD52D6">
      <w:pPr>
        <w:spacing w:after="0" w:line="240" w:lineRule="auto"/>
        <w:ind w:firstLine="720"/>
        <w:jc w:val="both"/>
        <w:rPr>
          <w:rFonts w:ascii="Times New Roman" w:hAnsi="Times New Roman"/>
          <w:sz w:val="20"/>
          <w:szCs w:val="20"/>
        </w:rPr>
      </w:pPr>
      <w:r w:rsidRPr="00FD52D6">
        <w:rPr>
          <w:rFonts w:ascii="Times New Roman" w:hAnsi="Times New Roman"/>
          <w:sz w:val="20"/>
          <w:szCs w:val="20"/>
        </w:rPr>
        <w:t xml:space="preserve">Every </w:t>
      </w:r>
      <w:proofErr w:type="spellStart"/>
      <w:r w:rsidRPr="00FD52D6">
        <w:rPr>
          <w:rFonts w:ascii="Times New Roman" w:hAnsi="Times New Roman"/>
          <w:sz w:val="20"/>
          <w:szCs w:val="20"/>
        </w:rPr>
        <w:t>rapporteurship</w:t>
      </w:r>
      <w:proofErr w:type="spellEnd"/>
      <w:r w:rsidRPr="00FD52D6">
        <w:rPr>
          <w:rFonts w:ascii="Times New Roman" w:hAnsi="Times New Roman"/>
          <w:sz w:val="20"/>
          <w:szCs w:val="20"/>
        </w:rPr>
        <w:t xml:space="preserve"> under the </w:t>
      </w:r>
      <w:proofErr w:type="spellStart"/>
      <w:r w:rsidRPr="00FD52D6">
        <w:rPr>
          <w:rFonts w:ascii="Times New Roman" w:hAnsi="Times New Roman"/>
          <w:sz w:val="20"/>
          <w:szCs w:val="20"/>
        </w:rPr>
        <w:t>inter-American</w:t>
      </w:r>
      <w:proofErr w:type="spellEnd"/>
      <w:r w:rsidRPr="00FD52D6">
        <w:rPr>
          <w:rFonts w:ascii="Times New Roman" w:hAnsi="Times New Roman"/>
          <w:sz w:val="20"/>
          <w:szCs w:val="20"/>
        </w:rPr>
        <w:t xml:space="preserve"> human rights system, without distinction, individualization, or privilege, is expected to faithfully fulfill </w:t>
      </w:r>
      <w:r w:rsidR="000C3DA8" w:rsidRPr="00FD52D6">
        <w:rPr>
          <w:rFonts w:ascii="Times New Roman" w:hAnsi="Times New Roman"/>
          <w:sz w:val="20"/>
          <w:szCs w:val="20"/>
        </w:rPr>
        <w:t xml:space="preserve">its </w:t>
      </w:r>
      <w:r w:rsidRPr="00FD52D6">
        <w:rPr>
          <w:rFonts w:ascii="Times New Roman" w:hAnsi="Times New Roman"/>
          <w:sz w:val="20"/>
          <w:szCs w:val="20"/>
        </w:rPr>
        <w:t xml:space="preserve">mandate and meet </w:t>
      </w:r>
      <w:r w:rsidR="000C3DA8" w:rsidRPr="00FD52D6">
        <w:rPr>
          <w:rFonts w:ascii="Times New Roman" w:hAnsi="Times New Roman"/>
          <w:sz w:val="20"/>
          <w:szCs w:val="20"/>
        </w:rPr>
        <w:t xml:space="preserve">its </w:t>
      </w:r>
      <w:r w:rsidRPr="00FD52D6">
        <w:rPr>
          <w:rFonts w:ascii="Times New Roman" w:hAnsi="Times New Roman"/>
          <w:sz w:val="20"/>
          <w:szCs w:val="20"/>
        </w:rPr>
        <w:t>commitment to supporting the member states of the Organization.</w:t>
      </w:r>
    </w:p>
    <w:p w14:paraId="2ED5112F" w14:textId="77777777" w:rsidR="00350B3F" w:rsidRPr="00FD52D6" w:rsidRDefault="00350B3F" w:rsidP="00FD52D6">
      <w:pPr>
        <w:spacing w:after="0" w:line="240" w:lineRule="auto"/>
        <w:rPr>
          <w:rFonts w:ascii="Times New Roman" w:hAnsi="Times New Roman"/>
          <w:sz w:val="20"/>
          <w:szCs w:val="20"/>
        </w:rPr>
      </w:pPr>
    </w:p>
    <w:p w14:paraId="38A32599" w14:textId="4BDC725B" w:rsidR="006A2D1B" w:rsidRPr="00FD52D6" w:rsidRDefault="006A2D1B" w:rsidP="00FD52D6">
      <w:pPr>
        <w:pStyle w:val="ListParagraph"/>
        <w:numPr>
          <w:ilvl w:val="1"/>
          <w:numId w:val="114"/>
        </w:numPr>
        <w:autoSpaceDE w:val="0"/>
        <w:autoSpaceDN w:val="0"/>
        <w:adjustRightInd w:val="0"/>
        <w:ind w:left="0" w:firstLine="720"/>
        <w:jc w:val="both"/>
        <w:rPr>
          <w:sz w:val="20"/>
          <w:szCs w:val="20"/>
        </w:rPr>
      </w:pPr>
      <w:r w:rsidRPr="00FD52D6">
        <w:rPr>
          <w:sz w:val="20"/>
          <w:szCs w:val="20"/>
        </w:rPr>
        <w:t xml:space="preserve">…of peace and freedom, respect for and protection of human rights, strengthening of democratic processes and international institutions that guarantee mutual and equitable benefits among States. </w:t>
      </w:r>
    </w:p>
    <w:p w14:paraId="65E62FE1" w14:textId="77777777" w:rsidR="006A2D1B" w:rsidRPr="00FD52D6" w:rsidRDefault="006A2D1B" w:rsidP="00FD52D6">
      <w:pPr>
        <w:spacing w:after="0" w:line="240" w:lineRule="auto"/>
        <w:jc w:val="both"/>
        <w:rPr>
          <w:rFonts w:ascii="Times New Roman" w:hAnsi="Times New Roman"/>
          <w:sz w:val="20"/>
          <w:szCs w:val="20"/>
        </w:rPr>
      </w:pPr>
    </w:p>
    <w:p w14:paraId="24E888E6" w14:textId="4AC7A7A6" w:rsidR="00350B3F" w:rsidRPr="00FD52D6" w:rsidRDefault="006A2D1B" w:rsidP="00FD52D6">
      <w:pPr>
        <w:spacing w:after="0" w:line="240" w:lineRule="auto"/>
        <w:ind w:firstLine="720"/>
        <w:jc w:val="both"/>
        <w:rPr>
          <w:rFonts w:ascii="Times New Roman" w:hAnsi="Times New Roman"/>
          <w:sz w:val="20"/>
          <w:szCs w:val="20"/>
        </w:rPr>
      </w:pPr>
      <w:r w:rsidRPr="00FD52D6">
        <w:rPr>
          <w:rFonts w:ascii="Times New Roman" w:hAnsi="Times New Roman"/>
          <w:sz w:val="20"/>
          <w:szCs w:val="20"/>
        </w:rPr>
        <w:t xml:space="preserve">Guatemala observes the commitments adopted in the international treaties to which it is a party. Therefore, the Guatemalan State dissociates itself from any provision, commitment or mandate related to the Inter-American Convention against Racism, Racial Discrimination, and Related Forms of Intolerance and the fight against all forms of discrimination, </w:t>
      </w:r>
      <w:proofErr w:type="gramStart"/>
      <w:r w:rsidRPr="00FD52D6">
        <w:rPr>
          <w:rFonts w:ascii="Times New Roman" w:hAnsi="Times New Roman"/>
          <w:sz w:val="20"/>
          <w:szCs w:val="20"/>
        </w:rPr>
        <w:t>inasmuch as</w:t>
      </w:r>
      <w:proofErr w:type="gramEnd"/>
      <w:r w:rsidRPr="00FD52D6">
        <w:rPr>
          <w:rFonts w:ascii="Times New Roman" w:hAnsi="Times New Roman"/>
          <w:sz w:val="20"/>
          <w:szCs w:val="20"/>
        </w:rPr>
        <w:t xml:space="preserve"> it is not a state party to said instrument.</w:t>
      </w:r>
    </w:p>
    <w:p w14:paraId="62615626" w14:textId="41D266C3" w:rsidR="006A2D1B" w:rsidRPr="00FD52D6" w:rsidRDefault="006A2D1B" w:rsidP="00FD52D6">
      <w:pPr>
        <w:spacing w:after="0" w:line="240" w:lineRule="auto"/>
        <w:rPr>
          <w:rFonts w:ascii="Times New Roman" w:hAnsi="Times New Roman"/>
          <w:sz w:val="20"/>
          <w:szCs w:val="20"/>
        </w:rPr>
      </w:pPr>
    </w:p>
    <w:p w14:paraId="7007E80C" w14:textId="4636211A" w:rsidR="006A2D1B" w:rsidRPr="000E349D" w:rsidRDefault="006A2D1B" w:rsidP="00FD52D6">
      <w:pPr>
        <w:pStyle w:val="ListParagraph"/>
        <w:numPr>
          <w:ilvl w:val="1"/>
          <w:numId w:val="114"/>
        </w:numPr>
        <w:autoSpaceDE w:val="0"/>
        <w:autoSpaceDN w:val="0"/>
        <w:adjustRightInd w:val="0"/>
        <w:ind w:left="0" w:firstLine="720"/>
        <w:jc w:val="both"/>
        <w:rPr>
          <w:rStyle w:val="xcontentpasted0"/>
          <w:sz w:val="20"/>
          <w:szCs w:val="20"/>
          <w:shd w:val="clear" w:color="auto" w:fill="FFFFFF"/>
        </w:rPr>
      </w:pPr>
      <w:r w:rsidRPr="000E349D">
        <w:rPr>
          <w:rStyle w:val="xcontentpasted0"/>
          <w:sz w:val="20"/>
          <w:szCs w:val="20"/>
          <w:shd w:val="clear" w:color="auto" w:fill="FFFFFF"/>
        </w:rPr>
        <w:t xml:space="preserve">…recalls that, with limited exceptions not relevant here, the international human rights obligations of States do not extend to the conduct of private actors. </w:t>
      </w:r>
    </w:p>
    <w:p w14:paraId="7A5E01C0" w14:textId="77777777" w:rsidR="006A2D1B" w:rsidRPr="000E349D" w:rsidRDefault="006A2D1B" w:rsidP="00FD52D6">
      <w:pPr>
        <w:spacing w:after="0" w:line="240" w:lineRule="auto"/>
        <w:rPr>
          <w:rStyle w:val="xcontentpasted0"/>
          <w:rFonts w:ascii="Times New Roman" w:hAnsi="Times New Roman"/>
          <w:sz w:val="20"/>
          <w:szCs w:val="20"/>
          <w:shd w:val="clear" w:color="auto" w:fill="FFFFFF"/>
        </w:rPr>
      </w:pPr>
    </w:p>
    <w:p w14:paraId="03762A73" w14:textId="77777777" w:rsidR="006A2D1B" w:rsidRPr="000E349D" w:rsidRDefault="006A2D1B" w:rsidP="00FD52D6">
      <w:pPr>
        <w:spacing w:after="0" w:line="240" w:lineRule="auto"/>
        <w:ind w:firstLine="720"/>
        <w:jc w:val="both"/>
        <w:rPr>
          <w:rStyle w:val="xcontentpasted0"/>
          <w:rFonts w:ascii="Times New Roman" w:hAnsi="Times New Roman"/>
          <w:sz w:val="20"/>
          <w:szCs w:val="20"/>
          <w:shd w:val="clear" w:color="auto" w:fill="FFFFFF"/>
        </w:rPr>
      </w:pPr>
      <w:r w:rsidRPr="000E349D">
        <w:rPr>
          <w:rStyle w:val="xcontentpasted0"/>
          <w:rFonts w:ascii="Times New Roman" w:hAnsi="Times New Roman"/>
          <w:sz w:val="20"/>
          <w:szCs w:val="20"/>
          <w:shd w:val="clear" w:color="auto" w:fill="FFFFFF"/>
        </w:rPr>
        <w:t>The United States underscores our persistent objections to the American Declaration on the Rights of Indigenous Peoples initially placed on the record in 2007 and further elaborated in our footnote to OAS General Assembly resolution AG/RES. 2888 (XLVI-O/16) of June 15, 2016.</w:t>
      </w:r>
    </w:p>
    <w:p w14:paraId="67472F74" w14:textId="77777777" w:rsidR="006A2D1B" w:rsidRPr="000E349D" w:rsidRDefault="006A2D1B" w:rsidP="00FD52D6">
      <w:pPr>
        <w:spacing w:after="0" w:line="240" w:lineRule="auto"/>
        <w:rPr>
          <w:rStyle w:val="xcontentpasted0"/>
          <w:rFonts w:ascii="Times New Roman" w:hAnsi="Times New Roman"/>
          <w:sz w:val="20"/>
          <w:szCs w:val="20"/>
          <w:shd w:val="clear" w:color="auto" w:fill="FFFFFF"/>
        </w:rPr>
      </w:pPr>
    </w:p>
    <w:p w14:paraId="30F45F64" w14:textId="77777777" w:rsidR="006A2D1B" w:rsidRPr="000E349D" w:rsidRDefault="006A2D1B" w:rsidP="00FD52D6">
      <w:pPr>
        <w:spacing w:after="0" w:line="240" w:lineRule="auto"/>
        <w:ind w:firstLine="720"/>
        <w:jc w:val="both"/>
        <w:rPr>
          <w:rStyle w:val="xcontentpasted0"/>
          <w:rFonts w:ascii="Times New Roman" w:hAnsi="Times New Roman"/>
          <w:sz w:val="20"/>
          <w:szCs w:val="20"/>
          <w:shd w:val="clear" w:color="auto" w:fill="FFFFFF"/>
        </w:rPr>
      </w:pPr>
      <w:r w:rsidRPr="000E349D">
        <w:rPr>
          <w:rStyle w:val="xcontentpasted0"/>
          <w:rFonts w:ascii="Times New Roman" w:hAnsi="Times New Roman"/>
          <w:sz w:val="20"/>
          <w:szCs w:val="20"/>
          <w:shd w:val="clear" w:color="auto" w:fill="FFFFFF"/>
        </w:rPr>
        <w:t xml:space="preserve">In particular, the United States reiterates its view that the focus of the member States of the OAS should be on implementation of the UN Declaration on the Rights of Indigenous Peoples.  </w:t>
      </w:r>
    </w:p>
    <w:p w14:paraId="29FC4889" w14:textId="77777777" w:rsidR="006A2D1B" w:rsidRPr="000E349D" w:rsidRDefault="006A2D1B" w:rsidP="00FD52D6">
      <w:pPr>
        <w:spacing w:after="0" w:line="240" w:lineRule="auto"/>
        <w:rPr>
          <w:rStyle w:val="xcontentpasted0"/>
          <w:rFonts w:ascii="Times New Roman" w:hAnsi="Times New Roman"/>
          <w:sz w:val="20"/>
          <w:szCs w:val="20"/>
          <w:shd w:val="clear" w:color="auto" w:fill="FFFFFF"/>
        </w:rPr>
      </w:pPr>
    </w:p>
    <w:p w14:paraId="3FBD0C60" w14:textId="25A0C581" w:rsidR="006A2D1B" w:rsidRPr="000E349D" w:rsidRDefault="006A2D1B" w:rsidP="00FD52D6">
      <w:pPr>
        <w:spacing w:after="0" w:line="240" w:lineRule="auto"/>
        <w:ind w:firstLine="720"/>
        <w:jc w:val="both"/>
        <w:rPr>
          <w:rStyle w:val="xcontentpasted0"/>
          <w:rFonts w:ascii="Times New Roman" w:hAnsi="Times New Roman"/>
          <w:sz w:val="20"/>
          <w:szCs w:val="20"/>
          <w:shd w:val="clear" w:color="auto" w:fill="FFFFFF"/>
        </w:rPr>
      </w:pPr>
      <w:r w:rsidRPr="000E349D">
        <w:rPr>
          <w:rStyle w:val="xcontentpasted0"/>
          <w:rFonts w:ascii="Times New Roman" w:hAnsi="Times New Roman"/>
          <w:sz w:val="20"/>
          <w:szCs w:val="20"/>
          <w:shd w:val="clear" w:color="auto" w:fill="FFFFFF"/>
        </w:rPr>
        <w:t>To the extent the American Declaration on the Rights of Indigenous Peoples is discussed herein, the United States notes that the language used should be consistent with the non-binding nature of the instrument.</w:t>
      </w:r>
    </w:p>
    <w:p w14:paraId="23C59E49" w14:textId="6F5627BD" w:rsidR="006A2D1B" w:rsidRPr="00FD52D6" w:rsidRDefault="006A2D1B" w:rsidP="00FD52D6">
      <w:pPr>
        <w:spacing w:after="0" w:line="240" w:lineRule="auto"/>
        <w:rPr>
          <w:rStyle w:val="xcontentpasted0"/>
          <w:rFonts w:ascii="Times New Roman" w:hAnsi="Times New Roman"/>
          <w:color w:val="333333"/>
          <w:sz w:val="20"/>
          <w:szCs w:val="20"/>
          <w:shd w:val="clear" w:color="auto" w:fill="FFFFFF"/>
        </w:rPr>
      </w:pPr>
    </w:p>
    <w:p w14:paraId="573F79F7" w14:textId="3889BA27" w:rsidR="006A2D1B" w:rsidRPr="00FD52D6" w:rsidRDefault="00601CAE" w:rsidP="001544F1">
      <w:pPr>
        <w:pStyle w:val="ListParagraph"/>
        <w:numPr>
          <w:ilvl w:val="1"/>
          <w:numId w:val="114"/>
        </w:numPr>
        <w:autoSpaceDE w:val="0"/>
        <w:autoSpaceDN w:val="0"/>
        <w:adjustRightInd w:val="0"/>
        <w:ind w:left="0" w:firstLine="720"/>
        <w:jc w:val="both"/>
        <w:rPr>
          <w:color w:val="333333"/>
          <w:sz w:val="20"/>
          <w:szCs w:val="20"/>
          <w:shd w:val="clear" w:color="auto" w:fill="FFFFFF"/>
        </w:rPr>
      </w:pPr>
      <w:r w:rsidRPr="00FD52D6">
        <w:rPr>
          <w:sz w:val="20"/>
          <w:szCs w:val="20"/>
        </w:rPr>
        <w:t>…law or in any treaties to which the United States is party. The United States further notes that the American Declaration of the Rights and Duties of Man is a non-binding instrument and that the United States is not party to the American Convention. The United States further understands that OAS General Assembly resolutions do not change the current state of conventional or customary international law.</w:t>
      </w:r>
    </w:p>
    <w:p w14:paraId="16B7298F" w14:textId="77777777" w:rsidR="00ED79A3" w:rsidRPr="00FD52D6" w:rsidRDefault="00ED79A3" w:rsidP="00FD52D6">
      <w:pPr>
        <w:spacing w:after="0" w:line="240" w:lineRule="auto"/>
        <w:rPr>
          <w:rFonts w:ascii="Times New Roman" w:hAnsi="Times New Roman"/>
          <w:color w:val="333333"/>
          <w:sz w:val="20"/>
          <w:szCs w:val="20"/>
          <w:shd w:val="clear" w:color="auto" w:fill="FFFFFF"/>
        </w:rPr>
      </w:pPr>
    </w:p>
    <w:p w14:paraId="763AC370" w14:textId="187E18CA" w:rsidR="00ED79A3" w:rsidRPr="00FD52D6" w:rsidRDefault="00ED79A3" w:rsidP="00FD52D6">
      <w:pPr>
        <w:pStyle w:val="ListParagraph"/>
        <w:numPr>
          <w:ilvl w:val="1"/>
          <w:numId w:val="114"/>
        </w:numPr>
        <w:autoSpaceDE w:val="0"/>
        <w:autoSpaceDN w:val="0"/>
        <w:adjustRightInd w:val="0"/>
        <w:ind w:left="0" w:firstLine="720"/>
        <w:jc w:val="both"/>
        <w:rPr>
          <w:rStyle w:val="xcontentpasted0"/>
          <w:color w:val="333333"/>
          <w:sz w:val="20"/>
          <w:szCs w:val="20"/>
          <w:shd w:val="clear" w:color="auto" w:fill="FFFFFF"/>
        </w:rPr>
      </w:pPr>
      <w:r w:rsidRPr="00FD52D6">
        <w:rPr>
          <w:sz w:val="20"/>
          <w:szCs w:val="20"/>
        </w:rPr>
        <w:t xml:space="preserve">…environment and urges member states to consider signing, ratifying, or acceding to the Escazu Agreement. Although the United States congratulated Latin American and Caribbean states on the adoption of this agreement in 2018, we also expressed concerns at that time regarding certain elements of the Agreement.  These concerns remain. Namely, </w:t>
      </w:r>
      <w:proofErr w:type="gramStart"/>
      <w:r w:rsidRPr="00FD52D6">
        <w:rPr>
          <w:sz w:val="20"/>
          <w:szCs w:val="20"/>
        </w:rPr>
        <w:t>with regard to</w:t>
      </w:r>
      <w:proofErr w:type="gramEnd"/>
      <w:r w:rsidRPr="00FD52D6">
        <w:rPr>
          <w:sz w:val="20"/>
          <w:szCs w:val="20"/>
        </w:rPr>
        <w:t xml:space="preserve"> paragraph 1 of Article 4 of the Agreement, the United States has consistently reiterated that there are no universally recognized human rights specifically related to the environment as a matter of international law, such as a human right to a clean, healthy, and sustainable environment, notwithstanding the adoption of UNGA resolution 76/300, which the United States supported for its moral and political aspirations.  The United States supports development of a right to a clean, healthy, and sustainable environment in a manner consistent with international human rights law, with a common understanding as to its content and scope.</w:t>
      </w:r>
    </w:p>
    <w:p w14:paraId="0932E5F4" w14:textId="06C92468" w:rsidR="006A2D1B" w:rsidRPr="00FD52D6" w:rsidRDefault="006A2D1B" w:rsidP="00FD52D6">
      <w:pPr>
        <w:spacing w:after="0" w:line="240" w:lineRule="auto"/>
        <w:rPr>
          <w:rFonts w:ascii="Times New Roman" w:hAnsi="Times New Roman"/>
          <w:sz w:val="20"/>
          <w:szCs w:val="20"/>
        </w:rPr>
      </w:pPr>
    </w:p>
    <w:p w14:paraId="48BF5A13" w14:textId="46C413D9" w:rsidR="000A6799" w:rsidRPr="00FD52D6" w:rsidRDefault="000A6799" w:rsidP="00D63410">
      <w:pPr>
        <w:pStyle w:val="ListParagraph"/>
        <w:numPr>
          <w:ilvl w:val="1"/>
          <w:numId w:val="115"/>
        </w:numPr>
        <w:autoSpaceDE w:val="0"/>
        <w:autoSpaceDN w:val="0"/>
        <w:adjustRightInd w:val="0"/>
        <w:ind w:firstLine="720"/>
        <w:jc w:val="both"/>
        <w:rPr>
          <w:sz w:val="20"/>
          <w:szCs w:val="20"/>
        </w:rPr>
      </w:pPr>
      <w:r w:rsidRPr="00FD52D6">
        <w:rPr>
          <w:sz w:val="20"/>
          <w:szCs w:val="20"/>
        </w:rPr>
        <w:t>…to develop its institutions with a view to ensuring that the entire Salvadoran population enjoys a “clean, healthy, and sustainable environment,” for both present and future generations.</w:t>
      </w:r>
    </w:p>
    <w:p w14:paraId="6FEF6723" w14:textId="77777777" w:rsidR="000A6799" w:rsidRPr="00FD52D6" w:rsidRDefault="000A6799" w:rsidP="00FD52D6">
      <w:pPr>
        <w:spacing w:after="0" w:line="240" w:lineRule="auto"/>
        <w:jc w:val="both"/>
        <w:rPr>
          <w:rFonts w:ascii="Times New Roman" w:hAnsi="Times New Roman"/>
          <w:sz w:val="20"/>
          <w:szCs w:val="20"/>
        </w:rPr>
      </w:pPr>
    </w:p>
    <w:p w14:paraId="4E549A8E" w14:textId="77777777" w:rsidR="000A6799" w:rsidRPr="00FD52D6" w:rsidRDefault="000A6799" w:rsidP="00FD52D6">
      <w:pPr>
        <w:spacing w:after="0" w:line="240" w:lineRule="auto"/>
        <w:ind w:firstLine="720"/>
        <w:jc w:val="both"/>
        <w:rPr>
          <w:rFonts w:ascii="Times New Roman" w:hAnsi="Times New Roman"/>
          <w:sz w:val="20"/>
          <w:szCs w:val="20"/>
        </w:rPr>
      </w:pPr>
      <w:r w:rsidRPr="00FD52D6">
        <w:rPr>
          <w:rFonts w:ascii="Times New Roman" w:hAnsi="Times New Roman"/>
          <w:sz w:val="20"/>
          <w:szCs w:val="20"/>
        </w:rPr>
        <w:t>El Salvador renews its commitment to comply with the Paris Agreement and the Sendai Framework, which contribute to the achievement of this human right.</w:t>
      </w:r>
    </w:p>
    <w:p w14:paraId="1EBA28B5" w14:textId="77777777" w:rsidR="000A6799" w:rsidRPr="00FD52D6" w:rsidRDefault="000A6799" w:rsidP="00FD52D6">
      <w:pPr>
        <w:spacing w:after="0" w:line="240" w:lineRule="auto"/>
        <w:jc w:val="both"/>
        <w:rPr>
          <w:rFonts w:ascii="Times New Roman" w:hAnsi="Times New Roman"/>
          <w:sz w:val="20"/>
          <w:szCs w:val="20"/>
        </w:rPr>
      </w:pPr>
    </w:p>
    <w:p w14:paraId="0FB44D76" w14:textId="5A0D7DDF" w:rsidR="000A6799" w:rsidRPr="00FD52D6" w:rsidRDefault="000A6799" w:rsidP="00FD52D6">
      <w:pPr>
        <w:spacing w:after="0" w:line="240" w:lineRule="auto"/>
        <w:ind w:firstLine="720"/>
        <w:jc w:val="both"/>
        <w:rPr>
          <w:rFonts w:ascii="Times New Roman" w:hAnsi="Times New Roman"/>
          <w:sz w:val="20"/>
          <w:szCs w:val="20"/>
        </w:rPr>
      </w:pPr>
      <w:r w:rsidRPr="00FD52D6">
        <w:rPr>
          <w:rFonts w:ascii="Times New Roman" w:hAnsi="Times New Roman"/>
          <w:sz w:val="20"/>
          <w:szCs w:val="20"/>
        </w:rPr>
        <w:t xml:space="preserve">El Salvador declares that the constitutional framework of the Republic and its domestic legislation contain sufficient regulations to guarantee access to information, public participation, and access to justice in environmental matters, which are the objectives advanced by the </w:t>
      </w:r>
      <w:proofErr w:type="spellStart"/>
      <w:r w:rsidRPr="00FD52D6">
        <w:rPr>
          <w:rFonts w:ascii="Times New Roman" w:hAnsi="Times New Roman"/>
          <w:sz w:val="20"/>
          <w:szCs w:val="20"/>
        </w:rPr>
        <w:t>Escazú</w:t>
      </w:r>
      <w:proofErr w:type="spellEnd"/>
      <w:r w:rsidRPr="00FD52D6">
        <w:rPr>
          <w:rFonts w:ascii="Times New Roman" w:hAnsi="Times New Roman"/>
          <w:sz w:val="20"/>
          <w:szCs w:val="20"/>
        </w:rPr>
        <w:t xml:space="preserve"> Agreement.</w:t>
      </w:r>
    </w:p>
    <w:p w14:paraId="52A2B4AB" w14:textId="4E1D6842" w:rsidR="00E8498C" w:rsidRPr="00FD52D6" w:rsidRDefault="00E8498C" w:rsidP="00FD52D6">
      <w:pPr>
        <w:spacing w:after="0" w:line="240" w:lineRule="auto"/>
        <w:rPr>
          <w:rFonts w:ascii="Times New Roman" w:hAnsi="Times New Roman"/>
          <w:sz w:val="20"/>
          <w:szCs w:val="20"/>
        </w:rPr>
      </w:pPr>
    </w:p>
    <w:p w14:paraId="6D0770A6" w14:textId="02D7EEE6" w:rsidR="00E8498C" w:rsidRPr="00FD52D6" w:rsidRDefault="00E8498C" w:rsidP="00D63410">
      <w:pPr>
        <w:pStyle w:val="ListParagraph"/>
        <w:numPr>
          <w:ilvl w:val="1"/>
          <w:numId w:val="115"/>
        </w:numPr>
        <w:autoSpaceDE w:val="0"/>
        <w:autoSpaceDN w:val="0"/>
        <w:adjustRightInd w:val="0"/>
        <w:ind w:firstLine="720"/>
        <w:jc w:val="both"/>
        <w:rPr>
          <w:sz w:val="20"/>
          <w:szCs w:val="20"/>
        </w:rPr>
      </w:pPr>
      <w:r w:rsidRPr="00FD52D6">
        <w:rPr>
          <w:sz w:val="20"/>
          <w:szCs w:val="20"/>
        </w:rPr>
        <w:t>…adopted at the fifty-second regular session of the OAS General Assembly, including “intersectionality,” “intersectional,” “women in all their diversity,” “women and girls in all their diversity,” “sexual and reproductive health,” “reproductive rights,” and so forth, placing on record that the paragraphs shall be interpreted in accordance with its domestic legal system.</w:t>
      </w:r>
    </w:p>
    <w:p w14:paraId="5932DF65" w14:textId="77777777" w:rsidR="00AD4BB7" w:rsidRPr="00FD52D6" w:rsidRDefault="00AD4BB7" w:rsidP="00FD52D6">
      <w:pPr>
        <w:spacing w:after="0" w:line="240" w:lineRule="auto"/>
        <w:rPr>
          <w:rFonts w:ascii="Times New Roman" w:hAnsi="Times New Roman"/>
          <w:sz w:val="20"/>
          <w:szCs w:val="20"/>
        </w:rPr>
      </w:pPr>
    </w:p>
    <w:p w14:paraId="7EA077DC" w14:textId="699EC758" w:rsidR="00AD4BB7" w:rsidRPr="00FD52D6" w:rsidRDefault="00AD4BB7" w:rsidP="00F26D95">
      <w:pPr>
        <w:pStyle w:val="ListParagraph"/>
        <w:numPr>
          <w:ilvl w:val="1"/>
          <w:numId w:val="115"/>
        </w:numPr>
        <w:autoSpaceDE w:val="0"/>
        <w:autoSpaceDN w:val="0"/>
        <w:adjustRightInd w:val="0"/>
        <w:ind w:firstLine="720"/>
        <w:jc w:val="both"/>
        <w:rPr>
          <w:sz w:val="20"/>
          <w:szCs w:val="20"/>
        </w:rPr>
      </w:pPr>
      <w:r w:rsidRPr="00FD52D6">
        <w:rPr>
          <w:sz w:val="20"/>
          <w:szCs w:val="20"/>
        </w:rPr>
        <w:t xml:space="preserve">…to the Convention of Convention of </w:t>
      </w:r>
      <w:proofErr w:type="spellStart"/>
      <w:r w:rsidRPr="00FD52D6">
        <w:rPr>
          <w:sz w:val="20"/>
          <w:szCs w:val="20"/>
        </w:rPr>
        <w:t>Belém</w:t>
      </w:r>
      <w:proofErr w:type="spellEnd"/>
      <w:r w:rsidRPr="00FD52D6">
        <w:rPr>
          <w:sz w:val="20"/>
          <w:szCs w:val="20"/>
        </w:rPr>
        <w:t xml:space="preserve"> do Pará and supports efforts undertaken by the Follow-up Mechanism to the </w:t>
      </w:r>
      <w:proofErr w:type="spellStart"/>
      <w:r w:rsidRPr="00FD52D6">
        <w:rPr>
          <w:sz w:val="20"/>
          <w:szCs w:val="20"/>
        </w:rPr>
        <w:t>Belém</w:t>
      </w:r>
      <w:proofErr w:type="spellEnd"/>
      <w:r w:rsidRPr="00FD52D6">
        <w:rPr>
          <w:sz w:val="20"/>
          <w:szCs w:val="20"/>
        </w:rPr>
        <w:t xml:space="preserve"> do Pará Convention (MESECVI) for its implementation. </w:t>
      </w:r>
    </w:p>
    <w:p w14:paraId="6D2328EE" w14:textId="77777777" w:rsidR="00AD4BB7" w:rsidRPr="00FD52D6" w:rsidRDefault="00AD4BB7" w:rsidP="00FD52D6">
      <w:pPr>
        <w:pStyle w:val="Default"/>
        <w:rPr>
          <w:sz w:val="20"/>
          <w:szCs w:val="20"/>
          <w:lang w:val="en-US"/>
        </w:rPr>
      </w:pPr>
    </w:p>
    <w:p w14:paraId="78E635F5" w14:textId="72832370" w:rsidR="00AD4BB7" w:rsidRPr="00FD52D6" w:rsidRDefault="00AD4BB7" w:rsidP="00FD52D6">
      <w:pPr>
        <w:pStyle w:val="Default"/>
        <w:ind w:firstLine="720"/>
        <w:jc w:val="both"/>
        <w:rPr>
          <w:sz w:val="20"/>
          <w:szCs w:val="20"/>
          <w:lang w:val="en-US"/>
        </w:rPr>
      </w:pPr>
      <w:r w:rsidRPr="00FD52D6">
        <w:rPr>
          <w:sz w:val="20"/>
          <w:szCs w:val="20"/>
          <w:lang w:val="en-US"/>
        </w:rPr>
        <w:t>However, the term “women in all their diversity”, as used in the context of Section x</w:t>
      </w:r>
      <w:r w:rsidR="00A90E25" w:rsidRPr="00FD52D6">
        <w:rPr>
          <w:sz w:val="20"/>
          <w:szCs w:val="20"/>
          <w:lang w:val="en-US"/>
        </w:rPr>
        <w:t>vii</w:t>
      </w:r>
      <w:r w:rsidRPr="00FD52D6">
        <w:rPr>
          <w:sz w:val="20"/>
          <w:szCs w:val="20"/>
          <w:lang w:val="en-US"/>
        </w:rPr>
        <w:t xml:space="preserve">, is not in keeping with the laws of Saint Lucia and is beyond the scope of the Convention of </w:t>
      </w:r>
      <w:proofErr w:type="spellStart"/>
      <w:r w:rsidRPr="00FD52D6">
        <w:rPr>
          <w:sz w:val="20"/>
          <w:szCs w:val="20"/>
          <w:lang w:val="en-US"/>
        </w:rPr>
        <w:t>Belém</w:t>
      </w:r>
      <w:proofErr w:type="spellEnd"/>
      <w:r w:rsidRPr="00FD52D6">
        <w:rPr>
          <w:sz w:val="20"/>
          <w:szCs w:val="20"/>
          <w:lang w:val="en-US"/>
        </w:rPr>
        <w:t xml:space="preserve"> do Pará. </w:t>
      </w:r>
    </w:p>
    <w:p w14:paraId="32B0EFD1" w14:textId="77777777" w:rsidR="00AD4BB7" w:rsidRPr="00FD52D6" w:rsidRDefault="00AD4BB7" w:rsidP="00FD52D6">
      <w:pPr>
        <w:spacing w:after="0" w:line="240" w:lineRule="auto"/>
        <w:rPr>
          <w:rFonts w:ascii="Times New Roman" w:hAnsi="Times New Roman"/>
          <w:sz w:val="20"/>
          <w:szCs w:val="20"/>
        </w:rPr>
      </w:pPr>
    </w:p>
    <w:p w14:paraId="5B8B0089" w14:textId="307A48F0" w:rsidR="00AD4BB7" w:rsidRPr="00FD52D6" w:rsidRDefault="00AD4BB7" w:rsidP="00FD52D6">
      <w:pPr>
        <w:spacing w:after="0" w:line="240" w:lineRule="auto"/>
        <w:ind w:firstLine="720"/>
        <w:jc w:val="both"/>
        <w:rPr>
          <w:rFonts w:ascii="Times New Roman" w:hAnsi="Times New Roman"/>
          <w:sz w:val="20"/>
          <w:szCs w:val="20"/>
        </w:rPr>
      </w:pPr>
      <w:r w:rsidRPr="00FD52D6">
        <w:rPr>
          <w:rFonts w:ascii="Times New Roman" w:hAnsi="Times New Roman"/>
          <w:sz w:val="20"/>
          <w:szCs w:val="20"/>
        </w:rPr>
        <w:t>The Government of Saint Lucia therefore enters its reservation on this section and will continue to work tirelessly to meet its obligations to the referenced Convention. Furthermore, the Government of Saint Lucia insists that any work undertaken by the CIM and MESECVI acknowledges and reflects the national laws of respective member states.</w:t>
      </w:r>
    </w:p>
    <w:p w14:paraId="5E4CDD00" w14:textId="77777777" w:rsidR="00AD4BB7" w:rsidRPr="00FD52D6" w:rsidRDefault="00AD4BB7" w:rsidP="00FD52D6">
      <w:pPr>
        <w:spacing w:after="0" w:line="240" w:lineRule="auto"/>
        <w:rPr>
          <w:rFonts w:ascii="Times New Roman" w:hAnsi="Times New Roman"/>
          <w:sz w:val="20"/>
          <w:szCs w:val="20"/>
        </w:rPr>
      </w:pPr>
    </w:p>
    <w:p w14:paraId="7C96A316" w14:textId="63FF8162" w:rsidR="00E8498C" w:rsidRPr="00FD52D6" w:rsidRDefault="00E8498C" w:rsidP="00D63410">
      <w:pPr>
        <w:pStyle w:val="ListParagraph"/>
        <w:numPr>
          <w:ilvl w:val="1"/>
          <w:numId w:val="115"/>
        </w:numPr>
        <w:autoSpaceDE w:val="0"/>
        <w:autoSpaceDN w:val="0"/>
        <w:adjustRightInd w:val="0"/>
        <w:ind w:firstLine="720"/>
        <w:jc w:val="both"/>
        <w:rPr>
          <w:sz w:val="20"/>
          <w:szCs w:val="20"/>
        </w:rPr>
      </w:pPr>
      <w:r w:rsidRPr="00FD52D6">
        <w:rPr>
          <w:color w:val="000000"/>
          <w:sz w:val="20"/>
          <w:szCs w:val="20"/>
        </w:rPr>
        <w:t xml:space="preserve">…Sections xvii and </w:t>
      </w:r>
      <w:r w:rsidRPr="00FD52D6">
        <w:rPr>
          <w:sz w:val="20"/>
          <w:szCs w:val="20"/>
        </w:rPr>
        <w:t>xviii</w:t>
      </w:r>
      <w:r w:rsidRPr="00FD52D6">
        <w:rPr>
          <w:color w:val="000000"/>
          <w:sz w:val="20"/>
          <w:szCs w:val="20"/>
        </w:rPr>
        <w:t xml:space="preserve"> and joins consensus where national laws allow. However, it is not </w:t>
      </w:r>
      <w:proofErr w:type="gramStart"/>
      <w:r w:rsidRPr="00FD52D6">
        <w:rPr>
          <w:color w:val="000000"/>
          <w:sz w:val="20"/>
          <w:szCs w:val="20"/>
        </w:rPr>
        <w:t>in a position</w:t>
      </w:r>
      <w:proofErr w:type="gramEnd"/>
      <w:r w:rsidRPr="00FD52D6">
        <w:rPr>
          <w:color w:val="000000"/>
          <w:sz w:val="20"/>
          <w:szCs w:val="20"/>
        </w:rPr>
        <w:t xml:space="preserve"> to agree to those issues that are in conflict with national legislation or that require national policy guidance.</w:t>
      </w:r>
    </w:p>
    <w:p w14:paraId="29CCFD71" w14:textId="31AAF68F" w:rsidR="000A6799" w:rsidRPr="00FD52D6" w:rsidRDefault="000A6799" w:rsidP="00FD52D6">
      <w:pPr>
        <w:spacing w:after="0" w:line="240" w:lineRule="auto"/>
        <w:rPr>
          <w:rFonts w:ascii="Times New Roman" w:hAnsi="Times New Roman"/>
          <w:sz w:val="20"/>
          <w:szCs w:val="20"/>
        </w:rPr>
      </w:pPr>
    </w:p>
    <w:p w14:paraId="36AA7576" w14:textId="6C3BA3CB" w:rsidR="00E8498C" w:rsidRPr="00FD52D6" w:rsidRDefault="00E8498C" w:rsidP="00D63410">
      <w:pPr>
        <w:pStyle w:val="ListParagraph"/>
        <w:numPr>
          <w:ilvl w:val="1"/>
          <w:numId w:val="115"/>
        </w:numPr>
        <w:autoSpaceDE w:val="0"/>
        <w:autoSpaceDN w:val="0"/>
        <w:adjustRightInd w:val="0"/>
        <w:ind w:firstLine="720"/>
        <w:jc w:val="both"/>
        <w:rPr>
          <w:rFonts w:eastAsia="Calibri"/>
          <w:sz w:val="20"/>
          <w:szCs w:val="20"/>
        </w:rPr>
      </w:pPr>
      <w:r w:rsidRPr="00FD52D6">
        <w:rPr>
          <w:sz w:val="20"/>
          <w:szCs w:val="20"/>
        </w:rPr>
        <w:t>…the proper meaning of their words, their context, and constitutional provisions.</w:t>
      </w:r>
    </w:p>
    <w:p w14:paraId="023A94EE" w14:textId="77777777" w:rsidR="00E8498C" w:rsidRPr="00FD52D6" w:rsidRDefault="00E8498C" w:rsidP="00FD52D6">
      <w:pPr>
        <w:spacing w:after="0" w:line="240" w:lineRule="auto"/>
        <w:rPr>
          <w:rFonts w:ascii="Times New Roman" w:hAnsi="Times New Roman"/>
          <w:sz w:val="20"/>
          <w:szCs w:val="20"/>
        </w:rPr>
      </w:pPr>
    </w:p>
    <w:p w14:paraId="6E857322" w14:textId="141BF4AD" w:rsidR="00E8498C" w:rsidRPr="00FD52D6" w:rsidRDefault="00E8498C" w:rsidP="00FD52D6">
      <w:pPr>
        <w:spacing w:after="0" w:line="240" w:lineRule="auto"/>
        <w:ind w:firstLine="720"/>
        <w:jc w:val="both"/>
        <w:rPr>
          <w:rFonts w:ascii="Times New Roman" w:hAnsi="Times New Roman"/>
          <w:sz w:val="20"/>
          <w:szCs w:val="20"/>
        </w:rPr>
      </w:pPr>
      <w:r w:rsidRPr="00FD52D6">
        <w:rPr>
          <w:rFonts w:ascii="Times New Roman" w:hAnsi="Times New Roman"/>
          <w:sz w:val="20"/>
          <w:szCs w:val="20"/>
        </w:rPr>
        <w:t xml:space="preserve">Under the Political Constitution of the Republic of Guatemala, men and women have equal opportunities and responsibilities. Accordingly, the Guatemalan State recognizes every person's right to enjoy his or her fundamental freedoms without that requiring it to alter the anthropological foundations of its legal system. </w:t>
      </w:r>
    </w:p>
    <w:p w14:paraId="0F86521D" w14:textId="77777777" w:rsidR="00E8498C" w:rsidRPr="00FD52D6" w:rsidRDefault="00E8498C" w:rsidP="00FD52D6">
      <w:pPr>
        <w:spacing w:after="0" w:line="240" w:lineRule="auto"/>
        <w:rPr>
          <w:rFonts w:ascii="Times New Roman" w:hAnsi="Times New Roman"/>
          <w:sz w:val="20"/>
          <w:szCs w:val="20"/>
        </w:rPr>
      </w:pPr>
    </w:p>
    <w:p w14:paraId="38A9DEF0" w14:textId="2DFC72FE" w:rsidR="00E8498C" w:rsidRPr="00FD52D6" w:rsidRDefault="00E8498C" w:rsidP="00FD52D6">
      <w:pPr>
        <w:spacing w:after="0" w:line="240" w:lineRule="auto"/>
        <w:ind w:firstLine="720"/>
        <w:jc w:val="both"/>
        <w:rPr>
          <w:rFonts w:ascii="Times New Roman" w:hAnsi="Times New Roman"/>
          <w:sz w:val="20"/>
          <w:szCs w:val="20"/>
        </w:rPr>
      </w:pPr>
      <w:r w:rsidRPr="00FD52D6">
        <w:rPr>
          <w:rFonts w:ascii="Times New Roman" w:hAnsi="Times New Roman"/>
          <w:sz w:val="20"/>
          <w:szCs w:val="20"/>
        </w:rPr>
        <w:t>Therefore, Guatemala dissociates itself from all provisions, uses, or terms in this resolution that are not expressly set forth in the international commitments to which Guatemala is a party and which contravene its national laws, including, but not limited to, the interpretation and/or legal recognition of the expressions “women in all their diversity,” “women and girls in all their diversity,” and “women, young women, and girls in all their diversity.”</w:t>
      </w:r>
    </w:p>
    <w:p w14:paraId="48D4505E" w14:textId="77777777" w:rsidR="00E8498C" w:rsidRPr="00FD52D6" w:rsidRDefault="00E8498C" w:rsidP="00FD52D6">
      <w:pPr>
        <w:spacing w:after="0" w:line="240" w:lineRule="auto"/>
        <w:rPr>
          <w:rFonts w:ascii="Times New Roman" w:hAnsi="Times New Roman"/>
          <w:sz w:val="20"/>
          <w:szCs w:val="20"/>
        </w:rPr>
      </w:pPr>
    </w:p>
    <w:p w14:paraId="7BCE3929" w14:textId="36756A24" w:rsidR="00E8498C" w:rsidRPr="00FD52D6" w:rsidRDefault="00E8498C" w:rsidP="00FD52D6">
      <w:pPr>
        <w:spacing w:after="0" w:line="240" w:lineRule="auto"/>
        <w:ind w:firstLine="720"/>
        <w:jc w:val="both"/>
        <w:rPr>
          <w:rFonts w:ascii="Times New Roman" w:hAnsi="Times New Roman"/>
          <w:sz w:val="20"/>
          <w:szCs w:val="20"/>
        </w:rPr>
      </w:pPr>
      <w:r w:rsidRPr="00FD52D6">
        <w:rPr>
          <w:rFonts w:ascii="Times New Roman" w:hAnsi="Times New Roman"/>
          <w:sz w:val="20"/>
          <w:szCs w:val="20"/>
        </w:rPr>
        <w:t xml:space="preserve">Likewise, Guatemala places on record that, in accordance with its Political Constitution, in addition to the integrity and security of the person, it ensures and protects human life from conception. Therefore, it dissociates itself from all provisions, uses, or terms in this resolution that are not expressly set forth in the international commitments to which Guatemala is a party and which contravene its national laws, including, but not limited to, the interpretation and/or legal recognition of the expressions “reproductive rights” and “sexual and reproductive health services,” which for the State of Guatemala do not include abortion, as that goes against protection of life and the institution of the family, a fundamental pillar of Guatemalan society. </w:t>
      </w:r>
    </w:p>
    <w:p w14:paraId="5175C467" w14:textId="77777777" w:rsidR="00E8498C" w:rsidRPr="00FD52D6" w:rsidRDefault="00E8498C" w:rsidP="00FD52D6">
      <w:pPr>
        <w:spacing w:after="0" w:line="240" w:lineRule="auto"/>
        <w:rPr>
          <w:rFonts w:ascii="Times New Roman" w:hAnsi="Times New Roman"/>
          <w:sz w:val="20"/>
          <w:szCs w:val="20"/>
        </w:rPr>
      </w:pPr>
    </w:p>
    <w:p w14:paraId="06C1A412" w14:textId="14AFDC0F" w:rsidR="00E8498C" w:rsidRPr="00FD52D6" w:rsidRDefault="00E8498C" w:rsidP="00FD52D6">
      <w:pPr>
        <w:spacing w:after="0" w:line="240" w:lineRule="auto"/>
        <w:ind w:firstLine="720"/>
        <w:jc w:val="both"/>
        <w:rPr>
          <w:rFonts w:ascii="Times New Roman" w:hAnsi="Times New Roman"/>
          <w:sz w:val="20"/>
          <w:szCs w:val="20"/>
        </w:rPr>
      </w:pPr>
      <w:r w:rsidRPr="00FD52D6">
        <w:rPr>
          <w:rFonts w:ascii="Times New Roman" w:hAnsi="Times New Roman"/>
          <w:sz w:val="20"/>
          <w:szCs w:val="20"/>
        </w:rPr>
        <w:t>Likewise, the State of Guatemala states for the record that under its domestic system of laws, respect for women's autonomy does not extend to abortion practices.</w:t>
      </w:r>
    </w:p>
    <w:p w14:paraId="3999F541" w14:textId="6262953B" w:rsidR="00E8498C" w:rsidRPr="00FD52D6" w:rsidRDefault="00E8498C" w:rsidP="00FD52D6">
      <w:pPr>
        <w:spacing w:after="0" w:line="240" w:lineRule="auto"/>
        <w:rPr>
          <w:rFonts w:ascii="Times New Roman" w:hAnsi="Times New Roman"/>
          <w:sz w:val="20"/>
          <w:szCs w:val="20"/>
        </w:rPr>
      </w:pPr>
    </w:p>
    <w:p w14:paraId="3F0DB3B2" w14:textId="79B5D384" w:rsidR="008D1839" w:rsidRPr="00FD52D6" w:rsidRDefault="008D1839" w:rsidP="00D63410">
      <w:pPr>
        <w:pStyle w:val="ListParagraph"/>
        <w:numPr>
          <w:ilvl w:val="1"/>
          <w:numId w:val="115"/>
        </w:numPr>
        <w:autoSpaceDE w:val="0"/>
        <w:autoSpaceDN w:val="0"/>
        <w:adjustRightInd w:val="0"/>
        <w:ind w:firstLine="720"/>
        <w:jc w:val="both"/>
        <w:rPr>
          <w:sz w:val="20"/>
          <w:szCs w:val="20"/>
        </w:rPr>
      </w:pPr>
      <w:r w:rsidRPr="00FD52D6">
        <w:rPr>
          <w:rFonts w:eastAsia="Arial Unicode MS"/>
          <w:sz w:val="20"/>
          <w:szCs w:val="20"/>
        </w:rPr>
        <w:t>…or internationally. The State promotes and defends human rights and reaffirms</w:t>
      </w:r>
      <w:r w:rsidRPr="00FD52D6">
        <w:rPr>
          <w:rFonts w:eastAsia="Calibri"/>
          <w:sz w:val="20"/>
          <w:szCs w:val="20"/>
        </w:rPr>
        <w:t xml:space="preserve"> </w:t>
      </w:r>
      <w:r w:rsidRPr="00FD52D6">
        <w:rPr>
          <w:rFonts w:eastAsia="Arial Unicode MS"/>
          <w:sz w:val="20"/>
          <w:szCs w:val="20"/>
        </w:rPr>
        <w:t xml:space="preserve">the equality of all human beings as enshrined in its Constitution which provides that ‘every person in Saint Vincent and the Grenadines is entitled to the fundamental rights and freedoms (…) irrespective of his race, place of origin, political opinions, </w:t>
      </w:r>
      <w:proofErr w:type="spellStart"/>
      <w:r w:rsidRPr="00FD52D6">
        <w:rPr>
          <w:rFonts w:eastAsia="Arial Unicode MS"/>
          <w:sz w:val="20"/>
          <w:szCs w:val="20"/>
        </w:rPr>
        <w:t>colour</w:t>
      </w:r>
      <w:proofErr w:type="spellEnd"/>
      <w:r w:rsidRPr="00FD52D6">
        <w:rPr>
          <w:rFonts w:eastAsia="Arial Unicode MS"/>
          <w:sz w:val="20"/>
          <w:szCs w:val="20"/>
        </w:rPr>
        <w:t>, creed or sex (…)’</w:t>
      </w:r>
    </w:p>
    <w:p w14:paraId="701ABA86" w14:textId="77777777" w:rsidR="008D1839" w:rsidRPr="00FD52D6" w:rsidRDefault="008D1839" w:rsidP="00D63410">
      <w:pPr>
        <w:tabs>
          <w:tab w:val="left" w:pos="1980"/>
        </w:tabs>
        <w:autoSpaceDE w:val="0"/>
        <w:autoSpaceDN w:val="0"/>
        <w:adjustRightInd w:val="0"/>
        <w:spacing w:after="0" w:line="240" w:lineRule="auto"/>
        <w:jc w:val="both"/>
        <w:rPr>
          <w:rFonts w:ascii="Times New Roman" w:eastAsia="Arial Unicode MS" w:hAnsi="Times New Roman"/>
          <w:sz w:val="20"/>
          <w:szCs w:val="20"/>
        </w:rPr>
      </w:pPr>
    </w:p>
    <w:p w14:paraId="3BFCEF97" w14:textId="77777777" w:rsidR="008D1839" w:rsidRPr="00FD52D6" w:rsidRDefault="008D1839" w:rsidP="00FD52D6">
      <w:pPr>
        <w:autoSpaceDE w:val="0"/>
        <w:autoSpaceDN w:val="0"/>
        <w:adjustRightInd w:val="0"/>
        <w:spacing w:after="0" w:line="240" w:lineRule="auto"/>
        <w:ind w:firstLine="720"/>
        <w:jc w:val="both"/>
        <w:rPr>
          <w:rFonts w:ascii="Times New Roman" w:eastAsia="Times New Roman" w:hAnsi="Times New Roman"/>
          <w:sz w:val="20"/>
          <w:szCs w:val="20"/>
        </w:rPr>
      </w:pPr>
      <w:r w:rsidRPr="00FD52D6">
        <w:rPr>
          <w:rFonts w:ascii="Times New Roman" w:eastAsia="Arial Unicode MS" w:hAnsi="Times New Roman"/>
          <w:sz w:val="20"/>
          <w:szCs w:val="20"/>
        </w:rPr>
        <w:lastRenderedPageBreak/>
        <w:t xml:space="preserve">Accordingly, Saint Vincent and the Grenadines disassociates itself from those terms which are incompatible with and contrary to its domestic laws and those which are not defined therein, reserving its right to interpret the terms of this resolution.  </w:t>
      </w:r>
    </w:p>
    <w:p w14:paraId="6253F5C8" w14:textId="77777777" w:rsidR="008D1839" w:rsidRPr="00FD52D6" w:rsidRDefault="008D1839" w:rsidP="00FD52D6">
      <w:pPr>
        <w:autoSpaceDE w:val="0"/>
        <w:autoSpaceDN w:val="0"/>
        <w:adjustRightInd w:val="0"/>
        <w:spacing w:after="0" w:line="240" w:lineRule="auto"/>
        <w:jc w:val="both"/>
        <w:rPr>
          <w:rFonts w:ascii="Times New Roman" w:eastAsia="Times New Roman" w:hAnsi="Times New Roman"/>
          <w:sz w:val="20"/>
          <w:szCs w:val="20"/>
        </w:rPr>
      </w:pPr>
    </w:p>
    <w:p w14:paraId="69F5A39B" w14:textId="4A08EE78" w:rsidR="008D1839" w:rsidRPr="00FD52D6" w:rsidRDefault="008D1839" w:rsidP="00FD52D6">
      <w:pPr>
        <w:autoSpaceDE w:val="0"/>
        <w:autoSpaceDN w:val="0"/>
        <w:adjustRightInd w:val="0"/>
        <w:spacing w:after="0" w:line="240" w:lineRule="auto"/>
        <w:ind w:firstLine="720"/>
        <w:jc w:val="both"/>
        <w:rPr>
          <w:rFonts w:ascii="Times New Roman" w:eastAsia="Arial Unicode MS" w:hAnsi="Times New Roman"/>
          <w:sz w:val="20"/>
          <w:szCs w:val="20"/>
        </w:rPr>
      </w:pPr>
      <w:r w:rsidRPr="00FD52D6">
        <w:rPr>
          <w:rFonts w:ascii="Times New Roman" w:eastAsia="Arial Unicode MS" w:hAnsi="Times New Roman"/>
          <w:sz w:val="20"/>
          <w:szCs w:val="20"/>
        </w:rPr>
        <w:t>Saint Vincent and the Grenadines remains firmly committed to the International Conventions to which it is party for the promotion and protection of the fundamental rights of all human beings.</w:t>
      </w:r>
    </w:p>
    <w:p w14:paraId="53B15240" w14:textId="77777777" w:rsidR="008D1839" w:rsidRPr="00FD52D6" w:rsidRDefault="008D1839" w:rsidP="00FD52D6">
      <w:pPr>
        <w:autoSpaceDE w:val="0"/>
        <w:autoSpaceDN w:val="0"/>
        <w:adjustRightInd w:val="0"/>
        <w:spacing w:after="0" w:line="240" w:lineRule="auto"/>
        <w:jc w:val="both"/>
        <w:rPr>
          <w:rFonts w:ascii="Times New Roman" w:eastAsia="Times New Roman" w:hAnsi="Times New Roman"/>
          <w:sz w:val="20"/>
          <w:szCs w:val="20"/>
        </w:rPr>
      </w:pPr>
    </w:p>
    <w:p w14:paraId="441D5F09" w14:textId="49975F9F" w:rsidR="00763BC4" w:rsidRPr="00B6615A" w:rsidRDefault="00B6615A" w:rsidP="00B6615A">
      <w:pPr>
        <w:autoSpaceDE w:val="0"/>
        <w:autoSpaceDN w:val="0"/>
        <w:adjustRightInd w:val="0"/>
        <w:spacing w:after="0" w:line="240" w:lineRule="auto"/>
        <w:ind w:left="720"/>
        <w:jc w:val="both"/>
        <w:rPr>
          <w:rFonts w:ascii="Times New Roman" w:hAnsi="Times New Roman"/>
          <w:sz w:val="20"/>
          <w:szCs w:val="20"/>
        </w:rPr>
      </w:pPr>
      <w:r w:rsidRPr="00B6615A">
        <w:rPr>
          <w:rFonts w:ascii="Times New Roman" w:hAnsi="Times New Roman"/>
          <w:sz w:val="20"/>
          <w:szCs w:val="20"/>
        </w:rPr>
        <w:t>22.</w:t>
      </w:r>
      <w:r w:rsidRPr="00B6615A">
        <w:rPr>
          <w:rFonts w:ascii="Times New Roman" w:hAnsi="Times New Roman"/>
          <w:sz w:val="20"/>
          <w:szCs w:val="20"/>
        </w:rPr>
        <w:tab/>
      </w:r>
      <w:r w:rsidR="00763BC4" w:rsidRPr="00B6615A">
        <w:rPr>
          <w:rFonts w:ascii="Times New Roman" w:hAnsi="Times New Roman"/>
          <w:sz w:val="20"/>
          <w:szCs w:val="20"/>
        </w:rPr>
        <w:t>…</w:t>
      </w:r>
      <w:r>
        <w:rPr>
          <w:rFonts w:ascii="Times New Roman" w:hAnsi="Times New Roman"/>
          <w:sz w:val="20"/>
          <w:szCs w:val="20"/>
        </w:rPr>
        <w:t xml:space="preserve"> </w:t>
      </w:r>
      <w:r w:rsidR="00763BC4" w:rsidRPr="00B6615A">
        <w:rPr>
          <w:rFonts w:ascii="Times New Roman" w:hAnsi="Times New Roman"/>
          <w:sz w:val="20"/>
          <w:szCs w:val="20"/>
        </w:rPr>
        <w:t xml:space="preserve">discrimination of all forms of violence against them. </w:t>
      </w:r>
    </w:p>
    <w:p w14:paraId="35D3BC41" w14:textId="77777777" w:rsidR="00763BC4" w:rsidRPr="00B6615A" w:rsidRDefault="00763BC4" w:rsidP="00B6615A">
      <w:pPr>
        <w:pStyle w:val="Default"/>
        <w:rPr>
          <w:sz w:val="20"/>
          <w:szCs w:val="20"/>
          <w:lang w:val="en-US"/>
        </w:rPr>
      </w:pPr>
    </w:p>
    <w:p w14:paraId="16E9D73E" w14:textId="77777777" w:rsidR="00763BC4" w:rsidRPr="00FD52D6" w:rsidRDefault="00763BC4" w:rsidP="00FD52D6">
      <w:pPr>
        <w:pStyle w:val="Default"/>
        <w:ind w:firstLine="720"/>
        <w:jc w:val="both"/>
        <w:rPr>
          <w:sz w:val="20"/>
          <w:szCs w:val="20"/>
          <w:lang w:val="en-US"/>
        </w:rPr>
      </w:pPr>
      <w:r w:rsidRPr="00FD52D6">
        <w:rPr>
          <w:sz w:val="20"/>
          <w:szCs w:val="20"/>
          <w:lang w:val="en-US"/>
        </w:rPr>
        <w:t xml:space="preserve">The term “women in all their diversity”, as used in the context of Section xviii, is not in keeping with the laws of Saint Lucia. The Government of Saint Lucia therefore enters its reservation on this section. Furthermore, the Government of Saint Lucia insists that any work undertaken by the Inter-American Commission of Women (CIM) acknowledges and reflects the national laws of respective member states. </w:t>
      </w:r>
    </w:p>
    <w:p w14:paraId="23F31FE5" w14:textId="77777777" w:rsidR="00763BC4" w:rsidRPr="00FD52D6" w:rsidRDefault="00763BC4" w:rsidP="00FD52D6">
      <w:pPr>
        <w:pStyle w:val="Default"/>
        <w:rPr>
          <w:sz w:val="20"/>
          <w:szCs w:val="20"/>
          <w:lang w:val="en-US"/>
        </w:rPr>
      </w:pPr>
    </w:p>
    <w:p w14:paraId="13086528" w14:textId="7EAB8228" w:rsidR="00763BC4" w:rsidRPr="00FD52D6" w:rsidRDefault="00763BC4" w:rsidP="00FD52D6">
      <w:pPr>
        <w:spacing w:after="0" w:line="240" w:lineRule="auto"/>
        <w:ind w:firstLine="720"/>
        <w:jc w:val="both"/>
        <w:rPr>
          <w:rFonts w:ascii="Times New Roman" w:hAnsi="Times New Roman"/>
          <w:sz w:val="20"/>
          <w:szCs w:val="20"/>
        </w:rPr>
      </w:pPr>
      <w:r w:rsidRPr="00FD52D6">
        <w:rPr>
          <w:rFonts w:ascii="Times New Roman" w:hAnsi="Times New Roman"/>
          <w:sz w:val="20"/>
          <w:szCs w:val="20"/>
        </w:rPr>
        <w:t>The Government of Saint Lucia will continue to work tirelessly to promote gender equality and empowerment of women and girls, as defined by its national laws.</w:t>
      </w:r>
    </w:p>
    <w:p w14:paraId="14AD2D7F" w14:textId="52B72971" w:rsidR="00DD0450" w:rsidRPr="00FD52D6" w:rsidRDefault="00DD0450" w:rsidP="00FD52D6">
      <w:pPr>
        <w:spacing w:after="0" w:line="240" w:lineRule="auto"/>
        <w:ind w:hanging="90"/>
        <w:jc w:val="both"/>
        <w:rPr>
          <w:rFonts w:ascii="Times New Roman" w:hAnsi="Times New Roman"/>
          <w:sz w:val="20"/>
          <w:szCs w:val="20"/>
        </w:rPr>
      </w:pPr>
    </w:p>
    <w:p w14:paraId="4BF857C5" w14:textId="3B3FB0E8" w:rsidR="003801D1" w:rsidRPr="00B6615A" w:rsidRDefault="00B6615A" w:rsidP="00B6615A">
      <w:pPr>
        <w:spacing w:after="0" w:line="240" w:lineRule="auto"/>
        <w:ind w:firstLine="720"/>
        <w:jc w:val="both"/>
        <w:rPr>
          <w:rFonts w:ascii="Times New Roman" w:hAnsi="Times New Roman"/>
          <w:sz w:val="20"/>
          <w:szCs w:val="20"/>
        </w:rPr>
      </w:pPr>
      <w:r w:rsidRPr="00B6615A">
        <w:rPr>
          <w:rFonts w:ascii="Times New Roman" w:hAnsi="Times New Roman"/>
          <w:sz w:val="20"/>
          <w:szCs w:val="20"/>
        </w:rPr>
        <w:t>2</w:t>
      </w:r>
      <w:r w:rsidR="00750A61">
        <w:rPr>
          <w:rFonts w:ascii="Times New Roman" w:hAnsi="Times New Roman"/>
          <w:sz w:val="20"/>
          <w:szCs w:val="20"/>
        </w:rPr>
        <w:t>5</w:t>
      </w:r>
      <w:r w:rsidRPr="00B6615A">
        <w:rPr>
          <w:rFonts w:ascii="Times New Roman" w:hAnsi="Times New Roman"/>
          <w:sz w:val="20"/>
          <w:szCs w:val="20"/>
        </w:rPr>
        <w:t xml:space="preserve">. </w:t>
      </w:r>
      <w:r>
        <w:rPr>
          <w:rFonts w:ascii="Times New Roman" w:hAnsi="Times New Roman"/>
          <w:sz w:val="20"/>
          <w:szCs w:val="20"/>
        </w:rPr>
        <w:tab/>
      </w:r>
      <w:r w:rsidR="003801D1" w:rsidRPr="00B6615A">
        <w:rPr>
          <w:rFonts w:ascii="Times New Roman" w:hAnsi="Times New Roman"/>
          <w:sz w:val="20"/>
          <w:szCs w:val="20"/>
        </w:rPr>
        <w:t>…and reaffirms the provisions of Title II “The Rights, Duties and Guarantees”; Chapter III, “Equality”; and Chapter IV, “The Rights of the Family,” in its Constitution and related provisions. Accordingly, Paraguay expresses its reservation on the content of section xix., which is not provided for in its domestic laws. Similarly, the reference to “gender identity or expression,” contained in the paragraphs of this resolution and in other instruments arising from this General Assembly, shall be interpreted in accordance with its domestic legal system.</w:t>
      </w:r>
    </w:p>
    <w:p w14:paraId="033E4C81" w14:textId="77777777" w:rsidR="003801D1" w:rsidRPr="00FD52D6" w:rsidRDefault="003801D1" w:rsidP="00750A61">
      <w:pPr>
        <w:spacing w:after="0" w:line="240" w:lineRule="auto"/>
        <w:rPr>
          <w:rFonts w:ascii="Times New Roman" w:hAnsi="Times New Roman"/>
          <w:sz w:val="20"/>
          <w:szCs w:val="20"/>
        </w:rPr>
      </w:pPr>
    </w:p>
    <w:p w14:paraId="79530C88" w14:textId="76AA4AD4" w:rsidR="003801D1" w:rsidRPr="00750A61" w:rsidRDefault="00750A61" w:rsidP="00750A61">
      <w:pPr>
        <w:spacing w:after="0" w:line="240" w:lineRule="auto"/>
        <w:ind w:firstLine="720"/>
        <w:jc w:val="both"/>
        <w:rPr>
          <w:rFonts w:ascii="Times New Roman" w:hAnsi="Times New Roman"/>
          <w:sz w:val="20"/>
          <w:szCs w:val="20"/>
        </w:rPr>
      </w:pPr>
      <w:r w:rsidRPr="00750A61">
        <w:rPr>
          <w:rFonts w:ascii="Times New Roman" w:hAnsi="Times New Roman"/>
          <w:sz w:val="20"/>
          <w:szCs w:val="20"/>
        </w:rPr>
        <w:t xml:space="preserve">27. </w:t>
      </w:r>
      <w:r w:rsidRPr="00750A61">
        <w:rPr>
          <w:rFonts w:ascii="Times New Roman" w:hAnsi="Times New Roman"/>
          <w:sz w:val="20"/>
          <w:szCs w:val="20"/>
        </w:rPr>
        <w:tab/>
      </w:r>
      <w:r w:rsidR="003801D1" w:rsidRPr="00750A61">
        <w:rPr>
          <w:rFonts w:ascii="Times New Roman" w:hAnsi="Times New Roman"/>
          <w:sz w:val="20"/>
          <w:szCs w:val="20"/>
        </w:rPr>
        <w:t xml:space="preserve">…Government is guided by the provision of its Constitution which promotes and protects the human rights, non-discrimination, and fundamental freedoms of all persons. </w:t>
      </w:r>
    </w:p>
    <w:p w14:paraId="0214C21C" w14:textId="77777777" w:rsidR="003801D1" w:rsidRPr="00FD52D6" w:rsidRDefault="003801D1" w:rsidP="00FD52D6">
      <w:pPr>
        <w:pStyle w:val="Default"/>
        <w:jc w:val="both"/>
        <w:rPr>
          <w:sz w:val="20"/>
          <w:szCs w:val="20"/>
          <w:lang w:val="en-US"/>
        </w:rPr>
      </w:pPr>
    </w:p>
    <w:p w14:paraId="716753A8" w14:textId="77777777" w:rsidR="003801D1" w:rsidRPr="00FD52D6" w:rsidRDefault="003801D1" w:rsidP="00FD52D6">
      <w:pPr>
        <w:pStyle w:val="Default"/>
        <w:ind w:firstLine="720"/>
        <w:jc w:val="both"/>
        <w:rPr>
          <w:sz w:val="20"/>
          <w:szCs w:val="20"/>
          <w:lang w:val="en-US"/>
        </w:rPr>
      </w:pPr>
      <w:r w:rsidRPr="00FD52D6">
        <w:rPr>
          <w:sz w:val="20"/>
          <w:szCs w:val="20"/>
          <w:lang w:val="en-US"/>
        </w:rPr>
        <w:t xml:space="preserve">Saint Lucia maintains that every citizen is entitled to protection against violence and arbitrary discrimination equally in keeping with our belief in the intrinsic dignity of the human person. We will continue to apply these principles in the application of all laws and policies. </w:t>
      </w:r>
    </w:p>
    <w:p w14:paraId="14226AD7" w14:textId="77777777" w:rsidR="003801D1" w:rsidRPr="00FD52D6" w:rsidRDefault="003801D1" w:rsidP="00FD52D6">
      <w:pPr>
        <w:pStyle w:val="Default"/>
        <w:jc w:val="both"/>
        <w:rPr>
          <w:sz w:val="20"/>
          <w:szCs w:val="20"/>
          <w:lang w:val="en-US"/>
        </w:rPr>
      </w:pPr>
    </w:p>
    <w:p w14:paraId="240149AC" w14:textId="4173D796" w:rsidR="003801D1" w:rsidRPr="00FD52D6" w:rsidRDefault="003801D1" w:rsidP="00FD52D6">
      <w:pPr>
        <w:pStyle w:val="Default"/>
        <w:ind w:firstLine="720"/>
        <w:jc w:val="both"/>
        <w:rPr>
          <w:sz w:val="20"/>
          <w:szCs w:val="20"/>
          <w:lang w:val="en-US"/>
        </w:rPr>
      </w:pPr>
      <w:r w:rsidRPr="00FD52D6">
        <w:rPr>
          <w:sz w:val="20"/>
          <w:szCs w:val="20"/>
          <w:lang w:val="en-US"/>
        </w:rPr>
        <w:t xml:space="preserve">Promotion of gender equity and equality, and the human rights of women and girls, as well as the elimination of discrimination of all forms of violence against them remains our priority. </w:t>
      </w:r>
    </w:p>
    <w:p w14:paraId="60741CC8" w14:textId="77777777" w:rsidR="003801D1" w:rsidRPr="00FD52D6" w:rsidRDefault="003801D1" w:rsidP="00FD52D6">
      <w:pPr>
        <w:pStyle w:val="Default"/>
        <w:jc w:val="both"/>
        <w:rPr>
          <w:sz w:val="20"/>
          <w:szCs w:val="20"/>
          <w:lang w:val="en-US"/>
        </w:rPr>
      </w:pPr>
    </w:p>
    <w:p w14:paraId="4E143C1D" w14:textId="468436EB" w:rsidR="003801D1" w:rsidRDefault="003801D1" w:rsidP="00FD52D6">
      <w:pPr>
        <w:autoSpaceDE w:val="0"/>
        <w:autoSpaceDN w:val="0"/>
        <w:adjustRightInd w:val="0"/>
        <w:spacing w:after="0" w:line="240" w:lineRule="auto"/>
        <w:ind w:firstLine="720"/>
        <w:jc w:val="both"/>
        <w:rPr>
          <w:rFonts w:ascii="Times New Roman" w:hAnsi="Times New Roman"/>
          <w:sz w:val="20"/>
          <w:szCs w:val="20"/>
        </w:rPr>
      </w:pPr>
      <w:r w:rsidRPr="00FD52D6">
        <w:rPr>
          <w:rFonts w:ascii="Times New Roman" w:hAnsi="Times New Roman"/>
          <w:sz w:val="20"/>
          <w:szCs w:val="20"/>
        </w:rPr>
        <w:t xml:space="preserve">Saint Lucia’s reservation on this section is therefore premised on the understanding that our national laws will continue to be applied to protect the rights and freedoms of all citizens to the extent that each is equally entitled. The Government of Saint Lucia will as a result </w:t>
      </w:r>
      <w:proofErr w:type="gramStart"/>
      <w:r w:rsidRPr="00FD52D6">
        <w:rPr>
          <w:rFonts w:ascii="Times New Roman" w:hAnsi="Times New Roman"/>
          <w:sz w:val="20"/>
          <w:szCs w:val="20"/>
        </w:rPr>
        <w:t>not be</w:t>
      </w:r>
      <w:proofErr w:type="gramEnd"/>
      <w:r w:rsidRPr="00FD52D6">
        <w:rPr>
          <w:rFonts w:ascii="Times New Roman" w:hAnsi="Times New Roman"/>
          <w:sz w:val="20"/>
          <w:szCs w:val="20"/>
        </w:rPr>
        <w:t xml:space="preserve"> bound by provisions within said section.</w:t>
      </w:r>
    </w:p>
    <w:p w14:paraId="3DC89C98" w14:textId="77777777" w:rsidR="00235B95" w:rsidRDefault="00235B95" w:rsidP="00235B95">
      <w:pPr>
        <w:autoSpaceDE w:val="0"/>
        <w:autoSpaceDN w:val="0"/>
        <w:adjustRightInd w:val="0"/>
        <w:spacing w:after="0" w:line="240" w:lineRule="auto"/>
        <w:jc w:val="both"/>
        <w:rPr>
          <w:rFonts w:ascii="Times New Roman" w:hAnsi="Times New Roman"/>
          <w:sz w:val="20"/>
          <w:szCs w:val="20"/>
        </w:rPr>
      </w:pPr>
    </w:p>
    <w:p w14:paraId="30202699" w14:textId="58AB2AF0" w:rsidR="00647DFF" w:rsidRPr="005C6D22" w:rsidRDefault="00587846" w:rsidP="005C6D22">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29.</w:t>
      </w:r>
      <w:r>
        <w:rPr>
          <w:rFonts w:ascii="Times New Roman" w:hAnsi="Times New Roman"/>
          <w:sz w:val="20"/>
          <w:szCs w:val="20"/>
        </w:rPr>
        <w:tab/>
      </w:r>
      <w:r w:rsidR="00647DFF" w:rsidRPr="005C6D22">
        <w:rPr>
          <w:rFonts w:ascii="Times New Roman" w:hAnsi="Times New Roman"/>
          <w:color w:val="000000"/>
          <w:sz w:val="20"/>
          <w:szCs w:val="20"/>
        </w:rPr>
        <w:t xml:space="preserve">…consensus. As such, Barbados would not be </w:t>
      </w:r>
      <w:proofErr w:type="gramStart"/>
      <w:r w:rsidR="00647DFF" w:rsidRPr="005C6D22">
        <w:rPr>
          <w:rFonts w:ascii="Times New Roman" w:hAnsi="Times New Roman"/>
          <w:color w:val="000000"/>
          <w:sz w:val="20"/>
          <w:szCs w:val="20"/>
        </w:rPr>
        <w:t>in a position</w:t>
      </w:r>
      <w:proofErr w:type="gramEnd"/>
      <w:r w:rsidR="00647DFF" w:rsidRPr="005C6D22">
        <w:rPr>
          <w:rFonts w:ascii="Times New Roman" w:hAnsi="Times New Roman"/>
          <w:color w:val="000000"/>
          <w:sz w:val="20"/>
          <w:szCs w:val="20"/>
        </w:rPr>
        <w:t xml:space="preserve"> to meet these requirements. Notwithstanding this, the Government of Barbados remains steadfastly committed to protecting the rights of all from harm and violence, in keeping with the rule of law and the provisions of its Constitution.</w:t>
      </w:r>
    </w:p>
    <w:p w14:paraId="48BB85C2" w14:textId="77777777" w:rsidR="00647DFF" w:rsidRPr="00FD52D6" w:rsidRDefault="00647DFF" w:rsidP="00FD52D6">
      <w:pPr>
        <w:spacing w:after="0" w:line="240" w:lineRule="auto"/>
        <w:rPr>
          <w:rFonts w:ascii="Times New Roman" w:hAnsi="Times New Roman"/>
          <w:sz w:val="20"/>
          <w:szCs w:val="20"/>
        </w:rPr>
      </w:pPr>
    </w:p>
    <w:p w14:paraId="0215DF2C" w14:textId="21015535" w:rsidR="00D51478" w:rsidRPr="00FD52D6" w:rsidRDefault="00D51478" w:rsidP="00991920">
      <w:pPr>
        <w:pStyle w:val="ListParagraph"/>
        <w:numPr>
          <w:ilvl w:val="1"/>
          <w:numId w:val="120"/>
        </w:numPr>
        <w:autoSpaceDE w:val="0"/>
        <w:autoSpaceDN w:val="0"/>
        <w:adjustRightInd w:val="0"/>
        <w:ind w:firstLine="720"/>
        <w:jc w:val="both"/>
        <w:rPr>
          <w:rStyle w:val="xxxxcontentpasted0"/>
          <w:rFonts w:ascii="Calibri" w:eastAsia="Calibri" w:hAnsi="Calibri"/>
          <w:color w:val="000000"/>
          <w:sz w:val="20"/>
          <w:szCs w:val="20"/>
          <w:shd w:val="clear" w:color="auto" w:fill="FFFFFF"/>
        </w:rPr>
      </w:pPr>
      <w:bookmarkStart w:id="161" w:name="_Hlk116474837"/>
      <w:r w:rsidRPr="00FD52D6">
        <w:rPr>
          <w:rStyle w:val="xxxxcontentpasted0"/>
          <w:color w:val="000000"/>
          <w:sz w:val="20"/>
          <w:szCs w:val="20"/>
          <w:shd w:val="clear" w:color="auto" w:fill="FFFFFF"/>
        </w:rPr>
        <w:t xml:space="preserve">…that any declaration would be non-binding and would not change the current state of conventional or customary international law. </w:t>
      </w:r>
    </w:p>
    <w:p w14:paraId="1C1F41E0" w14:textId="77777777" w:rsidR="00D51478" w:rsidRPr="00FD52D6" w:rsidRDefault="00D51478" w:rsidP="00FD52D6">
      <w:pPr>
        <w:spacing w:after="0" w:line="240" w:lineRule="auto"/>
        <w:jc w:val="both"/>
        <w:rPr>
          <w:rStyle w:val="xxxxcontentpasted0"/>
          <w:rFonts w:ascii="Times New Roman" w:eastAsia="Times New Roman" w:hAnsi="Times New Roman"/>
          <w:color w:val="000000"/>
          <w:sz w:val="20"/>
          <w:szCs w:val="20"/>
          <w:shd w:val="clear" w:color="auto" w:fill="FFFFFF"/>
        </w:rPr>
      </w:pPr>
    </w:p>
    <w:p w14:paraId="51B6A3F0" w14:textId="762EEC44" w:rsidR="00D51478" w:rsidRPr="00FD52D6" w:rsidRDefault="00D51478" w:rsidP="00FD52D6">
      <w:pPr>
        <w:autoSpaceDE w:val="0"/>
        <w:autoSpaceDN w:val="0"/>
        <w:adjustRightInd w:val="0"/>
        <w:spacing w:after="0" w:line="240" w:lineRule="auto"/>
        <w:ind w:firstLine="720"/>
        <w:jc w:val="both"/>
        <w:rPr>
          <w:rFonts w:ascii="Times New Roman" w:hAnsi="Times New Roman"/>
          <w:sz w:val="20"/>
          <w:szCs w:val="20"/>
        </w:rPr>
      </w:pPr>
      <w:r w:rsidRPr="00FD52D6">
        <w:rPr>
          <w:rStyle w:val="xxxxcontentpasted0"/>
          <w:rFonts w:ascii="Times New Roman" w:eastAsia="Times New Roman" w:hAnsi="Times New Roman"/>
          <w:color w:val="000000"/>
          <w:sz w:val="20"/>
          <w:szCs w:val="20"/>
          <w:shd w:val="clear" w:color="auto" w:fill="FFFFFF"/>
        </w:rPr>
        <w:t>The "right to development," for example, is not recognized in any of the core UN human rights conventions and, in any case, does not have an agreed international</w:t>
      </w:r>
      <w:bookmarkEnd w:id="161"/>
      <w:r w:rsidRPr="00FD52D6">
        <w:rPr>
          <w:rStyle w:val="xxxxcontentpasted0"/>
          <w:rFonts w:ascii="Times New Roman" w:eastAsia="Times New Roman" w:hAnsi="Times New Roman"/>
          <w:color w:val="000000"/>
          <w:sz w:val="20"/>
          <w:szCs w:val="20"/>
          <w:shd w:val="clear" w:color="auto" w:fill="FFFFFF"/>
        </w:rPr>
        <w:t>.</w:t>
      </w:r>
    </w:p>
    <w:bookmarkEnd w:id="160"/>
    <w:p w14:paraId="1FEE4DA2" w14:textId="77777777" w:rsidR="00350B3F" w:rsidRPr="00736ED0" w:rsidRDefault="00350B3F" w:rsidP="00FD52D6">
      <w:pPr>
        <w:spacing w:after="0" w:line="240" w:lineRule="auto"/>
        <w:jc w:val="both"/>
        <w:rPr>
          <w:rFonts w:ascii="Times New Roman" w:hAnsi="Times New Roman"/>
          <w:sz w:val="20"/>
          <w:szCs w:val="20"/>
        </w:rPr>
      </w:pPr>
    </w:p>
    <w:p w14:paraId="6A1992DC" w14:textId="07D8B6ED" w:rsidR="00350B3F" w:rsidRPr="00736ED0" w:rsidRDefault="00350B3F" w:rsidP="00350B3F">
      <w:pPr>
        <w:spacing w:after="0" w:line="240" w:lineRule="auto"/>
        <w:rPr>
          <w:rFonts w:ascii="Times New Roman" w:hAnsi="Times New Roman"/>
          <w:lang w:eastAsia="es-ES_tradnl"/>
        </w:rPr>
        <w:sectPr w:rsidR="00350B3F" w:rsidRPr="00736ED0" w:rsidSect="005913C2">
          <w:footnotePr>
            <w:numRestart w:val="eachSect"/>
          </w:footnotePr>
          <w:type w:val="oddPage"/>
          <w:pgSz w:w="12240" w:h="15840" w:code="1"/>
          <w:pgMar w:top="2160" w:right="1570" w:bottom="1296" w:left="1699" w:header="720" w:footer="720" w:gutter="0"/>
          <w:cols w:space="720"/>
          <w:docGrid w:linePitch="360"/>
        </w:sectPr>
      </w:pPr>
    </w:p>
    <w:p w14:paraId="25A5C458" w14:textId="1ADB1B72" w:rsidR="00D83ED8" w:rsidRPr="00374C6E" w:rsidRDefault="00256B9D" w:rsidP="0032232A">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lang w:eastAsia="es-ES"/>
        </w:rPr>
      </w:pPr>
      <w:bookmarkStart w:id="162" w:name="_Toc116918904"/>
      <w:bookmarkStart w:id="163" w:name="_Toc134781220"/>
      <w:r>
        <w:rPr>
          <w:rFonts w:ascii="Times New Roman" w:hAnsi="Times New Roman"/>
          <w:b w:val="0"/>
          <w:bCs w:val="0"/>
          <w:noProof/>
          <w:sz w:val="22"/>
          <w:szCs w:val="22"/>
        </w:rPr>
        <w:lastRenderedPageBreak/>
        <w:t>A</w:t>
      </w:r>
      <w:r w:rsidR="00617070" w:rsidRPr="00374C6E">
        <w:rPr>
          <w:rFonts w:ascii="Times New Roman" w:hAnsi="Times New Roman"/>
          <w:b w:val="0"/>
          <w:bCs w:val="0"/>
          <w:noProof/>
          <w:sz w:val="22"/>
          <w:szCs w:val="22"/>
        </w:rPr>
        <w:t>G/RES. 2992</w:t>
      </w:r>
      <w:r w:rsidR="00D83ED8" w:rsidRPr="00374C6E">
        <w:rPr>
          <w:rFonts w:ascii="Times New Roman" w:hAnsi="Times New Roman"/>
          <w:b w:val="0"/>
          <w:bCs w:val="0"/>
          <w:noProof/>
          <w:sz w:val="22"/>
          <w:szCs w:val="22"/>
          <w:lang w:eastAsia="es-ES"/>
        </w:rPr>
        <w:t xml:space="preserve"> (LII-O/22)</w:t>
      </w:r>
      <w:r w:rsidR="00D83ED8" w:rsidRPr="00374C6E">
        <w:rPr>
          <w:rFonts w:ascii="Times New Roman" w:hAnsi="Times New Roman"/>
          <w:b w:val="0"/>
          <w:bCs w:val="0"/>
          <w:noProof/>
          <w:sz w:val="22"/>
          <w:szCs w:val="22"/>
          <w:lang w:eastAsia="es-ES"/>
        </w:rPr>
        <w:br/>
      </w:r>
      <w:r w:rsidR="00D83ED8" w:rsidRPr="00374C6E">
        <w:rPr>
          <w:rFonts w:ascii="Times New Roman" w:hAnsi="Times New Roman"/>
          <w:b w:val="0"/>
          <w:bCs w:val="0"/>
          <w:noProof/>
          <w:sz w:val="22"/>
          <w:szCs w:val="22"/>
          <w:lang w:eastAsia="es-ES"/>
        </w:rPr>
        <w:br/>
      </w:r>
      <w:r w:rsidR="00D83ED8" w:rsidRPr="00374C6E">
        <w:rPr>
          <w:rFonts w:ascii="Times New Roman" w:hAnsi="Times New Roman"/>
          <w:b w:val="0"/>
          <w:bCs w:val="0"/>
          <w:sz w:val="22"/>
          <w:szCs w:val="22"/>
          <w:lang w:eastAsia="es-ES"/>
        </w:rPr>
        <w:t xml:space="preserve">THE STATE OF FOOD </w:t>
      </w:r>
      <w:r w:rsidR="003A3F4A" w:rsidRPr="00B21A3D">
        <w:rPr>
          <w:rFonts w:ascii="Times New Roman" w:hAnsi="Times New Roman"/>
          <w:b w:val="0"/>
          <w:bCs w:val="0"/>
          <w:sz w:val="22"/>
          <w:szCs w:val="22"/>
          <w:lang w:eastAsia="es-ES"/>
        </w:rPr>
        <w:t xml:space="preserve">AND NUTRITION </w:t>
      </w:r>
      <w:r w:rsidR="00D83ED8" w:rsidRPr="00B21A3D">
        <w:rPr>
          <w:rFonts w:ascii="Times New Roman" w:hAnsi="Times New Roman"/>
          <w:b w:val="0"/>
          <w:bCs w:val="0"/>
          <w:sz w:val="22"/>
          <w:szCs w:val="22"/>
          <w:lang w:eastAsia="es-ES"/>
        </w:rPr>
        <w:t>SECURITY</w:t>
      </w:r>
      <w:r w:rsidR="00D83ED8" w:rsidRPr="00374C6E">
        <w:rPr>
          <w:rFonts w:ascii="Times New Roman" w:hAnsi="Times New Roman"/>
          <w:b w:val="0"/>
          <w:bCs w:val="0"/>
          <w:sz w:val="22"/>
          <w:szCs w:val="22"/>
          <w:lang w:eastAsia="es-ES"/>
        </w:rPr>
        <w:t xml:space="preserve"> IN THE AMERICAS</w:t>
      </w:r>
      <w:bookmarkEnd w:id="162"/>
      <w:bookmarkEnd w:id="163"/>
    </w:p>
    <w:p w14:paraId="636A2827" w14:textId="77777777" w:rsidR="00D83ED8" w:rsidRPr="00374C6E" w:rsidRDefault="00D83ED8" w:rsidP="0032232A">
      <w:pPr>
        <w:spacing w:after="0" w:line="240" w:lineRule="auto"/>
        <w:jc w:val="both"/>
        <w:rPr>
          <w:rFonts w:ascii="Times New Roman" w:eastAsia="Times New Roman" w:hAnsi="Times New Roman"/>
          <w:lang w:eastAsia="es-ES"/>
        </w:rPr>
      </w:pPr>
    </w:p>
    <w:bookmarkEnd w:id="140"/>
    <w:p w14:paraId="7A93453E" w14:textId="77777777" w:rsidR="00D83ED8" w:rsidRPr="00374C6E" w:rsidRDefault="00D83ED8" w:rsidP="0032232A">
      <w:pPr>
        <w:spacing w:after="0" w:line="240" w:lineRule="auto"/>
        <w:jc w:val="center"/>
        <w:rPr>
          <w:rFonts w:ascii="Times New Roman" w:eastAsia="Times New Roman" w:hAnsi="Times New Roman"/>
          <w:lang w:eastAsia="es-ES"/>
        </w:rPr>
      </w:pPr>
      <w:r w:rsidRPr="00374C6E">
        <w:rPr>
          <w:rFonts w:ascii="Times New Roman" w:eastAsia="Times New Roman" w:hAnsi="Times New Roman"/>
          <w:color w:val="000000"/>
          <w:shd w:val="clear" w:color="auto" w:fill="FFFFFF"/>
          <w:lang w:eastAsia="es-ES"/>
        </w:rPr>
        <w:t>(Adopted at the fourth plenary session, held on October 7, 2022)</w:t>
      </w:r>
    </w:p>
    <w:p w14:paraId="7ED45CFF" w14:textId="77777777" w:rsidR="00D83ED8" w:rsidRPr="00374C6E" w:rsidRDefault="00D83ED8" w:rsidP="0032232A">
      <w:pPr>
        <w:spacing w:after="0" w:line="240" w:lineRule="auto"/>
        <w:jc w:val="both"/>
        <w:rPr>
          <w:rFonts w:ascii="Times New Roman" w:eastAsia="Times New Roman" w:hAnsi="Times New Roman"/>
          <w:lang w:eastAsia="es-ES"/>
        </w:rPr>
      </w:pPr>
    </w:p>
    <w:p w14:paraId="34009E0B" w14:textId="77777777" w:rsidR="00D83ED8" w:rsidRPr="00374C6E" w:rsidRDefault="00D83ED8" w:rsidP="0032232A">
      <w:pPr>
        <w:spacing w:after="0" w:line="240" w:lineRule="auto"/>
        <w:jc w:val="both"/>
        <w:rPr>
          <w:rFonts w:ascii="Times New Roman" w:eastAsia="Times New Roman" w:hAnsi="Times New Roman"/>
          <w:lang w:eastAsia="es-ES"/>
        </w:rPr>
      </w:pPr>
    </w:p>
    <w:p w14:paraId="16BBEC22" w14:textId="77777777" w:rsidR="00D83ED8" w:rsidRPr="00374C6E" w:rsidRDefault="00D83ED8" w:rsidP="0032232A">
      <w:pPr>
        <w:spacing w:after="0" w:line="240" w:lineRule="auto"/>
        <w:ind w:firstLine="720"/>
        <w:jc w:val="both"/>
        <w:rPr>
          <w:rFonts w:ascii="Times New Roman" w:eastAsia="Times New Roman" w:hAnsi="Times New Roman"/>
          <w:lang w:eastAsia="es-ES"/>
        </w:rPr>
      </w:pPr>
      <w:r w:rsidRPr="00374C6E">
        <w:rPr>
          <w:rFonts w:ascii="Times New Roman" w:eastAsia="Times New Roman" w:hAnsi="Times New Roman"/>
          <w:lang w:eastAsia="es-ES"/>
        </w:rPr>
        <w:t>THE GENERAL ASSEMBLY,</w:t>
      </w:r>
    </w:p>
    <w:p w14:paraId="425E898D" w14:textId="77777777" w:rsidR="00D83ED8" w:rsidRPr="00374C6E" w:rsidRDefault="00D83ED8" w:rsidP="0032232A">
      <w:pPr>
        <w:spacing w:after="0" w:line="240" w:lineRule="auto"/>
        <w:jc w:val="both"/>
        <w:rPr>
          <w:rFonts w:ascii="Times New Roman" w:eastAsia="Times New Roman" w:hAnsi="Times New Roman"/>
          <w:lang w:eastAsia="es-ES"/>
        </w:rPr>
      </w:pPr>
    </w:p>
    <w:p w14:paraId="3FCFBEB7" w14:textId="44E82ADE" w:rsidR="00D83ED8" w:rsidRPr="00374C6E" w:rsidRDefault="00D83ED8" w:rsidP="0032232A">
      <w:pPr>
        <w:spacing w:after="0" w:line="240" w:lineRule="auto"/>
        <w:ind w:firstLine="720"/>
        <w:jc w:val="both"/>
        <w:rPr>
          <w:rFonts w:ascii="Times New Roman" w:eastAsia="Times New Roman" w:hAnsi="Times New Roman"/>
          <w:lang w:eastAsia="es-ES"/>
        </w:rPr>
      </w:pPr>
      <w:r w:rsidRPr="00374C6E">
        <w:rPr>
          <w:rFonts w:ascii="Times New Roman" w:eastAsia="Times New Roman" w:hAnsi="Times New Roman"/>
          <w:lang w:eastAsia="es-ES"/>
        </w:rPr>
        <w:t xml:space="preserve">RECALLING declaration AG/DEC. 88 (XLVI-O/16), “Declaration on Climate Change, Food Security, and Migration in the Americas,” of June 14, 2016; resolution AG/RES. 2956 (L-O/20), “The Challenges to Food Security and Nutrition in the Americas in the Context of the COVID-19 Pandemic within the Framework of the Plan of Action of Guatemala 2019,” of October 20, 2020; Permanent Council resolution CP/RES. 1197 (2378/22), “The Surge in Fertilizer Prices and Its Impact on the Development of Sustainable Agri-Food Systems in the Region,” of  May </w:t>
      </w:r>
      <w:r w:rsidR="00C67C4D" w:rsidRPr="00374C6E">
        <w:rPr>
          <w:rFonts w:ascii="Times New Roman" w:eastAsia="Times New Roman" w:hAnsi="Times New Roman"/>
          <w:lang w:eastAsia="es-ES"/>
        </w:rPr>
        <w:t xml:space="preserve">18, </w:t>
      </w:r>
      <w:r w:rsidRPr="00374C6E">
        <w:rPr>
          <w:rFonts w:ascii="Times New Roman" w:eastAsia="Times New Roman" w:hAnsi="Times New Roman"/>
          <w:lang w:eastAsia="es-ES"/>
        </w:rPr>
        <w:t xml:space="preserve">2022; and United Nations General Assembly resolution 76/264, “State of </w:t>
      </w:r>
      <w:r w:rsidR="00256B9D">
        <w:rPr>
          <w:rFonts w:ascii="Times New Roman" w:eastAsia="Times New Roman" w:hAnsi="Times New Roman"/>
          <w:lang w:eastAsia="es-ES"/>
        </w:rPr>
        <w:t>G</w:t>
      </w:r>
      <w:r w:rsidRPr="00374C6E">
        <w:rPr>
          <w:rFonts w:ascii="Times New Roman" w:eastAsia="Times New Roman" w:hAnsi="Times New Roman"/>
          <w:lang w:eastAsia="es-ES"/>
        </w:rPr>
        <w:t xml:space="preserve">lobal </w:t>
      </w:r>
      <w:r w:rsidR="00256B9D">
        <w:rPr>
          <w:rFonts w:ascii="Times New Roman" w:eastAsia="Times New Roman" w:hAnsi="Times New Roman"/>
          <w:lang w:eastAsia="es-ES"/>
        </w:rPr>
        <w:t>F</w:t>
      </w:r>
      <w:r w:rsidRPr="00374C6E">
        <w:rPr>
          <w:rFonts w:ascii="Times New Roman" w:eastAsia="Times New Roman" w:hAnsi="Times New Roman"/>
          <w:lang w:eastAsia="es-ES"/>
        </w:rPr>
        <w:t xml:space="preserve">ood </w:t>
      </w:r>
      <w:r w:rsidR="00256B9D">
        <w:rPr>
          <w:rFonts w:ascii="Times New Roman" w:eastAsia="Times New Roman" w:hAnsi="Times New Roman"/>
          <w:lang w:eastAsia="es-ES"/>
        </w:rPr>
        <w:t>S</w:t>
      </w:r>
      <w:r w:rsidRPr="00374C6E">
        <w:rPr>
          <w:rFonts w:ascii="Times New Roman" w:eastAsia="Times New Roman" w:hAnsi="Times New Roman"/>
          <w:lang w:eastAsia="es-ES"/>
        </w:rPr>
        <w:t xml:space="preserve">ecurity,” of May </w:t>
      </w:r>
      <w:r w:rsidR="00590F57" w:rsidRPr="00374C6E">
        <w:rPr>
          <w:rFonts w:ascii="Times New Roman" w:eastAsia="Times New Roman" w:hAnsi="Times New Roman"/>
          <w:lang w:eastAsia="es-ES"/>
        </w:rPr>
        <w:t xml:space="preserve">27, </w:t>
      </w:r>
      <w:r w:rsidRPr="00374C6E">
        <w:rPr>
          <w:rFonts w:ascii="Times New Roman" w:eastAsia="Times New Roman" w:hAnsi="Times New Roman"/>
          <w:lang w:eastAsia="es-ES"/>
        </w:rPr>
        <w:t>2022; the Commitment “Our Sustainable and Green Future</w:t>
      </w:r>
      <w:r w:rsidR="00590F57"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adopted by the Heads of State and Government at the IX Summit of the Americas, on June 9, 2022; and United Nations General Assembly </w:t>
      </w:r>
      <w:r w:rsidR="00256B9D">
        <w:rPr>
          <w:rFonts w:ascii="Times New Roman" w:eastAsia="Times New Roman" w:hAnsi="Times New Roman"/>
          <w:lang w:eastAsia="es-ES"/>
        </w:rPr>
        <w:t>r</w:t>
      </w:r>
      <w:r w:rsidR="00590F57" w:rsidRPr="00374C6E">
        <w:rPr>
          <w:rFonts w:ascii="Times New Roman" w:eastAsia="Times New Roman" w:hAnsi="Times New Roman"/>
          <w:lang w:eastAsia="es-ES"/>
        </w:rPr>
        <w:t xml:space="preserve">esolution </w:t>
      </w:r>
      <w:r w:rsidRPr="00374C6E">
        <w:rPr>
          <w:rFonts w:ascii="Times New Roman" w:eastAsia="Times New Roman" w:hAnsi="Times New Roman"/>
          <w:lang w:eastAsia="es-ES"/>
        </w:rPr>
        <w:t xml:space="preserve">A/76/L.75, of July 26, 2022 "The </w:t>
      </w:r>
      <w:r w:rsidR="00256B9D">
        <w:rPr>
          <w:rFonts w:ascii="Times New Roman" w:eastAsia="Times New Roman" w:hAnsi="Times New Roman"/>
          <w:lang w:eastAsia="es-ES"/>
        </w:rPr>
        <w:t>H</w:t>
      </w:r>
      <w:r w:rsidRPr="00374C6E">
        <w:rPr>
          <w:rFonts w:ascii="Times New Roman" w:eastAsia="Times New Roman" w:hAnsi="Times New Roman"/>
          <w:lang w:eastAsia="es-ES"/>
        </w:rPr>
        <w:t xml:space="preserve">uman </w:t>
      </w:r>
      <w:r w:rsidR="00256B9D">
        <w:rPr>
          <w:rFonts w:ascii="Times New Roman" w:eastAsia="Times New Roman" w:hAnsi="Times New Roman"/>
          <w:lang w:eastAsia="es-ES"/>
        </w:rPr>
        <w:t>R</w:t>
      </w:r>
      <w:r w:rsidRPr="00374C6E">
        <w:rPr>
          <w:rFonts w:ascii="Times New Roman" w:eastAsia="Times New Roman" w:hAnsi="Times New Roman"/>
          <w:lang w:eastAsia="es-ES"/>
        </w:rPr>
        <w:t xml:space="preserve">ight to a </w:t>
      </w:r>
      <w:r w:rsidR="00256B9D">
        <w:rPr>
          <w:rFonts w:ascii="Times New Roman" w:eastAsia="Times New Roman" w:hAnsi="Times New Roman"/>
          <w:lang w:eastAsia="es-ES"/>
        </w:rPr>
        <w:t>C</w:t>
      </w:r>
      <w:r w:rsidRPr="00374C6E">
        <w:rPr>
          <w:rFonts w:ascii="Times New Roman" w:eastAsia="Times New Roman" w:hAnsi="Times New Roman"/>
          <w:lang w:eastAsia="es-ES"/>
        </w:rPr>
        <w:t xml:space="preserve">lean, </w:t>
      </w:r>
      <w:r w:rsidR="00256B9D">
        <w:rPr>
          <w:rFonts w:ascii="Times New Roman" w:eastAsia="Times New Roman" w:hAnsi="Times New Roman"/>
          <w:lang w:eastAsia="es-ES"/>
        </w:rPr>
        <w:t>H</w:t>
      </w:r>
      <w:r w:rsidRPr="00374C6E">
        <w:rPr>
          <w:rFonts w:ascii="Times New Roman" w:eastAsia="Times New Roman" w:hAnsi="Times New Roman"/>
          <w:lang w:eastAsia="es-ES"/>
        </w:rPr>
        <w:t xml:space="preserve">ealthy and </w:t>
      </w:r>
      <w:r w:rsidR="00256B9D">
        <w:rPr>
          <w:rFonts w:ascii="Times New Roman" w:eastAsia="Times New Roman" w:hAnsi="Times New Roman"/>
          <w:lang w:eastAsia="es-ES"/>
        </w:rPr>
        <w:t>S</w:t>
      </w:r>
      <w:r w:rsidRPr="00374C6E">
        <w:rPr>
          <w:rFonts w:ascii="Times New Roman" w:eastAsia="Times New Roman" w:hAnsi="Times New Roman"/>
          <w:lang w:eastAsia="es-ES"/>
        </w:rPr>
        <w:t xml:space="preserve">ustainable </w:t>
      </w:r>
      <w:r w:rsidR="00256B9D">
        <w:rPr>
          <w:rFonts w:ascii="Times New Roman" w:eastAsia="Times New Roman" w:hAnsi="Times New Roman"/>
          <w:lang w:eastAsia="es-ES"/>
        </w:rPr>
        <w:t>E</w:t>
      </w:r>
      <w:r w:rsidRPr="00374C6E">
        <w:rPr>
          <w:rFonts w:ascii="Times New Roman" w:eastAsia="Times New Roman" w:hAnsi="Times New Roman"/>
          <w:lang w:eastAsia="es-ES"/>
        </w:rPr>
        <w:t>nvironment";</w:t>
      </w:r>
    </w:p>
    <w:p w14:paraId="1FD439D1" w14:textId="77777777" w:rsidR="00D83ED8" w:rsidRPr="0032232A" w:rsidRDefault="00D83ED8" w:rsidP="0032232A">
      <w:pPr>
        <w:spacing w:after="0" w:line="240" w:lineRule="auto"/>
        <w:jc w:val="both"/>
        <w:rPr>
          <w:rFonts w:ascii="Times New Roman" w:eastAsia="Times New Roman" w:hAnsi="Times New Roman"/>
          <w:lang w:eastAsia="es-ES"/>
        </w:rPr>
      </w:pPr>
    </w:p>
    <w:p w14:paraId="2BBAB768" w14:textId="77777777" w:rsidR="00D83ED8" w:rsidRPr="00374C6E" w:rsidRDefault="00D83ED8" w:rsidP="0032232A">
      <w:pPr>
        <w:spacing w:after="0" w:line="240" w:lineRule="auto"/>
        <w:ind w:firstLine="720"/>
        <w:jc w:val="both"/>
        <w:rPr>
          <w:rFonts w:ascii="Times New Roman" w:eastAsia="Times New Roman" w:hAnsi="Times New Roman"/>
          <w:lang w:eastAsia="es-ES"/>
        </w:rPr>
      </w:pPr>
      <w:r w:rsidRPr="00374C6E">
        <w:rPr>
          <w:rFonts w:ascii="Times New Roman" w:eastAsia="Times New Roman" w:hAnsi="Times New Roman"/>
          <w:lang w:eastAsia="es-ES"/>
        </w:rPr>
        <w:t>BEARING IN MIND General Assembly resolution AG/RES. 2956 (L-O/20), “The Challenges to Food Security and Nutrition in the Americas in the Context of the COVID-19 Pandemic within the Framework of the Plan of Action of Guatemala 2019,” whereby the member states agreed to promote cooperation involving a comprehensive approach to strengthening domestic social development institutions, in collaboration and cooperation with various stakeholders, expanding social protection and promoting social programs to eradicate hunger and malnutrition</w:t>
      </w:r>
    </w:p>
    <w:p w14:paraId="351AD844" w14:textId="77777777" w:rsidR="00D83ED8" w:rsidRPr="0032232A" w:rsidRDefault="00D83ED8" w:rsidP="0032232A">
      <w:pPr>
        <w:spacing w:after="0" w:line="240" w:lineRule="auto"/>
        <w:jc w:val="both"/>
        <w:rPr>
          <w:rFonts w:ascii="Times New Roman" w:eastAsia="Times New Roman" w:hAnsi="Times New Roman"/>
          <w:lang w:eastAsia="es-ES"/>
        </w:rPr>
      </w:pPr>
    </w:p>
    <w:p w14:paraId="6C693E10" w14:textId="1897C2CD" w:rsidR="008549A8" w:rsidRPr="00374C6E" w:rsidRDefault="00D83ED8" w:rsidP="0032232A">
      <w:pPr>
        <w:spacing w:after="0" w:line="240" w:lineRule="auto"/>
        <w:ind w:firstLine="720"/>
        <w:jc w:val="both"/>
        <w:rPr>
          <w:rFonts w:ascii="Times New Roman" w:eastAsia="Times New Roman" w:hAnsi="Times New Roman"/>
          <w:shd w:val="clear" w:color="auto" w:fill="FFFFFF"/>
          <w:lang w:eastAsia="es-ES"/>
        </w:rPr>
      </w:pPr>
      <w:r w:rsidRPr="00374C6E">
        <w:rPr>
          <w:rFonts w:ascii="Times New Roman" w:eastAsia="Times New Roman" w:hAnsi="Times New Roman"/>
          <w:shd w:val="clear" w:color="auto" w:fill="FFFFFF"/>
          <w:lang w:eastAsia="es-ES"/>
        </w:rPr>
        <w:t xml:space="preserve">RECOGNIZING that the effects on global food security have ​ worsened from the Russian </w:t>
      </w:r>
      <w:r w:rsidRPr="00374C6E">
        <w:rPr>
          <w:rFonts w:ascii="Times New Roman" w:eastAsia="Times New Roman" w:hAnsi="Times New Roman"/>
          <w:lang w:eastAsia="es-ES"/>
        </w:rPr>
        <w:t>Federation’s</w:t>
      </w:r>
      <w:r w:rsidR="007C3A13">
        <w:rPr>
          <w:rFonts w:ascii="Times New Roman" w:eastAsia="Times New Roman" w:hAnsi="Times New Roman"/>
          <w:lang w:eastAsia="es-ES"/>
        </w:rPr>
        <w:t xml:space="preserve"> </w:t>
      </w:r>
      <w:r w:rsidRPr="00374C6E">
        <w:rPr>
          <w:rFonts w:ascii="Times New Roman" w:eastAsia="Times New Roman" w:hAnsi="Times New Roman"/>
          <w:shd w:val="clear" w:color="auto" w:fill="FFFFFF"/>
          <w:lang w:eastAsia="es-ES"/>
        </w:rPr>
        <w:t>prolonged hostilities against </w:t>
      </w:r>
      <w:proofErr w:type="gramStart"/>
      <w:r w:rsidRPr="00374C6E">
        <w:rPr>
          <w:rFonts w:ascii="Times New Roman" w:eastAsia="Times New Roman" w:hAnsi="Times New Roman"/>
          <w:shd w:val="clear" w:color="auto" w:fill="FFFFFF"/>
          <w:lang w:eastAsia="es-ES"/>
        </w:rPr>
        <w:t>Ukraine</w:t>
      </w:r>
      <w:r w:rsidR="008549A8" w:rsidRPr="00374C6E">
        <w:rPr>
          <w:rFonts w:ascii="Times New Roman" w:eastAsia="Times New Roman" w:hAnsi="Times New Roman"/>
          <w:shd w:val="clear" w:color="auto" w:fill="FFFFFF"/>
          <w:lang w:eastAsia="es-ES"/>
        </w:rPr>
        <w:t>;</w:t>
      </w:r>
      <w:proofErr w:type="gramEnd"/>
    </w:p>
    <w:p w14:paraId="75BFEB1D" w14:textId="77777777" w:rsidR="008549A8" w:rsidRPr="00374C6E" w:rsidRDefault="008549A8" w:rsidP="0032232A">
      <w:pPr>
        <w:spacing w:after="0" w:line="240" w:lineRule="auto"/>
        <w:jc w:val="both"/>
        <w:rPr>
          <w:rFonts w:ascii="Times New Roman" w:eastAsia="Times New Roman" w:hAnsi="Times New Roman"/>
          <w:shd w:val="clear" w:color="auto" w:fill="FFFFFF"/>
          <w:lang w:eastAsia="es-ES"/>
        </w:rPr>
      </w:pPr>
    </w:p>
    <w:p w14:paraId="61E7671E" w14:textId="3618DBE4" w:rsidR="00D83ED8" w:rsidRPr="0032232A" w:rsidRDefault="00D83ED8" w:rsidP="0032232A">
      <w:pPr>
        <w:spacing w:after="0" w:line="240" w:lineRule="auto"/>
        <w:ind w:firstLine="720"/>
        <w:jc w:val="both"/>
        <w:rPr>
          <w:rFonts w:ascii="Times New Roman" w:eastAsia="Times New Roman" w:hAnsi="Times New Roman"/>
          <w:bCs/>
          <w:lang w:eastAsia="es-ES"/>
        </w:rPr>
      </w:pPr>
      <w:r w:rsidRPr="00374C6E">
        <w:rPr>
          <w:rFonts w:ascii="Times New Roman" w:eastAsia="Times New Roman" w:hAnsi="Times New Roman"/>
          <w:shd w:val="clear" w:color="auto" w:fill="FFFFFF"/>
          <w:lang w:eastAsia="es-ES"/>
        </w:rPr>
        <w:t>RECALLING that UN General Assembly resolutions A/ES-11/1, titled “Aggression against Ukraine</w:t>
      </w:r>
      <w:r w:rsidR="00F00140" w:rsidRPr="00374C6E">
        <w:rPr>
          <w:rFonts w:ascii="Times New Roman" w:eastAsia="Times New Roman" w:hAnsi="Times New Roman"/>
          <w:shd w:val="clear" w:color="auto" w:fill="FFFFFF"/>
          <w:lang w:eastAsia="es-ES"/>
        </w:rPr>
        <w:t>,</w:t>
      </w:r>
      <w:r w:rsidRPr="00374C6E">
        <w:rPr>
          <w:rFonts w:ascii="Times New Roman" w:eastAsia="Times New Roman" w:hAnsi="Times New Roman"/>
          <w:shd w:val="clear" w:color="auto" w:fill="FFFFFF"/>
          <w:lang w:eastAsia="es-ES"/>
        </w:rPr>
        <w:t xml:space="preserve">” adopted on March 2, 2022; A/ES-11/2, titled “Humanitarian </w:t>
      </w:r>
      <w:r w:rsidR="00256B9D">
        <w:rPr>
          <w:rFonts w:ascii="Times New Roman" w:eastAsia="Times New Roman" w:hAnsi="Times New Roman"/>
          <w:shd w:val="clear" w:color="auto" w:fill="FFFFFF"/>
          <w:lang w:eastAsia="es-ES"/>
        </w:rPr>
        <w:t>c</w:t>
      </w:r>
      <w:r w:rsidRPr="00374C6E">
        <w:rPr>
          <w:rFonts w:ascii="Times New Roman" w:eastAsia="Times New Roman" w:hAnsi="Times New Roman"/>
          <w:shd w:val="clear" w:color="auto" w:fill="FFFFFF"/>
          <w:lang w:eastAsia="es-ES"/>
        </w:rPr>
        <w:t xml:space="preserve">onsequences of the </w:t>
      </w:r>
      <w:r w:rsidR="00256B9D">
        <w:rPr>
          <w:rFonts w:ascii="Times New Roman" w:eastAsia="Times New Roman" w:hAnsi="Times New Roman"/>
          <w:shd w:val="clear" w:color="auto" w:fill="FFFFFF"/>
          <w:lang w:eastAsia="es-ES"/>
        </w:rPr>
        <w:t>A</w:t>
      </w:r>
      <w:r w:rsidRPr="00374C6E">
        <w:rPr>
          <w:rFonts w:ascii="Times New Roman" w:eastAsia="Times New Roman" w:hAnsi="Times New Roman"/>
          <w:shd w:val="clear" w:color="auto" w:fill="FFFFFF"/>
          <w:lang w:eastAsia="es-ES"/>
        </w:rPr>
        <w:t>ggression against Ukraine</w:t>
      </w:r>
      <w:r w:rsidR="00F00140" w:rsidRPr="00374C6E">
        <w:rPr>
          <w:rFonts w:ascii="Times New Roman" w:eastAsia="Times New Roman" w:hAnsi="Times New Roman"/>
          <w:shd w:val="clear" w:color="auto" w:fill="FFFFFF"/>
          <w:lang w:eastAsia="es-ES"/>
        </w:rPr>
        <w:t>,</w:t>
      </w:r>
      <w:r w:rsidRPr="00374C6E">
        <w:rPr>
          <w:rFonts w:ascii="Times New Roman" w:eastAsia="Times New Roman" w:hAnsi="Times New Roman"/>
          <w:shd w:val="clear" w:color="auto" w:fill="FFFFFF"/>
          <w:lang w:eastAsia="es-ES"/>
        </w:rPr>
        <w:t>” adopted on March 24, 2022</w:t>
      </w:r>
      <w:r w:rsidR="00F00140" w:rsidRPr="00374C6E">
        <w:rPr>
          <w:rFonts w:ascii="Times New Roman" w:eastAsia="Times New Roman" w:hAnsi="Times New Roman"/>
          <w:shd w:val="clear" w:color="auto" w:fill="FFFFFF"/>
          <w:lang w:eastAsia="es-ES"/>
        </w:rPr>
        <w:t>;</w:t>
      </w:r>
      <w:r w:rsidRPr="00374C6E">
        <w:rPr>
          <w:rFonts w:ascii="Times New Roman" w:eastAsia="Times New Roman" w:hAnsi="Times New Roman"/>
          <w:shd w:val="clear" w:color="auto" w:fill="FFFFFF"/>
          <w:lang w:eastAsia="es-ES"/>
        </w:rPr>
        <w:t xml:space="preserve"> and OAS Permanent Council resolution CP/RES. 1192/22 of March 25, 2022, titled “The Crisis in Ukraine</w:t>
      </w:r>
      <w:r w:rsidR="00F00140" w:rsidRPr="00374C6E">
        <w:rPr>
          <w:rFonts w:ascii="Times New Roman" w:eastAsia="Times New Roman" w:hAnsi="Times New Roman"/>
          <w:shd w:val="clear" w:color="auto" w:fill="FFFFFF"/>
          <w:lang w:eastAsia="es-ES"/>
        </w:rPr>
        <w:t>,</w:t>
      </w:r>
      <w:r w:rsidRPr="00374C6E">
        <w:rPr>
          <w:rFonts w:ascii="Times New Roman" w:eastAsia="Times New Roman" w:hAnsi="Times New Roman"/>
          <w:shd w:val="clear" w:color="auto" w:fill="FFFFFF"/>
          <w:lang w:eastAsia="es-ES"/>
        </w:rPr>
        <w:t>” had warned against the impact of the conflict on increased food insecurity globally.</w:t>
      </w:r>
      <w:r w:rsidRPr="00374C6E">
        <w:rPr>
          <w:rFonts w:ascii="Times New Roman" w:eastAsia="Times New Roman" w:hAnsi="Times New Roman"/>
          <w:u w:val="single"/>
          <w:shd w:val="clear" w:color="auto" w:fill="FFFFFF"/>
          <w:vertAlign w:val="superscript"/>
          <w:lang w:eastAsia="es-ES"/>
        </w:rPr>
        <w:footnoteReference w:id="52"/>
      </w:r>
      <w:r w:rsidRPr="00374C6E">
        <w:rPr>
          <w:rFonts w:ascii="Times New Roman" w:eastAsia="Times New Roman" w:hAnsi="Times New Roman"/>
          <w:shd w:val="clear" w:color="auto" w:fill="FFFFFF"/>
          <w:vertAlign w:val="superscript"/>
          <w:lang w:eastAsia="es-ES"/>
        </w:rPr>
        <w:t>/</w:t>
      </w:r>
    </w:p>
    <w:p w14:paraId="155C3ECC" w14:textId="77777777" w:rsidR="00C223FE" w:rsidRPr="00374C6E" w:rsidRDefault="00C223FE" w:rsidP="0032232A">
      <w:pPr>
        <w:spacing w:after="0" w:line="240" w:lineRule="auto"/>
        <w:jc w:val="both"/>
        <w:rPr>
          <w:rFonts w:ascii="Times New Roman" w:eastAsia="Times New Roman" w:hAnsi="Times New Roman"/>
          <w:lang w:eastAsia="es-ES"/>
        </w:rPr>
      </w:pPr>
    </w:p>
    <w:p w14:paraId="056BCF81" w14:textId="72B88E45" w:rsidR="00D83ED8" w:rsidRPr="00374C6E" w:rsidRDefault="00D83ED8" w:rsidP="0032232A">
      <w:pPr>
        <w:spacing w:after="0" w:line="240" w:lineRule="auto"/>
        <w:ind w:firstLine="720"/>
        <w:jc w:val="both"/>
        <w:rPr>
          <w:rFonts w:ascii="Times New Roman" w:eastAsia="Times New Roman" w:hAnsi="Times New Roman"/>
          <w:lang w:eastAsia="es-ES"/>
        </w:rPr>
      </w:pPr>
      <w:r w:rsidRPr="00374C6E">
        <w:rPr>
          <w:rFonts w:ascii="Times New Roman" w:eastAsia="Times New Roman" w:hAnsi="Times New Roman"/>
          <w:lang w:eastAsia="es-ES"/>
        </w:rPr>
        <w:t>MINDFUL that the Social Charter of the Americas provides that every person is entitled to adequate food without discrimination</w:t>
      </w:r>
      <w:r w:rsidR="00F00140" w:rsidRPr="00374C6E">
        <w:rPr>
          <w:rFonts w:ascii="Times New Roman" w:eastAsia="Times New Roman" w:hAnsi="Times New Roman"/>
          <w:lang w:eastAsia="es-ES"/>
        </w:rPr>
        <w:t>, and that in said Charter the</w:t>
      </w:r>
      <w:r w:rsidRPr="00374C6E">
        <w:rPr>
          <w:rFonts w:ascii="Times New Roman" w:eastAsia="Times New Roman" w:hAnsi="Times New Roman"/>
          <w:lang w:eastAsia="es-ES"/>
        </w:rPr>
        <w:t xml:space="preserve"> member states committed themselves to making every effort needed to eradicate hunger and all forms of malnutrition, as well as to taking the steps needed to achieve full access to adequate, safe, and nutritious food, including steps to foster the conditions required for everyone to be free from </w:t>
      </w:r>
      <w:proofErr w:type="gramStart"/>
      <w:r w:rsidRPr="00374C6E">
        <w:rPr>
          <w:rFonts w:ascii="Times New Roman" w:eastAsia="Times New Roman" w:hAnsi="Times New Roman"/>
          <w:lang w:eastAsia="es-ES"/>
        </w:rPr>
        <w:t>hunger;</w:t>
      </w:r>
      <w:proofErr w:type="gramEnd"/>
    </w:p>
    <w:p w14:paraId="14044708" w14:textId="77777777" w:rsidR="00D83ED8" w:rsidRPr="0032232A" w:rsidRDefault="00D83ED8" w:rsidP="0032232A">
      <w:pPr>
        <w:spacing w:after="0" w:line="240" w:lineRule="auto"/>
        <w:jc w:val="both"/>
        <w:rPr>
          <w:rFonts w:ascii="Times New Roman" w:eastAsia="Times New Roman" w:hAnsi="Times New Roman"/>
          <w:bCs/>
          <w:lang w:eastAsia="es-ES"/>
        </w:rPr>
      </w:pPr>
    </w:p>
    <w:p w14:paraId="0325B61B" w14:textId="77777777" w:rsidR="00D83ED8" w:rsidRPr="00374C6E" w:rsidRDefault="00D83ED8" w:rsidP="0032232A">
      <w:pPr>
        <w:spacing w:after="0" w:line="240" w:lineRule="auto"/>
        <w:ind w:firstLine="720"/>
        <w:jc w:val="both"/>
        <w:rPr>
          <w:rFonts w:ascii="Times New Roman" w:eastAsia="Times New Roman" w:hAnsi="Times New Roman"/>
          <w:lang w:eastAsia="es-ES"/>
        </w:rPr>
      </w:pPr>
      <w:r w:rsidRPr="00374C6E">
        <w:rPr>
          <w:rFonts w:ascii="Times New Roman" w:eastAsia="Times New Roman" w:hAnsi="Times New Roman"/>
          <w:lang w:eastAsia="es-ES"/>
        </w:rPr>
        <w:t>AWARE that everyone should have access to sufficient, safe, affordable, and nutritious food for positive impact on the productivity and development of countries, particularly ensuring health and nutrition in early childhood.</w:t>
      </w:r>
    </w:p>
    <w:p w14:paraId="58C7E620" w14:textId="77777777" w:rsidR="00D83ED8" w:rsidRPr="0032232A" w:rsidRDefault="00D83ED8" w:rsidP="0032232A">
      <w:pPr>
        <w:spacing w:after="0" w:line="240" w:lineRule="auto"/>
        <w:jc w:val="both"/>
        <w:rPr>
          <w:rFonts w:ascii="Times New Roman" w:eastAsia="Times New Roman" w:hAnsi="Times New Roman"/>
          <w:lang w:eastAsia="es-ES"/>
        </w:rPr>
      </w:pPr>
    </w:p>
    <w:p w14:paraId="07D43BF0" w14:textId="43170790" w:rsidR="00D83ED8" w:rsidRPr="00374C6E" w:rsidRDefault="00D83ED8" w:rsidP="0032232A">
      <w:pPr>
        <w:spacing w:after="0" w:line="240" w:lineRule="auto"/>
        <w:ind w:firstLine="720"/>
        <w:jc w:val="both"/>
        <w:rPr>
          <w:rFonts w:ascii="Times New Roman" w:eastAsia="Times New Roman" w:hAnsi="Times New Roman"/>
          <w:lang w:eastAsia="es-ES"/>
        </w:rPr>
      </w:pPr>
      <w:r w:rsidRPr="00374C6E">
        <w:rPr>
          <w:rFonts w:ascii="Times New Roman" w:eastAsia="Times New Roman" w:hAnsi="Times New Roman"/>
          <w:lang w:eastAsia="es-ES"/>
        </w:rPr>
        <w:lastRenderedPageBreak/>
        <w:t xml:space="preserve">DEEPLY CONCERNED at the current state of food security and nutrition in the region, in which 81.8 million people have experienced food insecurity, including 12.3 million people who suffer from severe food insecurity, according to World Food </w:t>
      </w:r>
      <w:proofErr w:type="spellStart"/>
      <w:r w:rsidRPr="00374C6E">
        <w:rPr>
          <w:rFonts w:ascii="Times New Roman" w:eastAsia="Times New Roman" w:hAnsi="Times New Roman"/>
          <w:lang w:eastAsia="es-ES"/>
        </w:rPr>
        <w:t>Programme</w:t>
      </w:r>
      <w:proofErr w:type="spellEnd"/>
      <w:r w:rsidRPr="00374C6E">
        <w:rPr>
          <w:rFonts w:ascii="Times New Roman" w:eastAsia="Times New Roman" w:hAnsi="Times New Roman"/>
          <w:lang w:eastAsia="es-ES"/>
        </w:rPr>
        <w:t xml:space="preserve"> (WFP) </w:t>
      </w:r>
      <w:r w:rsidR="00994490" w:rsidRPr="00374C6E">
        <w:rPr>
          <w:rFonts w:ascii="Times New Roman" w:eastAsia="Times New Roman" w:hAnsi="Times New Roman"/>
          <w:lang w:eastAsia="es-ES"/>
        </w:rPr>
        <w:t>estimates,</w:t>
      </w:r>
      <w:r w:rsidRPr="00374C6E">
        <w:rPr>
          <w:rFonts w:ascii="Times New Roman" w:eastAsia="Times New Roman" w:hAnsi="Times New Roman"/>
          <w:lang w:eastAsia="es-ES"/>
        </w:rPr>
        <w:t xml:space="preserve"> disproportionately affect</w:t>
      </w:r>
      <w:r w:rsidR="00994490" w:rsidRPr="00374C6E">
        <w:rPr>
          <w:rFonts w:ascii="Times New Roman" w:eastAsia="Times New Roman" w:hAnsi="Times New Roman"/>
          <w:lang w:eastAsia="es-ES"/>
        </w:rPr>
        <w:t>ing</w:t>
      </w:r>
      <w:r w:rsidRPr="00374C6E">
        <w:rPr>
          <w:rFonts w:ascii="Times New Roman" w:eastAsia="Times New Roman" w:hAnsi="Times New Roman"/>
          <w:lang w:eastAsia="es-ES"/>
        </w:rPr>
        <w:t xml:space="preserve"> groups that have been historically marginalized, discriminated against</w:t>
      </w:r>
      <w:r w:rsidR="00994490"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and/or in vulnerable situations, as well as all women and girls</w:t>
      </w:r>
      <w:r w:rsidR="00994490"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w:t>
      </w:r>
      <w:r w:rsidR="00256B9D">
        <w:rPr>
          <w:rFonts w:ascii="Times New Roman" w:eastAsia="Times New Roman" w:hAnsi="Times New Roman"/>
          <w:lang w:eastAsia="es-ES"/>
        </w:rPr>
        <w:t>i</w:t>
      </w:r>
      <w:r w:rsidRPr="00374C6E">
        <w:rPr>
          <w:rFonts w:ascii="Times New Roman" w:eastAsia="Times New Roman" w:hAnsi="Times New Roman"/>
          <w:lang w:eastAsia="es-ES"/>
        </w:rPr>
        <w:t>ndigenous peoples and people of African descent, persons with disabilities, children and adolescents</w:t>
      </w:r>
      <w:r w:rsidRPr="00374C6E">
        <w:rPr>
          <w:rFonts w:ascii="Times New Roman" w:eastAsia="Times New Roman" w:hAnsi="Times New Roman"/>
          <w:b/>
          <w:lang w:eastAsia="es-ES"/>
        </w:rPr>
        <w:t xml:space="preserve">, </w:t>
      </w:r>
      <w:r w:rsidRPr="00374C6E">
        <w:rPr>
          <w:rFonts w:ascii="Times New Roman" w:eastAsia="Times New Roman" w:hAnsi="Times New Roman"/>
          <w:lang w:eastAsia="es-ES"/>
        </w:rPr>
        <w:t xml:space="preserve">older persons, and people in situations of human mobility, and those in rural and peripheral areas, among others; </w:t>
      </w:r>
    </w:p>
    <w:p w14:paraId="740C164A" w14:textId="77777777" w:rsidR="00D83ED8" w:rsidRPr="0032232A" w:rsidRDefault="00D83ED8" w:rsidP="0032232A">
      <w:pPr>
        <w:spacing w:after="0" w:line="240" w:lineRule="auto"/>
        <w:jc w:val="both"/>
        <w:rPr>
          <w:rFonts w:ascii="Times New Roman" w:eastAsia="Times New Roman" w:hAnsi="Times New Roman"/>
          <w:lang w:eastAsia="es-ES"/>
        </w:rPr>
      </w:pPr>
    </w:p>
    <w:p w14:paraId="0EC00641" w14:textId="7833C9D4" w:rsidR="00D83ED8" w:rsidRPr="00374C6E" w:rsidRDefault="00D83ED8" w:rsidP="0032232A">
      <w:pPr>
        <w:spacing w:after="0" w:line="240" w:lineRule="auto"/>
        <w:ind w:firstLine="720"/>
        <w:jc w:val="both"/>
        <w:rPr>
          <w:rFonts w:ascii="Times New Roman" w:eastAsia="Times New Roman" w:hAnsi="Times New Roman"/>
          <w:lang w:eastAsia="es-ES"/>
        </w:rPr>
      </w:pPr>
      <w:r w:rsidRPr="00374C6E">
        <w:rPr>
          <w:rFonts w:ascii="Times New Roman" w:eastAsia="Times New Roman" w:hAnsi="Times New Roman"/>
          <w:lang w:eastAsia="es-ES"/>
        </w:rPr>
        <w:t>AFFIRMING the importance of the participation of youth in the agriculture sector</w:t>
      </w:r>
      <w:r w:rsidR="00994490" w:rsidRPr="00374C6E">
        <w:rPr>
          <w:rFonts w:ascii="Times New Roman" w:eastAsia="Times New Roman" w:hAnsi="Times New Roman"/>
          <w:lang w:eastAsia="es-ES"/>
        </w:rPr>
        <w:t xml:space="preserve">, </w:t>
      </w:r>
      <w:r w:rsidRPr="00374C6E">
        <w:rPr>
          <w:rFonts w:ascii="Times New Roman" w:eastAsia="Times New Roman" w:hAnsi="Times New Roman"/>
          <w:lang w:eastAsia="es-ES"/>
        </w:rPr>
        <w:t xml:space="preserve">both as a means to boost their contribution to the </w:t>
      </w:r>
      <w:r w:rsidRPr="00923088">
        <w:rPr>
          <w:rFonts w:ascii="Times New Roman" w:eastAsia="Times New Roman" w:hAnsi="Times New Roman"/>
          <w:lang w:eastAsia="es-ES"/>
        </w:rPr>
        <w:t>Gross Domestic Product</w:t>
      </w:r>
      <w:r w:rsidRPr="00374C6E">
        <w:rPr>
          <w:rFonts w:ascii="Times New Roman" w:eastAsia="Times New Roman" w:hAnsi="Times New Roman"/>
          <w:lang w:eastAsia="es-ES"/>
        </w:rPr>
        <w:t xml:space="preserve"> of national economies and to empower that group to better benefit from the earnings that can be generated by a vibrant agricultural </w:t>
      </w:r>
      <w:proofErr w:type="gramStart"/>
      <w:r w:rsidRPr="00374C6E">
        <w:rPr>
          <w:rFonts w:ascii="Times New Roman" w:eastAsia="Times New Roman" w:hAnsi="Times New Roman"/>
          <w:lang w:eastAsia="es-ES"/>
        </w:rPr>
        <w:t>sector</w:t>
      </w:r>
      <w:r w:rsidR="00B339B3" w:rsidRPr="00374C6E">
        <w:rPr>
          <w:rFonts w:ascii="Times New Roman" w:eastAsia="Times New Roman" w:hAnsi="Times New Roman"/>
          <w:lang w:eastAsia="es-ES"/>
        </w:rPr>
        <w:t>;</w:t>
      </w:r>
      <w:proofErr w:type="gramEnd"/>
      <w:r w:rsidRPr="00374C6E">
        <w:rPr>
          <w:rFonts w:ascii="Times New Roman" w:eastAsia="Times New Roman" w:hAnsi="Times New Roman"/>
          <w:lang w:eastAsia="es-ES"/>
        </w:rPr>
        <w:t xml:space="preserve"> </w:t>
      </w:r>
    </w:p>
    <w:p w14:paraId="77BC9858" w14:textId="77777777" w:rsidR="00D83ED8" w:rsidRPr="00374C6E" w:rsidRDefault="00D83ED8" w:rsidP="0032232A">
      <w:pPr>
        <w:spacing w:after="0" w:line="240" w:lineRule="auto"/>
        <w:jc w:val="both"/>
        <w:rPr>
          <w:rFonts w:ascii="Times New Roman" w:eastAsia="Times New Roman" w:hAnsi="Times New Roman"/>
          <w:lang w:eastAsia="es-ES"/>
        </w:rPr>
      </w:pPr>
    </w:p>
    <w:p w14:paraId="192D52AB" w14:textId="562E1620" w:rsidR="00D83ED8" w:rsidRPr="00374C6E" w:rsidRDefault="00D83ED8" w:rsidP="0032232A">
      <w:pPr>
        <w:spacing w:after="0" w:line="240" w:lineRule="auto"/>
        <w:ind w:firstLine="720"/>
        <w:jc w:val="both"/>
        <w:rPr>
          <w:rFonts w:ascii="Times New Roman" w:eastAsia="Times New Roman" w:hAnsi="Times New Roman"/>
          <w:strike/>
          <w:lang w:eastAsia="es-ES"/>
        </w:rPr>
      </w:pPr>
      <w:r w:rsidRPr="00374C6E">
        <w:rPr>
          <w:rFonts w:ascii="Times New Roman" w:eastAsia="Times New Roman" w:hAnsi="Times New Roman"/>
          <w:lang w:eastAsia="es-ES"/>
        </w:rPr>
        <w:t>CONCERNED by the increase in the prices and shortages of fertilizer and other agricultural inputs that affec</w:t>
      </w:r>
      <w:r w:rsidR="008900E5" w:rsidRPr="00374C6E">
        <w:rPr>
          <w:rFonts w:ascii="Times New Roman" w:eastAsia="Times New Roman" w:hAnsi="Times New Roman"/>
          <w:lang w:eastAsia="es-ES"/>
        </w:rPr>
        <w:t>t</w:t>
      </w:r>
      <w:r w:rsidRPr="00374C6E">
        <w:rPr>
          <w:rFonts w:ascii="Times New Roman" w:eastAsia="Times New Roman" w:hAnsi="Times New Roman"/>
          <w:lang w:eastAsia="es-ES"/>
        </w:rPr>
        <w:t xml:space="preserve"> food access and availability for the population, and by the increase in the frequency and intensity of climate emergencies, coupled with the serious socioeconomic impacts of the COVID-19 pandemic, as well as severe challenges related to regional transportation which have slowed and, in some instances, reversed progress in reducing structural inequalities including gender inequalities, and pose a threat to the achievements made in the fight against poverty, and malnutrition, distancing the region from Sustainable Development Goal No. 2, to “end hunger, achieve food security and improved nutrition and promote sustainable agriculture,” under the 2030 Agenda for Sustainable Development; </w:t>
      </w:r>
    </w:p>
    <w:p w14:paraId="7AC936C5" w14:textId="77777777" w:rsidR="00D83ED8" w:rsidRPr="0032232A" w:rsidRDefault="00D83ED8" w:rsidP="0032232A">
      <w:pPr>
        <w:spacing w:after="0" w:line="240" w:lineRule="auto"/>
        <w:jc w:val="both"/>
        <w:rPr>
          <w:rFonts w:ascii="Times New Roman" w:eastAsia="Times New Roman" w:hAnsi="Times New Roman"/>
          <w:bCs/>
          <w:lang w:eastAsia="es-ES"/>
        </w:rPr>
      </w:pPr>
    </w:p>
    <w:p w14:paraId="14471CCE" w14:textId="7B60E880" w:rsidR="00D83ED8" w:rsidRPr="00374C6E" w:rsidRDefault="00D83ED8" w:rsidP="0032232A">
      <w:pPr>
        <w:spacing w:after="0" w:line="240" w:lineRule="auto"/>
        <w:ind w:firstLine="720"/>
        <w:jc w:val="both"/>
        <w:rPr>
          <w:rFonts w:ascii="Times New Roman" w:hAnsi="Times New Roman"/>
          <w:lang w:eastAsia="es-ES"/>
        </w:rPr>
      </w:pPr>
      <w:r w:rsidRPr="00374C6E">
        <w:rPr>
          <w:rFonts w:ascii="Times New Roman" w:eastAsia="Times New Roman" w:hAnsi="Times New Roman"/>
          <w:bCs/>
          <w:lang w:eastAsia="es-ES"/>
        </w:rPr>
        <w:t>ACKNOWLEDGING that certain countries' geographic</w:t>
      </w:r>
      <w:r w:rsidRPr="00374C6E">
        <w:rPr>
          <w:rFonts w:ascii="Times New Roman" w:eastAsia="Times New Roman" w:hAnsi="Times New Roman"/>
          <w:lang w:eastAsia="es-ES"/>
        </w:rPr>
        <w:t xml:space="preserve"> location and climatic conditions, including greater susceptibility to  natural and human induced disasters, inadequate arable land, and poor water supply for human consumption and crops, among others, militate against agricultural production and the achievement of food security and nutrition to achieve sustainable and resilient livelihoods </w:t>
      </w:r>
      <w:r w:rsidR="007E7B1A" w:rsidRPr="00B21A3D">
        <w:rPr>
          <w:rFonts w:ascii="Times New Roman" w:hAnsi="Times New Roman"/>
        </w:rPr>
        <w:t>–</w:t>
      </w:r>
      <w:r w:rsidR="007E7B1A" w:rsidRPr="00374C6E">
        <w:rPr>
          <w:rFonts w:ascii="Times New Roman" w:eastAsia="Times New Roman" w:hAnsi="Times New Roman"/>
          <w:lang w:eastAsia="es-ES"/>
        </w:rPr>
        <w:t xml:space="preserve"> </w:t>
      </w:r>
      <w:r w:rsidRPr="00374C6E">
        <w:rPr>
          <w:rFonts w:ascii="Times New Roman" w:eastAsia="Times New Roman" w:hAnsi="Times New Roman"/>
          <w:lang w:eastAsia="es-ES"/>
        </w:rPr>
        <w:t>which can be improved with measures that</w:t>
      </w:r>
      <w:r w:rsidR="007E7B1A"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among </w:t>
      </w:r>
      <w:r w:rsidR="00256B9D">
        <w:rPr>
          <w:rFonts w:ascii="Times New Roman" w:eastAsia="Times New Roman" w:hAnsi="Times New Roman"/>
          <w:lang w:eastAsia="es-ES"/>
        </w:rPr>
        <w:t>other</w:t>
      </w:r>
      <w:r w:rsidRPr="00374C6E">
        <w:rPr>
          <w:rFonts w:ascii="Times New Roman" w:eastAsia="Times New Roman" w:hAnsi="Times New Roman"/>
          <w:lang w:eastAsia="es-ES"/>
        </w:rPr>
        <w:t xml:space="preserve"> approaches</w:t>
      </w:r>
      <w:r w:rsidR="007E7B1A"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promote agroecology and encourage conservation and restoration of soil and biodiversity and introduce new agricultural and emerging technologies, including sustainable and climate-smart agriculture with capacity-building support for domestic reforms and policies that would require technical and financial support from international financial and development institutions, where appropriate; </w:t>
      </w:r>
    </w:p>
    <w:p w14:paraId="0728BA6B" w14:textId="77777777" w:rsidR="00D83ED8" w:rsidRPr="0032232A" w:rsidRDefault="00D83ED8" w:rsidP="0032232A">
      <w:pPr>
        <w:spacing w:after="0" w:line="240" w:lineRule="auto"/>
        <w:jc w:val="both"/>
        <w:rPr>
          <w:rFonts w:ascii="Times New Roman" w:eastAsia="Times New Roman" w:hAnsi="Times New Roman"/>
          <w:bCs/>
          <w:lang w:eastAsia="es-ES"/>
        </w:rPr>
      </w:pPr>
    </w:p>
    <w:p w14:paraId="40845B76" w14:textId="40EAB39D" w:rsidR="00D83ED8" w:rsidRPr="00374C6E" w:rsidRDefault="00D83ED8" w:rsidP="0032232A">
      <w:pPr>
        <w:spacing w:after="0" w:line="240" w:lineRule="auto"/>
        <w:ind w:firstLine="720"/>
        <w:jc w:val="both"/>
        <w:rPr>
          <w:rFonts w:ascii="Times New Roman" w:eastAsia="Times New Roman" w:hAnsi="Times New Roman"/>
          <w:lang w:eastAsia="es-ES"/>
        </w:rPr>
      </w:pPr>
      <w:r w:rsidRPr="00374C6E">
        <w:rPr>
          <w:rFonts w:ascii="Times New Roman" w:eastAsia="Times New Roman" w:hAnsi="Times New Roman"/>
          <w:lang w:eastAsia="es-ES"/>
        </w:rPr>
        <w:t>AWARE that 19 percent of all imports to the 14 Caribbean Community (CARICOM) member states of the OAS are food and agricultural products value</w:t>
      </w:r>
      <w:r w:rsidR="00D2387E" w:rsidRPr="00374C6E">
        <w:rPr>
          <w:rFonts w:ascii="Times New Roman" w:eastAsia="Times New Roman" w:hAnsi="Times New Roman"/>
          <w:lang w:eastAsia="es-ES"/>
        </w:rPr>
        <w:t>d</w:t>
      </w:r>
      <w:r w:rsidRPr="00374C6E">
        <w:rPr>
          <w:rFonts w:ascii="Times New Roman" w:eastAsia="Times New Roman" w:hAnsi="Times New Roman"/>
          <w:lang w:eastAsia="es-ES"/>
        </w:rPr>
        <w:t xml:space="preserve"> in excess of US$5 billion </w:t>
      </w:r>
      <w:r w:rsidR="00D2387E" w:rsidRPr="00374C6E">
        <w:rPr>
          <w:rFonts w:ascii="Times New Roman" w:eastAsia="Times New Roman" w:hAnsi="Times New Roman"/>
          <w:lang w:eastAsia="es-ES"/>
        </w:rPr>
        <w:t xml:space="preserve">per </w:t>
      </w:r>
      <w:r w:rsidRPr="00374C6E">
        <w:rPr>
          <w:rFonts w:ascii="Times New Roman" w:eastAsia="Times New Roman" w:hAnsi="Times New Roman"/>
          <w:lang w:eastAsia="es-ES"/>
        </w:rPr>
        <w:t xml:space="preserve">year and, therefore, the current high prices may pose challenges to their food security and nutrition, deplete their financial capacity, and exacerbate an already challenging economic situation caused by the impact of the COVID-19 </w:t>
      </w:r>
      <w:proofErr w:type="gramStart"/>
      <w:r w:rsidRPr="00374C6E">
        <w:rPr>
          <w:rFonts w:ascii="Times New Roman" w:eastAsia="Times New Roman" w:hAnsi="Times New Roman"/>
          <w:lang w:eastAsia="es-ES"/>
        </w:rPr>
        <w:t>pandemic;</w:t>
      </w:r>
      <w:proofErr w:type="gramEnd"/>
    </w:p>
    <w:p w14:paraId="30B58760" w14:textId="77777777" w:rsidR="00D83ED8" w:rsidRPr="0032232A" w:rsidRDefault="00D83ED8" w:rsidP="0032232A">
      <w:pPr>
        <w:spacing w:after="0" w:line="240" w:lineRule="auto"/>
        <w:jc w:val="both"/>
        <w:rPr>
          <w:rFonts w:ascii="Times New Roman" w:eastAsia="Times New Roman" w:hAnsi="Times New Roman"/>
          <w:bCs/>
          <w:lang w:eastAsia="es-ES"/>
        </w:rPr>
      </w:pPr>
    </w:p>
    <w:p w14:paraId="3F17289F" w14:textId="06F977B0" w:rsidR="00D83ED8" w:rsidRPr="0032232A" w:rsidRDefault="00D83ED8" w:rsidP="0032232A">
      <w:pPr>
        <w:spacing w:after="0" w:line="240" w:lineRule="auto"/>
        <w:ind w:firstLine="720"/>
        <w:jc w:val="both"/>
        <w:rPr>
          <w:rFonts w:ascii="Times New Roman" w:eastAsia="Times New Roman" w:hAnsi="Times New Roman"/>
          <w:bCs/>
          <w:lang w:eastAsia="es-ES"/>
        </w:rPr>
      </w:pPr>
      <w:r w:rsidRPr="00374C6E">
        <w:rPr>
          <w:rFonts w:ascii="Times New Roman" w:eastAsia="Times New Roman" w:hAnsi="Times New Roman"/>
          <w:lang w:eastAsia="es-ES"/>
        </w:rPr>
        <w:t>REAFFIRMING our support for a rules-based, open, transparent, fair</w:t>
      </w:r>
      <w:r w:rsidR="00D2387E"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and non-discriminatory multilateral trading system, with the World Trade Organization (WTO) at its core and reaffirm the provisions for special and differential treatment for developing country members and least developed countries (LDCs) as an integral part of the WTO Ministerial Conference 12 Outcome Document and its </w:t>
      </w:r>
      <w:proofErr w:type="gramStart"/>
      <w:r w:rsidRPr="00374C6E">
        <w:rPr>
          <w:rFonts w:ascii="Times New Roman" w:eastAsia="Times New Roman" w:hAnsi="Times New Roman"/>
          <w:lang w:eastAsia="es-ES"/>
        </w:rPr>
        <w:t>agreements</w:t>
      </w:r>
      <w:r w:rsidR="00B339B3" w:rsidRPr="00374C6E">
        <w:rPr>
          <w:rFonts w:ascii="Times New Roman" w:eastAsia="Times New Roman" w:hAnsi="Times New Roman"/>
          <w:lang w:eastAsia="es-ES"/>
        </w:rPr>
        <w:t>;</w:t>
      </w:r>
      <w:proofErr w:type="gramEnd"/>
      <w:r w:rsidRPr="00374C6E">
        <w:rPr>
          <w:rFonts w:ascii="Times New Roman" w:eastAsia="Times New Roman" w:hAnsi="Times New Roman"/>
          <w:u w:val="single"/>
          <w:vertAlign w:val="superscript"/>
          <w:lang w:eastAsia="es-ES"/>
        </w:rPr>
        <w:t xml:space="preserve"> </w:t>
      </w:r>
      <w:r w:rsidRPr="00374C6E">
        <w:rPr>
          <w:rFonts w:ascii="Times New Roman" w:eastAsia="Times New Roman" w:hAnsi="Times New Roman"/>
          <w:u w:val="single"/>
          <w:vertAlign w:val="superscript"/>
          <w:lang w:eastAsia="es-ES"/>
        </w:rPr>
        <w:footnoteReference w:id="53"/>
      </w:r>
      <w:r w:rsidRPr="00374C6E">
        <w:rPr>
          <w:rFonts w:ascii="Times New Roman" w:eastAsia="Times New Roman" w:hAnsi="Times New Roman"/>
          <w:vertAlign w:val="superscript"/>
          <w:lang w:eastAsia="es-ES"/>
        </w:rPr>
        <w:t>/</w:t>
      </w:r>
      <w:r w:rsidRPr="00374C6E">
        <w:rPr>
          <w:rFonts w:ascii="Times New Roman" w:eastAsia="Times New Roman" w:hAnsi="Times New Roman"/>
          <w:lang w:eastAsia="es-ES"/>
        </w:rPr>
        <w:t xml:space="preserve"> </w:t>
      </w:r>
    </w:p>
    <w:p w14:paraId="767E1ED2" w14:textId="77777777" w:rsidR="00D83ED8" w:rsidRPr="0032232A" w:rsidRDefault="00D83ED8" w:rsidP="0032232A">
      <w:pPr>
        <w:spacing w:after="0" w:line="240" w:lineRule="auto"/>
        <w:jc w:val="both"/>
        <w:rPr>
          <w:rFonts w:ascii="Times New Roman" w:eastAsia="Times New Roman" w:hAnsi="Times New Roman"/>
          <w:bCs/>
          <w:lang w:eastAsia="es-ES"/>
        </w:rPr>
      </w:pPr>
    </w:p>
    <w:p w14:paraId="5F714DEE" w14:textId="434CDF89" w:rsidR="00D83ED8" w:rsidRPr="00374C6E" w:rsidRDefault="00D83ED8" w:rsidP="0032232A">
      <w:pPr>
        <w:spacing w:after="0" w:line="240" w:lineRule="auto"/>
        <w:ind w:firstLine="720"/>
        <w:jc w:val="both"/>
        <w:rPr>
          <w:rFonts w:ascii="Times New Roman" w:eastAsia="Times New Roman" w:hAnsi="Times New Roman"/>
          <w:lang w:eastAsia="es-ES"/>
        </w:rPr>
      </w:pPr>
      <w:r w:rsidRPr="00374C6E">
        <w:rPr>
          <w:rFonts w:ascii="Times New Roman" w:eastAsia="Times New Roman" w:hAnsi="Times New Roman"/>
          <w:lang w:eastAsia="es-ES"/>
        </w:rPr>
        <w:t>TAKING INTO ACCOUNT that integrated soil, land</w:t>
      </w:r>
      <w:r w:rsidR="00D2387E"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and water management</w:t>
      </w:r>
      <w:r w:rsidR="00D2387E"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as well as its use and responsible consumption is necessary for sustainable agri-food systems and improved </w:t>
      </w:r>
      <w:proofErr w:type="gramStart"/>
      <w:r w:rsidRPr="00374C6E">
        <w:rPr>
          <w:rFonts w:ascii="Times New Roman" w:eastAsia="Times New Roman" w:hAnsi="Times New Roman"/>
          <w:lang w:eastAsia="es-ES"/>
        </w:rPr>
        <w:t>production;</w:t>
      </w:r>
      <w:proofErr w:type="gramEnd"/>
    </w:p>
    <w:p w14:paraId="77285120" w14:textId="77777777" w:rsidR="00D2387E" w:rsidRPr="00374C6E" w:rsidRDefault="00D2387E" w:rsidP="0032232A">
      <w:pPr>
        <w:spacing w:after="0" w:line="240" w:lineRule="auto"/>
        <w:jc w:val="both"/>
        <w:rPr>
          <w:rFonts w:ascii="Times New Roman" w:eastAsia="Times New Roman" w:hAnsi="Times New Roman"/>
          <w:lang w:eastAsia="es-ES"/>
        </w:rPr>
      </w:pPr>
    </w:p>
    <w:p w14:paraId="3BD919B5" w14:textId="77777777" w:rsidR="00D83ED8" w:rsidRPr="00374C6E" w:rsidRDefault="00D83ED8" w:rsidP="0032232A">
      <w:pPr>
        <w:spacing w:after="0" w:line="240" w:lineRule="auto"/>
        <w:ind w:firstLine="720"/>
        <w:jc w:val="both"/>
        <w:rPr>
          <w:rFonts w:ascii="Times New Roman" w:eastAsia="Times New Roman" w:hAnsi="Times New Roman"/>
          <w:lang w:eastAsia="es-ES"/>
        </w:rPr>
      </w:pPr>
      <w:r w:rsidRPr="00374C6E">
        <w:rPr>
          <w:rFonts w:ascii="Times New Roman" w:eastAsia="Times New Roman" w:hAnsi="Times New Roman"/>
          <w:lang w:eastAsia="es-ES"/>
        </w:rPr>
        <w:t xml:space="preserve">UNDERSCORING the commitment to strengthening sustainable food systems in driving economic recovery, generating employment in rural and urban areas, managing natural resources sustainably, and promoting access to healthy and nutritious </w:t>
      </w:r>
      <w:proofErr w:type="gramStart"/>
      <w:r w:rsidRPr="00374C6E">
        <w:rPr>
          <w:rFonts w:ascii="Times New Roman" w:eastAsia="Times New Roman" w:hAnsi="Times New Roman"/>
          <w:lang w:eastAsia="es-ES"/>
        </w:rPr>
        <w:t>diets;</w:t>
      </w:r>
      <w:proofErr w:type="gramEnd"/>
    </w:p>
    <w:p w14:paraId="12BC1B09" w14:textId="77777777" w:rsidR="00D83ED8" w:rsidRPr="0032232A" w:rsidRDefault="00D83ED8" w:rsidP="0032232A">
      <w:pPr>
        <w:spacing w:after="0" w:line="240" w:lineRule="auto"/>
        <w:jc w:val="both"/>
        <w:rPr>
          <w:rFonts w:ascii="Times New Roman" w:eastAsia="Times New Roman" w:hAnsi="Times New Roman"/>
          <w:bCs/>
          <w:lang w:eastAsia="es-ES"/>
        </w:rPr>
      </w:pPr>
    </w:p>
    <w:p w14:paraId="5565D96C" w14:textId="77777777" w:rsidR="00D83ED8" w:rsidRPr="007C3A13" w:rsidRDefault="00D83ED8" w:rsidP="0032232A">
      <w:pPr>
        <w:spacing w:after="0" w:line="240" w:lineRule="auto"/>
        <w:ind w:firstLine="720"/>
        <w:jc w:val="both"/>
        <w:rPr>
          <w:rFonts w:ascii="Times New Roman" w:eastAsia="Times New Roman" w:hAnsi="Times New Roman"/>
          <w:bCs/>
          <w:lang w:eastAsia="es-ES"/>
        </w:rPr>
      </w:pPr>
      <w:r w:rsidRPr="00374C6E">
        <w:rPr>
          <w:rFonts w:ascii="Times New Roman" w:eastAsia="Times New Roman" w:hAnsi="Times New Roman"/>
          <w:lang w:eastAsia="es-ES"/>
        </w:rPr>
        <w:t xml:space="preserve">HIGHLIGHTING the joint statement by the heads of the World Bank Group (WBG), International Monetary Fund (IMF), United Nations World Food </w:t>
      </w:r>
      <w:proofErr w:type="spellStart"/>
      <w:r w:rsidRPr="00374C6E">
        <w:rPr>
          <w:rFonts w:ascii="Times New Roman" w:eastAsia="Times New Roman" w:hAnsi="Times New Roman"/>
          <w:lang w:eastAsia="es-ES"/>
        </w:rPr>
        <w:t>Programme</w:t>
      </w:r>
      <w:proofErr w:type="spellEnd"/>
      <w:r w:rsidRPr="00374C6E">
        <w:rPr>
          <w:rFonts w:ascii="Times New Roman" w:eastAsia="Times New Roman" w:hAnsi="Times New Roman"/>
          <w:lang w:eastAsia="es-ES"/>
        </w:rPr>
        <w:t xml:space="preserve"> (WFP), and World Trade Organization (WTO) calling on the international community to adopt immediate measures to address food </w:t>
      </w:r>
      <w:proofErr w:type="gramStart"/>
      <w:r w:rsidRPr="00374C6E">
        <w:rPr>
          <w:rFonts w:ascii="Times New Roman" w:eastAsia="Times New Roman" w:hAnsi="Times New Roman"/>
          <w:lang w:eastAsia="es-ES"/>
        </w:rPr>
        <w:t>insecurity;</w:t>
      </w:r>
      <w:proofErr w:type="gramEnd"/>
      <w:r w:rsidRPr="00374C6E">
        <w:rPr>
          <w:rFonts w:ascii="Times New Roman" w:eastAsia="Times New Roman" w:hAnsi="Times New Roman"/>
          <w:lang w:eastAsia="es-ES"/>
        </w:rPr>
        <w:t xml:space="preserve"> </w:t>
      </w:r>
    </w:p>
    <w:p w14:paraId="3F52E411" w14:textId="77777777" w:rsidR="00D83ED8" w:rsidRPr="00374C6E" w:rsidRDefault="00D83ED8" w:rsidP="0032232A">
      <w:pPr>
        <w:spacing w:after="0" w:line="240" w:lineRule="auto"/>
        <w:jc w:val="both"/>
        <w:rPr>
          <w:rFonts w:ascii="Times New Roman" w:eastAsia="Times New Roman" w:hAnsi="Times New Roman"/>
          <w:lang w:eastAsia="es-ES"/>
        </w:rPr>
      </w:pPr>
    </w:p>
    <w:p w14:paraId="6A04463A" w14:textId="3580C2AE" w:rsidR="00D83ED8" w:rsidRPr="007C3A13" w:rsidRDefault="00D83ED8" w:rsidP="0032232A">
      <w:pPr>
        <w:spacing w:after="0" w:line="240" w:lineRule="auto"/>
        <w:ind w:firstLine="720"/>
        <w:jc w:val="both"/>
        <w:rPr>
          <w:rFonts w:ascii="Times New Roman" w:eastAsia="Times New Roman" w:hAnsi="Times New Roman"/>
          <w:bCs/>
          <w:lang w:eastAsia="es-ES"/>
        </w:rPr>
      </w:pPr>
      <w:r w:rsidRPr="00374C6E">
        <w:rPr>
          <w:rFonts w:ascii="Times New Roman" w:eastAsia="Times New Roman" w:hAnsi="Times New Roman"/>
          <w:lang w:eastAsia="es-ES"/>
        </w:rPr>
        <w:t>HIGHLIGHTING that</w:t>
      </w:r>
      <w:r w:rsidR="00CF008D"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at the 2021 United Nations Summit on Food Systems, a call was made to dialogue and analyze the approach to transform, as appropriate, the way food is produced and consumed; to contribute to achieving progress on the Sustainable Development Goals (SDGs), through roadmaps that promote healthy, sustainable</w:t>
      </w:r>
      <w:r w:rsidR="00CF008D"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and equitable food </w:t>
      </w:r>
      <w:proofErr w:type="gramStart"/>
      <w:r w:rsidRPr="00374C6E">
        <w:rPr>
          <w:rFonts w:ascii="Times New Roman" w:eastAsia="Times New Roman" w:hAnsi="Times New Roman"/>
          <w:lang w:eastAsia="es-ES"/>
        </w:rPr>
        <w:t>systems</w:t>
      </w:r>
      <w:r w:rsidR="00B339B3" w:rsidRPr="00374C6E">
        <w:rPr>
          <w:rFonts w:ascii="Times New Roman" w:eastAsia="Times New Roman" w:hAnsi="Times New Roman"/>
          <w:lang w:eastAsia="es-ES"/>
        </w:rPr>
        <w:t>;</w:t>
      </w:r>
      <w:proofErr w:type="gramEnd"/>
      <w:r w:rsidRPr="00374C6E">
        <w:rPr>
          <w:rFonts w:ascii="Times New Roman" w:eastAsia="Times New Roman" w:hAnsi="Times New Roman"/>
          <w:lang w:eastAsia="es-ES"/>
        </w:rPr>
        <w:t xml:space="preserve"> </w:t>
      </w:r>
    </w:p>
    <w:p w14:paraId="4107080C" w14:textId="77777777" w:rsidR="00D83ED8" w:rsidRPr="00374C6E" w:rsidRDefault="00D83ED8" w:rsidP="0032232A">
      <w:pPr>
        <w:spacing w:after="0" w:line="240" w:lineRule="auto"/>
        <w:jc w:val="both"/>
        <w:rPr>
          <w:rFonts w:ascii="Times New Roman" w:eastAsia="Times New Roman" w:hAnsi="Times New Roman"/>
          <w:lang w:eastAsia="es-ES"/>
        </w:rPr>
      </w:pPr>
    </w:p>
    <w:p w14:paraId="45CC7A31" w14:textId="27469601" w:rsidR="00D83ED8" w:rsidRPr="00374C6E" w:rsidRDefault="00D83ED8" w:rsidP="0032232A">
      <w:pPr>
        <w:spacing w:after="0" w:line="240" w:lineRule="auto"/>
        <w:ind w:firstLine="720"/>
        <w:jc w:val="both"/>
        <w:rPr>
          <w:rFonts w:ascii="Times New Roman" w:eastAsia="Times New Roman" w:hAnsi="Times New Roman"/>
          <w:lang w:eastAsia="es-ES"/>
        </w:rPr>
      </w:pPr>
      <w:r w:rsidRPr="00374C6E">
        <w:rPr>
          <w:rFonts w:ascii="Times New Roman" w:eastAsia="Times New Roman" w:hAnsi="Times New Roman"/>
          <w:lang w:eastAsia="es-ES"/>
        </w:rPr>
        <w:t xml:space="preserve">RECALLING that at the </w:t>
      </w:r>
      <w:r w:rsidR="001C6826" w:rsidRPr="00374C6E">
        <w:rPr>
          <w:rFonts w:ascii="Times New Roman" w:eastAsia="Times New Roman" w:hAnsi="Times New Roman"/>
          <w:lang w:eastAsia="es-ES"/>
        </w:rPr>
        <w:t xml:space="preserve">June 21, 2022 </w:t>
      </w:r>
      <w:r w:rsidRPr="00374C6E">
        <w:rPr>
          <w:rFonts w:ascii="Times New Roman" w:eastAsia="Times New Roman" w:hAnsi="Times New Roman"/>
          <w:lang w:eastAsia="es-ES"/>
        </w:rPr>
        <w:t>Inter-American Council for Integral Development</w:t>
      </w:r>
      <w:r w:rsidR="00A33BA6">
        <w:rPr>
          <w:rFonts w:ascii="Times New Roman" w:eastAsia="Times New Roman" w:hAnsi="Times New Roman"/>
          <w:lang w:eastAsia="es-ES"/>
        </w:rPr>
        <w:t xml:space="preserve"> </w:t>
      </w:r>
      <w:r w:rsidR="005A286C">
        <w:rPr>
          <w:rFonts w:ascii="Times New Roman" w:eastAsia="Times New Roman" w:hAnsi="Times New Roman"/>
          <w:lang w:eastAsia="es-ES"/>
        </w:rPr>
        <w:t>and</w:t>
      </w:r>
      <w:r w:rsidR="005A286C" w:rsidRPr="00374C6E">
        <w:rPr>
          <w:rFonts w:ascii="Times New Roman" w:eastAsia="Times New Roman" w:hAnsi="Times New Roman"/>
          <w:lang w:eastAsia="es-ES"/>
        </w:rPr>
        <w:t xml:space="preserve"> Permanent</w:t>
      </w:r>
      <w:r w:rsidRPr="00374C6E">
        <w:rPr>
          <w:rFonts w:ascii="Times New Roman" w:eastAsia="Times New Roman" w:hAnsi="Times New Roman"/>
          <w:lang w:eastAsia="es-ES"/>
        </w:rPr>
        <w:t xml:space="preserve"> Council</w:t>
      </w:r>
      <w:r w:rsidR="001C6826" w:rsidRPr="00374C6E">
        <w:rPr>
          <w:rFonts w:ascii="Times New Roman" w:eastAsia="Times New Roman" w:hAnsi="Times New Roman"/>
          <w:lang w:eastAsia="es-ES"/>
        </w:rPr>
        <w:t xml:space="preserve"> joint meeting</w:t>
      </w:r>
      <w:r w:rsidRPr="00374C6E">
        <w:rPr>
          <w:rFonts w:ascii="Times New Roman" w:eastAsia="Times New Roman" w:hAnsi="Times New Roman"/>
          <w:lang w:eastAsia="es-ES"/>
        </w:rPr>
        <w:t>,  devoted to the issue of “Confronting Food Insecurity in the Americas: Best practices and lessons learned during the COVID-19 pandemic,”  the member states shared best practices, policies, and programs, as well as lessons learned, with successful outcomes that they are pursuing in order to counteract the gaps in access, coverage, and sustainability of food and nutrition security in the Americas;</w:t>
      </w:r>
    </w:p>
    <w:p w14:paraId="50788EBA" w14:textId="77777777" w:rsidR="00D83ED8" w:rsidRPr="007C3A13" w:rsidRDefault="00D83ED8" w:rsidP="0032232A">
      <w:pPr>
        <w:spacing w:after="0" w:line="240" w:lineRule="auto"/>
        <w:jc w:val="both"/>
        <w:rPr>
          <w:rFonts w:ascii="Times New Roman" w:eastAsia="Times New Roman" w:hAnsi="Times New Roman"/>
          <w:bCs/>
          <w:lang w:eastAsia="es-ES"/>
        </w:rPr>
      </w:pPr>
    </w:p>
    <w:p w14:paraId="3C08691C" w14:textId="77777777" w:rsidR="00D83ED8" w:rsidRPr="00374C6E" w:rsidRDefault="00D83ED8" w:rsidP="0032232A">
      <w:pPr>
        <w:spacing w:after="0" w:line="240" w:lineRule="auto"/>
        <w:ind w:firstLine="720"/>
        <w:jc w:val="both"/>
        <w:rPr>
          <w:rFonts w:ascii="Times New Roman" w:eastAsia="Times New Roman" w:hAnsi="Times New Roman"/>
          <w:lang w:eastAsia="es-ES"/>
        </w:rPr>
      </w:pPr>
      <w:r w:rsidRPr="00374C6E">
        <w:rPr>
          <w:rFonts w:ascii="Times New Roman" w:eastAsia="Times New Roman" w:hAnsi="Times New Roman"/>
          <w:lang w:eastAsia="es-ES"/>
        </w:rPr>
        <w:t xml:space="preserve">RECOGNIZING the Report “Confronting Food Insecurity in the Americas: Best Practices and Lessons Learned during the COVID-19 Pandemic,” produced by the Department of Social Inclusion, of the Secretariat for Access to Rights and Equity, which systematizes information from 16 countries of the region, on policies and programs to ensure food security and nutrition in the region and identifies priority lines of action on this </w:t>
      </w:r>
      <w:proofErr w:type="gramStart"/>
      <w:r w:rsidRPr="00374C6E">
        <w:rPr>
          <w:rFonts w:ascii="Times New Roman" w:eastAsia="Times New Roman" w:hAnsi="Times New Roman"/>
          <w:lang w:eastAsia="es-ES"/>
        </w:rPr>
        <w:t>issue;</w:t>
      </w:r>
      <w:proofErr w:type="gramEnd"/>
    </w:p>
    <w:p w14:paraId="29B53476" w14:textId="77777777" w:rsidR="00D83ED8" w:rsidRPr="007C3A13" w:rsidRDefault="00D83ED8" w:rsidP="0032232A">
      <w:pPr>
        <w:spacing w:after="0" w:line="240" w:lineRule="auto"/>
        <w:jc w:val="both"/>
        <w:rPr>
          <w:rFonts w:ascii="Times New Roman" w:eastAsia="Times New Roman" w:hAnsi="Times New Roman"/>
          <w:bCs/>
          <w:lang w:eastAsia="es-ES"/>
        </w:rPr>
      </w:pPr>
    </w:p>
    <w:p w14:paraId="27AA4BD1" w14:textId="785C955C" w:rsidR="00D83ED8" w:rsidRPr="00374C6E" w:rsidRDefault="00D83ED8" w:rsidP="0032232A">
      <w:pPr>
        <w:spacing w:after="0" w:line="240" w:lineRule="auto"/>
        <w:ind w:firstLine="720"/>
        <w:jc w:val="both"/>
        <w:rPr>
          <w:rFonts w:ascii="Times New Roman" w:eastAsia="Times New Roman" w:hAnsi="Times New Roman"/>
          <w:lang w:eastAsia="es-ES"/>
        </w:rPr>
      </w:pPr>
      <w:r w:rsidRPr="00374C6E">
        <w:rPr>
          <w:rFonts w:ascii="Times New Roman" w:eastAsia="Times New Roman" w:hAnsi="Times New Roman"/>
          <w:lang w:eastAsia="es-ES"/>
        </w:rPr>
        <w:t>RECOGNIZING ALSO the importance of the work of the Inter-American Institute for Cooperation on Agriculture (IICA) through international technical cooperation, aimed at supporting member states</w:t>
      </w:r>
      <w:r w:rsidR="00141F58"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efforts to achieve agricultural development and rural well-being and to contribute to economic growth and sustainable development in the </w:t>
      </w:r>
      <w:proofErr w:type="gramStart"/>
      <w:r w:rsidRPr="00374C6E">
        <w:rPr>
          <w:rFonts w:ascii="Times New Roman" w:eastAsia="Times New Roman" w:hAnsi="Times New Roman"/>
          <w:lang w:eastAsia="es-ES"/>
        </w:rPr>
        <w:t>region;</w:t>
      </w:r>
      <w:proofErr w:type="gramEnd"/>
      <w:r w:rsidRPr="00374C6E">
        <w:rPr>
          <w:rFonts w:ascii="Times New Roman" w:eastAsia="Times New Roman" w:hAnsi="Times New Roman"/>
          <w:lang w:eastAsia="es-ES"/>
        </w:rPr>
        <w:t xml:space="preserve"> </w:t>
      </w:r>
    </w:p>
    <w:p w14:paraId="4B2B4633" w14:textId="77777777" w:rsidR="00D83ED8" w:rsidRPr="0032232A" w:rsidRDefault="00D83ED8" w:rsidP="0032232A">
      <w:pPr>
        <w:spacing w:after="0" w:line="240" w:lineRule="auto"/>
        <w:jc w:val="both"/>
        <w:rPr>
          <w:rFonts w:ascii="Times New Roman" w:eastAsia="Times New Roman" w:hAnsi="Times New Roman"/>
          <w:bCs/>
          <w:lang w:eastAsia="es-ES"/>
        </w:rPr>
      </w:pPr>
    </w:p>
    <w:p w14:paraId="5630F1FC" w14:textId="12DAE203" w:rsidR="00D83ED8" w:rsidRPr="00374C6E" w:rsidRDefault="00D83ED8" w:rsidP="0032232A">
      <w:pPr>
        <w:spacing w:after="0" w:line="240" w:lineRule="auto"/>
        <w:ind w:firstLine="720"/>
        <w:jc w:val="both"/>
        <w:rPr>
          <w:rFonts w:ascii="Times New Roman" w:eastAsia="Times New Roman" w:hAnsi="Times New Roman"/>
          <w:lang w:eastAsia="es-ES"/>
        </w:rPr>
      </w:pPr>
      <w:r w:rsidRPr="00374C6E">
        <w:rPr>
          <w:rFonts w:ascii="Times New Roman" w:eastAsia="Times New Roman" w:hAnsi="Times New Roman"/>
          <w:lang w:eastAsia="es-ES"/>
        </w:rPr>
        <w:t xml:space="preserve">TAKING INTO ACCOUNT the mechanisms and other existing bodies in the Inter-American System, such as the </w:t>
      </w:r>
      <w:proofErr w:type="spellStart"/>
      <w:r w:rsidRPr="00374C6E">
        <w:rPr>
          <w:rFonts w:ascii="Times New Roman" w:eastAsia="Times New Roman" w:hAnsi="Times New Roman"/>
          <w:lang w:eastAsia="es-ES"/>
        </w:rPr>
        <w:t>Rapporteurship</w:t>
      </w:r>
      <w:proofErr w:type="spellEnd"/>
      <w:r w:rsidRPr="00374C6E">
        <w:rPr>
          <w:rFonts w:ascii="Times New Roman" w:eastAsia="Times New Roman" w:hAnsi="Times New Roman"/>
          <w:lang w:eastAsia="es-ES"/>
        </w:rPr>
        <w:t xml:space="preserve"> on Economic, Social, Cultural, and Environmental Rights of the Inter-American Commission on Human Rights and the "Working Group to Examine the National Reports Envisioned in the Protocol of San Salvador" (WGPSS), which through the preparation of progress indicators, reports</w:t>
      </w:r>
      <w:r w:rsidR="00A33BA6">
        <w:rPr>
          <w:rFonts w:ascii="Times New Roman" w:eastAsia="Times New Roman" w:hAnsi="Times New Roman"/>
          <w:lang w:eastAsia="es-ES"/>
        </w:rPr>
        <w:t>,</w:t>
      </w:r>
      <w:r w:rsidRPr="00374C6E">
        <w:rPr>
          <w:rFonts w:ascii="Times New Roman" w:eastAsia="Times New Roman" w:hAnsi="Times New Roman"/>
          <w:lang w:eastAsia="es-ES"/>
        </w:rPr>
        <w:t xml:space="preserve"> and other activities provide tools to the states on the path to food and nutritional </w:t>
      </w:r>
      <w:proofErr w:type="gramStart"/>
      <w:r w:rsidRPr="00374C6E">
        <w:rPr>
          <w:rFonts w:ascii="Times New Roman" w:eastAsia="Times New Roman" w:hAnsi="Times New Roman"/>
          <w:lang w:eastAsia="es-ES"/>
        </w:rPr>
        <w:t>security</w:t>
      </w:r>
      <w:r w:rsidR="00B339B3" w:rsidRPr="00374C6E">
        <w:rPr>
          <w:rFonts w:ascii="Times New Roman" w:eastAsia="Times New Roman" w:hAnsi="Times New Roman"/>
          <w:lang w:eastAsia="es-ES"/>
        </w:rPr>
        <w:t>;</w:t>
      </w:r>
      <w:proofErr w:type="gramEnd"/>
      <w:r w:rsidRPr="00374C6E">
        <w:rPr>
          <w:rFonts w:ascii="Times New Roman" w:eastAsia="Times New Roman" w:hAnsi="Times New Roman"/>
          <w:lang w:eastAsia="es-ES"/>
        </w:rPr>
        <w:t xml:space="preserve"> </w:t>
      </w:r>
    </w:p>
    <w:p w14:paraId="2EC03A1F" w14:textId="77777777" w:rsidR="00D83ED8" w:rsidRPr="0032232A" w:rsidRDefault="00D83ED8" w:rsidP="0032232A">
      <w:pPr>
        <w:spacing w:after="0" w:line="240" w:lineRule="auto"/>
        <w:jc w:val="both"/>
        <w:rPr>
          <w:rFonts w:ascii="Times New Roman" w:eastAsia="Times New Roman" w:hAnsi="Times New Roman"/>
          <w:bCs/>
          <w:lang w:eastAsia="es-ES"/>
        </w:rPr>
      </w:pPr>
    </w:p>
    <w:p w14:paraId="1F828E7B" w14:textId="721D3CAB" w:rsidR="00D83ED8" w:rsidRPr="00374C6E" w:rsidRDefault="00D83ED8" w:rsidP="0032232A">
      <w:pPr>
        <w:spacing w:after="0" w:line="240" w:lineRule="auto"/>
        <w:ind w:firstLine="720"/>
        <w:jc w:val="both"/>
        <w:rPr>
          <w:rFonts w:ascii="Times New Roman" w:eastAsia="Times New Roman" w:hAnsi="Times New Roman"/>
          <w:lang w:eastAsia="es-ES"/>
        </w:rPr>
      </w:pPr>
      <w:r w:rsidRPr="00374C6E">
        <w:rPr>
          <w:rFonts w:ascii="Times New Roman" w:eastAsia="Times New Roman" w:hAnsi="Times New Roman"/>
          <w:lang w:eastAsia="es-ES"/>
        </w:rPr>
        <w:t xml:space="preserve">HIGHLIGHTING the willingness of member states to keep value chains open and connected, in order to ensure the flow of agricultural products and inputs, allowing adequate access to fertilizers for member states and thereby contributing to food security and nutrition in the </w:t>
      </w:r>
      <w:proofErr w:type="gramStart"/>
      <w:r w:rsidRPr="00374C6E">
        <w:rPr>
          <w:rFonts w:ascii="Times New Roman" w:eastAsia="Times New Roman" w:hAnsi="Times New Roman"/>
          <w:lang w:eastAsia="es-ES"/>
        </w:rPr>
        <w:t>Hemisphere;</w:t>
      </w:r>
      <w:proofErr w:type="gramEnd"/>
      <w:r w:rsidRPr="00374C6E">
        <w:rPr>
          <w:rFonts w:ascii="Times New Roman" w:eastAsia="Times New Roman" w:hAnsi="Times New Roman"/>
          <w:lang w:eastAsia="es-ES"/>
        </w:rPr>
        <w:t xml:space="preserve"> </w:t>
      </w:r>
    </w:p>
    <w:p w14:paraId="6EA0C8A4" w14:textId="77777777" w:rsidR="00D83ED8" w:rsidRPr="0032232A" w:rsidRDefault="00D83ED8" w:rsidP="0032232A">
      <w:pPr>
        <w:spacing w:after="0" w:line="240" w:lineRule="auto"/>
        <w:jc w:val="both"/>
        <w:rPr>
          <w:rFonts w:ascii="Times New Roman" w:eastAsia="Times New Roman" w:hAnsi="Times New Roman"/>
          <w:bCs/>
          <w:lang w:eastAsia="es-ES"/>
        </w:rPr>
      </w:pPr>
    </w:p>
    <w:p w14:paraId="293E321E" w14:textId="55670791" w:rsidR="00D83ED8" w:rsidRPr="00374C6E" w:rsidRDefault="00D83ED8" w:rsidP="0032232A">
      <w:pPr>
        <w:spacing w:after="0" w:line="240" w:lineRule="auto"/>
        <w:ind w:firstLine="720"/>
        <w:jc w:val="both"/>
        <w:rPr>
          <w:rFonts w:ascii="Times New Roman" w:eastAsia="Times New Roman" w:hAnsi="Times New Roman"/>
          <w:lang w:eastAsia="es-ES"/>
        </w:rPr>
      </w:pPr>
      <w:r w:rsidRPr="00374C6E">
        <w:rPr>
          <w:rFonts w:ascii="Times New Roman" w:eastAsia="Times New Roman" w:hAnsi="Times New Roman"/>
          <w:lang w:eastAsia="es-ES"/>
        </w:rPr>
        <w:t>MINDFUL that improvements to the agricultural trade system might help decrease the costs of trade, reduce discriminatory and unnecessary regulatory trade barriers</w:t>
      </w:r>
      <w:r w:rsidR="001E571C"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and enhance the flow of agricultural products, contributing to food security and sustainable development, it is necessary to promote reform of the agricultural trading system, which includes addressing trade barriers of all kinds </w:t>
      </w:r>
      <w:r w:rsidRPr="00374C6E">
        <w:rPr>
          <w:rFonts w:ascii="Times New Roman" w:eastAsia="Times New Roman" w:hAnsi="Times New Roman"/>
          <w:lang w:eastAsia="es-ES"/>
        </w:rPr>
        <w:lastRenderedPageBreak/>
        <w:t>that hinder</w:t>
      </w:r>
      <w:r w:rsidR="0079517C" w:rsidRPr="00374C6E">
        <w:rPr>
          <w:rFonts w:ascii="Times New Roman" w:eastAsia="Times New Roman" w:hAnsi="Times New Roman"/>
          <w:lang w:eastAsia="es-ES"/>
        </w:rPr>
        <w:t xml:space="preserve"> or</w:t>
      </w:r>
      <w:r w:rsidRPr="00374C6E">
        <w:rPr>
          <w:rFonts w:ascii="Times New Roman" w:eastAsia="Times New Roman" w:hAnsi="Times New Roman"/>
          <w:lang w:eastAsia="es-ES"/>
        </w:rPr>
        <w:t xml:space="preserve"> make </w:t>
      </w:r>
      <w:r w:rsidR="0079517C" w:rsidRPr="00374C6E">
        <w:rPr>
          <w:rFonts w:ascii="Times New Roman" w:eastAsia="Times New Roman" w:hAnsi="Times New Roman"/>
          <w:lang w:eastAsia="es-ES"/>
        </w:rPr>
        <w:t xml:space="preserve">the free flow of agro-industrial products </w:t>
      </w:r>
      <w:r w:rsidRPr="00374C6E">
        <w:rPr>
          <w:rFonts w:ascii="Times New Roman" w:eastAsia="Times New Roman" w:hAnsi="Times New Roman"/>
          <w:lang w:eastAsia="es-ES"/>
        </w:rPr>
        <w:t xml:space="preserve">more expensive or directly </w:t>
      </w:r>
      <w:r w:rsidR="00B21A3D" w:rsidRPr="00374C6E">
        <w:rPr>
          <w:rFonts w:ascii="Times New Roman" w:eastAsia="Times New Roman" w:hAnsi="Times New Roman"/>
          <w:lang w:eastAsia="es-ES"/>
        </w:rPr>
        <w:t>prevent them</w:t>
      </w:r>
      <w:r w:rsidRPr="00374C6E">
        <w:rPr>
          <w:rFonts w:ascii="Times New Roman" w:eastAsia="Times New Roman" w:hAnsi="Times New Roman"/>
          <w:lang w:eastAsia="es-ES"/>
        </w:rPr>
        <w:t xml:space="preserve">; and </w:t>
      </w:r>
    </w:p>
    <w:p w14:paraId="52156A29" w14:textId="77777777" w:rsidR="00D83ED8" w:rsidRPr="0032232A" w:rsidRDefault="00D83ED8" w:rsidP="0032232A">
      <w:pPr>
        <w:spacing w:after="0" w:line="240" w:lineRule="auto"/>
        <w:jc w:val="both"/>
        <w:rPr>
          <w:rFonts w:ascii="Times New Roman" w:eastAsia="Times New Roman" w:hAnsi="Times New Roman"/>
          <w:bCs/>
          <w:lang w:eastAsia="es-ES"/>
        </w:rPr>
      </w:pPr>
    </w:p>
    <w:p w14:paraId="1A9688C1" w14:textId="659EA170" w:rsidR="00D83ED8" w:rsidRPr="0032232A" w:rsidRDefault="00D83ED8" w:rsidP="0032232A">
      <w:pPr>
        <w:spacing w:after="0" w:line="240" w:lineRule="auto"/>
        <w:ind w:firstLine="720"/>
        <w:jc w:val="both"/>
        <w:rPr>
          <w:rFonts w:ascii="Times New Roman" w:eastAsia="Times New Roman" w:hAnsi="Times New Roman"/>
          <w:bCs/>
          <w:lang w:eastAsia="es-ES"/>
        </w:rPr>
      </w:pPr>
      <w:r w:rsidRPr="00374C6E">
        <w:rPr>
          <w:rFonts w:ascii="Times New Roman" w:eastAsia="Times New Roman" w:hAnsi="Times New Roman"/>
          <w:lang w:eastAsia="es-ES"/>
        </w:rPr>
        <w:t xml:space="preserve">FULLY </w:t>
      </w:r>
      <w:r w:rsidR="0079517C" w:rsidRPr="00374C6E">
        <w:rPr>
          <w:rFonts w:ascii="Times New Roman" w:eastAsia="Times New Roman" w:hAnsi="Times New Roman"/>
          <w:lang w:eastAsia="es-ES"/>
        </w:rPr>
        <w:t>AWARE</w:t>
      </w:r>
      <w:r w:rsidRPr="00374C6E">
        <w:rPr>
          <w:rFonts w:ascii="Times New Roman" w:eastAsia="Times New Roman" w:hAnsi="Times New Roman"/>
          <w:lang w:eastAsia="es-ES"/>
        </w:rPr>
        <w:t xml:space="preserve"> that food security and nutrition in the Hemisphere are under threat and that overcoming th</w:t>
      </w:r>
      <w:r w:rsidR="0079517C" w:rsidRPr="00374C6E">
        <w:rPr>
          <w:rFonts w:ascii="Times New Roman" w:eastAsia="Times New Roman" w:hAnsi="Times New Roman"/>
          <w:lang w:eastAsia="es-ES"/>
        </w:rPr>
        <w:t>at</w:t>
      </w:r>
      <w:r w:rsidRPr="00374C6E">
        <w:rPr>
          <w:rFonts w:ascii="Times New Roman" w:eastAsia="Times New Roman" w:hAnsi="Times New Roman"/>
          <w:lang w:eastAsia="es-ES"/>
        </w:rPr>
        <w:t xml:space="preserve"> challenge </w:t>
      </w:r>
      <w:r w:rsidR="0079517C" w:rsidRPr="00374C6E">
        <w:rPr>
          <w:rFonts w:ascii="Times New Roman" w:eastAsia="Times New Roman" w:hAnsi="Times New Roman"/>
          <w:lang w:eastAsia="es-ES"/>
        </w:rPr>
        <w:t>calls for</w:t>
      </w:r>
      <w:r w:rsidRPr="00374C6E">
        <w:rPr>
          <w:rFonts w:ascii="Times New Roman" w:eastAsia="Times New Roman" w:hAnsi="Times New Roman"/>
          <w:lang w:eastAsia="es-ES"/>
        </w:rPr>
        <w:t xml:space="preserve"> coordinated and effective action by all OAS member states, with the support of specialized institutions and international finance, cooperation, and development agencies,</w:t>
      </w:r>
    </w:p>
    <w:p w14:paraId="1C091022" w14:textId="77777777" w:rsidR="00D83ED8" w:rsidRPr="0032232A" w:rsidRDefault="00D83ED8" w:rsidP="0032232A">
      <w:pPr>
        <w:spacing w:after="0" w:line="240" w:lineRule="auto"/>
        <w:jc w:val="both"/>
        <w:rPr>
          <w:rFonts w:ascii="Times New Roman" w:eastAsia="Times New Roman" w:hAnsi="Times New Roman"/>
          <w:bCs/>
          <w:lang w:eastAsia="es-ES"/>
        </w:rPr>
      </w:pPr>
    </w:p>
    <w:p w14:paraId="22BCAEC9" w14:textId="77777777" w:rsidR="00D83ED8" w:rsidRPr="00374C6E" w:rsidRDefault="00D83ED8" w:rsidP="0032232A">
      <w:pPr>
        <w:spacing w:after="0" w:line="240" w:lineRule="auto"/>
        <w:jc w:val="both"/>
        <w:rPr>
          <w:rFonts w:ascii="Times New Roman" w:eastAsia="Times New Roman" w:hAnsi="Times New Roman"/>
          <w:lang w:eastAsia="es-ES"/>
        </w:rPr>
      </w:pPr>
      <w:r w:rsidRPr="00374C6E">
        <w:rPr>
          <w:rFonts w:ascii="Times New Roman" w:eastAsia="Times New Roman" w:hAnsi="Times New Roman"/>
          <w:lang w:eastAsia="es-ES"/>
        </w:rPr>
        <w:t>RESOLVES:</w:t>
      </w:r>
    </w:p>
    <w:p w14:paraId="3B8A24F8" w14:textId="77777777" w:rsidR="00D83ED8" w:rsidRPr="00374C6E" w:rsidRDefault="00D83ED8" w:rsidP="0032232A">
      <w:pPr>
        <w:spacing w:after="0" w:line="240" w:lineRule="auto"/>
        <w:jc w:val="both"/>
        <w:rPr>
          <w:rFonts w:ascii="Times New Roman" w:eastAsia="Times New Roman" w:hAnsi="Times New Roman"/>
          <w:lang w:eastAsia="es-ES"/>
        </w:rPr>
      </w:pPr>
    </w:p>
    <w:p w14:paraId="3DB910AA" w14:textId="12AB2590" w:rsidR="00D83ED8" w:rsidRPr="00374C6E" w:rsidRDefault="00D83ED8" w:rsidP="0032232A">
      <w:pPr>
        <w:numPr>
          <w:ilvl w:val="0"/>
          <w:numId w:val="78"/>
        </w:numPr>
        <w:spacing w:after="0" w:line="240" w:lineRule="auto"/>
        <w:ind w:left="90" w:firstLine="630"/>
        <w:jc w:val="both"/>
        <w:rPr>
          <w:rFonts w:ascii="Times New Roman" w:eastAsia="Times New Roman" w:hAnsi="Times New Roman"/>
          <w:lang w:eastAsia="es-ES"/>
        </w:rPr>
      </w:pPr>
      <w:r w:rsidRPr="00374C6E">
        <w:rPr>
          <w:rFonts w:ascii="Times New Roman" w:eastAsia="Times New Roman" w:hAnsi="Times New Roman"/>
          <w:lang w:eastAsia="es-ES"/>
        </w:rPr>
        <w:t>To urge</w:t>
      </w:r>
      <w:r w:rsidRPr="00374C6E">
        <w:rPr>
          <w:rFonts w:ascii="Times New Roman" w:eastAsia="Times New Roman" w:hAnsi="Times New Roman"/>
          <w:b/>
          <w:lang w:eastAsia="es-ES"/>
        </w:rPr>
        <w:t xml:space="preserve"> </w:t>
      </w:r>
      <w:r w:rsidRPr="00374C6E">
        <w:rPr>
          <w:rFonts w:ascii="Times New Roman" w:eastAsia="Times New Roman" w:hAnsi="Times New Roman"/>
          <w:lang w:eastAsia="es-ES"/>
        </w:rPr>
        <w:t xml:space="preserve">member states to continue to </w:t>
      </w:r>
      <w:proofErr w:type="gramStart"/>
      <w:r w:rsidR="00F02065" w:rsidRPr="00374C6E">
        <w:rPr>
          <w:rFonts w:ascii="Times New Roman" w:eastAsia="Times New Roman" w:hAnsi="Times New Roman"/>
          <w:lang w:eastAsia="es-ES"/>
        </w:rPr>
        <w:t xml:space="preserve">comprehensibly and sustainably </w:t>
      </w:r>
      <w:r w:rsidRPr="00374C6E">
        <w:rPr>
          <w:rFonts w:ascii="Times New Roman" w:eastAsia="Times New Roman" w:hAnsi="Times New Roman"/>
          <w:lang w:eastAsia="es-ES"/>
        </w:rPr>
        <w:t xml:space="preserve">prioritize food </w:t>
      </w:r>
      <w:r w:rsidR="00276F86" w:rsidRPr="00B21A3D">
        <w:rPr>
          <w:rFonts w:ascii="Times New Roman" w:eastAsia="Times New Roman" w:hAnsi="Times New Roman"/>
          <w:lang w:eastAsia="es-ES"/>
        </w:rPr>
        <w:t>and nutrition</w:t>
      </w:r>
      <w:r w:rsidR="00276F86" w:rsidRPr="00374C6E">
        <w:rPr>
          <w:rFonts w:ascii="Times New Roman" w:eastAsia="Times New Roman" w:hAnsi="Times New Roman"/>
          <w:lang w:eastAsia="es-ES"/>
        </w:rPr>
        <w:t xml:space="preserve"> </w:t>
      </w:r>
      <w:r w:rsidRPr="00374C6E">
        <w:rPr>
          <w:rFonts w:ascii="Times New Roman" w:eastAsia="Times New Roman" w:hAnsi="Times New Roman"/>
          <w:lang w:eastAsia="es-ES"/>
        </w:rPr>
        <w:t>security</w:t>
      </w:r>
      <w:proofErr w:type="gramEnd"/>
      <w:r w:rsidRPr="00374C6E">
        <w:rPr>
          <w:rFonts w:ascii="Times New Roman" w:eastAsia="Times New Roman" w:hAnsi="Times New Roman"/>
          <w:lang w:eastAsia="es-ES"/>
        </w:rPr>
        <w:t xml:space="preserve"> in their respective agendas and to take specific steps</w:t>
      </w:r>
      <w:r w:rsidR="00F02065" w:rsidRPr="00374C6E">
        <w:rPr>
          <w:rFonts w:ascii="Times New Roman" w:eastAsia="Times New Roman" w:hAnsi="Times New Roman"/>
          <w:lang w:eastAsia="es-ES"/>
        </w:rPr>
        <w:t xml:space="preserve">, </w:t>
      </w:r>
      <w:r w:rsidRPr="00374C6E">
        <w:rPr>
          <w:rFonts w:ascii="Times New Roman" w:eastAsia="Times New Roman" w:hAnsi="Times New Roman"/>
          <w:lang w:eastAsia="es-ES"/>
        </w:rPr>
        <w:t>to support, with criteria of solidarity the countries and populations most affected in the region</w:t>
      </w:r>
      <w:r w:rsidR="00284F85"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especially those in a situation of vulnerability and/or belong</w:t>
      </w:r>
      <w:r w:rsidR="00284F85" w:rsidRPr="00374C6E">
        <w:rPr>
          <w:rFonts w:ascii="Times New Roman" w:eastAsia="Times New Roman" w:hAnsi="Times New Roman"/>
          <w:lang w:eastAsia="es-ES"/>
        </w:rPr>
        <w:t>ing</w:t>
      </w:r>
      <w:r w:rsidRPr="00374C6E">
        <w:rPr>
          <w:rFonts w:ascii="Times New Roman" w:eastAsia="Times New Roman" w:hAnsi="Times New Roman"/>
          <w:lang w:eastAsia="es-ES"/>
        </w:rPr>
        <w:t xml:space="preserve"> to historically discriminated groups.</w:t>
      </w:r>
    </w:p>
    <w:p w14:paraId="7FC12A09" w14:textId="77777777" w:rsidR="00D83ED8" w:rsidRPr="00374C6E" w:rsidRDefault="00D83ED8" w:rsidP="0032232A">
      <w:pPr>
        <w:spacing w:after="0" w:line="240" w:lineRule="auto"/>
        <w:jc w:val="both"/>
        <w:rPr>
          <w:rFonts w:ascii="Times New Roman" w:eastAsia="Times New Roman" w:hAnsi="Times New Roman"/>
          <w:lang w:eastAsia="es-ES"/>
        </w:rPr>
      </w:pPr>
    </w:p>
    <w:p w14:paraId="3076AB22" w14:textId="44A23656" w:rsidR="00D83ED8" w:rsidRPr="00374C6E" w:rsidRDefault="00D83ED8" w:rsidP="0032232A">
      <w:pPr>
        <w:numPr>
          <w:ilvl w:val="0"/>
          <w:numId w:val="78"/>
        </w:numPr>
        <w:spacing w:after="0" w:line="240" w:lineRule="auto"/>
        <w:ind w:left="90" w:firstLine="630"/>
        <w:jc w:val="both"/>
        <w:rPr>
          <w:rFonts w:ascii="Times New Roman" w:eastAsia="Times New Roman" w:hAnsi="Times New Roman"/>
          <w:lang w:eastAsia="es-ES"/>
        </w:rPr>
      </w:pPr>
      <w:r w:rsidRPr="00374C6E">
        <w:rPr>
          <w:rFonts w:ascii="Times New Roman" w:eastAsia="Times New Roman" w:hAnsi="Times New Roman"/>
          <w:lang w:eastAsia="es-ES"/>
        </w:rPr>
        <w:t xml:space="preserve">To </w:t>
      </w:r>
      <w:r w:rsidR="00284F85" w:rsidRPr="00374C6E">
        <w:rPr>
          <w:rFonts w:ascii="Times New Roman" w:eastAsia="Times New Roman" w:hAnsi="Times New Roman"/>
          <w:lang w:eastAsia="es-ES"/>
        </w:rPr>
        <w:t xml:space="preserve">urge </w:t>
      </w:r>
      <w:r w:rsidRPr="00374C6E">
        <w:rPr>
          <w:rFonts w:ascii="Times New Roman" w:eastAsia="Times New Roman" w:hAnsi="Times New Roman"/>
          <w:lang w:eastAsia="es-ES"/>
        </w:rPr>
        <w:t>the states to adopt comprehensive approaches t</w:t>
      </w:r>
      <w:r w:rsidR="00284F85" w:rsidRPr="00374C6E">
        <w:rPr>
          <w:rFonts w:ascii="Times New Roman" w:eastAsia="Times New Roman" w:hAnsi="Times New Roman"/>
          <w:lang w:eastAsia="es-ES"/>
        </w:rPr>
        <w:t>o</w:t>
      </w:r>
      <w:r w:rsidRPr="00374C6E">
        <w:rPr>
          <w:rFonts w:ascii="Times New Roman" w:eastAsia="Times New Roman" w:hAnsi="Times New Roman"/>
          <w:lang w:eastAsia="es-ES"/>
        </w:rPr>
        <w:t xml:space="preserve"> promote food </w:t>
      </w:r>
      <w:r w:rsidR="00284F85" w:rsidRPr="00B21A3D">
        <w:rPr>
          <w:rFonts w:ascii="Times New Roman" w:eastAsia="Times New Roman" w:hAnsi="Times New Roman"/>
          <w:lang w:eastAsia="es-ES"/>
        </w:rPr>
        <w:t>and nutrition</w:t>
      </w:r>
      <w:r w:rsidR="00284F85" w:rsidRPr="00374C6E">
        <w:rPr>
          <w:rFonts w:ascii="Times New Roman" w:eastAsia="Times New Roman" w:hAnsi="Times New Roman"/>
          <w:lang w:eastAsia="es-ES"/>
        </w:rPr>
        <w:t xml:space="preserve"> </w:t>
      </w:r>
      <w:r w:rsidRPr="00374C6E">
        <w:rPr>
          <w:rFonts w:ascii="Times New Roman" w:eastAsia="Times New Roman" w:hAnsi="Times New Roman"/>
          <w:lang w:eastAsia="es-ES"/>
        </w:rPr>
        <w:t>security for all, in a way that does not compromise the economic, social</w:t>
      </w:r>
      <w:r w:rsidR="00276F86"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and environmental foundations for future generations</w:t>
      </w:r>
      <w:r w:rsidR="00276F86" w:rsidRPr="00374C6E">
        <w:rPr>
          <w:rFonts w:ascii="Times New Roman" w:eastAsia="Times New Roman" w:hAnsi="Times New Roman"/>
          <w:lang w:eastAsia="es-ES"/>
        </w:rPr>
        <w:t>.</w:t>
      </w:r>
    </w:p>
    <w:p w14:paraId="53900799" w14:textId="77777777" w:rsidR="00D83ED8" w:rsidRPr="00374C6E" w:rsidRDefault="00D83ED8" w:rsidP="0032232A">
      <w:pPr>
        <w:spacing w:after="0" w:line="240" w:lineRule="auto"/>
        <w:jc w:val="both"/>
        <w:rPr>
          <w:rFonts w:ascii="Times New Roman" w:eastAsia="Times New Roman" w:hAnsi="Times New Roman"/>
        </w:rPr>
      </w:pPr>
    </w:p>
    <w:p w14:paraId="57806706" w14:textId="0EF63977" w:rsidR="00D83ED8" w:rsidRPr="00374C6E" w:rsidRDefault="00D83ED8" w:rsidP="0032232A">
      <w:pPr>
        <w:numPr>
          <w:ilvl w:val="0"/>
          <w:numId w:val="78"/>
        </w:numPr>
        <w:spacing w:after="0" w:line="240" w:lineRule="auto"/>
        <w:ind w:left="0" w:firstLine="720"/>
        <w:jc w:val="both"/>
        <w:rPr>
          <w:rFonts w:ascii="Times New Roman" w:eastAsia="Times New Roman" w:hAnsi="Times New Roman"/>
          <w:lang w:eastAsia="es-ES"/>
        </w:rPr>
      </w:pPr>
      <w:r w:rsidRPr="00374C6E">
        <w:rPr>
          <w:rFonts w:ascii="Times New Roman" w:eastAsia="Times New Roman" w:hAnsi="Times New Roman"/>
          <w:lang w:eastAsia="es-ES"/>
        </w:rPr>
        <w:t>To encourage member states to continue to promote food policies and practices aimed at reducing food insecurity and malnutrition, particularly among groups that have been historically marginalized, discriminated against</w:t>
      </w:r>
      <w:r w:rsidR="00F02065"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and/or in vulnerable situations, as well as all women and girls</w:t>
      </w:r>
      <w:r w:rsidR="00F02065"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while building their resilience to the effects of climate change, biodiversity loss, and multidimensional crises, as well as strengthening statistical systems to produce and access in a timely manner information on agri-food systems for better decision making.</w:t>
      </w:r>
    </w:p>
    <w:p w14:paraId="51914C13" w14:textId="77777777" w:rsidR="00645514" w:rsidRPr="00374C6E" w:rsidRDefault="00645514" w:rsidP="0032232A">
      <w:pPr>
        <w:spacing w:after="0" w:line="240" w:lineRule="auto"/>
        <w:jc w:val="both"/>
        <w:rPr>
          <w:rFonts w:ascii="Times New Roman" w:eastAsia="Times New Roman" w:hAnsi="Times New Roman"/>
          <w:lang w:eastAsia="es-ES"/>
        </w:rPr>
      </w:pPr>
    </w:p>
    <w:p w14:paraId="73FD4757" w14:textId="4DE4E010" w:rsidR="00D83ED8" w:rsidRPr="00374C6E" w:rsidRDefault="00D83ED8" w:rsidP="0032232A">
      <w:pPr>
        <w:numPr>
          <w:ilvl w:val="0"/>
          <w:numId w:val="78"/>
        </w:numPr>
        <w:spacing w:after="0" w:line="240" w:lineRule="auto"/>
        <w:ind w:left="0" w:firstLine="720"/>
        <w:jc w:val="both"/>
        <w:rPr>
          <w:rFonts w:ascii="Times New Roman" w:eastAsia="Times New Roman" w:hAnsi="Times New Roman"/>
          <w:lang w:eastAsia="es-ES"/>
        </w:rPr>
      </w:pPr>
      <w:r w:rsidRPr="00374C6E">
        <w:rPr>
          <w:rFonts w:ascii="Times New Roman" w:eastAsia="Times New Roman" w:hAnsi="Times New Roman"/>
          <w:lang w:eastAsia="es-ES"/>
        </w:rPr>
        <w:t xml:space="preserve">To support initiatives that contribute to increasing the capacity of governments to understand the food </w:t>
      </w:r>
      <w:proofErr w:type="gramStart"/>
      <w:r w:rsidRPr="00374C6E">
        <w:rPr>
          <w:rFonts w:ascii="Times New Roman" w:eastAsia="Times New Roman" w:hAnsi="Times New Roman"/>
          <w:lang w:eastAsia="es-ES"/>
        </w:rPr>
        <w:t>crisis situation</w:t>
      </w:r>
      <w:proofErr w:type="gramEnd"/>
      <w:r w:rsidRPr="00374C6E">
        <w:rPr>
          <w:rFonts w:ascii="Times New Roman" w:eastAsia="Times New Roman" w:hAnsi="Times New Roman"/>
          <w:lang w:eastAsia="es-ES"/>
        </w:rPr>
        <w:t>, address emergencies</w:t>
      </w:r>
      <w:r w:rsidR="00F02065"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and promote more robust national social protection systems, capable of adapting and reacting to challenges and enabling populations to meet their food and nutritional needs. </w:t>
      </w:r>
    </w:p>
    <w:p w14:paraId="56A6BF9A" w14:textId="77777777" w:rsidR="00D83ED8" w:rsidRPr="0032232A" w:rsidRDefault="00D83ED8" w:rsidP="0032232A">
      <w:pPr>
        <w:spacing w:after="0" w:line="240" w:lineRule="auto"/>
        <w:jc w:val="both"/>
        <w:rPr>
          <w:rFonts w:ascii="Times New Roman" w:eastAsia="Times New Roman" w:hAnsi="Times New Roman"/>
          <w:bCs/>
          <w:lang w:eastAsia="es-ES"/>
        </w:rPr>
      </w:pPr>
    </w:p>
    <w:p w14:paraId="56115F78" w14:textId="340FDD4D" w:rsidR="00D83ED8" w:rsidRPr="00374C6E" w:rsidRDefault="00D83ED8" w:rsidP="0032232A">
      <w:pPr>
        <w:numPr>
          <w:ilvl w:val="0"/>
          <w:numId w:val="78"/>
        </w:numPr>
        <w:spacing w:after="0" w:line="240" w:lineRule="auto"/>
        <w:ind w:left="0" w:firstLine="720"/>
        <w:jc w:val="both"/>
        <w:rPr>
          <w:rFonts w:ascii="Times New Roman" w:eastAsia="Times New Roman" w:hAnsi="Times New Roman"/>
          <w:lang w:eastAsia="es-ES"/>
        </w:rPr>
      </w:pPr>
      <w:r w:rsidRPr="00374C6E">
        <w:rPr>
          <w:rFonts w:ascii="Times New Roman" w:eastAsia="Times New Roman" w:hAnsi="Times New Roman"/>
          <w:lang w:eastAsia="es-ES"/>
        </w:rPr>
        <w:t>To promote open, transparent, predictable, equitable</w:t>
      </w:r>
      <w:r w:rsidR="00F02065"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and functional agricultural markets to enable countries to meet and achieve sustainable development goals. </w:t>
      </w:r>
    </w:p>
    <w:p w14:paraId="73886757" w14:textId="77777777" w:rsidR="00D83ED8" w:rsidRPr="0032232A" w:rsidRDefault="00D83ED8" w:rsidP="0032232A">
      <w:pPr>
        <w:spacing w:after="0" w:line="240" w:lineRule="auto"/>
        <w:jc w:val="both"/>
        <w:rPr>
          <w:rFonts w:ascii="Times New Roman" w:eastAsia="Times New Roman" w:hAnsi="Times New Roman"/>
          <w:bCs/>
          <w:lang w:eastAsia="es-ES"/>
        </w:rPr>
      </w:pPr>
    </w:p>
    <w:p w14:paraId="52F17242" w14:textId="3597FBF5" w:rsidR="00D83ED8" w:rsidRPr="00374C6E" w:rsidRDefault="00D83ED8" w:rsidP="0032232A">
      <w:pPr>
        <w:numPr>
          <w:ilvl w:val="0"/>
          <w:numId w:val="78"/>
        </w:numPr>
        <w:spacing w:after="0" w:line="240" w:lineRule="auto"/>
        <w:ind w:left="0" w:firstLine="720"/>
        <w:jc w:val="both"/>
        <w:rPr>
          <w:rFonts w:ascii="Times New Roman" w:eastAsia="Times New Roman" w:hAnsi="Times New Roman"/>
          <w:lang w:eastAsia="es-ES"/>
        </w:rPr>
      </w:pPr>
      <w:r w:rsidRPr="00374C6E">
        <w:rPr>
          <w:rFonts w:ascii="Times New Roman" w:eastAsia="Times New Roman" w:hAnsi="Times New Roman"/>
          <w:lang w:eastAsia="es-ES"/>
        </w:rPr>
        <w:t xml:space="preserve">To </w:t>
      </w:r>
      <w:r w:rsidR="00F02065" w:rsidRPr="00374C6E">
        <w:rPr>
          <w:rFonts w:ascii="Times New Roman" w:eastAsia="Times New Roman" w:hAnsi="Times New Roman"/>
          <w:lang w:eastAsia="es-ES"/>
        </w:rPr>
        <w:t xml:space="preserve">encourage </w:t>
      </w:r>
      <w:r w:rsidRPr="00374C6E">
        <w:rPr>
          <w:rFonts w:ascii="Times New Roman" w:eastAsia="Times New Roman" w:hAnsi="Times New Roman"/>
          <w:lang w:eastAsia="es-ES"/>
        </w:rPr>
        <w:t>rural development by protecting rural livelihoods, increasing productivity, promoting collaboration and cooperation including such organizations as associations and cooperatives to enhance agricultural development, expanding economic opportunities in rural areas and decent work for migrant populations, and including all women, young people, indigenous and aboriginal peoples, people of African descent, and groups that have been historically marginalized, discriminated against</w:t>
      </w:r>
      <w:r w:rsidR="008B7258"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and/or in vulnerable situations</w:t>
      </w:r>
      <w:r w:rsidR="008B7258" w:rsidRPr="00374C6E">
        <w:rPr>
          <w:rFonts w:ascii="Times New Roman" w:eastAsia="Times New Roman" w:hAnsi="Times New Roman"/>
          <w:lang w:eastAsia="es-ES"/>
        </w:rPr>
        <w:t>, and</w:t>
      </w:r>
      <w:r w:rsidRPr="00374C6E">
        <w:rPr>
          <w:rFonts w:ascii="Times New Roman" w:eastAsia="Times New Roman" w:hAnsi="Times New Roman"/>
          <w:lang w:eastAsia="es-ES"/>
        </w:rPr>
        <w:t xml:space="preserve"> other vulnerable groups in productive activities; as well as develop regional food supply and trade chains that promote the inclusion of all types of family farming including peasant and small and medium-sized enterprises in domestic and international markets. </w:t>
      </w:r>
    </w:p>
    <w:p w14:paraId="13B93F59" w14:textId="77777777" w:rsidR="00D83ED8" w:rsidRPr="00374C6E" w:rsidRDefault="00D83ED8" w:rsidP="0032232A">
      <w:pPr>
        <w:spacing w:after="0" w:line="240" w:lineRule="auto"/>
        <w:jc w:val="both"/>
        <w:rPr>
          <w:rFonts w:ascii="Times New Roman" w:eastAsia="Times New Roman" w:hAnsi="Times New Roman"/>
          <w:lang w:eastAsia="es-ES"/>
        </w:rPr>
      </w:pPr>
    </w:p>
    <w:p w14:paraId="44BFE5FD" w14:textId="77777777" w:rsidR="00D83ED8" w:rsidRPr="00374C6E" w:rsidRDefault="00D83ED8" w:rsidP="0032232A">
      <w:pPr>
        <w:numPr>
          <w:ilvl w:val="0"/>
          <w:numId w:val="78"/>
        </w:numPr>
        <w:spacing w:after="0" w:line="240" w:lineRule="auto"/>
        <w:ind w:left="0" w:firstLine="720"/>
        <w:jc w:val="both"/>
        <w:rPr>
          <w:rFonts w:ascii="Times New Roman" w:eastAsia="Times New Roman" w:hAnsi="Times New Roman"/>
          <w:lang w:eastAsia="es-ES"/>
        </w:rPr>
      </w:pPr>
      <w:r w:rsidRPr="00374C6E">
        <w:rPr>
          <w:rFonts w:ascii="Times New Roman" w:eastAsia="Times New Roman" w:hAnsi="Times New Roman"/>
          <w:lang w:eastAsia="es-ES"/>
        </w:rPr>
        <w:t xml:space="preserve">To urge member states to share experiences with transportation networks and cold chain </w:t>
      </w:r>
      <w:proofErr w:type="gramStart"/>
      <w:r w:rsidRPr="00374C6E">
        <w:rPr>
          <w:rFonts w:ascii="Times New Roman" w:eastAsia="Times New Roman" w:hAnsi="Times New Roman"/>
          <w:lang w:eastAsia="es-ES"/>
        </w:rPr>
        <w:t>in order to</w:t>
      </w:r>
      <w:proofErr w:type="gramEnd"/>
      <w:r w:rsidRPr="00374C6E">
        <w:rPr>
          <w:rFonts w:ascii="Times New Roman" w:eastAsia="Times New Roman" w:hAnsi="Times New Roman"/>
          <w:lang w:eastAsia="es-ES"/>
        </w:rPr>
        <w:t xml:space="preserve"> facilitate efficient movement of food and other agricultural products and reduce food waste.</w:t>
      </w:r>
    </w:p>
    <w:p w14:paraId="10E6FEA5" w14:textId="77777777" w:rsidR="00D83ED8" w:rsidRPr="00374C6E" w:rsidRDefault="00D83ED8" w:rsidP="0032232A">
      <w:pPr>
        <w:spacing w:after="0" w:line="240" w:lineRule="auto"/>
        <w:jc w:val="both"/>
        <w:rPr>
          <w:rFonts w:ascii="Times New Roman" w:eastAsia="Times New Roman" w:hAnsi="Times New Roman"/>
        </w:rPr>
      </w:pPr>
    </w:p>
    <w:p w14:paraId="08C3AA5B" w14:textId="3A5D9475" w:rsidR="00D83ED8" w:rsidRPr="00374C6E" w:rsidRDefault="00D83ED8" w:rsidP="0032232A">
      <w:pPr>
        <w:numPr>
          <w:ilvl w:val="0"/>
          <w:numId w:val="78"/>
        </w:numPr>
        <w:spacing w:after="0" w:line="240" w:lineRule="auto"/>
        <w:ind w:left="0" w:firstLine="720"/>
        <w:jc w:val="both"/>
        <w:rPr>
          <w:rFonts w:ascii="Times New Roman" w:eastAsia="Times New Roman" w:hAnsi="Times New Roman"/>
          <w:bCs/>
          <w:lang w:eastAsia="es-ES"/>
        </w:rPr>
      </w:pPr>
      <w:r w:rsidRPr="00374C6E">
        <w:rPr>
          <w:rFonts w:ascii="Times New Roman" w:eastAsia="Times New Roman" w:hAnsi="Times New Roman"/>
          <w:bCs/>
          <w:lang w:eastAsia="es-ES"/>
        </w:rPr>
        <w:lastRenderedPageBreak/>
        <w:t xml:space="preserve">To encourage </w:t>
      </w:r>
      <w:r w:rsidR="00376746" w:rsidRPr="00374C6E">
        <w:rPr>
          <w:rFonts w:ascii="Times New Roman" w:eastAsia="Times New Roman" w:hAnsi="Times New Roman"/>
          <w:bCs/>
          <w:lang w:eastAsia="es-ES"/>
        </w:rPr>
        <w:t>m</w:t>
      </w:r>
      <w:r w:rsidRPr="00374C6E">
        <w:rPr>
          <w:rFonts w:ascii="Times New Roman" w:eastAsia="Times New Roman" w:hAnsi="Times New Roman"/>
          <w:bCs/>
          <w:lang w:eastAsia="es-ES"/>
        </w:rPr>
        <w:t xml:space="preserve">ember </w:t>
      </w:r>
      <w:r w:rsidR="00376746" w:rsidRPr="00374C6E">
        <w:rPr>
          <w:rFonts w:ascii="Times New Roman" w:eastAsia="Times New Roman" w:hAnsi="Times New Roman"/>
          <w:bCs/>
          <w:lang w:eastAsia="es-ES"/>
        </w:rPr>
        <w:t>s</w:t>
      </w:r>
      <w:r w:rsidRPr="00374C6E">
        <w:rPr>
          <w:rFonts w:ascii="Times New Roman" w:eastAsia="Times New Roman" w:hAnsi="Times New Roman"/>
          <w:bCs/>
          <w:lang w:eastAsia="es-ES"/>
        </w:rPr>
        <w:t>tates to develop</w:t>
      </w:r>
      <w:r w:rsidR="00376746" w:rsidRPr="00374C6E">
        <w:rPr>
          <w:rFonts w:ascii="Times New Roman" w:eastAsia="Times New Roman" w:hAnsi="Times New Roman"/>
          <w:bCs/>
          <w:lang w:eastAsia="es-ES"/>
        </w:rPr>
        <w:t>, with the support of the General Secretariat, SEDI, and other relevant OAS entities,</w:t>
      </w:r>
      <w:r w:rsidRPr="00374C6E">
        <w:rPr>
          <w:rFonts w:ascii="Times New Roman" w:eastAsia="Times New Roman" w:hAnsi="Times New Roman"/>
          <w:bCs/>
          <w:lang w:eastAsia="es-ES"/>
        </w:rPr>
        <w:t xml:space="preserve"> policies to attract and expand the participation of youth in the agricultural sector, including developing mechanisms for providing access to finance</w:t>
      </w:r>
      <w:r w:rsidR="00376746" w:rsidRPr="00374C6E">
        <w:rPr>
          <w:rFonts w:ascii="Times New Roman" w:eastAsia="Times New Roman" w:hAnsi="Times New Roman"/>
          <w:bCs/>
          <w:lang w:eastAsia="es-ES"/>
        </w:rPr>
        <w:t>,</w:t>
      </w:r>
      <w:r w:rsidRPr="00374C6E">
        <w:rPr>
          <w:rFonts w:ascii="Times New Roman" w:eastAsia="Times New Roman" w:hAnsi="Times New Roman"/>
          <w:bCs/>
          <w:lang w:eastAsia="es-ES"/>
        </w:rPr>
        <w:t xml:space="preserve"> crop insurance</w:t>
      </w:r>
      <w:r w:rsidR="00376746" w:rsidRPr="00374C6E">
        <w:rPr>
          <w:rFonts w:ascii="Times New Roman" w:eastAsia="Times New Roman" w:hAnsi="Times New Roman"/>
          <w:bCs/>
          <w:lang w:eastAsia="es-ES"/>
        </w:rPr>
        <w:t>,</w:t>
      </w:r>
      <w:r w:rsidRPr="00374C6E">
        <w:rPr>
          <w:rFonts w:ascii="Times New Roman" w:eastAsia="Times New Roman" w:hAnsi="Times New Roman"/>
          <w:bCs/>
          <w:lang w:eastAsia="es-ES"/>
        </w:rPr>
        <w:t xml:space="preserve"> contract purchasing of produce</w:t>
      </w:r>
      <w:r w:rsidR="00376746" w:rsidRPr="00374C6E">
        <w:rPr>
          <w:rFonts w:ascii="Times New Roman" w:eastAsia="Times New Roman" w:hAnsi="Times New Roman"/>
          <w:bCs/>
          <w:lang w:eastAsia="es-ES"/>
        </w:rPr>
        <w:t>,</w:t>
      </w:r>
      <w:r w:rsidRPr="00374C6E">
        <w:rPr>
          <w:rFonts w:ascii="Times New Roman" w:eastAsia="Times New Roman" w:hAnsi="Times New Roman"/>
          <w:bCs/>
          <w:lang w:eastAsia="es-ES"/>
        </w:rPr>
        <w:t xml:space="preserve"> and training</w:t>
      </w:r>
      <w:r w:rsidR="00376746" w:rsidRPr="00374C6E">
        <w:rPr>
          <w:rFonts w:ascii="Times New Roman" w:eastAsia="Times New Roman" w:hAnsi="Times New Roman"/>
          <w:bCs/>
          <w:lang w:eastAsia="es-ES"/>
        </w:rPr>
        <w:t>,</w:t>
      </w:r>
      <w:r w:rsidRPr="00374C6E">
        <w:rPr>
          <w:rFonts w:ascii="Times New Roman" w:eastAsia="Times New Roman" w:hAnsi="Times New Roman"/>
          <w:bCs/>
          <w:lang w:eastAsia="es-ES"/>
        </w:rPr>
        <w:t xml:space="preserve"> especially in the use of modern technology.</w:t>
      </w:r>
    </w:p>
    <w:p w14:paraId="556B1131" w14:textId="77777777" w:rsidR="00D83ED8" w:rsidRPr="00374C6E" w:rsidRDefault="00D83ED8" w:rsidP="0032232A">
      <w:pPr>
        <w:spacing w:after="0" w:line="240" w:lineRule="auto"/>
        <w:jc w:val="both"/>
        <w:rPr>
          <w:rFonts w:ascii="Times New Roman" w:eastAsia="Times New Roman" w:hAnsi="Times New Roman"/>
          <w:bCs/>
        </w:rPr>
      </w:pPr>
    </w:p>
    <w:p w14:paraId="077F5E1E" w14:textId="3107A5C5" w:rsidR="00D83ED8" w:rsidRPr="00374C6E" w:rsidRDefault="00D83ED8" w:rsidP="0032232A">
      <w:pPr>
        <w:numPr>
          <w:ilvl w:val="0"/>
          <w:numId w:val="78"/>
        </w:numPr>
        <w:spacing w:after="0" w:line="240" w:lineRule="auto"/>
        <w:ind w:left="0" w:firstLine="720"/>
        <w:jc w:val="both"/>
        <w:rPr>
          <w:rFonts w:ascii="Times New Roman" w:eastAsia="Times New Roman" w:hAnsi="Times New Roman"/>
          <w:bCs/>
          <w:lang w:eastAsia="es-ES"/>
        </w:rPr>
      </w:pPr>
      <w:r w:rsidRPr="00374C6E">
        <w:rPr>
          <w:rFonts w:ascii="Times New Roman" w:eastAsia="Times New Roman" w:hAnsi="Times New Roman"/>
          <w:bCs/>
          <w:lang w:eastAsia="es-ES"/>
        </w:rPr>
        <w:t xml:space="preserve">To request the General Secretariat to utilize its advocacy to call on the international donor community and multilateral development agencies to support CARICOM </w:t>
      </w:r>
      <w:r w:rsidR="005D1E2D" w:rsidRPr="00374C6E">
        <w:rPr>
          <w:rFonts w:ascii="Times New Roman" w:eastAsia="Times New Roman" w:hAnsi="Times New Roman"/>
          <w:bCs/>
          <w:lang w:eastAsia="es-ES"/>
        </w:rPr>
        <w:t>m</w:t>
      </w:r>
      <w:r w:rsidRPr="00374C6E">
        <w:rPr>
          <w:rFonts w:ascii="Times New Roman" w:eastAsia="Times New Roman" w:hAnsi="Times New Roman"/>
          <w:bCs/>
          <w:lang w:eastAsia="es-ES"/>
        </w:rPr>
        <w:t xml:space="preserve">ember </w:t>
      </w:r>
      <w:r w:rsidR="005D1E2D" w:rsidRPr="00374C6E">
        <w:rPr>
          <w:rFonts w:ascii="Times New Roman" w:eastAsia="Times New Roman" w:hAnsi="Times New Roman"/>
          <w:bCs/>
          <w:lang w:eastAsia="es-ES"/>
        </w:rPr>
        <w:t>s</w:t>
      </w:r>
      <w:r w:rsidRPr="00374C6E">
        <w:rPr>
          <w:rFonts w:ascii="Times New Roman" w:eastAsia="Times New Roman" w:hAnsi="Times New Roman"/>
          <w:bCs/>
          <w:lang w:eastAsia="es-ES"/>
        </w:rPr>
        <w:t xml:space="preserve">tates in the establishment of adequate and sustainable regional transportation </w:t>
      </w:r>
      <w:proofErr w:type="gramStart"/>
      <w:r w:rsidRPr="00374C6E">
        <w:rPr>
          <w:rFonts w:ascii="Times New Roman" w:eastAsia="Times New Roman" w:hAnsi="Times New Roman"/>
          <w:bCs/>
          <w:lang w:eastAsia="es-ES"/>
        </w:rPr>
        <w:t>so as to</w:t>
      </w:r>
      <w:proofErr w:type="gramEnd"/>
      <w:r w:rsidRPr="00374C6E">
        <w:rPr>
          <w:rFonts w:ascii="Times New Roman" w:eastAsia="Times New Roman" w:hAnsi="Times New Roman"/>
          <w:bCs/>
          <w:lang w:eastAsia="es-ES"/>
        </w:rPr>
        <w:t xml:space="preserve"> promote the reliable and efficient transportation of food within the </w:t>
      </w:r>
      <w:r w:rsidR="005D1E2D" w:rsidRPr="00374C6E">
        <w:rPr>
          <w:rFonts w:ascii="Times New Roman" w:eastAsia="Times New Roman" w:hAnsi="Times New Roman"/>
          <w:bCs/>
          <w:lang w:eastAsia="es-ES"/>
        </w:rPr>
        <w:t>r</w:t>
      </w:r>
      <w:r w:rsidRPr="00374C6E">
        <w:rPr>
          <w:rFonts w:ascii="Times New Roman" w:eastAsia="Times New Roman" w:hAnsi="Times New Roman"/>
          <w:bCs/>
          <w:lang w:eastAsia="es-ES"/>
        </w:rPr>
        <w:t>egion.</w:t>
      </w:r>
    </w:p>
    <w:p w14:paraId="3C4A6C28" w14:textId="77777777" w:rsidR="00D83ED8" w:rsidRPr="00A33BA6" w:rsidRDefault="00D83ED8" w:rsidP="0032232A">
      <w:pPr>
        <w:spacing w:after="0" w:line="240" w:lineRule="auto"/>
        <w:jc w:val="both"/>
        <w:rPr>
          <w:rFonts w:ascii="Times New Roman" w:eastAsia="Times New Roman" w:hAnsi="Times New Roman"/>
          <w:bCs/>
          <w:lang w:eastAsia="es-ES"/>
        </w:rPr>
      </w:pPr>
    </w:p>
    <w:p w14:paraId="0E240A68" w14:textId="0D6F3A88" w:rsidR="00D83ED8" w:rsidRPr="00374C6E" w:rsidRDefault="00D83ED8" w:rsidP="0032232A">
      <w:pPr>
        <w:numPr>
          <w:ilvl w:val="0"/>
          <w:numId w:val="78"/>
        </w:numPr>
        <w:spacing w:after="0" w:line="240" w:lineRule="auto"/>
        <w:ind w:left="0" w:firstLine="720"/>
        <w:jc w:val="both"/>
        <w:rPr>
          <w:rFonts w:ascii="Times New Roman" w:eastAsia="Times New Roman" w:hAnsi="Times New Roman"/>
          <w:lang w:eastAsia="es-PE"/>
        </w:rPr>
      </w:pPr>
      <w:r w:rsidRPr="00374C6E">
        <w:rPr>
          <w:rFonts w:ascii="Times New Roman" w:eastAsia="Times New Roman" w:hAnsi="Times New Roman"/>
          <w:lang w:val="en" w:eastAsia="es-PE"/>
        </w:rPr>
        <w:t xml:space="preserve">To </w:t>
      </w:r>
      <w:r w:rsidR="00E352C0" w:rsidRPr="00374C6E">
        <w:rPr>
          <w:rFonts w:ascii="Times New Roman" w:eastAsia="Times New Roman" w:hAnsi="Times New Roman"/>
          <w:lang w:val="en" w:eastAsia="es-PE"/>
        </w:rPr>
        <w:t>p</w:t>
      </w:r>
      <w:r w:rsidRPr="00374C6E">
        <w:rPr>
          <w:rFonts w:ascii="Times New Roman" w:eastAsia="Times New Roman" w:hAnsi="Times New Roman"/>
          <w:lang w:val="en" w:eastAsia="es-PE"/>
        </w:rPr>
        <w:t>romote the sustainable and efficient supply of and universal access to water for human consumption and crops management</w:t>
      </w:r>
      <w:r w:rsidR="005D1E2D" w:rsidRPr="00374C6E">
        <w:rPr>
          <w:rFonts w:ascii="Times New Roman" w:eastAsia="Times New Roman" w:hAnsi="Times New Roman"/>
          <w:lang w:val="en" w:eastAsia="es-PE"/>
        </w:rPr>
        <w:t>,</w:t>
      </w:r>
      <w:r w:rsidRPr="00374C6E">
        <w:rPr>
          <w:rFonts w:ascii="Times New Roman" w:eastAsia="Times New Roman" w:hAnsi="Times New Roman"/>
          <w:lang w:val="en" w:eastAsia="es-PE"/>
        </w:rPr>
        <w:t xml:space="preserve"> bearing in mind that each state is responsible for ensuring the fundamental human right to drinking water for people within their jurisdiction, which would help to address the scarcity of water resources and drought, through agrotechnological solutions, accompanied by adequate governance.</w:t>
      </w:r>
      <w:r w:rsidR="00F3129D" w:rsidRPr="00374C6E">
        <w:rPr>
          <w:rFonts w:ascii="Times New Roman" w:eastAsia="Times New Roman" w:hAnsi="Times New Roman"/>
          <w:u w:val="single"/>
          <w:vertAlign w:val="superscript"/>
          <w:lang w:eastAsia="es-ES"/>
        </w:rPr>
        <w:footnoteReference w:id="54"/>
      </w:r>
      <w:r w:rsidR="00F3129D" w:rsidRPr="00374C6E">
        <w:rPr>
          <w:rFonts w:ascii="Times New Roman" w:eastAsia="Times New Roman" w:hAnsi="Times New Roman"/>
          <w:vertAlign w:val="superscript"/>
          <w:lang w:eastAsia="es-ES"/>
        </w:rPr>
        <w:t>/</w:t>
      </w:r>
    </w:p>
    <w:p w14:paraId="17B00363" w14:textId="77777777" w:rsidR="00D83ED8" w:rsidRPr="00374C6E" w:rsidRDefault="00D83ED8" w:rsidP="0032232A">
      <w:pPr>
        <w:spacing w:after="0" w:line="240" w:lineRule="auto"/>
        <w:jc w:val="both"/>
        <w:rPr>
          <w:rFonts w:ascii="Times New Roman" w:eastAsia="Times New Roman" w:hAnsi="Times New Roman"/>
          <w:lang w:eastAsia="es-PE"/>
        </w:rPr>
      </w:pPr>
    </w:p>
    <w:p w14:paraId="567EAB01" w14:textId="531C03BA" w:rsidR="00D83ED8" w:rsidRPr="00374C6E" w:rsidRDefault="00A36101" w:rsidP="0032232A">
      <w:pPr>
        <w:numPr>
          <w:ilvl w:val="0"/>
          <w:numId w:val="78"/>
        </w:numPr>
        <w:spacing w:after="0" w:line="240" w:lineRule="auto"/>
        <w:ind w:left="0" w:firstLine="720"/>
        <w:jc w:val="both"/>
        <w:rPr>
          <w:rFonts w:ascii="Times New Roman" w:eastAsia="Times New Roman" w:hAnsi="Times New Roman"/>
          <w:bCs/>
          <w:lang w:eastAsia="es-ES"/>
        </w:rPr>
      </w:pPr>
      <w:r w:rsidRPr="00374C6E">
        <w:rPr>
          <w:rFonts w:ascii="Times New Roman" w:eastAsia="Times New Roman" w:hAnsi="Times New Roman"/>
          <w:lang w:val="en" w:eastAsia="es-PE"/>
        </w:rPr>
        <w:t>To p</w:t>
      </w:r>
      <w:r w:rsidR="00D83ED8" w:rsidRPr="00374C6E">
        <w:rPr>
          <w:rFonts w:ascii="Times New Roman" w:eastAsia="Times New Roman" w:hAnsi="Times New Roman"/>
          <w:lang w:val="en" w:eastAsia="es-PE"/>
        </w:rPr>
        <w:t>romote</w:t>
      </w:r>
      <w:r w:rsidR="00D83ED8" w:rsidRPr="00374C6E">
        <w:rPr>
          <w:rFonts w:ascii="Times New Roman" w:eastAsia="Times New Roman" w:hAnsi="Times New Roman"/>
          <w:bCs/>
          <w:lang w:val="en" w:eastAsia="es-ES"/>
        </w:rPr>
        <w:t xml:space="preserve"> policies and develop mechanisms to improve the sustainable use and management of chemicals and technological practices, in order to promote the development of sustainable agricultural practices that maintain productivity and food security, t</w:t>
      </w:r>
      <w:r w:rsidRPr="00374C6E">
        <w:rPr>
          <w:rFonts w:ascii="Times New Roman" w:eastAsia="Times New Roman" w:hAnsi="Times New Roman"/>
          <w:bCs/>
          <w:lang w:val="en" w:eastAsia="es-ES"/>
        </w:rPr>
        <w:t>o</w:t>
      </w:r>
      <w:r w:rsidR="00D83ED8" w:rsidRPr="00374C6E">
        <w:rPr>
          <w:rFonts w:ascii="Times New Roman" w:eastAsia="Times New Roman" w:hAnsi="Times New Roman"/>
          <w:bCs/>
          <w:lang w:val="en" w:eastAsia="es-ES"/>
        </w:rPr>
        <w:t xml:space="preserve"> avoid negative effects on local communities, rural producers</w:t>
      </w:r>
      <w:r w:rsidRPr="00374C6E">
        <w:rPr>
          <w:rFonts w:ascii="Times New Roman" w:eastAsia="Times New Roman" w:hAnsi="Times New Roman"/>
          <w:bCs/>
          <w:lang w:val="en" w:eastAsia="es-ES"/>
        </w:rPr>
        <w:t>,</w:t>
      </w:r>
      <w:r w:rsidR="00D83ED8" w:rsidRPr="00374C6E">
        <w:rPr>
          <w:rFonts w:ascii="Times New Roman" w:eastAsia="Times New Roman" w:hAnsi="Times New Roman"/>
          <w:bCs/>
          <w:lang w:val="en" w:eastAsia="es-ES"/>
        </w:rPr>
        <w:t xml:space="preserve"> and consumers, and t</w:t>
      </w:r>
      <w:r w:rsidRPr="00374C6E">
        <w:rPr>
          <w:rFonts w:ascii="Times New Roman" w:eastAsia="Times New Roman" w:hAnsi="Times New Roman"/>
          <w:bCs/>
          <w:lang w:val="en" w:eastAsia="es-ES"/>
        </w:rPr>
        <w:t>o</w:t>
      </w:r>
      <w:r w:rsidR="00D83ED8" w:rsidRPr="00374C6E">
        <w:rPr>
          <w:rFonts w:ascii="Times New Roman" w:eastAsia="Times New Roman" w:hAnsi="Times New Roman"/>
          <w:bCs/>
          <w:lang w:val="en" w:eastAsia="es-ES"/>
        </w:rPr>
        <w:t xml:space="preserve"> </w:t>
      </w:r>
      <w:r w:rsidRPr="00374C6E">
        <w:rPr>
          <w:rFonts w:ascii="Times New Roman" w:eastAsia="Times New Roman" w:hAnsi="Times New Roman"/>
          <w:bCs/>
          <w:lang w:val="en" w:eastAsia="es-ES"/>
        </w:rPr>
        <w:t xml:space="preserve">foster </w:t>
      </w:r>
      <w:r w:rsidR="00D83ED8" w:rsidRPr="00374C6E">
        <w:rPr>
          <w:rFonts w:ascii="Times New Roman" w:eastAsia="Times New Roman" w:hAnsi="Times New Roman"/>
          <w:bCs/>
          <w:lang w:val="en" w:eastAsia="es-ES"/>
        </w:rPr>
        <w:t>healthy terrestrial ecosystems, water systems</w:t>
      </w:r>
      <w:r w:rsidRPr="00374C6E">
        <w:rPr>
          <w:rFonts w:ascii="Times New Roman" w:eastAsia="Times New Roman" w:hAnsi="Times New Roman"/>
          <w:bCs/>
          <w:lang w:val="en" w:eastAsia="es-ES"/>
        </w:rPr>
        <w:t>,</w:t>
      </w:r>
      <w:r w:rsidR="00D83ED8" w:rsidRPr="00374C6E">
        <w:rPr>
          <w:rFonts w:ascii="Times New Roman" w:eastAsia="Times New Roman" w:hAnsi="Times New Roman"/>
          <w:bCs/>
          <w:lang w:val="en" w:eastAsia="es-ES"/>
        </w:rPr>
        <w:t xml:space="preserve"> and the health of human populations and of fauna and flora in </w:t>
      </w:r>
      <w:proofErr w:type="gramStart"/>
      <w:r w:rsidR="00D83ED8" w:rsidRPr="00374C6E">
        <w:rPr>
          <w:rFonts w:ascii="Times New Roman" w:eastAsia="Times New Roman" w:hAnsi="Times New Roman"/>
          <w:bCs/>
          <w:lang w:val="en" w:eastAsia="es-ES"/>
        </w:rPr>
        <w:t>general;</w:t>
      </w:r>
      <w:proofErr w:type="gramEnd"/>
      <w:r w:rsidR="00D83ED8" w:rsidRPr="00374C6E">
        <w:rPr>
          <w:rFonts w:ascii="Times New Roman" w:eastAsia="Times New Roman" w:hAnsi="Times New Roman"/>
          <w:bCs/>
          <w:lang w:val="en" w:eastAsia="es-ES"/>
        </w:rPr>
        <w:t xml:space="preserve"> </w:t>
      </w:r>
    </w:p>
    <w:p w14:paraId="54732E7D" w14:textId="77777777" w:rsidR="00D83ED8" w:rsidRPr="0032232A" w:rsidRDefault="00D83ED8" w:rsidP="0032232A">
      <w:pPr>
        <w:spacing w:after="0" w:line="240" w:lineRule="auto"/>
        <w:jc w:val="both"/>
        <w:rPr>
          <w:rFonts w:ascii="Times New Roman" w:eastAsia="Times New Roman" w:hAnsi="Times New Roman"/>
          <w:bCs/>
          <w:lang w:eastAsia="es-ES"/>
        </w:rPr>
      </w:pPr>
    </w:p>
    <w:p w14:paraId="61CB452E" w14:textId="3974C507" w:rsidR="00D83ED8" w:rsidRPr="00374C6E" w:rsidRDefault="00D83ED8" w:rsidP="0032232A">
      <w:pPr>
        <w:numPr>
          <w:ilvl w:val="0"/>
          <w:numId w:val="78"/>
        </w:numPr>
        <w:spacing w:after="0" w:line="240" w:lineRule="auto"/>
        <w:ind w:left="0" w:firstLine="720"/>
        <w:jc w:val="both"/>
        <w:rPr>
          <w:rFonts w:ascii="Times New Roman" w:eastAsia="Times New Roman" w:hAnsi="Times New Roman"/>
          <w:lang w:eastAsia="es-ES"/>
        </w:rPr>
      </w:pPr>
      <w:r w:rsidRPr="00374C6E">
        <w:rPr>
          <w:rFonts w:ascii="Times New Roman" w:eastAsia="Times New Roman" w:hAnsi="Times New Roman"/>
          <w:lang w:eastAsia="es-ES"/>
        </w:rPr>
        <w:t xml:space="preserve">To urge member states and all relevant stakeholders to cooperate according to their </w:t>
      </w:r>
      <w:r w:rsidR="007E2F63" w:rsidRPr="00374C6E">
        <w:rPr>
          <w:rFonts w:ascii="Times New Roman" w:eastAsia="Times New Roman" w:hAnsi="Times New Roman"/>
          <w:lang w:eastAsia="es-ES"/>
        </w:rPr>
        <w:t xml:space="preserve">respective </w:t>
      </w:r>
      <w:r w:rsidRPr="00374C6E">
        <w:rPr>
          <w:rFonts w:ascii="Times New Roman" w:eastAsia="Times New Roman" w:hAnsi="Times New Roman"/>
          <w:lang w:eastAsia="es-ES"/>
        </w:rPr>
        <w:t>resources and capacities in the areas of science, research, training</w:t>
      </w:r>
      <w:r w:rsidR="007E2F63"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technology</w:t>
      </w:r>
      <w:r w:rsidR="007E2F63"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and innovation, as well as traditional ancestral knowledge, in order to make sustainable practices available to all on voluntary and mutually agreed terms, especially </w:t>
      </w:r>
      <w:r w:rsidR="007E2F63" w:rsidRPr="00374C6E">
        <w:rPr>
          <w:rFonts w:ascii="Times New Roman" w:eastAsia="Times New Roman" w:hAnsi="Times New Roman"/>
          <w:lang w:eastAsia="es-ES"/>
        </w:rPr>
        <w:t xml:space="preserve">for </w:t>
      </w:r>
      <w:r w:rsidRPr="00374C6E">
        <w:rPr>
          <w:rFonts w:ascii="Times New Roman" w:eastAsia="Times New Roman" w:hAnsi="Times New Roman"/>
          <w:lang w:eastAsia="es-ES"/>
        </w:rPr>
        <w:t>groups that have been historically marginalized, discriminated against</w:t>
      </w:r>
      <w:r w:rsidR="007E2F63"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and/or in vulnerable situations, as well as all women and girls, you</w:t>
      </w:r>
      <w:r w:rsidR="007E2F63" w:rsidRPr="00374C6E">
        <w:rPr>
          <w:rFonts w:ascii="Times New Roman" w:eastAsia="Times New Roman" w:hAnsi="Times New Roman"/>
          <w:lang w:eastAsia="es-ES"/>
        </w:rPr>
        <w:t>ng people</w:t>
      </w:r>
      <w:r w:rsidRPr="00374C6E">
        <w:rPr>
          <w:rFonts w:ascii="Times New Roman" w:eastAsia="Times New Roman" w:hAnsi="Times New Roman"/>
          <w:lang w:eastAsia="es-ES"/>
        </w:rPr>
        <w:t>, people in situation of poverty, small-scale family farmers, and micro, small</w:t>
      </w:r>
      <w:r w:rsidR="007E2F63"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and medium-sized enterprises; to harness the contribution of digitalization and artificial intelligence to sustainable agriculture so as to help improve overall crop quality and precision; and to strengthen agroecological and other innovative approaches </w:t>
      </w:r>
      <w:r w:rsidR="00760FEE" w:rsidRPr="00374C6E">
        <w:rPr>
          <w:rFonts w:ascii="Times New Roman" w:eastAsia="Times New Roman" w:hAnsi="Times New Roman"/>
          <w:lang w:eastAsia="es-ES"/>
        </w:rPr>
        <w:t>to</w:t>
      </w:r>
      <w:r w:rsidRPr="00374C6E">
        <w:rPr>
          <w:rFonts w:ascii="Times New Roman" w:eastAsia="Times New Roman" w:hAnsi="Times New Roman"/>
          <w:lang w:eastAsia="es-ES"/>
        </w:rPr>
        <w:t xml:space="preserve"> sustainable agriculture.</w:t>
      </w:r>
    </w:p>
    <w:p w14:paraId="4E29D266" w14:textId="77777777" w:rsidR="00D83ED8" w:rsidRPr="00374C6E" w:rsidRDefault="00D83ED8" w:rsidP="0032232A">
      <w:pPr>
        <w:spacing w:after="0" w:line="240" w:lineRule="auto"/>
        <w:jc w:val="both"/>
        <w:rPr>
          <w:rFonts w:ascii="Times New Roman" w:eastAsia="Times New Roman" w:hAnsi="Times New Roman"/>
          <w:lang w:eastAsia="es-ES"/>
        </w:rPr>
      </w:pPr>
    </w:p>
    <w:p w14:paraId="357960FB" w14:textId="77777777" w:rsidR="00D83ED8" w:rsidRPr="00374C6E" w:rsidRDefault="00D83ED8" w:rsidP="0032232A">
      <w:pPr>
        <w:numPr>
          <w:ilvl w:val="0"/>
          <w:numId w:val="78"/>
        </w:numPr>
        <w:spacing w:after="0" w:line="240" w:lineRule="auto"/>
        <w:ind w:left="0" w:firstLine="720"/>
        <w:jc w:val="both"/>
        <w:rPr>
          <w:rFonts w:ascii="Times New Roman" w:eastAsia="Times New Roman" w:hAnsi="Times New Roman"/>
          <w:lang w:eastAsia="es-ES"/>
        </w:rPr>
      </w:pPr>
      <w:r w:rsidRPr="00374C6E">
        <w:rPr>
          <w:rFonts w:ascii="Times New Roman" w:eastAsia="Times New Roman" w:hAnsi="Times New Roman"/>
          <w:lang w:eastAsia="es-ES"/>
        </w:rPr>
        <w:t>To share experiences with implementing agricultural insurances and other tools as a means of safeguarding farmers' investments, thereby mitigating the risk associated with shocks outside the sector.</w:t>
      </w:r>
    </w:p>
    <w:p w14:paraId="0C8A536E" w14:textId="77777777" w:rsidR="00D83ED8" w:rsidRPr="0032232A" w:rsidRDefault="00D83ED8" w:rsidP="0032232A">
      <w:pPr>
        <w:spacing w:after="0" w:line="240" w:lineRule="auto"/>
        <w:jc w:val="both"/>
        <w:rPr>
          <w:rFonts w:ascii="Times New Roman" w:eastAsia="Times New Roman" w:hAnsi="Times New Roman"/>
          <w:bCs/>
          <w:lang w:eastAsia="es-ES"/>
        </w:rPr>
      </w:pPr>
    </w:p>
    <w:p w14:paraId="31AF590F" w14:textId="4D743060" w:rsidR="00D83ED8" w:rsidRPr="00374C6E" w:rsidRDefault="00D83ED8" w:rsidP="0032232A">
      <w:pPr>
        <w:numPr>
          <w:ilvl w:val="0"/>
          <w:numId w:val="78"/>
        </w:numPr>
        <w:spacing w:after="0" w:line="240" w:lineRule="auto"/>
        <w:ind w:left="0" w:firstLine="720"/>
        <w:jc w:val="both"/>
        <w:rPr>
          <w:rFonts w:ascii="Times New Roman" w:eastAsia="Times New Roman" w:hAnsi="Times New Roman"/>
          <w:lang w:eastAsia="es-ES"/>
        </w:rPr>
      </w:pPr>
      <w:r w:rsidRPr="00374C6E">
        <w:rPr>
          <w:rFonts w:ascii="Times New Roman" w:eastAsia="Times New Roman" w:hAnsi="Times New Roman"/>
          <w:lang w:eastAsia="es-ES"/>
        </w:rPr>
        <w:t xml:space="preserve">To make </w:t>
      </w:r>
      <w:r w:rsidR="00B74E3A" w:rsidRPr="00374C6E">
        <w:rPr>
          <w:rFonts w:ascii="Times New Roman" w:eastAsia="Times New Roman" w:hAnsi="Times New Roman"/>
          <w:lang w:eastAsia="es-ES"/>
        </w:rPr>
        <w:t>ever</w:t>
      </w:r>
      <w:r w:rsidR="00246139" w:rsidRPr="00374C6E">
        <w:rPr>
          <w:rFonts w:ascii="Times New Roman" w:eastAsia="Times New Roman" w:hAnsi="Times New Roman"/>
          <w:lang w:eastAsia="es-ES"/>
        </w:rPr>
        <w:t>y</w:t>
      </w:r>
      <w:r w:rsidRPr="00374C6E">
        <w:rPr>
          <w:rFonts w:ascii="Times New Roman" w:eastAsia="Times New Roman" w:hAnsi="Times New Roman"/>
          <w:lang w:eastAsia="es-ES"/>
        </w:rPr>
        <w:t xml:space="preserve"> possible effort to achieve food and nutrition security, through</w:t>
      </w:r>
      <w:r w:rsidRPr="00374C6E">
        <w:rPr>
          <w:rFonts w:ascii="Times New Roman" w:eastAsia="Times New Roman" w:hAnsi="Times New Roman"/>
          <w:b/>
          <w:lang w:eastAsia="es-ES"/>
        </w:rPr>
        <w:t xml:space="preserve"> </w:t>
      </w:r>
      <w:r w:rsidRPr="00374C6E">
        <w:rPr>
          <w:rFonts w:ascii="Times New Roman" w:eastAsia="Times New Roman" w:hAnsi="Times New Roman"/>
          <w:lang w:eastAsia="es-ES"/>
        </w:rPr>
        <w:t xml:space="preserve">the transformation of food systems, as appropriate, the environment, preservation and conservation of ecosystems, </w:t>
      </w:r>
      <w:r w:rsidR="004C256C" w:rsidRPr="00374C6E">
        <w:rPr>
          <w:rFonts w:ascii="Times New Roman" w:eastAsia="Times New Roman" w:hAnsi="Times New Roman"/>
          <w:lang w:eastAsia="es-ES"/>
        </w:rPr>
        <w:t xml:space="preserve">and </w:t>
      </w:r>
      <w:r w:rsidRPr="00374C6E">
        <w:rPr>
          <w:rFonts w:ascii="Times New Roman" w:eastAsia="Times New Roman" w:hAnsi="Times New Roman"/>
          <w:lang w:eastAsia="es-ES"/>
        </w:rPr>
        <w:t>better nutrition, with affordable and healthy diets for all our populations, including nutrition education programs, school meals, public food purchases</w:t>
      </w:r>
      <w:r w:rsidR="004C256C"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and healthy value chains and innovations, among others. </w:t>
      </w:r>
    </w:p>
    <w:p w14:paraId="2EF873D6" w14:textId="77777777" w:rsidR="00D83ED8" w:rsidRPr="0032232A" w:rsidRDefault="00D83ED8" w:rsidP="0032232A">
      <w:pPr>
        <w:spacing w:after="0" w:line="240" w:lineRule="auto"/>
        <w:jc w:val="both"/>
        <w:rPr>
          <w:rFonts w:ascii="Times New Roman" w:eastAsia="Times New Roman" w:hAnsi="Times New Roman"/>
          <w:bCs/>
          <w:lang w:eastAsia="es-ES"/>
        </w:rPr>
      </w:pPr>
    </w:p>
    <w:p w14:paraId="0C8094FD" w14:textId="39572D79" w:rsidR="00D83ED8" w:rsidRPr="00374C6E" w:rsidRDefault="00D83ED8" w:rsidP="0032232A">
      <w:pPr>
        <w:numPr>
          <w:ilvl w:val="0"/>
          <w:numId w:val="78"/>
        </w:numPr>
        <w:spacing w:after="0" w:line="240" w:lineRule="auto"/>
        <w:ind w:left="0" w:firstLine="720"/>
        <w:jc w:val="both"/>
        <w:rPr>
          <w:rFonts w:ascii="Times New Roman" w:eastAsia="Times New Roman" w:hAnsi="Times New Roman"/>
          <w:lang w:eastAsia="es-ES"/>
        </w:rPr>
      </w:pPr>
      <w:r w:rsidRPr="00374C6E">
        <w:rPr>
          <w:rFonts w:ascii="Times New Roman" w:eastAsia="Times New Roman" w:hAnsi="Times New Roman"/>
          <w:lang w:eastAsia="es-ES"/>
        </w:rPr>
        <w:t>To strengthen multilateralism, international solidarity, humanitarian assistance</w:t>
      </w:r>
      <w:r w:rsidR="00126EF2"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and international cooperation, in particular South-South and triangular cooperation to achieve Sustainable Development Goal No. 2, to “end hunger, achieve food security and improved nutrition and promote sustainable agriculture,” and to urge international financial institutions to provide urgent, affordable, </w:t>
      </w:r>
      <w:r w:rsidRPr="00374C6E">
        <w:rPr>
          <w:rFonts w:ascii="Times New Roman" w:eastAsia="Times New Roman" w:hAnsi="Times New Roman"/>
          <w:lang w:eastAsia="es-ES"/>
        </w:rPr>
        <w:lastRenderedPageBreak/>
        <w:t xml:space="preserve">and timely solutions to help developing countries respond to the food security crisis </w:t>
      </w:r>
      <w:r w:rsidR="00126EF2" w:rsidRPr="00374C6E">
        <w:rPr>
          <w:rFonts w:ascii="Times New Roman" w:eastAsia="Times New Roman" w:hAnsi="Times New Roman"/>
          <w:lang w:eastAsia="es-ES"/>
        </w:rPr>
        <w:t>in order</w:t>
      </w:r>
      <w:r w:rsidRPr="00374C6E">
        <w:rPr>
          <w:rFonts w:ascii="Times New Roman" w:eastAsia="Times New Roman" w:hAnsi="Times New Roman"/>
          <w:lang w:eastAsia="es-ES"/>
        </w:rPr>
        <w:t xml:space="preserve"> to support people in vulnerable situations and climate-resilient food systems, help mitigate fertilizer shortages, and promote open trade.</w:t>
      </w:r>
    </w:p>
    <w:p w14:paraId="3BE062E3" w14:textId="77777777" w:rsidR="00D83ED8" w:rsidRPr="0032232A" w:rsidRDefault="00D83ED8" w:rsidP="0032232A">
      <w:pPr>
        <w:spacing w:after="0" w:line="240" w:lineRule="auto"/>
        <w:jc w:val="both"/>
        <w:rPr>
          <w:rFonts w:ascii="Times New Roman" w:eastAsia="Times New Roman" w:hAnsi="Times New Roman"/>
          <w:bCs/>
          <w:lang w:eastAsia="es-ES"/>
        </w:rPr>
      </w:pPr>
    </w:p>
    <w:p w14:paraId="2A3E620D" w14:textId="1FCD2AF2" w:rsidR="00D83ED8" w:rsidRPr="00374C6E" w:rsidRDefault="00D83ED8" w:rsidP="0032232A">
      <w:pPr>
        <w:numPr>
          <w:ilvl w:val="0"/>
          <w:numId w:val="78"/>
        </w:numPr>
        <w:spacing w:after="0" w:line="240" w:lineRule="auto"/>
        <w:ind w:left="0" w:firstLine="720"/>
        <w:jc w:val="both"/>
        <w:rPr>
          <w:rFonts w:ascii="Times New Roman" w:eastAsia="Times New Roman" w:hAnsi="Times New Roman"/>
          <w:lang w:eastAsia="es-ES"/>
        </w:rPr>
      </w:pPr>
      <w:r w:rsidRPr="00374C6E">
        <w:rPr>
          <w:rFonts w:ascii="Times New Roman" w:eastAsia="Times New Roman" w:hAnsi="Times New Roman"/>
          <w:lang w:eastAsia="es-ES"/>
        </w:rPr>
        <w:t>To invite member states, permanent observers, and other donors to make voluntary contributions, to the extent of their capacities, with the aim of securing resources to finance cooperation</w:t>
      </w:r>
      <w:r w:rsidR="00F32345" w:rsidRPr="00374C6E">
        <w:rPr>
          <w:rFonts w:ascii="Times New Roman" w:eastAsia="Times New Roman" w:hAnsi="Times New Roman"/>
          <w:lang w:eastAsia="es-ES"/>
        </w:rPr>
        <w:t xml:space="preserve"> and</w:t>
      </w:r>
      <w:r w:rsidRPr="00374C6E">
        <w:rPr>
          <w:rFonts w:ascii="Times New Roman" w:eastAsia="Times New Roman" w:hAnsi="Times New Roman"/>
          <w:lang w:eastAsia="es-ES"/>
        </w:rPr>
        <w:t xml:space="preserve"> technical and humanitarian assistance activities </w:t>
      </w:r>
      <w:r w:rsidR="00F32345" w:rsidRPr="00374C6E">
        <w:rPr>
          <w:rFonts w:ascii="Times New Roman" w:eastAsia="Times New Roman" w:hAnsi="Times New Roman"/>
          <w:lang w:eastAsia="es-ES"/>
        </w:rPr>
        <w:t>to</w:t>
      </w:r>
      <w:r w:rsidRPr="00374C6E">
        <w:rPr>
          <w:rFonts w:ascii="Times New Roman" w:eastAsia="Times New Roman" w:hAnsi="Times New Roman"/>
          <w:lang w:eastAsia="es-ES"/>
        </w:rPr>
        <w:t xml:space="preserve"> support member states’ efforts to </w:t>
      </w:r>
      <w:r w:rsidR="00F32345" w:rsidRPr="00374C6E">
        <w:rPr>
          <w:rFonts w:ascii="Times New Roman" w:eastAsia="Times New Roman" w:hAnsi="Times New Roman"/>
          <w:lang w:eastAsia="es-ES"/>
        </w:rPr>
        <w:t>address</w:t>
      </w:r>
      <w:r w:rsidRPr="00374C6E">
        <w:rPr>
          <w:rFonts w:ascii="Times New Roman" w:eastAsia="Times New Roman" w:hAnsi="Times New Roman"/>
          <w:lang w:eastAsia="es-ES"/>
        </w:rPr>
        <w:t xml:space="preserve"> the serious consequences of hunger and malnutrition in the Americas</w:t>
      </w:r>
      <w:r w:rsidR="00B21A3D">
        <w:rPr>
          <w:rFonts w:ascii="Times New Roman" w:eastAsia="Times New Roman" w:hAnsi="Times New Roman"/>
          <w:lang w:eastAsia="es-ES"/>
        </w:rPr>
        <w:t>,</w:t>
      </w:r>
      <w:r w:rsidR="00F32345" w:rsidRPr="00374C6E">
        <w:rPr>
          <w:rFonts w:ascii="Times New Roman" w:eastAsia="Times New Roman" w:hAnsi="Times New Roman"/>
          <w:lang w:eastAsia="es-ES"/>
        </w:rPr>
        <w:t xml:space="preserve"> </w:t>
      </w:r>
      <w:r w:rsidR="00F32345" w:rsidRPr="00B21A3D">
        <w:rPr>
          <w:rFonts w:ascii="Times New Roman" w:hAnsi="Times New Roman"/>
        </w:rPr>
        <w:t>–</w:t>
      </w:r>
      <w:r w:rsidRPr="00374C6E">
        <w:rPr>
          <w:rFonts w:ascii="Times New Roman" w:eastAsia="Times New Roman" w:hAnsi="Times New Roman"/>
          <w:lang w:eastAsia="es-ES"/>
        </w:rPr>
        <w:t>particular</w:t>
      </w:r>
      <w:r w:rsidR="00F32345" w:rsidRPr="00374C6E">
        <w:rPr>
          <w:rFonts w:ascii="Times New Roman" w:eastAsia="Times New Roman" w:hAnsi="Times New Roman"/>
          <w:lang w:eastAsia="es-ES"/>
        </w:rPr>
        <w:t>ly</w:t>
      </w:r>
      <w:r w:rsidRPr="00374C6E">
        <w:rPr>
          <w:rFonts w:ascii="Times New Roman" w:eastAsia="Times New Roman" w:hAnsi="Times New Roman"/>
          <w:lang w:eastAsia="es-ES"/>
        </w:rPr>
        <w:t xml:space="preserve"> support in terms of international cooperation for implementing the project “Guaranteeing Food and Food and Nutritional Security in the Americas,” spearheaded by SARE.</w:t>
      </w:r>
    </w:p>
    <w:p w14:paraId="3644606B" w14:textId="77777777" w:rsidR="00D83ED8" w:rsidRPr="0032232A" w:rsidRDefault="00D83ED8" w:rsidP="0032232A">
      <w:pPr>
        <w:spacing w:after="0" w:line="240" w:lineRule="auto"/>
        <w:jc w:val="both"/>
        <w:rPr>
          <w:rFonts w:ascii="Times New Roman" w:eastAsia="Times New Roman" w:hAnsi="Times New Roman"/>
          <w:bCs/>
          <w:lang w:eastAsia="es-ES"/>
        </w:rPr>
      </w:pPr>
    </w:p>
    <w:p w14:paraId="27D5C01A" w14:textId="77777777" w:rsidR="00C223FE" w:rsidRPr="00374C6E" w:rsidRDefault="00D83ED8" w:rsidP="0032232A">
      <w:pPr>
        <w:numPr>
          <w:ilvl w:val="0"/>
          <w:numId w:val="78"/>
        </w:numPr>
        <w:spacing w:after="0" w:line="240" w:lineRule="auto"/>
        <w:ind w:left="0" w:firstLine="720"/>
        <w:jc w:val="both"/>
        <w:rPr>
          <w:rFonts w:ascii="Times New Roman" w:eastAsia="Times New Roman" w:hAnsi="Times New Roman"/>
          <w:lang w:eastAsia="es-ES"/>
        </w:rPr>
      </w:pPr>
      <w:r w:rsidRPr="00374C6E">
        <w:rPr>
          <w:rFonts w:ascii="Times New Roman" w:eastAsia="Times New Roman" w:hAnsi="Times New Roman"/>
          <w:lang w:eastAsia="es-ES"/>
        </w:rPr>
        <w:t>To urge the Inter-American Institute for Cooperation on Agriculture (IICA) and international cooperation and development agencies to commit their technical and specialized expertise to support the efforts of member states in their fight against food insecurity and all forms of malnutrition.</w:t>
      </w:r>
    </w:p>
    <w:p w14:paraId="7833BE96" w14:textId="11FC623C" w:rsidR="00C223FE" w:rsidRPr="0032232A" w:rsidRDefault="00E15E87" w:rsidP="0032232A">
      <w:pPr>
        <w:spacing w:after="0" w:line="240" w:lineRule="auto"/>
        <w:jc w:val="both"/>
        <w:rPr>
          <w:rFonts w:ascii="Times New Roman" w:eastAsia="Times New Roman" w:hAnsi="Times New Roman"/>
          <w:bCs/>
          <w:lang w:eastAsia="es-ES"/>
        </w:rPr>
      </w:pPr>
      <w:r w:rsidRPr="0032232A">
        <w:rPr>
          <w:rFonts w:ascii="Times New Roman" w:eastAsia="Times New Roman" w:hAnsi="Times New Roman"/>
          <w:bCs/>
          <w:noProof/>
          <w:lang w:eastAsia="es-ES"/>
        </w:rPr>
        <mc:AlternateContent>
          <mc:Choice Requires="wps">
            <w:drawing>
              <wp:anchor distT="0" distB="0" distL="114300" distR="114300" simplePos="0" relativeHeight="251665408" behindDoc="0" locked="0" layoutInCell="1" allowOverlap="1" wp14:anchorId="11F06179" wp14:editId="37F6CBFC">
                <wp:simplePos x="0" y="0"/>
                <wp:positionH relativeFrom="column">
                  <wp:posOffset>-88900</wp:posOffset>
                </wp:positionH>
                <wp:positionV relativeFrom="paragraph">
                  <wp:posOffset>9131300</wp:posOffset>
                </wp:positionV>
                <wp:extent cx="3392805" cy="238125"/>
                <wp:effectExtent l="0" t="0" r="0" b="444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280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FB2B5" w14:textId="77777777" w:rsidR="00D83ED8" w:rsidRDefault="00D83ED8" w:rsidP="00D83ED8">
                            <w:r>
                              <w:rPr>
                                <w:color w:val="000000"/>
                                <w:sz w:val="18"/>
                              </w:rPr>
                              <w:t xml:space="preserve"> </w:t>
                            </w:r>
                            <w:proofErr w:type="gramStart"/>
                            <w:r>
                              <w:rPr>
                                <w:color w:val="000000"/>
                                <w:sz w:val="18"/>
                              </w:rPr>
                              <w:t>FILENAME  \</w:t>
                            </w:r>
                            <w:proofErr w:type="gramEnd"/>
                            <w:r>
                              <w:rPr>
                                <w:color w:val="000000"/>
                                <w:sz w:val="18"/>
                              </w:rPr>
                              <w:t>* MERGEFORMAT CPSC10693E03</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1F06179" id="Rectangle 2" o:spid="_x0000_s1032" style="position:absolute;left:0;text-align:left;margin-left:-7pt;margin-top:719pt;width:267.1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" filled="f" stroked="f">
                <v:textbox inset="2.53958mm,1.2694mm,2.53958mm,1.2694mm">
                  <w:txbxContent>
                    <w:p w14:paraId="265FB2B5" w14:textId="77777777" w:rsidR="00D83ED8" w:rsidRDefault="00D83ED8" w:rsidP="00D83ED8">
                      <w:r>
                        <w:rPr>
                          <w:color w:val="000000"/>
                          <w:sz w:val="18"/>
                        </w:rPr>
                        <w:t xml:space="preserve"> FILENAME  \* MERGEFORMAT CPSC10693E03</w:t>
                      </w:r>
                    </w:p>
                  </w:txbxContent>
                </v:textbox>
              </v:rect>
            </w:pict>
          </mc:Fallback>
        </mc:AlternateContent>
      </w:r>
    </w:p>
    <w:p w14:paraId="1961CAE9" w14:textId="77777777" w:rsidR="00C223FE" w:rsidRPr="00374C6E" w:rsidRDefault="00C223FE" w:rsidP="00374C6E">
      <w:pPr>
        <w:spacing w:after="0" w:line="240" w:lineRule="auto"/>
        <w:rPr>
          <w:rFonts w:ascii="Times New Roman" w:eastAsia="Times New Roman" w:hAnsi="Times New Roman"/>
          <w:lang w:eastAsia="es-ES"/>
        </w:rPr>
      </w:pPr>
      <w:r w:rsidRPr="00374C6E">
        <w:rPr>
          <w:rFonts w:ascii="Times New Roman" w:eastAsia="Times New Roman" w:hAnsi="Times New Roman"/>
          <w:lang w:eastAsia="es-ES"/>
        </w:rPr>
        <w:br w:type="page"/>
      </w:r>
    </w:p>
    <w:p w14:paraId="3D95B33C" w14:textId="04680536" w:rsidR="00D83ED8" w:rsidRPr="00736ED0" w:rsidRDefault="00C223FE" w:rsidP="0032232A">
      <w:pPr>
        <w:spacing w:after="0" w:line="240" w:lineRule="auto"/>
        <w:jc w:val="center"/>
        <w:rPr>
          <w:rFonts w:ascii="Times New Roman" w:eastAsia="Times New Roman" w:hAnsi="Times New Roman"/>
          <w:sz w:val="20"/>
          <w:szCs w:val="20"/>
          <w:lang w:eastAsia="es-ES"/>
        </w:rPr>
      </w:pPr>
      <w:r w:rsidRPr="00736ED0">
        <w:rPr>
          <w:rFonts w:ascii="Times New Roman" w:eastAsia="Times New Roman" w:hAnsi="Times New Roman"/>
          <w:sz w:val="20"/>
          <w:szCs w:val="20"/>
          <w:lang w:eastAsia="es-ES"/>
        </w:rPr>
        <w:lastRenderedPageBreak/>
        <w:t>FOOTNOTES</w:t>
      </w:r>
    </w:p>
    <w:p w14:paraId="6602D12B" w14:textId="151F504A" w:rsidR="00C223FE" w:rsidRPr="00736ED0" w:rsidRDefault="00C223FE" w:rsidP="0032232A">
      <w:pPr>
        <w:spacing w:after="0" w:line="240" w:lineRule="auto"/>
        <w:jc w:val="both"/>
        <w:rPr>
          <w:rFonts w:ascii="Times New Roman" w:eastAsia="Times New Roman" w:hAnsi="Times New Roman"/>
          <w:sz w:val="20"/>
          <w:szCs w:val="20"/>
          <w:lang w:eastAsia="es-ES"/>
        </w:rPr>
      </w:pPr>
    </w:p>
    <w:p w14:paraId="6D57EF69" w14:textId="618888C0" w:rsidR="00C223FE" w:rsidRPr="00736ED0" w:rsidRDefault="00C223FE" w:rsidP="0032232A">
      <w:pPr>
        <w:spacing w:after="0" w:line="240" w:lineRule="auto"/>
        <w:jc w:val="both"/>
        <w:rPr>
          <w:rFonts w:ascii="Times New Roman" w:eastAsia="Times New Roman" w:hAnsi="Times New Roman"/>
          <w:sz w:val="20"/>
          <w:szCs w:val="20"/>
          <w:lang w:eastAsia="es-ES"/>
        </w:rPr>
      </w:pPr>
    </w:p>
    <w:p w14:paraId="7C479888" w14:textId="692C78DA" w:rsidR="00C223FE" w:rsidRPr="00736ED0" w:rsidRDefault="00645514" w:rsidP="0032232A">
      <w:pPr>
        <w:pStyle w:val="ListParagraph"/>
        <w:numPr>
          <w:ilvl w:val="3"/>
          <w:numId w:val="78"/>
        </w:numPr>
        <w:ind w:left="0" w:firstLine="720"/>
        <w:jc w:val="both"/>
        <w:rPr>
          <w:sz w:val="20"/>
          <w:szCs w:val="20"/>
          <w:lang w:eastAsia="es-ES"/>
        </w:rPr>
      </w:pPr>
      <w:r w:rsidRPr="00736ED0">
        <w:rPr>
          <w:sz w:val="20"/>
          <w:szCs w:val="20"/>
          <w:lang w:eastAsia="es-ES"/>
        </w:rPr>
        <w:t>…</w:t>
      </w:r>
      <w:r w:rsidR="00C223FE" w:rsidRPr="00736ED0">
        <w:rPr>
          <w:sz w:val="20"/>
          <w:szCs w:val="20"/>
        </w:rPr>
        <w:t xml:space="preserve">on a lifelong basis, via an interagency roadmap for transforming food systems by making them sustainable, </w:t>
      </w:r>
      <w:proofErr w:type="gramStart"/>
      <w:r w:rsidR="00C223FE" w:rsidRPr="00736ED0">
        <w:rPr>
          <w:sz w:val="20"/>
          <w:szCs w:val="20"/>
        </w:rPr>
        <w:t>resilient</w:t>
      </w:r>
      <w:proofErr w:type="gramEnd"/>
      <w:r w:rsidR="00C223FE" w:rsidRPr="00736ED0">
        <w:rPr>
          <w:sz w:val="20"/>
          <w:szCs w:val="20"/>
        </w:rPr>
        <w:t xml:space="preserve"> and equitable, in keeping with the commitments adopted in the Sustainable Development Goals and at the Food Systems Summit.</w:t>
      </w:r>
    </w:p>
    <w:p w14:paraId="61B38BF8" w14:textId="77777777" w:rsidR="00C223FE" w:rsidRPr="00736ED0" w:rsidRDefault="00C223FE" w:rsidP="0032232A">
      <w:pPr>
        <w:pStyle w:val="BodyText"/>
        <w:spacing w:after="0"/>
        <w:ind w:left="9"/>
        <w:rPr>
          <w:sz w:val="20"/>
          <w:szCs w:val="20"/>
        </w:rPr>
      </w:pPr>
    </w:p>
    <w:p w14:paraId="400D9EF5" w14:textId="77777777" w:rsidR="00C223FE" w:rsidRPr="00736ED0" w:rsidRDefault="00C223FE" w:rsidP="0032232A">
      <w:pPr>
        <w:pStyle w:val="BodyText"/>
        <w:spacing w:after="0"/>
        <w:ind w:left="9" w:firstLine="711"/>
        <w:rPr>
          <w:sz w:val="20"/>
          <w:szCs w:val="20"/>
        </w:rPr>
      </w:pPr>
      <w:r w:rsidRPr="00736ED0">
        <w:rPr>
          <w:sz w:val="20"/>
          <w:szCs w:val="20"/>
        </w:rPr>
        <w:t>El Salvador also reiterates what was expressed in the footnote to resolution in CP/RES. 1197 (2378/22), “The Surge in Fertilizer Prices and Its Impact on the Development of Sustainable Agri-Food Systems in the Region,” adopted by the Permanent Council of the OAS on May 18, 2022.</w:t>
      </w:r>
    </w:p>
    <w:p w14:paraId="6597EC20" w14:textId="77777777" w:rsidR="00C223FE" w:rsidRPr="00736ED0" w:rsidRDefault="00C223FE" w:rsidP="0032232A">
      <w:pPr>
        <w:pStyle w:val="BodyText"/>
        <w:spacing w:after="0"/>
        <w:ind w:left="9"/>
        <w:rPr>
          <w:sz w:val="20"/>
          <w:szCs w:val="20"/>
        </w:rPr>
      </w:pPr>
    </w:p>
    <w:p w14:paraId="104A80A3" w14:textId="77777777" w:rsidR="00C223FE" w:rsidRPr="00736ED0" w:rsidRDefault="00C223FE" w:rsidP="0032232A">
      <w:pPr>
        <w:pStyle w:val="BodyText"/>
        <w:spacing w:after="0"/>
        <w:ind w:left="9" w:firstLine="711"/>
        <w:rPr>
          <w:sz w:val="20"/>
          <w:szCs w:val="20"/>
        </w:rPr>
      </w:pPr>
      <w:r w:rsidRPr="00736ED0">
        <w:rPr>
          <w:sz w:val="20"/>
          <w:szCs w:val="20"/>
        </w:rPr>
        <w:t>In response to the global economic crisis, El Salvador is implementing 11 economic measures to help the Salvadoran population reduce the effects of inflation, including a one-year exemption from import taxes (tariffs) on food and related products, including fertilizers.</w:t>
      </w:r>
    </w:p>
    <w:p w14:paraId="1535AE1B" w14:textId="77777777" w:rsidR="00C223FE" w:rsidRPr="00736ED0" w:rsidRDefault="00C223FE" w:rsidP="0032232A">
      <w:pPr>
        <w:pStyle w:val="BodyText"/>
        <w:spacing w:after="0"/>
        <w:ind w:left="9"/>
        <w:rPr>
          <w:sz w:val="20"/>
          <w:szCs w:val="20"/>
        </w:rPr>
      </w:pPr>
    </w:p>
    <w:p w14:paraId="476500D3" w14:textId="77777777" w:rsidR="00C223FE" w:rsidRPr="00736ED0" w:rsidRDefault="00C223FE" w:rsidP="0032232A">
      <w:pPr>
        <w:pStyle w:val="BodyText"/>
        <w:spacing w:after="0"/>
        <w:ind w:left="9" w:firstLine="711"/>
        <w:rPr>
          <w:sz w:val="20"/>
          <w:szCs w:val="20"/>
        </w:rPr>
      </w:pPr>
      <w:r w:rsidRPr="00736ED0">
        <w:rPr>
          <w:sz w:val="20"/>
          <w:szCs w:val="20"/>
        </w:rPr>
        <w:t>El Salvador ratifies its position of abstention to resolution A/ES-11/1 adopted by the General Assembly of the United Nations at its special emergency session on March 2, 2022.</w:t>
      </w:r>
    </w:p>
    <w:p w14:paraId="08DD6F47" w14:textId="77777777" w:rsidR="00C223FE" w:rsidRPr="00736ED0" w:rsidRDefault="00C223FE" w:rsidP="0032232A">
      <w:pPr>
        <w:pStyle w:val="BodyText"/>
        <w:spacing w:after="0"/>
        <w:ind w:left="9"/>
        <w:rPr>
          <w:sz w:val="20"/>
          <w:szCs w:val="20"/>
        </w:rPr>
      </w:pPr>
    </w:p>
    <w:p w14:paraId="3202BB5B" w14:textId="77777777" w:rsidR="00C223FE" w:rsidRPr="00736ED0" w:rsidRDefault="00C223FE" w:rsidP="0032232A">
      <w:pPr>
        <w:pStyle w:val="BodyText"/>
        <w:spacing w:after="0"/>
        <w:ind w:left="9" w:firstLine="711"/>
        <w:rPr>
          <w:sz w:val="20"/>
          <w:szCs w:val="20"/>
        </w:rPr>
      </w:pPr>
      <w:r w:rsidRPr="00736ED0">
        <w:rPr>
          <w:sz w:val="20"/>
          <w:szCs w:val="20"/>
        </w:rPr>
        <w:t>El Salvador reaffirms its vocation to peace and will continue to defend dialogue, the exercise of diplomacy, and negotiation as the path to security and international peace.</w:t>
      </w:r>
    </w:p>
    <w:p w14:paraId="2DDA4D41" w14:textId="77777777" w:rsidR="00C223FE" w:rsidRPr="00736ED0" w:rsidRDefault="00C223FE" w:rsidP="0032232A">
      <w:pPr>
        <w:pStyle w:val="BodyText"/>
        <w:spacing w:after="0"/>
        <w:ind w:left="9"/>
        <w:rPr>
          <w:sz w:val="20"/>
          <w:szCs w:val="20"/>
        </w:rPr>
      </w:pPr>
    </w:p>
    <w:p w14:paraId="5084D075" w14:textId="77777777" w:rsidR="00C223FE" w:rsidRPr="00736ED0" w:rsidRDefault="00C223FE" w:rsidP="0032232A">
      <w:pPr>
        <w:spacing w:after="0" w:line="240" w:lineRule="auto"/>
        <w:ind w:firstLine="711"/>
        <w:jc w:val="both"/>
        <w:rPr>
          <w:rFonts w:ascii="Times New Roman" w:hAnsi="Times New Roman"/>
          <w:sz w:val="20"/>
          <w:szCs w:val="20"/>
        </w:rPr>
      </w:pPr>
      <w:r w:rsidRPr="00736ED0">
        <w:rPr>
          <w:rFonts w:ascii="Times New Roman" w:hAnsi="Times New Roman"/>
          <w:sz w:val="20"/>
          <w:szCs w:val="20"/>
        </w:rPr>
        <w:t>El Salvador reiterates its willingness to continue working with States in the fight against food insecurity and all forms of malnutrition through the identification, implementation, and development of comprehensive initiatives that contribute to achieving food security and sustainable development in the Hemisphere.</w:t>
      </w:r>
    </w:p>
    <w:p w14:paraId="3D2E63DF" w14:textId="77777777" w:rsidR="00645514" w:rsidRPr="00736ED0" w:rsidRDefault="00645514" w:rsidP="0032232A">
      <w:pPr>
        <w:pStyle w:val="BodyText"/>
        <w:spacing w:after="0"/>
        <w:ind w:left="9"/>
        <w:rPr>
          <w:sz w:val="20"/>
          <w:szCs w:val="20"/>
        </w:rPr>
      </w:pPr>
    </w:p>
    <w:p w14:paraId="57EE1E39" w14:textId="1259659F" w:rsidR="00F3129D" w:rsidRPr="00736ED0" w:rsidRDefault="00F3129D" w:rsidP="0032232A">
      <w:pPr>
        <w:pStyle w:val="ListParagraph"/>
        <w:numPr>
          <w:ilvl w:val="3"/>
          <w:numId w:val="78"/>
        </w:numPr>
        <w:ind w:left="0" w:firstLine="720"/>
        <w:jc w:val="both"/>
        <w:rPr>
          <w:sz w:val="20"/>
          <w:szCs w:val="20"/>
        </w:rPr>
      </w:pPr>
      <w:bookmarkStart w:id="164" w:name="_Hlk117524480"/>
      <w:r w:rsidRPr="00736ED0">
        <w:rPr>
          <w:color w:val="000000"/>
          <w:sz w:val="20"/>
          <w:szCs w:val="20"/>
        </w:rPr>
        <w:t>…sent a clear message at MC12 that open and transparent trade is a key part of the solution to improving global food security by committing to both short- and long-term actions aimed at strengthening the resilience of global agricultural markets. These commitments are included in the Ministerial Declaration on the Emergency Response to Food Insecurity, Ministerial Decision on World Food Program Food Purchases Exemptions from Export Prohibitions or Restrictions, and the SPS Declaration: Responding to Modern SPS Challenges.</w:t>
      </w:r>
      <w:bookmarkEnd w:id="164"/>
    </w:p>
    <w:p w14:paraId="0A9C3219" w14:textId="77777777" w:rsidR="00F3129D" w:rsidRPr="00736ED0" w:rsidRDefault="00F3129D" w:rsidP="0032232A">
      <w:pPr>
        <w:pStyle w:val="BodyText"/>
        <w:spacing w:after="0"/>
        <w:ind w:left="9"/>
        <w:rPr>
          <w:sz w:val="20"/>
          <w:szCs w:val="20"/>
        </w:rPr>
      </w:pPr>
    </w:p>
    <w:p w14:paraId="09D1898A" w14:textId="3371FB60" w:rsidR="00F3129D" w:rsidRPr="00736ED0" w:rsidRDefault="00F3129D" w:rsidP="0032232A">
      <w:pPr>
        <w:pStyle w:val="ListParagraph"/>
        <w:numPr>
          <w:ilvl w:val="3"/>
          <w:numId w:val="78"/>
        </w:numPr>
        <w:ind w:left="0" w:firstLine="720"/>
        <w:jc w:val="both"/>
        <w:rPr>
          <w:sz w:val="20"/>
          <w:szCs w:val="20"/>
        </w:rPr>
      </w:pPr>
      <w:r w:rsidRPr="00736ED0">
        <w:rPr>
          <w:color w:val="000000"/>
          <w:sz w:val="20"/>
          <w:szCs w:val="20"/>
        </w:rPr>
        <w:t>…imply that states must implement obligations under human rights instruments to which they are not a party. While we respect the importance of promoting access to sanitation and water and that efforts to do so can involve distinctive approaches, we understand this resolution’s reference to a human right to drinking water to refer to the right to safe drinking water and sanitation derived from economic, social, and cultural rights contained in the International Covenant on Economic, Social, and Cultural Rights (ICESCR). The United States is not a party to the ICESCR, and the rights contained therein are not justiciable in U.S. courts.</w:t>
      </w:r>
    </w:p>
    <w:p w14:paraId="5B774BB5" w14:textId="77777777" w:rsidR="00F3129D" w:rsidRPr="00736ED0" w:rsidRDefault="00F3129D" w:rsidP="0032232A">
      <w:pPr>
        <w:pStyle w:val="BodyText"/>
        <w:spacing w:after="0"/>
        <w:ind w:left="9"/>
        <w:rPr>
          <w:sz w:val="20"/>
          <w:szCs w:val="20"/>
        </w:rPr>
      </w:pPr>
    </w:p>
    <w:p w14:paraId="10F67F1E" w14:textId="77777777" w:rsidR="00F3129D" w:rsidRPr="00736ED0" w:rsidRDefault="00F3129D" w:rsidP="0032232A">
      <w:pPr>
        <w:pStyle w:val="BodyText"/>
        <w:spacing w:after="0"/>
        <w:ind w:left="9"/>
        <w:rPr>
          <w:sz w:val="20"/>
          <w:szCs w:val="20"/>
        </w:rPr>
      </w:pPr>
    </w:p>
    <w:p w14:paraId="217268BE" w14:textId="77777777" w:rsidR="00645514" w:rsidRPr="00736ED0" w:rsidRDefault="00645514" w:rsidP="00645514">
      <w:pPr>
        <w:spacing w:after="0" w:line="240" w:lineRule="auto"/>
        <w:ind w:firstLine="711"/>
        <w:jc w:val="both"/>
        <w:rPr>
          <w:rFonts w:ascii="Times New Roman" w:hAnsi="Times New Roman"/>
          <w:sz w:val="20"/>
          <w:szCs w:val="20"/>
        </w:rPr>
      </w:pPr>
    </w:p>
    <w:p w14:paraId="0FE20BDD" w14:textId="55405E67" w:rsidR="00645514" w:rsidRPr="00736ED0" w:rsidRDefault="00645514" w:rsidP="00645514">
      <w:pPr>
        <w:spacing w:after="0" w:line="240" w:lineRule="auto"/>
        <w:ind w:firstLine="711"/>
        <w:jc w:val="both"/>
        <w:rPr>
          <w:rFonts w:ascii="Times New Roman" w:hAnsi="Times New Roman"/>
        </w:rPr>
        <w:sectPr w:rsidR="00645514" w:rsidRPr="00736ED0" w:rsidSect="005913C2">
          <w:footnotePr>
            <w:numRestart w:val="eachSect"/>
          </w:footnotePr>
          <w:type w:val="oddPage"/>
          <w:pgSz w:w="12240" w:h="15840" w:code="1"/>
          <w:pgMar w:top="2160" w:right="1570" w:bottom="1296" w:left="1699" w:header="720" w:footer="720" w:gutter="0"/>
          <w:cols w:space="720"/>
          <w:docGrid w:linePitch="360"/>
        </w:sectPr>
      </w:pPr>
    </w:p>
    <w:p w14:paraId="6DEDDDF2" w14:textId="60F7A6F3" w:rsidR="00D83ED8" w:rsidRPr="006D20C5" w:rsidRDefault="00617070" w:rsidP="006D20C5">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rPr>
      </w:pPr>
      <w:bookmarkStart w:id="165" w:name="_Toc116918905"/>
      <w:bookmarkStart w:id="166" w:name="_Toc134781221"/>
      <w:bookmarkStart w:id="167" w:name="_Hlk115466609"/>
      <w:r w:rsidRPr="006D20C5">
        <w:rPr>
          <w:rFonts w:ascii="Times New Roman" w:hAnsi="Times New Roman"/>
          <w:b w:val="0"/>
          <w:bCs w:val="0"/>
          <w:noProof/>
          <w:sz w:val="22"/>
          <w:szCs w:val="22"/>
        </w:rPr>
        <w:lastRenderedPageBreak/>
        <w:t>AG/RES. 2993</w:t>
      </w:r>
      <w:r w:rsidR="00D83ED8" w:rsidRPr="006D20C5">
        <w:rPr>
          <w:rFonts w:ascii="Times New Roman" w:hAnsi="Times New Roman"/>
          <w:b w:val="0"/>
          <w:bCs w:val="0"/>
          <w:noProof/>
          <w:sz w:val="22"/>
          <w:szCs w:val="22"/>
        </w:rPr>
        <w:t xml:space="preserve"> (LII-O/22)</w:t>
      </w:r>
      <w:r w:rsidR="00D83ED8" w:rsidRPr="006D20C5">
        <w:rPr>
          <w:rFonts w:ascii="Times New Roman" w:hAnsi="Times New Roman"/>
          <w:b w:val="0"/>
          <w:bCs w:val="0"/>
          <w:noProof/>
          <w:sz w:val="22"/>
          <w:szCs w:val="22"/>
        </w:rPr>
        <w:br/>
      </w:r>
      <w:r w:rsidR="00D83ED8" w:rsidRPr="006D20C5">
        <w:rPr>
          <w:rFonts w:ascii="Times New Roman" w:hAnsi="Times New Roman"/>
          <w:b w:val="0"/>
          <w:bCs w:val="0"/>
          <w:noProof/>
          <w:sz w:val="22"/>
          <w:szCs w:val="22"/>
        </w:rPr>
        <w:br/>
      </w:r>
      <w:r w:rsidR="00D83ED8" w:rsidRPr="006D20C5">
        <w:rPr>
          <w:rFonts w:ascii="Times New Roman" w:hAnsi="Times New Roman"/>
          <w:b w:val="0"/>
          <w:bCs w:val="0"/>
          <w:sz w:val="22"/>
          <w:szCs w:val="22"/>
        </w:rPr>
        <w:t xml:space="preserve">RECOVERY AND STRENGTHENING OF INCLUSIVE </w:t>
      </w:r>
      <w:r w:rsidR="00D83ED8" w:rsidRPr="006D20C5">
        <w:rPr>
          <w:rFonts w:ascii="Times New Roman" w:hAnsi="Times New Roman"/>
          <w:b w:val="0"/>
          <w:bCs w:val="0"/>
          <w:sz w:val="22"/>
          <w:szCs w:val="22"/>
        </w:rPr>
        <w:br/>
        <w:t xml:space="preserve">AND RESILIENT HEALTH </w:t>
      </w:r>
      <w:r w:rsidR="00D83ED8" w:rsidRPr="006D20C5">
        <w:rPr>
          <w:rFonts w:ascii="Times New Roman" w:hAnsi="Times New Roman"/>
          <w:b w:val="0"/>
          <w:bCs w:val="0"/>
          <w:noProof/>
          <w:sz w:val="22"/>
          <w:szCs w:val="22"/>
        </w:rPr>
        <w:t>SYSTEMS</w:t>
      </w:r>
      <w:r w:rsidR="00645514" w:rsidRPr="006D20C5">
        <w:rPr>
          <w:rStyle w:val="FootnoteReference"/>
          <w:rFonts w:ascii="Times New Roman" w:hAnsi="Times New Roman"/>
          <w:b w:val="0"/>
          <w:bCs w:val="0"/>
          <w:sz w:val="22"/>
          <w:szCs w:val="22"/>
          <w:u w:val="single"/>
        </w:rPr>
        <w:footnoteReference w:id="55"/>
      </w:r>
      <w:r w:rsidR="00645514" w:rsidRPr="006D20C5">
        <w:rPr>
          <w:rFonts w:ascii="Times New Roman" w:hAnsi="Times New Roman"/>
          <w:b w:val="0"/>
          <w:bCs w:val="0"/>
          <w:noProof/>
          <w:sz w:val="22"/>
          <w:szCs w:val="22"/>
          <w:vertAlign w:val="superscript"/>
        </w:rPr>
        <w:t>/</w:t>
      </w:r>
      <w:bookmarkEnd w:id="165"/>
      <w:bookmarkEnd w:id="166"/>
    </w:p>
    <w:p w14:paraId="596883C0" w14:textId="77777777" w:rsidR="00D83ED8" w:rsidRPr="006D20C5" w:rsidRDefault="00D83ED8" w:rsidP="006D20C5">
      <w:pPr>
        <w:kinsoku w:val="0"/>
        <w:autoSpaceDN w:val="0"/>
        <w:spacing w:after="0" w:line="240" w:lineRule="auto"/>
        <w:rPr>
          <w:rFonts w:ascii="Times New Roman" w:eastAsia="Times New Roman" w:hAnsi="Times New Roman"/>
        </w:rPr>
      </w:pPr>
    </w:p>
    <w:p w14:paraId="199339E3" w14:textId="77777777" w:rsidR="00D83ED8" w:rsidRPr="006D20C5" w:rsidRDefault="00D83ED8" w:rsidP="006D20C5">
      <w:pPr>
        <w:kinsoku w:val="0"/>
        <w:autoSpaceDN w:val="0"/>
        <w:spacing w:after="0" w:line="240" w:lineRule="auto"/>
        <w:jc w:val="center"/>
        <w:rPr>
          <w:rFonts w:ascii="Times New Roman" w:eastAsia="Times New Roman" w:hAnsi="Times New Roman"/>
        </w:rPr>
      </w:pPr>
      <w:bookmarkStart w:id="168" w:name="_Hlk116056325"/>
      <w:r w:rsidRPr="006D20C5">
        <w:rPr>
          <w:rFonts w:ascii="Times New Roman" w:eastAsia="Times New Roman" w:hAnsi="Times New Roman"/>
          <w:color w:val="000000"/>
          <w:shd w:val="clear" w:color="auto" w:fill="FFFFFF"/>
        </w:rPr>
        <w:t>(Adopted at the fourth plenary session, held on October 7, 2022)</w:t>
      </w:r>
      <w:bookmarkEnd w:id="168"/>
    </w:p>
    <w:bookmarkEnd w:id="167"/>
    <w:p w14:paraId="40208AD6" w14:textId="77777777" w:rsidR="00D83ED8" w:rsidRPr="006D20C5" w:rsidRDefault="00D83ED8" w:rsidP="006D20C5">
      <w:pPr>
        <w:kinsoku w:val="0"/>
        <w:autoSpaceDN w:val="0"/>
        <w:spacing w:after="0" w:line="240" w:lineRule="auto"/>
        <w:rPr>
          <w:rFonts w:ascii="Times New Roman" w:eastAsia="Times New Roman" w:hAnsi="Times New Roman"/>
          <w:lang w:eastAsia="es-PE"/>
        </w:rPr>
      </w:pPr>
    </w:p>
    <w:p w14:paraId="3B7B179F" w14:textId="77777777" w:rsidR="00D83ED8" w:rsidRPr="006D20C5" w:rsidRDefault="00D83ED8" w:rsidP="006D20C5">
      <w:pPr>
        <w:kinsoku w:val="0"/>
        <w:autoSpaceDN w:val="0"/>
        <w:spacing w:after="0" w:line="240" w:lineRule="auto"/>
        <w:rPr>
          <w:rFonts w:ascii="Times New Roman" w:eastAsia="Times New Roman" w:hAnsi="Times New Roman"/>
          <w:lang w:eastAsia="es-PE"/>
        </w:rPr>
      </w:pPr>
    </w:p>
    <w:p w14:paraId="7C460D78" w14:textId="77777777" w:rsidR="00D83ED8" w:rsidRPr="006D20C5" w:rsidRDefault="00D83ED8" w:rsidP="006D20C5">
      <w:pPr>
        <w:spacing w:after="0" w:line="240" w:lineRule="auto"/>
        <w:ind w:firstLine="720"/>
        <w:jc w:val="both"/>
        <w:rPr>
          <w:rFonts w:ascii="Times New Roman" w:eastAsia="Times New Roman" w:hAnsi="Times New Roman"/>
        </w:rPr>
      </w:pPr>
      <w:r w:rsidRPr="006D20C5">
        <w:rPr>
          <w:rFonts w:ascii="Times New Roman" w:eastAsia="Times New Roman" w:hAnsi="Times New Roman"/>
        </w:rPr>
        <w:t>THE GENERAL ASSEMBLY,</w:t>
      </w:r>
    </w:p>
    <w:p w14:paraId="267FA536" w14:textId="77777777" w:rsidR="00D83ED8" w:rsidRPr="006D20C5" w:rsidRDefault="00D83ED8" w:rsidP="006D20C5">
      <w:pPr>
        <w:spacing w:after="0" w:line="240" w:lineRule="auto"/>
        <w:jc w:val="both"/>
        <w:rPr>
          <w:rFonts w:ascii="Times New Roman" w:eastAsia="Times New Roman" w:hAnsi="Times New Roman"/>
        </w:rPr>
      </w:pPr>
    </w:p>
    <w:p w14:paraId="09F1E2C2" w14:textId="77777777" w:rsidR="00D83ED8" w:rsidRPr="006D20C5" w:rsidRDefault="00D83ED8" w:rsidP="006D20C5">
      <w:pPr>
        <w:spacing w:after="0" w:line="240" w:lineRule="auto"/>
        <w:ind w:firstLine="720"/>
        <w:jc w:val="both"/>
        <w:rPr>
          <w:rFonts w:ascii="Times New Roman" w:eastAsia="Times New Roman" w:hAnsi="Times New Roman"/>
        </w:rPr>
      </w:pPr>
      <w:r w:rsidRPr="006D20C5">
        <w:rPr>
          <w:rFonts w:ascii="Times New Roman" w:eastAsia="Times New Roman" w:hAnsi="Times New Roman"/>
        </w:rPr>
        <w:t>BEARING IN MIND resolution AG/RES. 2977 (LI-O/21), “Developments in the COVID-19 Pandemic and its Impact on the Hemisphere</w:t>
      </w:r>
      <w:proofErr w:type="gramStart"/>
      <w:r w:rsidRPr="006D20C5">
        <w:rPr>
          <w:rFonts w:ascii="Times New Roman" w:eastAsia="Times New Roman" w:hAnsi="Times New Roman"/>
        </w:rPr>
        <w:t>”;</w:t>
      </w:r>
      <w:proofErr w:type="gramEnd"/>
      <w:r w:rsidRPr="006D20C5">
        <w:rPr>
          <w:rFonts w:ascii="Times New Roman" w:eastAsia="Times New Roman" w:hAnsi="Times New Roman"/>
        </w:rPr>
        <w:t xml:space="preserve"> </w:t>
      </w:r>
    </w:p>
    <w:p w14:paraId="1F94F3A9" w14:textId="77777777" w:rsidR="00D83ED8" w:rsidRPr="006D20C5" w:rsidRDefault="00D83ED8" w:rsidP="006D20C5">
      <w:pPr>
        <w:spacing w:after="0" w:line="240" w:lineRule="auto"/>
        <w:jc w:val="both"/>
        <w:rPr>
          <w:rFonts w:ascii="Times New Roman" w:eastAsia="Times New Roman" w:hAnsi="Times New Roman"/>
          <w:bCs/>
          <w:iCs/>
        </w:rPr>
      </w:pPr>
    </w:p>
    <w:p w14:paraId="3054634D" w14:textId="712D8BCF" w:rsidR="00D83ED8" w:rsidRPr="006D20C5" w:rsidRDefault="00D83ED8" w:rsidP="006D20C5">
      <w:pPr>
        <w:spacing w:after="0" w:line="240" w:lineRule="auto"/>
        <w:ind w:firstLine="720"/>
        <w:jc w:val="both"/>
        <w:rPr>
          <w:rFonts w:ascii="Times New Roman" w:eastAsia="Times New Roman" w:hAnsi="Times New Roman"/>
        </w:rPr>
      </w:pPr>
      <w:r w:rsidRPr="006D20C5">
        <w:rPr>
          <w:rFonts w:ascii="Times New Roman" w:eastAsia="Times New Roman" w:hAnsi="Times New Roman"/>
        </w:rPr>
        <w:t>ACKNOWLEDGING that the peoples of the Americas continue to face the unprecedented effects of the COVID-19 pandemic on their lives, livelihoods, and economies, in particular members of groups that have been historically marginalized, discriminated against</w:t>
      </w:r>
      <w:r w:rsidR="00F367E2" w:rsidRPr="006D20C5">
        <w:rPr>
          <w:rFonts w:ascii="Times New Roman" w:eastAsia="Times New Roman" w:hAnsi="Times New Roman"/>
        </w:rPr>
        <w:t>,</w:t>
      </w:r>
      <w:r w:rsidRPr="006D20C5">
        <w:rPr>
          <w:rFonts w:ascii="Times New Roman" w:eastAsia="Times New Roman" w:hAnsi="Times New Roman"/>
        </w:rPr>
        <w:t xml:space="preserve"> and/or in vulnerable situations, as well as all women and girls, and the </w:t>
      </w:r>
      <w:r w:rsidR="00B21A3D">
        <w:rPr>
          <w:rFonts w:ascii="Times New Roman" w:eastAsia="Times New Roman" w:hAnsi="Times New Roman"/>
        </w:rPr>
        <w:t>H</w:t>
      </w:r>
      <w:r w:rsidRPr="006D20C5">
        <w:rPr>
          <w:rFonts w:ascii="Times New Roman" w:eastAsia="Times New Roman" w:hAnsi="Times New Roman"/>
        </w:rPr>
        <w:t xml:space="preserve">emisphere’s individuals living in </w:t>
      </w:r>
      <w:proofErr w:type="gramStart"/>
      <w:r w:rsidRPr="006D20C5">
        <w:rPr>
          <w:rFonts w:ascii="Times New Roman" w:eastAsia="Times New Roman" w:hAnsi="Times New Roman"/>
        </w:rPr>
        <w:t>poverty;</w:t>
      </w:r>
      <w:proofErr w:type="gramEnd"/>
      <w:r w:rsidRPr="006D20C5">
        <w:rPr>
          <w:rFonts w:ascii="Times New Roman" w:eastAsia="Times New Roman" w:hAnsi="Times New Roman"/>
        </w:rPr>
        <w:t xml:space="preserve"> </w:t>
      </w:r>
    </w:p>
    <w:p w14:paraId="307250B3" w14:textId="77777777" w:rsidR="00D83ED8" w:rsidRPr="006D20C5" w:rsidRDefault="00D83ED8" w:rsidP="006D20C5">
      <w:pPr>
        <w:spacing w:after="0" w:line="240" w:lineRule="auto"/>
        <w:jc w:val="both"/>
        <w:rPr>
          <w:rFonts w:ascii="Times New Roman" w:eastAsia="Times New Roman" w:hAnsi="Times New Roman"/>
          <w:bCs/>
          <w:iCs/>
        </w:rPr>
      </w:pPr>
    </w:p>
    <w:p w14:paraId="2C8EA0B2" w14:textId="77777777" w:rsidR="00D83ED8" w:rsidRPr="006D20C5" w:rsidRDefault="00D83ED8" w:rsidP="006D20C5">
      <w:pPr>
        <w:spacing w:after="0" w:line="240" w:lineRule="auto"/>
        <w:ind w:firstLine="720"/>
        <w:jc w:val="both"/>
        <w:rPr>
          <w:rFonts w:ascii="Times New Roman" w:eastAsia="Times New Roman" w:hAnsi="Times New Roman"/>
        </w:rPr>
      </w:pPr>
      <w:r w:rsidRPr="006D20C5">
        <w:rPr>
          <w:rFonts w:ascii="Times New Roman" w:eastAsia="Times New Roman" w:hAnsi="Times New Roman"/>
        </w:rPr>
        <w:t xml:space="preserve">BEARING IN MIND that the social determinants of health – poverty in particular – have a differentiated impact on population groups, giving rise to inequities in health </w:t>
      </w:r>
      <w:proofErr w:type="gramStart"/>
      <w:r w:rsidRPr="006D20C5">
        <w:rPr>
          <w:rFonts w:ascii="Times New Roman" w:eastAsia="Times New Roman" w:hAnsi="Times New Roman"/>
        </w:rPr>
        <w:t>outcomes;</w:t>
      </w:r>
      <w:proofErr w:type="gramEnd"/>
      <w:r w:rsidRPr="006D20C5">
        <w:rPr>
          <w:rFonts w:ascii="Times New Roman" w:eastAsia="Times New Roman" w:hAnsi="Times New Roman"/>
        </w:rPr>
        <w:t xml:space="preserve"> </w:t>
      </w:r>
    </w:p>
    <w:p w14:paraId="76B792F2" w14:textId="77777777" w:rsidR="00D83ED8" w:rsidRPr="006D20C5" w:rsidRDefault="00D83ED8" w:rsidP="006D20C5">
      <w:pPr>
        <w:spacing w:after="0" w:line="240" w:lineRule="auto"/>
        <w:jc w:val="both"/>
        <w:rPr>
          <w:rFonts w:ascii="Times New Roman" w:eastAsia="Times New Roman" w:hAnsi="Times New Roman"/>
        </w:rPr>
      </w:pPr>
    </w:p>
    <w:p w14:paraId="7B8D3649" w14:textId="77777777" w:rsidR="00D83ED8" w:rsidRPr="006D20C5" w:rsidRDefault="00D83ED8" w:rsidP="006D20C5">
      <w:pPr>
        <w:spacing w:after="0" w:line="240" w:lineRule="auto"/>
        <w:ind w:firstLine="720"/>
        <w:jc w:val="both"/>
        <w:rPr>
          <w:rFonts w:ascii="Times New Roman" w:eastAsia="Times New Roman" w:hAnsi="Times New Roman"/>
        </w:rPr>
      </w:pPr>
      <w:r w:rsidRPr="006D20C5">
        <w:rPr>
          <w:rFonts w:ascii="Times New Roman" w:eastAsia="Times New Roman" w:hAnsi="Times New Roman"/>
        </w:rPr>
        <w:t>AWARE that the COVID-19 pandemic has exacerbated the inherent and structural vulnerabilities of small island and low-lying coastal developing states due to their small size, financial and human-resource constraints, and susceptibility to exogenous shocks;</w:t>
      </w:r>
      <w:r w:rsidRPr="006D20C5">
        <w:rPr>
          <w:rFonts w:ascii="Times New Roman" w:eastAsia="Times New Roman" w:hAnsi="Times New Roman"/>
          <w:u w:val="single"/>
          <w:shd w:val="clear" w:color="auto" w:fill="FFFFFF"/>
          <w:vertAlign w:val="superscript"/>
        </w:rPr>
        <w:footnoteReference w:id="56"/>
      </w:r>
      <w:r w:rsidRPr="006D20C5">
        <w:rPr>
          <w:rFonts w:ascii="Times New Roman" w:eastAsia="Times New Roman" w:hAnsi="Times New Roman"/>
          <w:shd w:val="clear" w:color="auto" w:fill="FFFFFF"/>
          <w:vertAlign w:val="superscript"/>
        </w:rPr>
        <w:t>/</w:t>
      </w:r>
      <w:r w:rsidRPr="006D20C5">
        <w:rPr>
          <w:rFonts w:ascii="Times New Roman" w:eastAsia="Times New Roman" w:hAnsi="Times New Roman"/>
        </w:rPr>
        <w:t xml:space="preserve"> </w:t>
      </w:r>
    </w:p>
    <w:p w14:paraId="73688FC5" w14:textId="77777777" w:rsidR="00D83ED8" w:rsidRPr="006D20C5" w:rsidRDefault="00D83ED8" w:rsidP="006D20C5">
      <w:pPr>
        <w:spacing w:after="0" w:line="240" w:lineRule="auto"/>
        <w:jc w:val="both"/>
        <w:rPr>
          <w:rFonts w:ascii="Times New Roman" w:eastAsia="Times New Roman" w:hAnsi="Times New Roman"/>
        </w:rPr>
      </w:pPr>
    </w:p>
    <w:p w14:paraId="0D605F26" w14:textId="77777777" w:rsidR="00D83ED8" w:rsidRPr="006D20C5" w:rsidRDefault="00D83ED8" w:rsidP="006D20C5">
      <w:pPr>
        <w:spacing w:after="0" w:line="240" w:lineRule="auto"/>
        <w:ind w:firstLine="720"/>
        <w:jc w:val="both"/>
        <w:rPr>
          <w:rFonts w:ascii="Times New Roman" w:eastAsia="Times New Roman" w:hAnsi="Times New Roman"/>
        </w:rPr>
      </w:pPr>
      <w:r w:rsidRPr="006D20C5">
        <w:rPr>
          <w:rFonts w:ascii="Times New Roman" w:eastAsia="Times New Roman" w:hAnsi="Times New Roman"/>
        </w:rPr>
        <w:t xml:space="preserve">FURTHER RECOGNIZING that the COVID-19 pandemic has deepened existing structural problems as well as shortages of and inequities in infrastructure, the provision of health services, including sexual and reproductive health services and access to medicines, including pharmaceutical products, vaccines, and other health technologies, adversely affecting the response capacity of health </w:t>
      </w:r>
      <w:proofErr w:type="gramStart"/>
      <w:r w:rsidRPr="006D20C5">
        <w:rPr>
          <w:rFonts w:ascii="Times New Roman" w:eastAsia="Times New Roman" w:hAnsi="Times New Roman"/>
        </w:rPr>
        <w:t>systems;</w:t>
      </w:r>
      <w:proofErr w:type="gramEnd"/>
      <w:r w:rsidRPr="006D20C5">
        <w:rPr>
          <w:rFonts w:ascii="Times New Roman" w:eastAsia="Times New Roman" w:hAnsi="Times New Roman"/>
        </w:rPr>
        <w:t xml:space="preserve"> </w:t>
      </w:r>
    </w:p>
    <w:p w14:paraId="452EDB8B" w14:textId="77777777" w:rsidR="00D83ED8" w:rsidRPr="006D20C5" w:rsidRDefault="00D83ED8" w:rsidP="006D20C5">
      <w:pPr>
        <w:spacing w:after="0" w:line="240" w:lineRule="auto"/>
        <w:jc w:val="both"/>
        <w:rPr>
          <w:rFonts w:ascii="Times New Roman" w:eastAsia="Times New Roman" w:hAnsi="Times New Roman"/>
        </w:rPr>
      </w:pPr>
    </w:p>
    <w:p w14:paraId="31A939D1" w14:textId="77777777" w:rsidR="00D83ED8" w:rsidRPr="006D20C5" w:rsidRDefault="00D83ED8" w:rsidP="006D20C5">
      <w:pPr>
        <w:spacing w:after="0" w:line="240" w:lineRule="auto"/>
        <w:ind w:firstLine="720"/>
        <w:jc w:val="both"/>
        <w:rPr>
          <w:rFonts w:ascii="Times New Roman" w:eastAsia="Times New Roman" w:hAnsi="Times New Roman"/>
        </w:rPr>
      </w:pPr>
      <w:r w:rsidRPr="006D20C5">
        <w:rPr>
          <w:rFonts w:ascii="Times New Roman" w:eastAsia="Times New Roman" w:hAnsi="Times New Roman"/>
        </w:rPr>
        <w:t xml:space="preserve">RECOGNIZING ALSO that the economic and social crisis triggered by the COVID-19 pandemic has widened pre-existing social divides and gender gaps, exacerbating impediments to the achievement of the Sustainable Development </w:t>
      </w:r>
      <w:proofErr w:type="gramStart"/>
      <w:r w:rsidRPr="006D20C5">
        <w:rPr>
          <w:rFonts w:ascii="Times New Roman" w:eastAsia="Times New Roman" w:hAnsi="Times New Roman"/>
        </w:rPr>
        <w:t>Goals;</w:t>
      </w:r>
      <w:proofErr w:type="gramEnd"/>
      <w:r w:rsidRPr="006D20C5">
        <w:rPr>
          <w:rFonts w:ascii="Times New Roman" w:eastAsia="Times New Roman" w:hAnsi="Times New Roman"/>
        </w:rPr>
        <w:t xml:space="preserve"> </w:t>
      </w:r>
    </w:p>
    <w:p w14:paraId="441BC3FE" w14:textId="77777777" w:rsidR="00D83ED8" w:rsidRPr="006D20C5" w:rsidRDefault="00D83ED8" w:rsidP="006D20C5">
      <w:pPr>
        <w:spacing w:after="0" w:line="240" w:lineRule="auto"/>
        <w:jc w:val="both"/>
        <w:rPr>
          <w:rFonts w:ascii="Times New Roman" w:eastAsia="Times New Roman" w:hAnsi="Times New Roman"/>
        </w:rPr>
      </w:pPr>
    </w:p>
    <w:p w14:paraId="783AC288" w14:textId="558A1F25" w:rsidR="00D83ED8" w:rsidRPr="006D20C5" w:rsidRDefault="00D83ED8" w:rsidP="006D20C5">
      <w:pPr>
        <w:spacing w:after="0" w:line="240" w:lineRule="auto"/>
        <w:ind w:firstLine="720"/>
        <w:jc w:val="both"/>
        <w:rPr>
          <w:rFonts w:ascii="Times New Roman" w:eastAsia="Times New Roman" w:hAnsi="Times New Roman"/>
        </w:rPr>
      </w:pPr>
      <w:r w:rsidRPr="006D20C5">
        <w:rPr>
          <w:rFonts w:ascii="Times New Roman" w:eastAsia="Times New Roman" w:hAnsi="Times New Roman"/>
        </w:rPr>
        <w:t>BEARING IN MIND that the health crisis has highlighted the heavy dependence of Latin America and the Caribbean on imports of medical supplies, medicines</w:t>
      </w:r>
      <w:r w:rsidR="00F367E2" w:rsidRPr="006D20C5">
        <w:rPr>
          <w:rFonts w:ascii="Times New Roman" w:eastAsia="Times New Roman" w:hAnsi="Times New Roman"/>
        </w:rPr>
        <w:t>,</w:t>
      </w:r>
      <w:r w:rsidRPr="006D20C5">
        <w:rPr>
          <w:rFonts w:ascii="Times New Roman" w:eastAsia="Times New Roman" w:hAnsi="Times New Roman"/>
        </w:rPr>
        <w:t xml:space="preserve"> and other health technologies, the vulnerability of global supply chains in emergencies, and inequality in terms of vaccine research, development, and production capability in the </w:t>
      </w:r>
      <w:proofErr w:type="gramStart"/>
      <w:r w:rsidRPr="006D20C5">
        <w:rPr>
          <w:rFonts w:ascii="Times New Roman" w:eastAsia="Times New Roman" w:hAnsi="Times New Roman"/>
        </w:rPr>
        <w:t>Americas;</w:t>
      </w:r>
      <w:proofErr w:type="gramEnd"/>
      <w:r w:rsidRPr="006D20C5">
        <w:rPr>
          <w:rFonts w:ascii="Times New Roman" w:eastAsia="Times New Roman" w:hAnsi="Times New Roman"/>
        </w:rPr>
        <w:t xml:space="preserve"> </w:t>
      </w:r>
    </w:p>
    <w:p w14:paraId="0145E4C1" w14:textId="77777777" w:rsidR="00D83ED8" w:rsidRPr="006D20C5" w:rsidRDefault="00D83ED8" w:rsidP="006D20C5">
      <w:pPr>
        <w:spacing w:after="0" w:line="240" w:lineRule="auto"/>
        <w:jc w:val="both"/>
        <w:rPr>
          <w:rFonts w:ascii="Times New Roman" w:eastAsia="Times New Roman" w:hAnsi="Times New Roman"/>
        </w:rPr>
      </w:pPr>
    </w:p>
    <w:p w14:paraId="716571A3" w14:textId="77777777" w:rsidR="00D83ED8" w:rsidRPr="006D20C5" w:rsidRDefault="00D83ED8" w:rsidP="006D20C5">
      <w:pPr>
        <w:spacing w:after="0" w:line="240" w:lineRule="auto"/>
        <w:ind w:firstLine="720"/>
        <w:jc w:val="both"/>
        <w:rPr>
          <w:rFonts w:ascii="Times New Roman" w:eastAsia="Times New Roman" w:hAnsi="Times New Roman"/>
        </w:rPr>
      </w:pPr>
      <w:r w:rsidRPr="006D20C5">
        <w:rPr>
          <w:rFonts w:ascii="Times New Roman" w:eastAsia="Times New Roman" w:hAnsi="Times New Roman"/>
        </w:rPr>
        <w:t xml:space="preserve">REAFFIRMING that hemispheric solidarity, coordination, and cooperation are indispensable in strengthening capacities for prevention, preparedness, response, and recovery in the event of health emergencies; recognizing the role to be played in that regard by the Organization of American States, the Pan American Health Organization, and subregional health institutions in the Hemisphere; and also </w:t>
      </w:r>
      <w:r w:rsidRPr="006D20C5">
        <w:rPr>
          <w:rFonts w:ascii="Times New Roman" w:eastAsia="Times New Roman" w:hAnsi="Times New Roman"/>
        </w:rPr>
        <w:lastRenderedPageBreak/>
        <w:t xml:space="preserve">bearing in mind the commitments undertaken and negotiations underway within the framework of the World Health Organization (WHO) and other international organizations; </w:t>
      </w:r>
    </w:p>
    <w:p w14:paraId="5BC57CE4" w14:textId="77777777" w:rsidR="00D83ED8" w:rsidRPr="006D20C5" w:rsidRDefault="00D83ED8" w:rsidP="006D20C5">
      <w:pPr>
        <w:spacing w:after="0" w:line="240" w:lineRule="auto"/>
        <w:jc w:val="both"/>
        <w:rPr>
          <w:rFonts w:ascii="Times New Roman" w:eastAsia="Times New Roman" w:hAnsi="Times New Roman"/>
        </w:rPr>
      </w:pPr>
    </w:p>
    <w:p w14:paraId="425513D0" w14:textId="77777777" w:rsidR="00D83ED8" w:rsidRPr="006D20C5" w:rsidRDefault="00D83ED8" w:rsidP="006D20C5">
      <w:pPr>
        <w:spacing w:after="0" w:line="240" w:lineRule="auto"/>
        <w:ind w:firstLine="720"/>
        <w:jc w:val="both"/>
        <w:rPr>
          <w:rFonts w:ascii="Times New Roman" w:eastAsia="Times New Roman" w:hAnsi="Times New Roman"/>
        </w:rPr>
      </w:pPr>
      <w:r w:rsidRPr="006D20C5">
        <w:rPr>
          <w:rFonts w:ascii="Times New Roman" w:eastAsia="Times New Roman" w:hAnsi="Times New Roman"/>
        </w:rPr>
        <w:t xml:space="preserve">UNDERSCORING the urgent need to promote voluntary transfers of technology and know-how on mutually agreed terms, and increase investment and the capacities of developing countries to research and produce safe, effective, quality, and affordable vaccines and other health </w:t>
      </w:r>
      <w:proofErr w:type="gramStart"/>
      <w:r w:rsidRPr="006D20C5">
        <w:rPr>
          <w:rFonts w:ascii="Times New Roman" w:eastAsia="Times New Roman" w:hAnsi="Times New Roman"/>
        </w:rPr>
        <w:t>technologies;</w:t>
      </w:r>
      <w:proofErr w:type="gramEnd"/>
    </w:p>
    <w:p w14:paraId="54E5FC5C" w14:textId="77777777" w:rsidR="00D83ED8" w:rsidRPr="006D20C5" w:rsidRDefault="00D83ED8" w:rsidP="006D20C5">
      <w:pPr>
        <w:spacing w:after="0" w:line="240" w:lineRule="auto"/>
        <w:jc w:val="both"/>
        <w:rPr>
          <w:rFonts w:ascii="Times New Roman" w:eastAsia="Times New Roman" w:hAnsi="Times New Roman"/>
        </w:rPr>
      </w:pPr>
    </w:p>
    <w:p w14:paraId="160F418C" w14:textId="48E8F280" w:rsidR="00D83ED8" w:rsidRPr="006D20C5" w:rsidRDefault="00D83ED8" w:rsidP="006D20C5">
      <w:pPr>
        <w:spacing w:after="0" w:line="240" w:lineRule="auto"/>
        <w:ind w:firstLine="720"/>
        <w:jc w:val="both"/>
        <w:rPr>
          <w:rFonts w:ascii="Times New Roman" w:eastAsia="Times New Roman" w:hAnsi="Times New Roman"/>
        </w:rPr>
      </w:pPr>
      <w:r w:rsidRPr="006D20C5">
        <w:rPr>
          <w:rFonts w:ascii="Times New Roman" w:eastAsia="Times New Roman" w:hAnsi="Times New Roman"/>
        </w:rPr>
        <w:t>EMPHASIZING the need to invest in inclusive and resilient health systems, based on universal health access and coverage, and to implement an equitable approach with a gender perspective to prevention, preparedness, and response activities t</w:t>
      </w:r>
      <w:r w:rsidR="00F367E2" w:rsidRPr="006D20C5">
        <w:rPr>
          <w:rFonts w:ascii="Times New Roman" w:eastAsia="Times New Roman" w:hAnsi="Times New Roman"/>
        </w:rPr>
        <w:t>o</w:t>
      </w:r>
      <w:r w:rsidRPr="006D20C5">
        <w:rPr>
          <w:rFonts w:ascii="Times New Roman" w:eastAsia="Times New Roman" w:hAnsi="Times New Roman"/>
        </w:rPr>
        <w:t xml:space="preserve"> help mitigate the risk of pre-existing inequalities that future pandemics could </w:t>
      </w:r>
      <w:proofErr w:type="gramStart"/>
      <w:r w:rsidRPr="006D20C5">
        <w:rPr>
          <w:rFonts w:ascii="Times New Roman" w:eastAsia="Times New Roman" w:hAnsi="Times New Roman"/>
        </w:rPr>
        <w:t>exacerbate;</w:t>
      </w:r>
      <w:proofErr w:type="gramEnd"/>
    </w:p>
    <w:p w14:paraId="62524F74" w14:textId="77777777" w:rsidR="00D83ED8" w:rsidRPr="006D20C5" w:rsidRDefault="00D83ED8" w:rsidP="006D20C5">
      <w:pPr>
        <w:spacing w:after="0" w:line="240" w:lineRule="auto"/>
        <w:jc w:val="both"/>
        <w:rPr>
          <w:rFonts w:ascii="Times New Roman" w:eastAsia="Times New Roman" w:hAnsi="Times New Roman"/>
        </w:rPr>
      </w:pPr>
    </w:p>
    <w:p w14:paraId="0ABF0CCE" w14:textId="1D90E4BB" w:rsidR="00D83ED8" w:rsidRPr="006D20C5" w:rsidRDefault="00D83ED8" w:rsidP="006D20C5">
      <w:pPr>
        <w:spacing w:after="0" w:line="240" w:lineRule="auto"/>
        <w:ind w:firstLine="720"/>
        <w:jc w:val="both"/>
        <w:rPr>
          <w:rFonts w:ascii="Times New Roman" w:eastAsia="Times New Roman" w:hAnsi="Times New Roman"/>
        </w:rPr>
      </w:pPr>
      <w:r w:rsidRPr="006D20C5">
        <w:rPr>
          <w:rFonts w:ascii="Times New Roman" w:eastAsia="Times New Roman" w:hAnsi="Times New Roman"/>
        </w:rPr>
        <w:t>REAFFIRMING the importance of access to affordable concessionary financing and technical assistance to allow member states, especially the most vulnerable nations, to mitigate the economic losses caused by the COVID-19 pandemic and to prepare for future pandemics and other threats to health;</w:t>
      </w:r>
      <w:r w:rsidR="00961994" w:rsidRPr="006D20C5">
        <w:rPr>
          <w:rFonts w:ascii="Times New Roman" w:eastAsia="Times New Roman" w:hAnsi="Times New Roman"/>
          <w:u w:val="single"/>
          <w:shd w:val="clear" w:color="auto" w:fill="FFFFFF"/>
          <w:vertAlign w:val="superscript"/>
        </w:rPr>
        <w:footnoteReference w:id="57"/>
      </w:r>
      <w:r w:rsidR="00961994" w:rsidRPr="006D20C5">
        <w:rPr>
          <w:rFonts w:ascii="Times New Roman" w:eastAsia="Times New Roman" w:hAnsi="Times New Roman"/>
          <w:shd w:val="clear" w:color="auto" w:fill="FFFFFF"/>
          <w:vertAlign w:val="superscript"/>
        </w:rPr>
        <w:t>/</w:t>
      </w:r>
    </w:p>
    <w:p w14:paraId="5E5AF162" w14:textId="77777777" w:rsidR="00D83ED8" w:rsidRPr="006D20C5" w:rsidRDefault="00D83ED8" w:rsidP="006D20C5">
      <w:pPr>
        <w:spacing w:after="0" w:line="240" w:lineRule="auto"/>
        <w:jc w:val="both"/>
        <w:rPr>
          <w:rFonts w:ascii="Times New Roman" w:eastAsia="Times New Roman" w:hAnsi="Times New Roman"/>
        </w:rPr>
      </w:pPr>
    </w:p>
    <w:p w14:paraId="61EB1F6E" w14:textId="63272593" w:rsidR="00D83ED8" w:rsidRPr="006D20C5" w:rsidRDefault="00D83ED8" w:rsidP="006D20C5">
      <w:pPr>
        <w:spacing w:after="0" w:line="240" w:lineRule="auto"/>
        <w:ind w:firstLine="720"/>
        <w:jc w:val="both"/>
        <w:rPr>
          <w:rFonts w:ascii="Times New Roman" w:eastAsia="Times New Roman" w:hAnsi="Times New Roman"/>
        </w:rPr>
      </w:pPr>
      <w:r w:rsidRPr="006D20C5">
        <w:rPr>
          <w:rFonts w:ascii="Times New Roman" w:eastAsia="Times New Roman" w:hAnsi="Times New Roman"/>
        </w:rPr>
        <w:t>BEARING IN MIND the Action Plan on Health and Resilience in the Americas, adopted on June 9, 2022, at the Ninth Summit of the Americas;</w:t>
      </w:r>
      <w:r w:rsidR="00B10CFF" w:rsidRPr="006D20C5">
        <w:rPr>
          <w:rFonts w:ascii="Times New Roman" w:eastAsia="Times New Roman" w:hAnsi="Times New Roman"/>
        </w:rPr>
        <w:t xml:space="preserve"> and</w:t>
      </w:r>
    </w:p>
    <w:p w14:paraId="1421AF35" w14:textId="77777777" w:rsidR="00D83ED8" w:rsidRPr="006D20C5" w:rsidRDefault="00D83ED8" w:rsidP="006D20C5">
      <w:pPr>
        <w:spacing w:after="0" w:line="240" w:lineRule="auto"/>
        <w:rPr>
          <w:rFonts w:ascii="Times New Roman" w:eastAsia="Times New Roman" w:hAnsi="Times New Roman"/>
        </w:rPr>
      </w:pPr>
    </w:p>
    <w:p w14:paraId="6B4B3B79" w14:textId="77777777" w:rsidR="00D83ED8" w:rsidRPr="006D20C5" w:rsidRDefault="00D83ED8" w:rsidP="006D20C5">
      <w:pPr>
        <w:spacing w:after="0" w:line="240" w:lineRule="auto"/>
        <w:ind w:firstLine="720"/>
        <w:jc w:val="both"/>
        <w:rPr>
          <w:rFonts w:ascii="Times New Roman" w:eastAsia="Times New Roman" w:hAnsi="Times New Roman"/>
        </w:rPr>
      </w:pPr>
      <w:r w:rsidRPr="006D20C5">
        <w:rPr>
          <w:rFonts w:ascii="Times New Roman" w:eastAsia="Times New Roman" w:hAnsi="Times New Roman"/>
        </w:rPr>
        <w:t>RECALLING that the preamble to the Constitution of the World Health Organization states that the enjoyment of the highest attainable standard of health is one of the fundamental rights of every human being,</w:t>
      </w:r>
    </w:p>
    <w:p w14:paraId="40358C24" w14:textId="77777777" w:rsidR="00D83ED8" w:rsidRPr="006D20C5" w:rsidRDefault="00D83ED8" w:rsidP="006D20C5">
      <w:pPr>
        <w:spacing w:after="0" w:line="240" w:lineRule="auto"/>
        <w:jc w:val="both"/>
        <w:rPr>
          <w:rFonts w:ascii="Times New Roman" w:eastAsia="Times New Roman" w:hAnsi="Times New Roman"/>
        </w:rPr>
      </w:pPr>
    </w:p>
    <w:p w14:paraId="614E0C3B" w14:textId="77777777" w:rsidR="00D83ED8" w:rsidRPr="006D20C5" w:rsidRDefault="00D83ED8" w:rsidP="006D20C5">
      <w:pPr>
        <w:keepNext/>
        <w:spacing w:after="0" w:line="240" w:lineRule="auto"/>
        <w:jc w:val="both"/>
        <w:rPr>
          <w:rFonts w:ascii="Times New Roman" w:eastAsia="Times New Roman" w:hAnsi="Times New Roman"/>
        </w:rPr>
      </w:pPr>
      <w:r w:rsidRPr="006D20C5">
        <w:rPr>
          <w:rFonts w:ascii="Times New Roman" w:eastAsia="Times New Roman" w:hAnsi="Times New Roman"/>
        </w:rPr>
        <w:t>RESOLVES:</w:t>
      </w:r>
    </w:p>
    <w:p w14:paraId="0A381465" w14:textId="77777777" w:rsidR="00D83ED8" w:rsidRPr="006D20C5" w:rsidRDefault="00D83ED8" w:rsidP="006D20C5">
      <w:pPr>
        <w:spacing w:after="0" w:line="240" w:lineRule="auto"/>
        <w:jc w:val="both"/>
        <w:rPr>
          <w:rFonts w:ascii="Times New Roman" w:eastAsia="Times New Roman" w:hAnsi="Times New Roman"/>
        </w:rPr>
      </w:pPr>
    </w:p>
    <w:p w14:paraId="24731BD1" w14:textId="2BAC0333" w:rsidR="00D83ED8" w:rsidRPr="006D20C5" w:rsidRDefault="00D83ED8" w:rsidP="006D20C5">
      <w:pPr>
        <w:numPr>
          <w:ilvl w:val="0"/>
          <w:numId w:val="79"/>
        </w:numPr>
        <w:spacing w:after="0" w:line="240" w:lineRule="auto"/>
        <w:ind w:left="0" w:firstLine="567"/>
        <w:contextualSpacing/>
        <w:jc w:val="both"/>
        <w:rPr>
          <w:rFonts w:ascii="Times New Roman" w:hAnsi="Times New Roman"/>
        </w:rPr>
      </w:pPr>
      <w:r w:rsidRPr="006D20C5">
        <w:rPr>
          <w:rFonts w:ascii="Times New Roman" w:hAnsi="Times New Roman"/>
        </w:rPr>
        <w:t xml:space="preserve">To instruct the Permanent Council to continue facilitating regular dialogue and updates from the Pan American Health Organization (PAHO), with a view to </w:t>
      </w:r>
      <w:r w:rsidR="00462A58" w:rsidRPr="006D20C5">
        <w:rPr>
          <w:rFonts w:ascii="Times New Roman" w:hAnsi="Times New Roman"/>
        </w:rPr>
        <w:t xml:space="preserve">enhancing </w:t>
      </w:r>
      <w:r w:rsidRPr="006D20C5">
        <w:rPr>
          <w:rFonts w:ascii="Times New Roman" w:hAnsi="Times New Roman"/>
        </w:rPr>
        <w:t xml:space="preserve">hemispheric coordination and cooperation to strengthen inclusive and resilient health systems that can enable progress toward universal health access and coverage and increase the capacity for prevention, preparedness, pandemic response, and recovery of health systems in all the region’s countries. </w:t>
      </w:r>
    </w:p>
    <w:p w14:paraId="6EFEF272" w14:textId="77777777" w:rsidR="00D83ED8" w:rsidRPr="006D20C5" w:rsidRDefault="00D83ED8" w:rsidP="006D20C5">
      <w:pPr>
        <w:spacing w:after="0" w:line="240" w:lineRule="auto"/>
        <w:jc w:val="both"/>
        <w:rPr>
          <w:rFonts w:ascii="Times New Roman" w:eastAsia="Times New Roman" w:hAnsi="Times New Roman"/>
        </w:rPr>
      </w:pPr>
    </w:p>
    <w:p w14:paraId="45A7F13B" w14:textId="77777777" w:rsidR="00D83ED8" w:rsidRPr="006D20C5" w:rsidRDefault="00D83ED8" w:rsidP="006D20C5">
      <w:pPr>
        <w:numPr>
          <w:ilvl w:val="0"/>
          <w:numId w:val="79"/>
        </w:numPr>
        <w:spacing w:after="0" w:line="240" w:lineRule="auto"/>
        <w:ind w:left="0" w:firstLine="567"/>
        <w:contextualSpacing/>
        <w:jc w:val="both"/>
        <w:rPr>
          <w:rFonts w:ascii="Times New Roman" w:hAnsi="Times New Roman"/>
        </w:rPr>
      </w:pPr>
      <w:r w:rsidRPr="006D20C5">
        <w:rPr>
          <w:rFonts w:ascii="Times New Roman" w:hAnsi="Times New Roman"/>
        </w:rPr>
        <w:t>To commit to strengthening multilateralism and global health governance, recognizing the need for collective action, under the principle of equity under international principles of equity, solidarity, and cooperation to close gaps between countries and within them.</w:t>
      </w:r>
    </w:p>
    <w:p w14:paraId="56DE3AFA" w14:textId="77777777" w:rsidR="00D83ED8" w:rsidRPr="006D20C5" w:rsidRDefault="00D83ED8" w:rsidP="006D20C5">
      <w:pPr>
        <w:spacing w:after="0" w:line="240" w:lineRule="auto"/>
        <w:jc w:val="both"/>
        <w:rPr>
          <w:rFonts w:ascii="Times New Roman" w:eastAsia="Times New Roman" w:hAnsi="Times New Roman"/>
        </w:rPr>
      </w:pPr>
    </w:p>
    <w:p w14:paraId="26895ACB" w14:textId="5AA3A250" w:rsidR="00D83ED8" w:rsidRPr="006D20C5" w:rsidRDefault="00D83ED8" w:rsidP="006D20C5">
      <w:pPr>
        <w:numPr>
          <w:ilvl w:val="0"/>
          <w:numId w:val="79"/>
        </w:numPr>
        <w:spacing w:after="0" w:line="240" w:lineRule="auto"/>
        <w:ind w:left="0" w:firstLine="567"/>
        <w:contextualSpacing/>
        <w:jc w:val="both"/>
        <w:rPr>
          <w:rFonts w:ascii="Times New Roman" w:hAnsi="Times New Roman"/>
        </w:rPr>
      </w:pPr>
      <w:r w:rsidRPr="006D20C5">
        <w:rPr>
          <w:rFonts w:ascii="Times New Roman" w:hAnsi="Times New Roman"/>
        </w:rPr>
        <w:t>To urge member states to promote mutual hemispheric solidarity in the development, production, acquisition</w:t>
      </w:r>
      <w:r w:rsidR="000D5AB6" w:rsidRPr="006D20C5">
        <w:rPr>
          <w:rFonts w:ascii="Times New Roman" w:hAnsi="Times New Roman"/>
        </w:rPr>
        <w:t>,</w:t>
      </w:r>
      <w:r w:rsidRPr="006D20C5">
        <w:rPr>
          <w:rFonts w:ascii="Times New Roman" w:hAnsi="Times New Roman"/>
        </w:rPr>
        <w:t xml:space="preserve"> and timely and equitable distribution of safe, accessible, and effective vaccines and other health technologies, and within that framework, to invite member states to support the development of voluntary regional platforms, in alignment with global multilateral efforts, such as the Access to COVID-19 Tools (ACT) Accelerator; the Regional Platform to Advance the Manufacturing of COVID-19 Vaccines and other Health Technologies in the Americas, launched by the Pan American Health Organization (PAHO); the voluntary Technology Transfer for Production of mRNA Vaccines on mutually agreed terms in the Americas initiative supported by the World Health Organization (WHO) and PAHO; and the WHO-supported COVID-19 Technology Access Pool (C-TAP) initiative.</w:t>
      </w:r>
    </w:p>
    <w:p w14:paraId="7E6CECA4" w14:textId="77777777" w:rsidR="00D83ED8" w:rsidRPr="006D20C5" w:rsidRDefault="00D83ED8" w:rsidP="006D20C5">
      <w:pPr>
        <w:spacing w:after="0" w:line="240" w:lineRule="auto"/>
        <w:jc w:val="both"/>
        <w:rPr>
          <w:rFonts w:ascii="Times New Roman" w:eastAsia="Times New Roman" w:hAnsi="Times New Roman"/>
        </w:rPr>
      </w:pPr>
    </w:p>
    <w:p w14:paraId="33BF5A0C" w14:textId="77777777" w:rsidR="00D83ED8" w:rsidRPr="006D20C5" w:rsidRDefault="00D83ED8" w:rsidP="006D20C5">
      <w:pPr>
        <w:numPr>
          <w:ilvl w:val="0"/>
          <w:numId w:val="79"/>
        </w:numPr>
        <w:spacing w:after="0" w:line="240" w:lineRule="auto"/>
        <w:ind w:left="0" w:firstLine="567"/>
        <w:contextualSpacing/>
        <w:jc w:val="both"/>
        <w:rPr>
          <w:rFonts w:ascii="Times New Roman" w:hAnsi="Times New Roman"/>
        </w:rPr>
      </w:pPr>
      <w:r w:rsidRPr="006D20C5">
        <w:rPr>
          <w:rFonts w:ascii="Times New Roman" w:hAnsi="Times New Roman"/>
        </w:rPr>
        <w:lastRenderedPageBreak/>
        <w:t xml:space="preserve">To urge member states to make the greatest possible efforts to continue strengthening public investment in health, which allows for improvement and expansion of national and regional capacities for the development and production of raw materials, vaccines, diagnostic tests, and therapeutics, in order to achieve a speedy recovery of health conditions and economies and to overcome our region’s vulnerability and external dependency during global health emergencies, allowing the achievement of adequate preparedness and response capabilities in our region. </w:t>
      </w:r>
    </w:p>
    <w:p w14:paraId="4EEE4B9C" w14:textId="77777777" w:rsidR="00D83ED8" w:rsidRPr="006D20C5" w:rsidRDefault="00D83ED8" w:rsidP="006D20C5">
      <w:pPr>
        <w:spacing w:after="0" w:line="240" w:lineRule="auto"/>
        <w:jc w:val="both"/>
        <w:rPr>
          <w:rFonts w:ascii="Times New Roman" w:eastAsia="Times New Roman" w:hAnsi="Times New Roman"/>
        </w:rPr>
      </w:pPr>
    </w:p>
    <w:p w14:paraId="26D783EE" w14:textId="1158ECA2" w:rsidR="00D83ED8" w:rsidRPr="006D20C5" w:rsidRDefault="00D83ED8" w:rsidP="006D20C5">
      <w:pPr>
        <w:numPr>
          <w:ilvl w:val="0"/>
          <w:numId w:val="79"/>
        </w:numPr>
        <w:spacing w:after="0" w:line="240" w:lineRule="auto"/>
        <w:ind w:left="0" w:firstLine="567"/>
        <w:contextualSpacing/>
        <w:jc w:val="both"/>
        <w:rPr>
          <w:rFonts w:ascii="Times New Roman" w:hAnsi="Times New Roman"/>
        </w:rPr>
      </w:pPr>
      <w:r w:rsidRPr="006D20C5">
        <w:rPr>
          <w:rFonts w:ascii="Times New Roman" w:hAnsi="Times New Roman"/>
        </w:rPr>
        <w:t xml:space="preserve">To promote measures to expand access to technology and increase the voluntary transfer of technologies and technical know-how on </w:t>
      </w:r>
      <w:proofErr w:type="gramStart"/>
      <w:r w:rsidRPr="006D20C5">
        <w:rPr>
          <w:rFonts w:ascii="Times New Roman" w:hAnsi="Times New Roman"/>
        </w:rPr>
        <w:t>mutually-agreed</w:t>
      </w:r>
      <w:proofErr w:type="gramEnd"/>
      <w:r w:rsidRPr="006D20C5">
        <w:rPr>
          <w:rFonts w:ascii="Times New Roman" w:hAnsi="Times New Roman"/>
        </w:rPr>
        <w:t xml:space="preserve"> terms to build the local capacities of developing countries to manufacture sanitary pandemic response products, such as vaccines, diagnostic tests</w:t>
      </w:r>
      <w:r w:rsidR="000D5AB6" w:rsidRPr="006D20C5">
        <w:rPr>
          <w:rFonts w:ascii="Times New Roman" w:hAnsi="Times New Roman"/>
        </w:rPr>
        <w:t>,</w:t>
      </w:r>
      <w:r w:rsidRPr="006D20C5">
        <w:rPr>
          <w:rFonts w:ascii="Times New Roman" w:hAnsi="Times New Roman"/>
        </w:rPr>
        <w:t xml:space="preserve"> and treatments.</w:t>
      </w:r>
    </w:p>
    <w:p w14:paraId="34ECF649" w14:textId="77777777" w:rsidR="00D83ED8" w:rsidRPr="006D20C5" w:rsidRDefault="00D83ED8" w:rsidP="006D20C5">
      <w:pPr>
        <w:spacing w:after="0" w:line="240" w:lineRule="auto"/>
        <w:jc w:val="both"/>
        <w:rPr>
          <w:rFonts w:ascii="Times New Roman" w:eastAsia="Times New Roman" w:hAnsi="Times New Roman"/>
        </w:rPr>
      </w:pPr>
    </w:p>
    <w:p w14:paraId="01B12A89" w14:textId="77777777" w:rsidR="00D83ED8" w:rsidRPr="006D20C5" w:rsidRDefault="00D83ED8" w:rsidP="006D20C5">
      <w:pPr>
        <w:numPr>
          <w:ilvl w:val="0"/>
          <w:numId w:val="79"/>
        </w:numPr>
        <w:spacing w:after="0" w:line="240" w:lineRule="auto"/>
        <w:ind w:left="0" w:firstLine="567"/>
        <w:contextualSpacing/>
        <w:jc w:val="both"/>
        <w:rPr>
          <w:rFonts w:ascii="Times New Roman" w:hAnsi="Times New Roman"/>
        </w:rPr>
      </w:pPr>
      <w:r w:rsidRPr="006D20C5">
        <w:rPr>
          <w:rFonts w:ascii="Times New Roman" w:hAnsi="Times New Roman"/>
        </w:rPr>
        <w:t xml:space="preserve">To urge member states to take strategic and targeted measures to achieve resilient health systems by rapidly advancing health care access and coverage, including universal access to sexual and reproductive health and reproductive rights, addressing structural deficiencies in health systems exposed by the COVID-19 pandemic, tackling health inequities and environmental risk factors, and ensuring the adoption and consolidation of innovations introduced in health systems during the pandemic response. </w:t>
      </w:r>
    </w:p>
    <w:p w14:paraId="04B97F59" w14:textId="77777777" w:rsidR="00D83ED8" w:rsidRPr="006D20C5" w:rsidRDefault="00D83ED8" w:rsidP="006D20C5">
      <w:pPr>
        <w:spacing w:after="0" w:line="240" w:lineRule="auto"/>
        <w:jc w:val="both"/>
        <w:rPr>
          <w:rFonts w:ascii="Times New Roman" w:eastAsia="Times New Roman" w:hAnsi="Times New Roman"/>
        </w:rPr>
      </w:pPr>
    </w:p>
    <w:p w14:paraId="5B5727F0" w14:textId="5196628C" w:rsidR="00D83ED8" w:rsidRPr="006D20C5" w:rsidRDefault="000D5AB6" w:rsidP="006D20C5">
      <w:pPr>
        <w:numPr>
          <w:ilvl w:val="0"/>
          <w:numId w:val="79"/>
        </w:numPr>
        <w:spacing w:after="0" w:line="240" w:lineRule="auto"/>
        <w:ind w:left="0" w:firstLine="567"/>
        <w:contextualSpacing/>
        <w:jc w:val="both"/>
        <w:rPr>
          <w:rFonts w:ascii="Times New Roman" w:hAnsi="Times New Roman"/>
        </w:rPr>
      </w:pPr>
      <w:r w:rsidRPr="006D20C5">
        <w:rPr>
          <w:rFonts w:ascii="Times New Roman" w:hAnsi="Times New Roman"/>
        </w:rPr>
        <w:t>To p</w:t>
      </w:r>
      <w:r w:rsidR="00D83ED8" w:rsidRPr="006D20C5">
        <w:rPr>
          <w:rFonts w:ascii="Times New Roman" w:hAnsi="Times New Roman"/>
        </w:rPr>
        <w:t>romote a multisectoral approach</w:t>
      </w:r>
      <w:r w:rsidRPr="006D20C5">
        <w:rPr>
          <w:rFonts w:ascii="Times New Roman" w:hAnsi="Times New Roman"/>
        </w:rPr>
        <w:t>,</w:t>
      </w:r>
      <w:r w:rsidR="00D83ED8" w:rsidRPr="006D20C5">
        <w:rPr>
          <w:rFonts w:ascii="Times New Roman" w:hAnsi="Times New Roman"/>
        </w:rPr>
        <w:t xml:space="preserve"> from a </w:t>
      </w:r>
      <w:proofErr w:type="gramStart"/>
      <w:r w:rsidR="00D83ED8" w:rsidRPr="006D20C5">
        <w:rPr>
          <w:rFonts w:ascii="Times New Roman" w:hAnsi="Times New Roman"/>
        </w:rPr>
        <w:t>human rights</w:t>
      </w:r>
      <w:proofErr w:type="gramEnd"/>
      <w:r w:rsidR="00D83ED8" w:rsidRPr="006D20C5">
        <w:rPr>
          <w:rFonts w:ascii="Times New Roman" w:hAnsi="Times New Roman"/>
        </w:rPr>
        <w:t xml:space="preserve"> based and gender perspective</w:t>
      </w:r>
      <w:r w:rsidRPr="006D20C5">
        <w:rPr>
          <w:rFonts w:ascii="Times New Roman" w:hAnsi="Times New Roman"/>
        </w:rPr>
        <w:t>,</w:t>
      </w:r>
      <w:r w:rsidR="00D83ED8" w:rsidRPr="006D20C5">
        <w:rPr>
          <w:rFonts w:ascii="Times New Roman" w:hAnsi="Times New Roman"/>
        </w:rPr>
        <w:t xml:space="preserve"> to policies aimed at improving the capacities of health systems and universal access to health, </w:t>
      </w:r>
      <w:r w:rsidR="00394C9B" w:rsidRPr="006D20C5">
        <w:rPr>
          <w:rFonts w:ascii="Times New Roman" w:hAnsi="Times New Roman"/>
        </w:rPr>
        <w:t>allowing for</w:t>
      </w:r>
      <w:r w:rsidR="00D83ED8" w:rsidRPr="006D20C5">
        <w:rPr>
          <w:rFonts w:ascii="Times New Roman" w:hAnsi="Times New Roman"/>
        </w:rPr>
        <w:t xml:space="preserve"> analy</w:t>
      </w:r>
      <w:r w:rsidR="00394C9B" w:rsidRPr="006D20C5">
        <w:rPr>
          <w:rFonts w:ascii="Times New Roman" w:hAnsi="Times New Roman"/>
        </w:rPr>
        <w:t>sis</w:t>
      </w:r>
      <w:r w:rsidR="00D83ED8" w:rsidRPr="006D20C5">
        <w:rPr>
          <w:rFonts w:ascii="Times New Roman" w:hAnsi="Times New Roman"/>
        </w:rPr>
        <w:t xml:space="preserve"> and appropriate </w:t>
      </w:r>
      <w:r w:rsidR="00394C9B" w:rsidRPr="006D20C5">
        <w:rPr>
          <w:rFonts w:ascii="Times New Roman" w:hAnsi="Times New Roman"/>
        </w:rPr>
        <w:t xml:space="preserve">action </w:t>
      </w:r>
      <w:r w:rsidR="00D83ED8" w:rsidRPr="006D20C5">
        <w:rPr>
          <w:rFonts w:ascii="Times New Roman" w:hAnsi="Times New Roman"/>
        </w:rPr>
        <w:t xml:space="preserve">on the underlying social determinants of health, such as adequate living conditions and access to clean water and healthy food. </w:t>
      </w:r>
    </w:p>
    <w:p w14:paraId="39A41246" w14:textId="77777777" w:rsidR="00D83ED8" w:rsidRPr="006D20C5" w:rsidRDefault="00D83ED8" w:rsidP="006D20C5">
      <w:pPr>
        <w:spacing w:after="0" w:line="240" w:lineRule="auto"/>
        <w:jc w:val="both"/>
        <w:rPr>
          <w:rFonts w:ascii="Times New Roman" w:eastAsia="Times New Roman" w:hAnsi="Times New Roman"/>
        </w:rPr>
      </w:pPr>
    </w:p>
    <w:p w14:paraId="665DC7CB" w14:textId="59E91081" w:rsidR="00D83ED8" w:rsidRPr="006D20C5" w:rsidRDefault="00D83ED8" w:rsidP="006D20C5">
      <w:pPr>
        <w:numPr>
          <w:ilvl w:val="0"/>
          <w:numId w:val="79"/>
        </w:numPr>
        <w:spacing w:after="0" w:line="240" w:lineRule="auto"/>
        <w:ind w:left="0" w:firstLine="567"/>
        <w:contextualSpacing/>
        <w:jc w:val="both"/>
        <w:rPr>
          <w:rFonts w:ascii="Times New Roman" w:hAnsi="Times New Roman"/>
        </w:rPr>
      </w:pPr>
      <w:r w:rsidRPr="006D20C5">
        <w:rPr>
          <w:rFonts w:ascii="Times New Roman" w:hAnsi="Times New Roman"/>
        </w:rPr>
        <w:t xml:space="preserve">To promote the adoption of norms and measures </w:t>
      </w:r>
      <w:proofErr w:type="gramStart"/>
      <w:r w:rsidR="000F63E4" w:rsidRPr="006D20C5">
        <w:rPr>
          <w:rFonts w:ascii="Times New Roman" w:hAnsi="Times New Roman"/>
        </w:rPr>
        <w:t>which  –</w:t>
      </w:r>
      <w:proofErr w:type="gramEnd"/>
      <w:r w:rsidRPr="006D20C5">
        <w:rPr>
          <w:rFonts w:ascii="Times New Roman" w:hAnsi="Times New Roman"/>
        </w:rPr>
        <w:t xml:space="preserve"> </w:t>
      </w:r>
      <w:r w:rsidR="000F63E4" w:rsidRPr="006D20C5">
        <w:rPr>
          <w:rFonts w:ascii="Times New Roman" w:hAnsi="Times New Roman"/>
        </w:rPr>
        <w:t xml:space="preserve">taking into account </w:t>
      </w:r>
      <w:r w:rsidRPr="006D20C5">
        <w:rPr>
          <w:rFonts w:ascii="Times New Roman" w:hAnsi="Times New Roman"/>
        </w:rPr>
        <w:t>the socioeconomic impact of pandemics on employment, trade, gender inequality, food insecurity, and access to education and culture</w:t>
      </w:r>
      <w:r w:rsidR="000F63E4" w:rsidRPr="006D20C5">
        <w:rPr>
          <w:rFonts w:ascii="Times New Roman" w:hAnsi="Times New Roman"/>
        </w:rPr>
        <w:t xml:space="preserve"> –</w:t>
      </w:r>
      <w:r w:rsidRPr="006D20C5">
        <w:rPr>
          <w:rFonts w:ascii="Times New Roman" w:hAnsi="Times New Roman"/>
        </w:rPr>
        <w:t xml:space="preserve"> include a multisectoral approach, with a gender perspective, that allows for timely mobilization of the human and financial resources necessary for pandemic prevention, preparedness, response and recovery. </w:t>
      </w:r>
      <w:proofErr w:type="gramStart"/>
      <w:r w:rsidRPr="006D20C5">
        <w:rPr>
          <w:rFonts w:ascii="Times New Roman" w:hAnsi="Times New Roman"/>
        </w:rPr>
        <w:t>In particular, to</w:t>
      </w:r>
      <w:proofErr w:type="gramEnd"/>
      <w:r w:rsidRPr="006D20C5">
        <w:rPr>
          <w:rFonts w:ascii="Times New Roman" w:hAnsi="Times New Roman"/>
        </w:rPr>
        <w:t xml:space="preserve"> </w:t>
      </w:r>
      <w:r w:rsidR="000F63E4" w:rsidRPr="006D20C5">
        <w:rPr>
          <w:rFonts w:ascii="Times New Roman" w:hAnsi="Times New Roman"/>
        </w:rPr>
        <w:t>enhance</w:t>
      </w:r>
      <w:r w:rsidRPr="006D20C5">
        <w:rPr>
          <w:rFonts w:ascii="Times New Roman" w:hAnsi="Times New Roman"/>
        </w:rPr>
        <w:t xml:space="preserve"> training institutions</w:t>
      </w:r>
      <w:r w:rsidR="000F63E4" w:rsidRPr="006D20C5">
        <w:rPr>
          <w:rFonts w:ascii="Times New Roman" w:hAnsi="Times New Roman"/>
        </w:rPr>
        <w:t>’ capacity</w:t>
      </w:r>
      <w:r w:rsidRPr="006D20C5">
        <w:rPr>
          <w:rFonts w:ascii="Times New Roman" w:hAnsi="Times New Roman"/>
        </w:rPr>
        <w:t xml:space="preserve"> to ensure that all countries have qualified health personnel.</w:t>
      </w:r>
    </w:p>
    <w:p w14:paraId="36C691B6" w14:textId="77777777" w:rsidR="00D83ED8" w:rsidRPr="006D20C5" w:rsidRDefault="00D83ED8" w:rsidP="006D20C5">
      <w:pPr>
        <w:spacing w:after="0" w:line="240" w:lineRule="auto"/>
        <w:jc w:val="both"/>
        <w:rPr>
          <w:rFonts w:ascii="Times New Roman" w:eastAsia="Times New Roman" w:hAnsi="Times New Roman"/>
        </w:rPr>
      </w:pPr>
    </w:p>
    <w:p w14:paraId="7AD0BA39" w14:textId="595404B4" w:rsidR="00D83ED8" w:rsidRPr="006D20C5" w:rsidRDefault="00D83ED8" w:rsidP="006D20C5">
      <w:pPr>
        <w:numPr>
          <w:ilvl w:val="0"/>
          <w:numId w:val="79"/>
        </w:numPr>
        <w:spacing w:after="0" w:line="240" w:lineRule="auto"/>
        <w:ind w:left="0" w:firstLine="567"/>
        <w:contextualSpacing/>
        <w:jc w:val="both"/>
        <w:rPr>
          <w:rFonts w:ascii="Times New Roman" w:hAnsi="Times New Roman"/>
        </w:rPr>
      </w:pPr>
      <w:r w:rsidRPr="006D20C5">
        <w:rPr>
          <w:rFonts w:ascii="Times New Roman" w:hAnsi="Times New Roman"/>
        </w:rPr>
        <w:t xml:space="preserve">To urge member states to adopt the “One Health” approach to create synergies </w:t>
      </w:r>
      <w:r w:rsidR="001B3D98" w:rsidRPr="006D20C5">
        <w:rPr>
          <w:rFonts w:ascii="Times New Roman" w:hAnsi="Times New Roman"/>
        </w:rPr>
        <w:t>to</w:t>
      </w:r>
      <w:r w:rsidRPr="006D20C5">
        <w:rPr>
          <w:rFonts w:ascii="Times New Roman" w:hAnsi="Times New Roman"/>
        </w:rPr>
        <w:t xml:space="preserve"> </w:t>
      </w:r>
      <w:proofErr w:type="gramStart"/>
      <w:r w:rsidRPr="006D20C5">
        <w:rPr>
          <w:rFonts w:ascii="Times New Roman" w:hAnsi="Times New Roman"/>
        </w:rPr>
        <w:t xml:space="preserve">more efficiently </w:t>
      </w:r>
      <w:r w:rsidR="001B3D98" w:rsidRPr="006D20C5">
        <w:rPr>
          <w:rFonts w:ascii="Times New Roman" w:hAnsi="Times New Roman"/>
        </w:rPr>
        <w:t xml:space="preserve">address </w:t>
      </w:r>
      <w:r w:rsidRPr="006D20C5">
        <w:rPr>
          <w:rFonts w:ascii="Times New Roman" w:hAnsi="Times New Roman"/>
        </w:rPr>
        <w:t>the protection of human</w:t>
      </w:r>
      <w:proofErr w:type="gramEnd"/>
      <w:r w:rsidRPr="006D20C5">
        <w:rPr>
          <w:rFonts w:ascii="Times New Roman" w:hAnsi="Times New Roman"/>
        </w:rPr>
        <w:t>, animal, environmental health and the protection of ecosystems</w:t>
      </w:r>
      <w:r w:rsidR="001B3D98" w:rsidRPr="006D20C5">
        <w:rPr>
          <w:rFonts w:ascii="Times New Roman" w:hAnsi="Times New Roman"/>
        </w:rPr>
        <w:t xml:space="preserve"> in a coordinated manner</w:t>
      </w:r>
      <w:r w:rsidRPr="006D20C5">
        <w:rPr>
          <w:rFonts w:ascii="Times New Roman" w:hAnsi="Times New Roman"/>
        </w:rPr>
        <w:t>, with a view to achieving better public health outcomes for the benefit of present and future generations.</w:t>
      </w:r>
    </w:p>
    <w:p w14:paraId="34850502" w14:textId="77777777" w:rsidR="00D83ED8" w:rsidRPr="006D20C5" w:rsidRDefault="00D83ED8" w:rsidP="006D20C5">
      <w:pPr>
        <w:spacing w:after="0" w:line="240" w:lineRule="auto"/>
        <w:jc w:val="both"/>
        <w:rPr>
          <w:rFonts w:ascii="Times New Roman" w:eastAsia="Times New Roman" w:hAnsi="Times New Roman"/>
        </w:rPr>
      </w:pPr>
    </w:p>
    <w:p w14:paraId="6E1DF192" w14:textId="07454CB4" w:rsidR="00D83ED8" w:rsidRPr="006D20C5" w:rsidRDefault="00D83ED8" w:rsidP="006D20C5">
      <w:pPr>
        <w:numPr>
          <w:ilvl w:val="0"/>
          <w:numId w:val="79"/>
        </w:numPr>
        <w:spacing w:after="0" w:line="240" w:lineRule="auto"/>
        <w:ind w:left="0" w:firstLine="567"/>
        <w:contextualSpacing/>
        <w:jc w:val="both"/>
        <w:rPr>
          <w:rFonts w:ascii="Times New Roman" w:hAnsi="Times New Roman"/>
        </w:rPr>
      </w:pPr>
      <w:r w:rsidRPr="006D20C5">
        <w:rPr>
          <w:rFonts w:ascii="Times New Roman" w:hAnsi="Times New Roman"/>
        </w:rPr>
        <w:t>To promote initiatives for the participation of civil society and other social stakeholders, including women’s rights organizations, as a pillar for effective pandemic prevention and preparedness, increasing communit</w:t>
      </w:r>
      <w:r w:rsidR="000667E2" w:rsidRPr="006D20C5">
        <w:rPr>
          <w:rFonts w:ascii="Times New Roman" w:hAnsi="Times New Roman"/>
        </w:rPr>
        <w:t>y</w:t>
      </w:r>
      <w:r w:rsidRPr="006D20C5">
        <w:rPr>
          <w:rFonts w:ascii="Times New Roman" w:hAnsi="Times New Roman"/>
        </w:rPr>
        <w:t xml:space="preserve"> trust in public health entities at times of vulnerability and uncertainty</w:t>
      </w:r>
      <w:r w:rsidR="000667E2" w:rsidRPr="006D20C5">
        <w:rPr>
          <w:rFonts w:ascii="Times New Roman" w:hAnsi="Times New Roman"/>
        </w:rPr>
        <w:t>,</w:t>
      </w:r>
      <w:r w:rsidRPr="006D20C5">
        <w:rPr>
          <w:rFonts w:ascii="Times New Roman" w:hAnsi="Times New Roman"/>
        </w:rPr>
        <w:t xml:space="preserve"> such as </w:t>
      </w:r>
      <w:r w:rsidR="000667E2" w:rsidRPr="006D20C5">
        <w:rPr>
          <w:rFonts w:ascii="Times New Roman" w:hAnsi="Times New Roman"/>
        </w:rPr>
        <w:t xml:space="preserve">during </w:t>
      </w:r>
      <w:r w:rsidRPr="006D20C5">
        <w:rPr>
          <w:rFonts w:ascii="Times New Roman" w:hAnsi="Times New Roman"/>
        </w:rPr>
        <w:t xml:space="preserve">pandemics. Accordingly, to promote equitable programs for the management of available public information for effective and timely outreach, including risk communication as well as educational and public-awareness strategies regarding pandemics and their effects. </w:t>
      </w:r>
    </w:p>
    <w:p w14:paraId="0DC951B2" w14:textId="77777777" w:rsidR="00D83ED8" w:rsidRPr="006D20C5" w:rsidRDefault="00D83ED8" w:rsidP="006D20C5">
      <w:pPr>
        <w:spacing w:after="0" w:line="240" w:lineRule="auto"/>
        <w:jc w:val="both"/>
        <w:rPr>
          <w:rFonts w:ascii="Times New Roman" w:eastAsia="Times New Roman" w:hAnsi="Times New Roman"/>
        </w:rPr>
      </w:pPr>
    </w:p>
    <w:p w14:paraId="7F4FE39D" w14:textId="77777777" w:rsidR="00D83ED8" w:rsidRPr="006D20C5" w:rsidRDefault="00D83ED8" w:rsidP="006D20C5">
      <w:pPr>
        <w:numPr>
          <w:ilvl w:val="0"/>
          <w:numId w:val="79"/>
        </w:numPr>
        <w:spacing w:after="0" w:line="240" w:lineRule="auto"/>
        <w:ind w:left="0" w:firstLine="567"/>
        <w:contextualSpacing/>
        <w:jc w:val="both"/>
        <w:rPr>
          <w:rFonts w:ascii="Times New Roman" w:hAnsi="Times New Roman"/>
        </w:rPr>
      </w:pPr>
      <w:r w:rsidRPr="006D20C5">
        <w:rPr>
          <w:rFonts w:ascii="Times New Roman" w:hAnsi="Times New Roman"/>
        </w:rPr>
        <w:t xml:space="preserve">To call on member states and permanent observers to coordinate common positions aimed at enhancing multilateral cooperation, based on solidarity and equity in relevant international organizations for global health, to address future health emergencies and to facilitate post-pandemic </w:t>
      </w:r>
      <w:r w:rsidRPr="006D20C5">
        <w:rPr>
          <w:rFonts w:ascii="Times New Roman" w:hAnsi="Times New Roman"/>
        </w:rPr>
        <w:lastRenderedPageBreak/>
        <w:t>recovery, with a gender perspective, paying special attention to economic, productive, and financial difficulties.</w:t>
      </w:r>
    </w:p>
    <w:p w14:paraId="36DC08F4" w14:textId="77777777" w:rsidR="00D83ED8" w:rsidRPr="006D20C5" w:rsidRDefault="00D83ED8" w:rsidP="006D20C5">
      <w:pPr>
        <w:spacing w:after="0" w:line="240" w:lineRule="auto"/>
        <w:jc w:val="both"/>
        <w:rPr>
          <w:rFonts w:ascii="Times New Roman" w:eastAsia="Times New Roman" w:hAnsi="Times New Roman"/>
        </w:rPr>
      </w:pPr>
    </w:p>
    <w:p w14:paraId="3250497D" w14:textId="41AF7F60" w:rsidR="00D83ED8" w:rsidRPr="006D20C5" w:rsidRDefault="00D83ED8" w:rsidP="006D20C5">
      <w:pPr>
        <w:numPr>
          <w:ilvl w:val="0"/>
          <w:numId w:val="79"/>
        </w:numPr>
        <w:spacing w:after="0" w:line="240" w:lineRule="auto"/>
        <w:ind w:left="0" w:firstLine="567"/>
        <w:contextualSpacing/>
        <w:jc w:val="both"/>
        <w:rPr>
          <w:rFonts w:ascii="Times New Roman" w:hAnsi="Times New Roman"/>
        </w:rPr>
      </w:pPr>
      <w:r w:rsidRPr="006D20C5">
        <w:rPr>
          <w:rFonts w:ascii="Times New Roman" w:hAnsi="Times New Roman"/>
        </w:rPr>
        <w:t xml:space="preserve">To call on international financial institutions to provide affordable and concessionary financing to developing countries, particularly small states, </w:t>
      </w:r>
      <w:proofErr w:type="gramStart"/>
      <w:r w:rsidRPr="006D20C5">
        <w:rPr>
          <w:rFonts w:ascii="Times New Roman" w:hAnsi="Times New Roman"/>
        </w:rPr>
        <w:t>in light of</w:t>
      </w:r>
      <w:proofErr w:type="gramEnd"/>
      <w:r w:rsidRPr="006D20C5">
        <w:rPr>
          <w:rFonts w:ascii="Times New Roman" w:hAnsi="Times New Roman"/>
        </w:rPr>
        <w:t xml:space="preserve"> their vulnerability, in order to mitigate economic losses caused by the COVID-19 pandemic.</w:t>
      </w:r>
      <w:r w:rsidR="00961994" w:rsidRPr="006D20C5">
        <w:rPr>
          <w:rFonts w:ascii="Times New Roman" w:eastAsia="Times New Roman" w:hAnsi="Times New Roman"/>
          <w:u w:val="single"/>
          <w:shd w:val="clear" w:color="auto" w:fill="FFFFFF"/>
          <w:vertAlign w:val="superscript"/>
        </w:rPr>
        <w:footnoteReference w:id="58"/>
      </w:r>
      <w:r w:rsidR="00961994" w:rsidRPr="006D20C5">
        <w:rPr>
          <w:rFonts w:ascii="Times New Roman" w:eastAsia="Times New Roman" w:hAnsi="Times New Roman"/>
          <w:shd w:val="clear" w:color="auto" w:fill="FFFFFF"/>
          <w:vertAlign w:val="superscript"/>
        </w:rPr>
        <w:t>/</w:t>
      </w:r>
    </w:p>
    <w:p w14:paraId="44E6BBA1" w14:textId="77777777" w:rsidR="00645514" w:rsidRPr="006D20C5" w:rsidRDefault="00645514" w:rsidP="006D20C5">
      <w:pPr>
        <w:spacing w:after="0" w:line="240" w:lineRule="auto"/>
        <w:jc w:val="both"/>
        <w:rPr>
          <w:rFonts w:ascii="Times New Roman" w:hAnsi="Times New Roman"/>
        </w:rPr>
      </w:pPr>
    </w:p>
    <w:p w14:paraId="333428BF" w14:textId="77777777" w:rsidR="00645514" w:rsidRPr="006D20C5" w:rsidRDefault="00645514" w:rsidP="006D20C5">
      <w:pPr>
        <w:spacing w:after="0" w:line="240" w:lineRule="auto"/>
        <w:rPr>
          <w:rFonts w:ascii="Times New Roman" w:hAnsi="Times New Roman"/>
        </w:rPr>
      </w:pPr>
      <w:r w:rsidRPr="006D20C5">
        <w:rPr>
          <w:rFonts w:ascii="Times New Roman" w:hAnsi="Times New Roman"/>
        </w:rPr>
        <w:br w:type="page"/>
      </w:r>
    </w:p>
    <w:p w14:paraId="2CB4F578" w14:textId="20E9CDB6" w:rsidR="00645514" w:rsidRPr="00736ED0" w:rsidRDefault="00645514" w:rsidP="00645514">
      <w:pPr>
        <w:spacing w:after="0" w:line="240" w:lineRule="auto"/>
        <w:jc w:val="center"/>
        <w:rPr>
          <w:rFonts w:ascii="Times New Roman" w:hAnsi="Times New Roman"/>
        </w:rPr>
      </w:pPr>
      <w:r w:rsidRPr="00736ED0">
        <w:rPr>
          <w:rFonts w:ascii="Times New Roman" w:hAnsi="Times New Roman"/>
        </w:rPr>
        <w:lastRenderedPageBreak/>
        <w:t>FOOTNOTES</w:t>
      </w:r>
    </w:p>
    <w:p w14:paraId="44857AE9" w14:textId="4FC91489" w:rsidR="00645514" w:rsidRPr="00736ED0" w:rsidRDefault="00645514" w:rsidP="00645514">
      <w:pPr>
        <w:spacing w:after="0" w:line="240" w:lineRule="auto"/>
        <w:rPr>
          <w:rFonts w:ascii="Times New Roman" w:hAnsi="Times New Roman"/>
        </w:rPr>
      </w:pPr>
    </w:p>
    <w:p w14:paraId="7025A814" w14:textId="77777777" w:rsidR="00645514" w:rsidRPr="00736ED0" w:rsidRDefault="00645514" w:rsidP="00645514">
      <w:pPr>
        <w:spacing w:after="0" w:line="240" w:lineRule="auto"/>
        <w:rPr>
          <w:rFonts w:ascii="Times New Roman" w:hAnsi="Times New Roman"/>
        </w:rPr>
      </w:pPr>
    </w:p>
    <w:p w14:paraId="37B957E5" w14:textId="03B505E6" w:rsidR="00645514" w:rsidRPr="00736ED0" w:rsidRDefault="00645514" w:rsidP="00357B56">
      <w:pPr>
        <w:pStyle w:val="ListParagraph"/>
        <w:numPr>
          <w:ilvl w:val="6"/>
          <w:numId w:val="78"/>
        </w:numPr>
        <w:ind w:left="0" w:firstLine="720"/>
        <w:jc w:val="both"/>
      </w:pPr>
      <w:r w:rsidRPr="00736ED0">
        <w:rPr>
          <w:sz w:val="20"/>
          <w:szCs w:val="20"/>
        </w:rPr>
        <w:t xml:space="preserve">…freedom, respect for and protection of human rights, strengthening of democratic processes and international institutions that guarantee mutual and equitable benefits among States. </w:t>
      </w:r>
    </w:p>
    <w:p w14:paraId="5C6DAE5A" w14:textId="77777777" w:rsidR="00645514" w:rsidRPr="00736ED0" w:rsidRDefault="00645514" w:rsidP="00645514">
      <w:pPr>
        <w:spacing w:after="0" w:line="240" w:lineRule="auto"/>
        <w:jc w:val="both"/>
        <w:rPr>
          <w:rFonts w:ascii="Times New Roman" w:hAnsi="Times New Roman"/>
          <w:sz w:val="20"/>
          <w:szCs w:val="20"/>
        </w:rPr>
      </w:pPr>
    </w:p>
    <w:p w14:paraId="76C69B71" w14:textId="77777777" w:rsidR="00645514" w:rsidRPr="00736ED0" w:rsidRDefault="00645514" w:rsidP="00645514">
      <w:pPr>
        <w:spacing w:after="0" w:line="240" w:lineRule="auto"/>
        <w:ind w:firstLine="720"/>
        <w:jc w:val="both"/>
        <w:rPr>
          <w:rFonts w:ascii="Times New Roman" w:hAnsi="Times New Roman"/>
          <w:sz w:val="20"/>
          <w:szCs w:val="20"/>
        </w:rPr>
      </w:pPr>
      <w:r w:rsidRPr="00736ED0">
        <w:rPr>
          <w:rFonts w:ascii="Times New Roman" w:hAnsi="Times New Roman"/>
          <w:sz w:val="20"/>
          <w:szCs w:val="20"/>
        </w:rPr>
        <w:t>Guatemala promotes, defends, and protects at the same level and without discrimination, the human rights of all persons recognized in the international treaties, in accordance with their text, the proper meaning of their words, their context, and constitutional provisions.</w:t>
      </w:r>
    </w:p>
    <w:p w14:paraId="3C463BB5" w14:textId="77777777" w:rsidR="00645514" w:rsidRPr="00736ED0" w:rsidRDefault="00645514" w:rsidP="0032232A">
      <w:pPr>
        <w:spacing w:after="0" w:line="240" w:lineRule="auto"/>
        <w:jc w:val="both"/>
        <w:rPr>
          <w:rFonts w:ascii="Times New Roman" w:hAnsi="Times New Roman"/>
          <w:sz w:val="20"/>
          <w:szCs w:val="20"/>
        </w:rPr>
      </w:pPr>
    </w:p>
    <w:p w14:paraId="3F4AE82A" w14:textId="4FA61AC4" w:rsidR="00645514" w:rsidRPr="00736ED0" w:rsidRDefault="00645514" w:rsidP="00645514">
      <w:pPr>
        <w:spacing w:after="0" w:line="240" w:lineRule="auto"/>
        <w:ind w:firstLine="720"/>
        <w:jc w:val="both"/>
        <w:rPr>
          <w:rFonts w:ascii="Times New Roman" w:hAnsi="Times New Roman"/>
        </w:rPr>
      </w:pPr>
      <w:r w:rsidRPr="00736ED0">
        <w:rPr>
          <w:rFonts w:ascii="Times New Roman" w:hAnsi="Times New Roman"/>
          <w:sz w:val="20"/>
          <w:szCs w:val="20"/>
        </w:rPr>
        <w:t>In that regard, in addition to the integrity and security of the person, the State ensures and protects human life from conception. Therefore, Guatemala dissociates itself from all provisions, uses, or terms in this resolution that are not expressly set forth in the international commitments to which Guatemala is a party and which contravene its national laws, including, but not limited to, the interpretation and/or legal recognition of the expressions “reproductive rights” and “sexual and reproductive health services,” which</w:t>
      </w:r>
      <w:r w:rsidR="00EA226D" w:rsidRPr="00736ED0">
        <w:rPr>
          <w:rFonts w:ascii="Times New Roman" w:hAnsi="Times New Roman"/>
          <w:sz w:val="20"/>
          <w:szCs w:val="20"/>
        </w:rPr>
        <w:t>,</w:t>
      </w:r>
      <w:r w:rsidRPr="00736ED0">
        <w:rPr>
          <w:rFonts w:ascii="Times New Roman" w:hAnsi="Times New Roman"/>
          <w:sz w:val="20"/>
          <w:szCs w:val="20"/>
        </w:rPr>
        <w:t xml:space="preserve"> for the State of Guatemala</w:t>
      </w:r>
      <w:r w:rsidR="00EA226D" w:rsidRPr="00736ED0">
        <w:rPr>
          <w:rFonts w:ascii="Times New Roman" w:hAnsi="Times New Roman"/>
          <w:sz w:val="20"/>
          <w:szCs w:val="20"/>
        </w:rPr>
        <w:t>,</w:t>
      </w:r>
      <w:r w:rsidRPr="00736ED0">
        <w:rPr>
          <w:rFonts w:ascii="Times New Roman" w:hAnsi="Times New Roman"/>
          <w:sz w:val="20"/>
          <w:szCs w:val="20"/>
        </w:rPr>
        <w:t xml:space="preserve"> do not include abortion, as that goes against protection of life and the institution of the family, a fundamental pillar of Guatemalan society.</w:t>
      </w:r>
    </w:p>
    <w:p w14:paraId="10DEEA76" w14:textId="4D6D13E0" w:rsidR="00645514" w:rsidRPr="00736ED0" w:rsidRDefault="00645514" w:rsidP="00645514">
      <w:pPr>
        <w:spacing w:after="0" w:line="240" w:lineRule="auto"/>
        <w:rPr>
          <w:rFonts w:ascii="Times New Roman" w:hAnsi="Times New Roman"/>
        </w:rPr>
      </w:pPr>
    </w:p>
    <w:p w14:paraId="2D9AAF4E" w14:textId="77777777" w:rsidR="00961994" w:rsidRPr="00736ED0" w:rsidRDefault="00961994" w:rsidP="00645514">
      <w:pPr>
        <w:pStyle w:val="ListParagraph"/>
        <w:numPr>
          <w:ilvl w:val="6"/>
          <w:numId w:val="78"/>
        </w:numPr>
        <w:ind w:left="0" w:firstLine="720"/>
        <w:jc w:val="both"/>
        <w:rPr>
          <w:sz w:val="20"/>
          <w:szCs w:val="20"/>
        </w:rPr>
      </w:pPr>
      <w:r w:rsidRPr="00736ED0">
        <w:rPr>
          <w:sz w:val="20"/>
          <w:szCs w:val="20"/>
        </w:rPr>
        <w:t>…of American States is not the appropriate venue for these discussions, and the United States does not consider recommendations made by the Organization of American States on these issues to be binding.</w:t>
      </w:r>
    </w:p>
    <w:p w14:paraId="07F7B7EA" w14:textId="77777777" w:rsidR="00961994" w:rsidRPr="0032232A" w:rsidRDefault="00961994" w:rsidP="0032232A">
      <w:pPr>
        <w:spacing w:after="0" w:line="240" w:lineRule="auto"/>
        <w:jc w:val="both"/>
        <w:rPr>
          <w:rFonts w:ascii="Times New Roman" w:hAnsi="Times New Roman"/>
          <w:sz w:val="20"/>
          <w:szCs w:val="20"/>
        </w:rPr>
      </w:pPr>
    </w:p>
    <w:p w14:paraId="071DAF6A" w14:textId="77777777" w:rsidR="00645514" w:rsidRPr="00736ED0" w:rsidRDefault="00645514" w:rsidP="00645514">
      <w:pPr>
        <w:spacing w:after="0" w:line="240" w:lineRule="auto"/>
        <w:rPr>
          <w:rFonts w:ascii="Times New Roman" w:hAnsi="Times New Roman"/>
        </w:rPr>
      </w:pPr>
    </w:p>
    <w:p w14:paraId="6CDBCD2B" w14:textId="3539D7EF" w:rsidR="00645514" w:rsidRPr="00736ED0" w:rsidRDefault="00645514" w:rsidP="00645514">
      <w:pPr>
        <w:spacing w:after="0" w:line="240" w:lineRule="auto"/>
        <w:rPr>
          <w:rFonts w:ascii="Times New Roman" w:hAnsi="Times New Roman"/>
        </w:rPr>
        <w:sectPr w:rsidR="00645514" w:rsidRPr="00736ED0" w:rsidSect="005913C2">
          <w:headerReference w:type="default" r:id="rId76"/>
          <w:footerReference w:type="default" r:id="rId77"/>
          <w:footnotePr>
            <w:numRestart w:val="eachSect"/>
          </w:footnotePr>
          <w:type w:val="oddPage"/>
          <w:pgSz w:w="12240" w:h="15840" w:code="1"/>
          <w:pgMar w:top="2160" w:right="1570" w:bottom="1296" w:left="1699" w:header="720" w:footer="720" w:gutter="0"/>
          <w:cols w:space="708"/>
          <w:titlePg/>
          <w:docGrid w:linePitch="360"/>
        </w:sectPr>
      </w:pPr>
    </w:p>
    <w:p w14:paraId="45CA57AC" w14:textId="119BD3BA" w:rsidR="00D83ED8" w:rsidRPr="0032232A" w:rsidRDefault="00617070" w:rsidP="00BB3E1E">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eastAsia="Calibri" w:hAnsi="Times New Roman"/>
          <w:b w:val="0"/>
          <w:bCs w:val="0"/>
          <w:sz w:val="22"/>
          <w:szCs w:val="22"/>
        </w:rPr>
      </w:pPr>
      <w:bookmarkStart w:id="169" w:name="_Toc116918906"/>
      <w:bookmarkStart w:id="170" w:name="_Toc134781222"/>
      <w:bookmarkStart w:id="171" w:name="_Hlk115467328"/>
      <w:bookmarkStart w:id="172" w:name="_Hlk115463484"/>
      <w:r w:rsidRPr="0032232A">
        <w:rPr>
          <w:rFonts w:ascii="Times New Roman" w:hAnsi="Times New Roman"/>
          <w:b w:val="0"/>
          <w:bCs w:val="0"/>
          <w:noProof/>
          <w:sz w:val="22"/>
          <w:szCs w:val="22"/>
        </w:rPr>
        <w:lastRenderedPageBreak/>
        <w:t>AG/RES. 2994</w:t>
      </w:r>
      <w:r w:rsidR="00D83ED8" w:rsidRPr="0032232A">
        <w:rPr>
          <w:rFonts w:ascii="Times New Roman" w:hAnsi="Times New Roman"/>
          <w:b w:val="0"/>
          <w:bCs w:val="0"/>
          <w:noProof/>
          <w:sz w:val="22"/>
          <w:szCs w:val="22"/>
        </w:rPr>
        <w:t xml:space="preserve"> (LII-O/22)</w:t>
      </w:r>
      <w:r w:rsidR="00D83ED8" w:rsidRPr="0032232A">
        <w:rPr>
          <w:rFonts w:ascii="Times New Roman" w:hAnsi="Times New Roman"/>
          <w:b w:val="0"/>
          <w:bCs w:val="0"/>
          <w:noProof/>
          <w:sz w:val="22"/>
          <w:szCs w:val="22"/>
        </w:rPr>
        <w:br/>
      </w:r>
      <w:r w:rsidR="00D83ED8" w:rsidRPr="0032232A">
        <w:rPr>
          <w:rFonts w:ascii="Times New Roman" w:hAnsi="Times New Roman"/>
          <w:b w:val="0"/>
          <w:bCs w:val="0"/>
          <w:noProof/>
          <w:sz w:val="22"/>
          <w:szCs w:val="22"/>
        </w:rPr>
        <w:br/>
      </w:r>
      <w:r w:rsidR="00D83ED8" w:rsidRPr="0032232A">
        <w:rPr>
          <w:rFonts w:ascii="Times New Roman" w:eastAsia="Calibri" w:hAnsi="Times New Roman"/>
          <w:b w:val="0"/>
          <w:bCs w:val="0"/>
          <w:sz w:val="22"/>
          <w:szCs w:val="22"/>
        </w:rPr>
        <w:t xml:space="preserve">WOMEN’S LEADERSHIP FOR THE ADVANCEMENT OF GENDER EQUALITY </w:t>
      </w:r>
      <w:r w:rsidR="00D83ED8" w:rsidRPr="0032232A">
        <w:rPr>
          <w:rFonts w:ascii="Times New Roman" w:eastAsia="Calibri" w:hAnsi="Times New Roman"/>
          <w:b w:val="0"/>
          <w:bCs w:val="0"/>
          <w:sz w:val="22"/>
          <w:szCs w:val="22"/>
        </w:rPr>
        <w:br/>
        <w:t>AND DEMOCRACY IN THE AMERICAS</w:t>
      </w:r>
      <w:bookmarkStart w:id="173" w:name="_Hlk116058126"/>
      <w:r w:rsidR="00E454B5" w:rsidRPr="0032232A">
        <w:rPr>
          <w:rFonts w:ascii="Times New Roman" w:eastAsia="Calibri" w:hAnsi="Times New Roman"/>
          <w:b w:val="0"/>
          <w:bCs w:val="0"/>
          <w:sz w:val="22"/>
          <w:szCs w:val="22"/>
          <w:u w:val="single"/>
          <w:vertAlign w:val="superscript"/>
        </w:rPr>
        <w:footnoteReference w:id="59"/>
      </w:r>
      <w:r w:rsidR="00E454B5" w:rsidRPr="0032232A">
        <w:rPr>
          <w:rFonts w:ascii="Times New Roman" w:eastAsia="Calibri" w:hAnsi="Times New Roman"/>
          <w:b w:val="0"/>
          <w:bCs w:val="0"/>
          <w:sz w:val="22"/>
          <w:szCs w:val="22"/>
          <w:vertAlign w:val="superscript"/>
        </w:rPr>
        <w:t>/</w:t>
      </w:r>
      <w:r w:rsidR="00E454B5" w:rsidRPr="0032232A">
        <w:rPr>
          <w:rFonts w:ascii="Times New Roman" w:eastAsia="Calibri" w:hAnsi="Times New Roman"/>
          <w:b w:val="0"/>
          <w:bCs w:val="0"/>
          <w:sz w:val="22"/>
          <w:szCs w:val="22"/>
          <w:u w:val="single"/>
          <w:vertAlign w:val="superscript"/>
        </w:rPr>
        <w:footnoteReference w:id="60"/>
      </w:r>
      <w:r w:rsidR="00E454B5" w:rsidRPr="0032232A">
        <w:rPr>
          <w:rFonts w:ascii="Times New Roman" w:eastAsia="Calibri" w:hAnsi="Times New Roman"/>
          <w:b w:val="0"/>
          <w:bCs w:val="0"/>
          <w:sz w:val="22"/>
          <w:szCs w:val="22"/>
          <w:vertAlign w:val="superscript"/>
        </w:rPr>
        <w:t>/</w:t>
      </w:r>
      <w:r w:rsidR="00E454B5" w:rsidRPr="0032232A">
        <w:rPr>
          <w:rFonts w:ascii="Times New Roman" w:eastAsia="Calibri" w:hAnsi="Times New Roman"/>
          <w:b w:val="0"/>
          <w:bCs w:val="0"/>
          <w:sz w:val="22"/>
          <w:szCs w:val="22"/>
          <w:u w:val="single"/>
          <w:vertAlign w:val="superscript"/>
        </w:rPr>
        <w:footnoteReference w:id="61"/>
      </w:r>
      <w:r w:rsidR="00E454B5" w:rsidRPr="0032232A">
        <w:rPr>
          <w:rFonts w:ascii="Times New Roman" w:eastAsia="Calibri" w:hAnsi="Times New Roman"/>
          <w:b w:val="0"/>
          <w:bCs w:val="0"/>
          <w:sz w:val="22"/>
          <w:szCs w:val="22"/>
          <w:vertAlign w:val="superscript"/>
        </w:rPr>
        <w:t>/</w:t>
      </w:r>
      <w:r w:rsidR="00E454B5" w:rsidRPr="0032232A">
        <w:rPr>
          <w:rFonts w:ascii="Times New Roman" w:eastAsia="Calibri" w:hAnsi="Times New Roman"/>
          <w:b w:val="0"/>
          <w:bCs w:val="0"/>
          <w:sz w:val="22"/>
          <w:szCs w:val="22"/>
          <w:u w:val="single"/>
          <w:vertAlign w:val="superscript"/>
        </w:rPr>
        <w:footnoteReference w:id="62"/>
      </w:r>
      <w:r w:rsidR="00E454B5" w:rsidRPr="0032232A">
        <w:rPr>
          <w:rFonts w:ascii="Times New Roman" w:eastAsia="Calibri" w:hAnsi="Times New Roman"/>
          <w:b w:val="0"/>
          <w:bCs w:val="0"/>
          <w:sz w:val="22"/>
          <w:szCs w:val="22"/>
          <w:vertAlign w:val="superscript"/>
        </w:rPr>
        <w:t>/</w:t>
      </w:r>
      <w:r w:rsidR="00D83ED8" w:rsidRPr="0032232A">
        <w:rPr>
          <w:rFonts w:ascii="Times New Roman" w:eastAsia="Calibri" w:hAnsi="Times New Roman"/>
          <w:b w:val="0"/>
          <w:bCs w:val="0"/>
          <w:sz w:val="22"/>
          <w:szCs w:val="22"/>
          <w:u w:val="single"/>
          <w:vertAlign w:val="superscript"/>
        </w:rPr>
        <w:footnoteReference w:id="63"/>
      </w:r>
      <w:r w:rsidR="00D83ED8" w:rsidRPr="0032232A">
        <w:rPr>
          <w:rFonts w:ascii="Times New Roman" w:eastAsia="Calibri" w:hAnsi="Times New Roman"/>
          <w:b w:val="0"/>
          <w:bCs w:val="0"/>
          <w:sz w:val="22"/>
          <w:szCs w:val="22"/>
          <w:vertAlign w:val="superscript"/>
        </w:rPr>
        <w:t>/</w:t>
      </w:r>
      <w:bookmarkEnd w:id="173"/>
      <w:r w:rsidR="00D83ED8" w:rsidRPr="0032232A">
        <w:rPr>
          <w:rFonts w:ascii="Times New Roman" w:eastAsia="Calibri" w:hAnsi="Times New Roman"/>
          <w:b w:val="0"/>
          <w:bCs w:val="0"/>
          <w:sz w:val="22"/>
          <w:szCs w:val="22"/>
          <w:u w:val="single"/>
          <w:vertAlign w:val="superscript"/>
        </w:rPr>
        <w:footnoteReference w:id="64"/>
      </w:r>
      <w:r w:rsidR="00D83ED8" w:rsidRPr="0032232A">
        <w:rPr>
          <w:rFonts w:ascii="Times New Roman" w:eastAsia="Calibri" w:hAnsi="Times New Roman"/>
          <w:b w:val="0"/>
          <w:bCs w:val="0"/>
          <w:sz w:val="22"/>
          <w:szCs w:val="22"/>
          <w:vertAlign w:val="superscript"/>
        </w:rPr>
        <w:t>/</w:t>
      </w:r>
      <w:r w:rsidR="00AA7A82" w:rsidRPr="0032232A">
        <w:rPr>
          <w:rFonts w:ascii="Times New Roman" w:eastAsia="Calibri" w:hAnsi="Times New Roman"/>
          <w:b w:val="0"/>
          <w:bCs w:val="0"/>
          <w:sz w:val="22"/>
          <w:szCs w:val="22"/>
          <w:u w:val="single"/>
          <w:vertAlign w:val="superscript"/>
        </w:rPr>
        <w:footnoteReference w:id="65"/>
      </w:r>
      <w:r w:rsidR="00AA7A82" w:rsidRPr="0032232A">
        <w:rPr>
          <w:rFonts w:ascii="Times New Roman" w:eastAsia="Calibri" w:hAnsi="Times New Roman"/>
          <w:b w:val="0"/>
          <w:bCs w:val="0"/>
          <w:sz w:val="22"/>
          <w:szCs w:val="22"/>
          <w:vertAlign w:val="superscript"/>
        </w:rPr>
        <w:t>/</w:t>
      </w:r>
      <w:bookmarkEnd w:id="169"/>
      <w:r w:rsidR="000404A2" w:rsidRPr="0032232A">
        <w:rPr>
          <w:rFonts w:ascii="Times New Roman" w:eastAsia="Calibri" w:hAnsi="Times New Roman"/>
          <w:b w:val="0"/>
          <w:bCs w:val="0"/>
          <w:sz w:val="22"/>
          <w:szCs w:val="22"/>
          <w:u w:val="single"/>
          <w:vertAlign w:val="superscript"/>
        </w:rPr>
        <w:footnoteReference w:id="66"/>
      </w:r>
      <w:r w:rsidR="000404A2" w:rsidRPr="0032232A">
        <w:rPr>
          <w:rFonts w:ascii="Times New Roman" w:eastAsia="Calibri" w:hAnsi="Times New Roman"/>
          <w:b w:val="0"/>
          <w:bCs w:val="0"/>
          <w:sz w:val="22"/>
          <w:szCs w:val="22"/>
          <w:vertAlign w:val="superscript"/>
        </w:rPr>
        <w:t>/</w:t>
      </w:r>
      <w:bookmarkEnd w:id="170"/>
    </w:p>
    <w:p w14:paraId="7E922DD5" w14:textId="77777777" w:rsidR="00D83ED8" w:rsidRPr="0032232A" w:rsidRDefault="00D83ED8" w:rsidP="00BB3E1E">
      <w:pPr>
        <w:spacing w:after="0" w:line="240" w:lineRule="auto"/>
        <w:jc w:val="both"/>
        <w:rPr>
          <w:rFonts w:ascii="Times New Roman" w:hAnsi="Times New Roman"/>
        </w:rPr>
      </w:pPr>
    </w:p>
    <w:p w14:paraId="48F5481A" w14:textId="77777777" w:rsidR="00D83ED8" w:rsidRPr="0032232A" w:rsidRDefault="00D83ED8" w:rsidP="00BB3E1E">
      <w:pPr>
        <w:spacing w:after="0" w:line="240" w:lineRule="auto"/>
        <w:jc w:val="center"/>
        <w:rPr>
          <w:rFonts w:ascii="Times New Roman" w:eastAsia="Times New Roman" w:hAnsi="Times New Roman"/>
        </w:rPr>
      </w:pPr>
      <w:r w:rsidRPr="0032232A">
        <w:rPr>
          <w:rFonts w:ascii="Times New Roman" w:eastAsia="Times New Roman" w:hAnsi="Times New Roman"/>
          <w:color w:val="000000"/>
          <w:shd w:val="clear" w:color="auto" w:fill="FFFFFF"/>
        </w:rPr>
        <w:t>(Adopted at the fourth plenary session, held on October 7, 2022)</w:t>
      </w:r>
    </w:p>
    <w:bookmarkEnd w:id="171"/>
    <w:p w14:paraId="04DBF3E0" w14:textId="77777777" w:rsidR="00D83ED8" w:rsidRPr="0032232A" w:rsidRDefault="00D83ED8" w:rsidP="00BB3E1E">
      <w:pPr>
        <w:spacing w:after="0" w:line="240" w:lineRule="auto"/>
        <w:jc w:val="both"/>
        <w:rPr>
          <w:rFonts w:ascii="Times New Roman" w:hAnsi="Times New Roman"/>
        </w:rPr>
      </w:pPr>
    </w:p>
    <w:p w14:paraId="05279778" w14:textId="77777777" w:rsidR="00D83ED8" w:rsidRPr="0032232A" w:rsidRDefault="00D83ED8" w:rsidP="00BB3E1E">
      <w:pPr>
        <w:spacing w:after="0" w:line="240" w:lineRule="auto"/>
        <w:jc w:val="both"/>
        <w:rPr>
          <w:rFonts w:ascii="Times New Roman" w:hAnsi="Times New Roman"/>
        </w:rPr>
      </w:pPr>
    </w:p>
    <w:p w14:paraId="5AEA87D2" w14:textId="798FFF9C" w:rsidR="00D83ED8" w:rsidRPr="0032232A" w:rsidRDefault="00D83ED8" w:rsidP="00BB3E1E">
      <w:pPr>
        <w:spacing w:after="0" w:line="240" w:lineRule="auto"/>
        <w:ind w:firstLine="720"/>
        <w:jc w:val="both"/>
        <w:rPr>
          <w:rFonts w:ascii="Times New Roman" w:hAnsi="Times New Roman"/>
          <w:lang w:val="en-CA"/>
        </w:rPr>
      </w:pPr>
      <w:r w:rsidRPr="0032232A">
        <w:rPr>
          <w:rFonts w:ascii="Times New Roman" w:hAnsi="Times New Roman"/>
          <w:lang w:val="en-CA"/>
        </w:rPr>
        <w:t>THE GENERAL ASSEMBLY,</w:t>
      </w:r>
    </w:p>
    <w:p w14:paraId="72696A17" w14:textId="77777777" w:rsidR="00D83ED8" w:rsidRPr="0032232A" w:rsidRDefault="00D83ED8" w:rsidP="00BB3E1E">
      <w:pPr>
        <w:spacing w:after="0" w:line="240" w:lineRule="auto"/>
        <w:jc w:val="both"/>
        <w:rPr>
          <w:rFonts w:ascii="Times New Roman" w:hAnsi="Times New Roman"/>
          <w:lang w:val="en-CA"/>
        </w:rPr>
      </w:pPr>
    </w:p>
    <w:p w14:paraId="5117D649" w14:textId="6688F0DF" w:rsidR="00D83ED8" w:rsidRPr="0032232A" w:rsidRDefault="00D83ED8" w:rsidP="00BB3E1E">
      <w:pPr>
        <w:spacing w:after="0" w:line="240" w:lineRule="auto"/>
        <w:ind w:firstLine="720"/>
        <w:jc w:val="both"/>
        <w:rPr>
          <w:rFonts w:ascii="Times New Roman" w:hAnsi="Times New Roman"/>
          <w:lang w:val="en-CA"/>
        </w:rPr>
      </w:pPr>
      <w:r w:rsidRPr="0032232A">
        <w:rPr>
          <w:rFonts w:ascii="Times New Roman" w:hAnsi="Times New Roman"/>
          <w:lang w:val="en-CA"/>
        </w:rPr>
        <w:t>CONSIDERING the objectives and principles of the Charter of the Organization of American States (OAS), the Inter-American Democratic Charter, the American Declaration of the Rights and Duties of Man, the American Convention on Human Rights, the Inter-American Convention on the Granting of Political Rights to Women, the Inter-American Convention on the Prevention, Punishment and Eradication of Violence against Women (Convention of Belem do Pará), the Convention on the Elimination of All Forms of Discrimination against Women (CEDAW),</w:t>
      </w:r>
      <w:r w:rsidRPr="0032232A">
        <w:rPr>
          <w:rFonts w:ascii="Times New Roman" w:eastAsia="Times New Roman" w:hAnsi="Times New Roman"/>
          <w:lang w:val="en-CA"/>
        </w:rPr>
        <w:t xml:space="preserve"> </w:t>
      </w:r>
      <w:r w:rsidRPr="0032232A">
        <w:rPr>
          <w:rFonts w:ascii="Times New Roman" w:hAnsi="Times New Roman"/>
          <w:lang w:val="en-CA"/>
        </w:rPr>
        <w:t>the Declaration on the Elimination of Violence against Women (1994), the 1995 Beijing Declaration and Platform for Action and the outcome documents of their review conferences; and the 2030 Agenda for Sustainable Development (2015), especially its Goal 5 “Achieve gender equality and empower all women and girls”; the Inter-American Convention against All Forms of Discrimination and Intolerance (2013)</w:t>
      </w:r>
      <w:r w:rsidRPr="0032232A">
        <w:rPr>
          <w:rFonts w:ascii="Times New Roman" w:hAnsi="Times New Roman"/>
          <w:b/>
          <w:bCs/>
          <w:lang w:val="en-CA"/>
        </w:rPr>
        <w:t>,</w:t>
      </w:r>
      <w:r w:rsidRPr="0032232A">
        <w:rPr>
          <w:rFonts w:ascii="Times New Roman" w:hAnsi="Times New Roman"/>
          <w:lang w:val="en-CA"/>
        </w:rPr>
        <w:t xml:space="preserve"> the Inter-American Convention against Racism, Racial Discrimination and Related Forms of Intolerance (2013), the Inter-American Convention on the Protection of the Human Rights of Older Persons (2015); the Inter-American Program on Women's Human Rights and Gender Equity and Equality (IAP), 2000 the American Declaration on the Rights of Indigenous Peoples (2016),</w:t>
      </w:r>
      <w:r w:rsidRPr="0032232A">
        <w:rPr>
          <w:rFonts w:ascii="Times New Roman" w:eastAsia="Times New Roman" w:hAnsi="Times New Roman"/>
          <w:color w:val="000000"/>
          <w:lang w:val="en-CA"/>
        </w:rPr>
        <w:t xml:space="preserve"> </w:t>
      </w:r>
      <w:r w:rsidR="005264A5" w:rsidRPr="0032232A">
        <w:rPr>
          <w:rFonts w:ascii="Times New Roman" w:eastAsia="Times New Roman" w:hAnsi="Times New Roman"/>
          <w:color w:val="000000"/>
          <w:lang w:val="en-CA"/>
        </w:rPr>
        <w:t xml:space="preserve">and </w:t>
      </w:r>
      <w:r w:rsidR="0077352B" w:rsidRPr="0032232A">
        <w:rPr>
          <w:rFonts w:ascii="Times New Roman" w:eastAsia="Times New Roman" w:hAnsi="Times New Roman"/>
          <w:color w:val="000000"/>
          <w:lang w:val="en-CA"/>
        </w:rPr>
        <w:t>the resolution “</w:t>
      </w:r>
      <w:r w:rsidRPr="0032232A">
        <w:rPr>
          <w:rFonts w:ascii="Times New Roman" w:hAnsi="Times New Roman"/>
          <w:lang w:val="en-CA"/>
        </w:rPr>
        <w:t>Women’s Representation and Participation in the OAS (2020)</w:t>
      </w:r>
      <w:r w:rsidR="0077352B" w:rsidRPr="0032232A">
        <w:rPr>
          <w:rFonts w:ascii="Times New Roman" w:hAnsi="Times New Roman"/>
          <w:lang w:val="en-CA"/>
        </w:rPr>
        <w:t>,”</w:t>
      </w:r>
      <w:r w:rsidRPr="0032232A">
        <w:rPr>
          <w:rFonts w:ascii="Times New Roman" w:hAnsi="Times New Roman"/>
          <w:lang w:val="en-CA"/>
        </w:rPr>
        <w:t xml:space="preserve"> as well as other relevant instruments that provide an international legal and political framework for the promotion and protection of the human rights of women and girls, as appropriate;</w:t>
      </w:r>
    </w:p>
    <w:p w14:paraId="1A8497F2" w14:textId="55DF4618" w:rsidR="00D83ED8" w:rsidRPr="0032232A" w:rsidRDefault="00D83ED8" w:rsidP="00BB3E1E">
      <w:pPr>
        <w:spacing w:after="0" w:line="240" w:lineRule="auto"/>
        <w:jc w:val="both"/>
        <w:rPr>
          <w:rFonts w:ascii="Times New Roman" w:hAnsi="Times New Roman"/>
          <w:lang w:val="en-CA"/>
        </w:rPr>
      </w:pPr>
    </w:p>
    <w:p w14:paraId="6BC5E831" w14:textId="3C8F90ED" w:rsidR="00D83ED8" w:rsidRPr="0032232A" w:rsidRDefault="00D83ED8" w:rsidP="00BB3E1E">
      <w:pPr>
        <w:spacing w:after="0" w:line="240" w:lineRule="auto"/>
        <w:ind w:firstLine="720"/>
        <w:jc w:val="both"/>
        <w:rPr>
          <w:rFonts w:ascii="Times New Roman" w:hAnsi="Times New Roman"/>
        </w:rPr>
      </w:pPr>
      <w:r w:rsidRPr="0032232A">
        <w:rPr>
          <w:rFonts w:ascii="Times New Roman" w:hAnsi="Times New Roman"/>
          <w:lang w:val="en-CA"/>
        </w:rPr>
        <w:t xml:space="preserve">RECOGNIZING that equal participation and gender equality are essential components of </w:t>
      </w:r>
      <w:r w:rsidRPr="0032232A">
        <w:rPr>
          <w:rFonts w:ascii="Times New Roman" w:eastAsia="Times New Roman" w:hAnsi="Times New Roman"/>
          <w:color w:val="222222"/>
          <w:shd w:val="clear" w:color="auto" w:fill="FFFFFF"/>
          <w:lang w:val="en-CA"/>
        </w:rPr>
        <w:t>representative</w:t>
      </w:r>
      <w:r w:rsidRPr="0032232A">
        <w:rPr>
          <w:rFonts w:ascii="Times New Roman" w:hAnsi="Times New Roman"/>
          <w:lang w:val="en-CA"/>
        </w:rPr>
        <w:t xml:space="preserve">, plural, and inclusive democracies and that the equal representation of </w:t>
      </w:r>
      <w:r w:rsidRPr="0032232A">
        <w:rPr>
          <w:rFonts w:ascii="Times New Roman" w:eastAsia="Times New Roman" w:hAnsi="Times New Roman"/>
          <w:color w:val="222222"/>
          <w:shd w:val="clear" w:color="auto" w:fill="FFFFFF"/>
          <w:lang w:val="en-CA"/>
        </w:rPr>
        <w:t xml:space="preserve">all </w:t>
      </w:r>
      <w:r w:rsidRPr="0032232A">
        <w:rPr>
          <w:rFonts w:ascii="Times New Roman" w:hAnsi="Times New Roman"/>
          <w:lang w:val="en-CA"/>
        </w:rPr>
        <w:t xml:space="preserve">women in all </w:t>
      </w:r>
      <w:r w:rsidRPr="0032232A">
        <w:rPr>
          <w:rFonts w:ascii="Times New Roman" w:hAnsi="Times New Roman"/>
          <w:lang w:val="en-CA"/>
        </w:rPr>
        <w:lastRenderedPageBreak/>
        <w:t xml:space="preserve">their diversity in politics and public life </w:t>
      </w:r>
      <w:r w:rsidRPr="0032232A">
        <w:rPr>
          <w:rFonts w:ascii="Times New Roman" w:hAnsi="Times New Roman"/>
        </w:rPr>
        <w:t>are essential for democratic governance, justice, economic growth</w:t>
      </w:r>
      <w:r w:rsidR="004C7D60" w:rsidRPr="0032232A">
        <w:rPr>
          <w:rFonts w:ascii="Times New Roman" w:hAnsi="Times New Roman"/>
        </w:rPr>
        <w:t>,</w:t>
      </w:r>
      <w:r w:rsidRPr="0032232A">
        <w:rPr>
          <w:rFonts w:ascii="Times New Roman" w:hAnsi="Times New Roman"/>
        </w:rPr>
        <w:t xml:space="preserve"> and integral </w:t>
      </w:r>
      <w:r w:rsidR="004C7D60" w:rsidRPr="0032232A">
        <w:rPr>
          <w:rFonts w:ascii="Times New Roman" w:hAnsi="Times New Roman"/>
        </w:rPr>
        <w:t xml:space="preserve">and </w:t>
      </w:r>
      <w:r w:rsidRPr="0032232A">
        <w:rPr>
          <w:rFonts w:ascii="Times New Roman" w:hAnsi="Times New Roman"/>
        </w:rPr>
        <w:t>sustainable development;</w:t>
      </w:r>
      <w:r w:rsidR="0034446D" w:rsidRPr="0032232A">
        <w:rPr>
          <w:rFonts w:ascii="Times New Roman" w:hAnsi="Times New Roman"/>
          <w:u w:val="single"/>
          <w:vertAlign w:val="superscript"/>
        </w:rPr>
        <w:footnoteReference w:id="67"/>
      </w:r>
      <w:r w:rsidR="0034446D" w:rsidRPr="0032232A">
        <w:rPr>
          <w:rFonts w:ascii="Times New Roman" w:hAnsi="Times New Roman"/>
          <w:vertAlign w:val="superscript"/>
        </w:rPr>
        <w:t>/</w:t>
      </w:r>
    </w:p>
    <w:p w14:paraId="2269925E" w14:textId="7190EAF8" w:rsidR="00D83ED8" w:rsidRPr="0032232A" w:rsidRDefault="00D83ED8" w:rsidP="00BB3E1E">
      <w:pPr>
        <w:spacing w:after="0" w:line="240" w:lineRule="auto"/>
        <w:jc w:val="both"/>
        <w:rPr>
          <w:rFonts w:ascii="Times New Roman" w:hAnsi="Times New Roman"/>
          <w:lang w:val="en-CA"/>
        </w:rPr>
      </w:pPr>
    </w:p>
    <w:p w14:paraId="4720EFA6" w14:textId="77777777" w:rsidR="00D83ED8" w:rsidRPr="0032232A" w:rsidRDefault="00D83ED8" w:rsidP="00BB3E1E">
      <w:pPr>
        <w:spacing w:after="0" w:line="240" w:lineRule="auto"/>
        <w:ind w:firstLine="720"/>
        <w:jc w:val="both"/>
        <w:rPr>
          <w:rFonts w:ascii="Times New Roman" w:hAnsi="Times New Roman"/>
          <w:lang w:val="en-CA"/>
        </w:rPr>
      </w:pPr>
      <w:r w:rsidRPr="0032232A">
        <w:rPr>
          <w:rFonts w:ascii="Times New Roman" w:hAnsi="Times New Roman"/>
          <w:lang w:val="en-CA"/>
        </w:rPr>
        <w:t xml:space="preserve">NOTING WITH SATISFACTION the progress that has been achieved thus far in terms of women’s participation in institutional spaces and the incorporation of a gender perspective in the OAS, in keeping with resolutions adopted by the General Assembly, without prejudice to the fact that women’s representation on an equal basis in decision-making and in the highest positions of employment remains a challenge in the </w:t>
      </w:r>
      <w:proofErr w:type="gramStart"/>
      <w:r w:rsidRPr="0032232A">
        <w:rPr>
          <w:rFonts w:ascii="Times New Roman" w:hAnsi="Times New Roman"/>
          <w:lang w:val="en-CA"/>
        </w:rPr>
        <w:t>Organization;</w:t>
      </w:r>
      <w:proofErr w:type="gramEnd"/>
      <w:r w:rsidRPr="0032232A">
        <w:rPr>
          <w:rFonts w:ascii="Times New Roman" w:eastAsia="Times New Roman" w:hAnsi="Times New Roman"/>
        </w:rPr>
        <w:t xml:space="preserve"> </w:t>
      </w:r>
    </w:p>
    <w:p w14:paraId="5596826E" w14:textId="5F932DA5" w:rsidR="00D83ED8" w:rsidRPr="0032232A" w:rsidRDefault="00D83ED8" w:rsidP="00BB3E1E">
      <w:pPr>
        <w:spacing w:after="0" w:line="240" w:lineRule="auto"/>
        <w:jc w:val="both"/>
        <w:rPr>
          <w:rFonts w:ascii="Times New Roman" w:hAnsi="Times New Roman"/>
          <w:lang w:val="en-CA"/>
        </w:rPr>
      </w:pPr>
    </w:p>
    <w:p w14:paraId="0A16889C" w14:textId="6A47037D" w:rsidR="00D83ED8" w:rsidRPr="0032232A" w:rsidRDefault="00D83ED8" w:rsidP="00BB3E1E">
      <w:pPr>
        <w:spacing w:after="0" w:line="240" w:lineRule="auto"/>
        <w:ind w:firstLine="720"/>
        <w:jc w:val="both"/>
        <w:rPr>
          <w:rFonts w:ascii="Times New Roman" w:hAnsi="Times New Roman"/>
          <w:lang w:val="en-CA"/>
        </w:rPr>
      </w:pPr>
      <w:r w:rsidRPr="0032232A">
        <w:rPr>
          <w:rFonts w:ascii="Times New Roman" w:hAnsi="Times New Roman"/>
          <w:lang w:val="en-CA"/>
        </w:rPr>
        <w:t xml:space="preserve">BEARING IN MIND that the General Secretariat, based on the powers conferred by the Charter and </w:t>
      </w:r>
      <w:r w:rsidR="004C7D60" w:rsidRPr="0032232A">
        <w:rPr>
          <w:rFonts w:ascii="Times New Roman" w:hAnsi="Times New Roman"/>
          <w:lang w:val="en-CA"/>
        </w:rPr>
        <w:t xml:space="preserve">the </w:t>
      </w:r>
      <w:r w:rsidRPr="0032232A">
        <w:rPr>
          <w:rFonts w:ascii="Times New Roman" w:hAnsi="Times New Roman"/>
          <w:lang w:val="en-CA"/>
        </w:rPr>
        <w:t>General Standards, issued Executive Order No. 16-03 on the Institutional Policy o</w:t>
      </w:r>
      <w:r w:rsidR="004C7D60" w:rsidRPr="0032232A">
        <w:rPr>
          <w:rFonts w:ascii="Times New Roman" w:hAnsi="Times New Roman"/>
          <w:lang w:val="en-CA"/>
        </w:rPr>
        <w:t>n</w:t>
      </w:r>
      <w:r w:rsidRPr="0032232A">
        <w:rPr>
          <w:rFonts w:ascii="Times New Roman" w:hAnsi="Times New Roman"/>
          <w:lang w:val="en-CA"/>
        </w:rPr>
        <w:t xml:space="preserve"> Gender Equality, Diversity, and Human Rights of the General Secretariat of the </w:t>
      </w:r>
      <w:proofErr w:type="gramStart"/>
      <w:r w:rsidRPr="0032232A">
        <w:rPr>
          <w:rFonts w:ascii="Times New Roman" w:hAnsi="Times New Roman"/>
          <w:lang w:val="en-CA"/>
        </w:rPr>
        <w:t>Organization;</w:t>
      </w:r>
      <w:proofErr w:type="gramEnd"/>
      <w:r w:rsidRPr="0032232A">
        <w:rPr>
          <w:rFonts w:ascii="Times New Roman" w:hAnsi="Times New Roman"/>
          <w:lang w:val="en-CA"/>
        </w:rPr>
        <w:t xml:space="preserve"> </w:t>
      </w:r>
    </w:p>
    <w:p w14:paraId="1D838990" w14:textId="2C4AEF08" w:rsidR="00D83ED8" w:rsidRPr="0032232A" w:rsidRDefault="00D83ED8" w:rsidP="00BB3E1E">
      <w:pPr>
        <w:spacing w:after="0" w:line="240" w:lineRule="auto"/>
        <w:jc w:val="both"/>
        <w:rPr>
          <w:rFonts w:ascii="Times New Roman" w:hAnsi="Times New Roman"/>
          <w:lang w:val="en-CA"/>
        </w:rPr>
      </w:pPr>
    </w:p>
    <w:p w14:paraId="5A411853" w14:textId="670429F0" w:rsidR="00D83ED8" w:rsidRPr="0032232A" w:rsidRDefault="00D83ED8" w:rsidP="00BB3E1E">
      <w:pPr>
        <w:spacing w:after="0" w:line="240" w:lineRule="auto"/>
        <w:ind w:firstLine="720"/>
        <w:jc w:val="both"/>
        <w:rPr>
          <w:rFonts w:ascii="Times New Roman" w:hAnsi="Times New Roman"/>
          <w:lang w:val="en-CA"/>
        </w:rPr>
      </w:pPr>
      <w:r w:rsidRPr="0032232A">
        <w:rPr>
          <w:rFonts w:ascii="Times New Roman" w:hAnsi="Times New Roman"/>
          <w:lang w:val="en-CA"/>
        </w:rPr>
        <w:t>HIGHLIGHTING that the Inter-American Commission of Women (CIM), since its inception in 1928, has played a key role as the main hemispheric forum for the promotion and adoption of a shared framework, legislation, and national public policies for promoti</w:t>
      </w:r>
      <w:r w:rsidR="00B36618" w:rsidRPr="0032232A">
        <w:rPr>
          <w:rFonts w:ascii="Times New Roman" w:hAnsi="Times New Roman"/>
          <w:lang w:val="en-CA"/>
        </w:rPr>
        <w:t>ng</w:t>
      </w:r>
      <w:r w:rsidRPr="0032232A">
        <w:rPr>
          <w:rFonts w:ascii="Times New Roman" w:hAnsi="Times New Roman"/>
          <w:lang w:val="en-CA"/>
        </w:rPr>
        <w:t xml:space="preserve"> the rights of all women and gender equality</w:t>
      </w:r>
      <w:r w:rsidR="004C7D60" w:rsidRPr="0032232A">
        <w:rPr>
          <w:rFonts w:ascii="Times New Roman" w:hAnsi="Times New Roman"/>
          <w:lang w:val="en-CA"/>
        </w:rPr>
        <w:t>,</w:t>
      </w:r>
      <w:r w:rsidRPr="0032232A">
        <w:rPr>
          <w:rFonts w:ascii="Times New Roman" w:hAnsi="Times New Roman"/>
          <w:lang w:val="en-CA"/>
        </w:rPr>
        <w:t xml:space="preserve"> as well as for advanc</w:t>
      </w:r>
      <w:r w:rsidR="00B36618" w:rsidRPr="0032232A">
        <w:rPr>
          <w:rFonts w:ascii="Times New Roman" w:hAnsi="Times New Roman"/>
          <w:lang w:val="en-CA"/>
        </w:rPr>
        <w:t>ing</w:t>
      </w:r>
      <w:r w:rsidRPr="0032232A">
        <w:rPr>
          <w:rFonts w:ascii="Times New Roman" w:hAnsi="Times New Roman"/>
          <w:lang w:val="en-CA"/>
        </w:rPr>
        <w:t xml:space="preserve"> their participation and leadership in all spheres of power and decision-making, </w:t>
      </w:r>
    </w:p>
    <w:p w14:paraId="0E4F1F24" w14:textId="51C0C273" w:rsidR="00D83ED8" w:rsidRPr="0032232A" w:rsidRDefault="00D83ED8" w:rsidP="00BB3E1E">
      <w:pPr>
        <w:spacing w:after="0" w:line="240" w:lineRule="auto"/>
        <w:jc w:val="both"/>
        <w:rPr>
          <w:rFonts w:ascii="Times New Roman" w:hAnsi="Times New Roman"/>
          <w:lang w:val="en-CA"/>
        </w:rPr>
      </w:pPr>
    </w:p>
    <w:p w14:paraId="0C6A6CA4" w14:textId="77777777" w:rsidR="00D83ED8" w:rsidRPr="0032232A" w:rsidRDefault="00D83ED8" w:rsidP="00BB3E1E">
      <w:pPr>
        <w:spacing w:after="0" w:line="240" w:lineRule="auto"/>
        <w:jc w:val="both"/>
        <w:rPr>
          <w:rFonts w:ascii="Times New Roman" w:hAnsi="Times New Roman"/>
          <w:lang w:val="en-CA"/>
        </w:rPr>
      </w:pPr>
      <w:r w:rsidRPr="0032232A">
        <w:rPr>
          <w:rFonts w:ascii="Times New Roman" w:hAnsi="Times New Roman"/>
          <w:lang w:val="en-CA"/>
        </w:rPr>
        <w:t>RESOLVES:</w:t>
      </w:r>
    </w:p>
    <w:p w14:paraId="69D68AC5" w14:textId="6AF0869F" w:rsidR="00D83ED8" w:rsidRPr="0032232A" w:rsidRDefault="00D83ED8" w:rsidP="00BB3E1E">
      <w:pPr>
        <w:spacing w:after="0" w:line="240" w:lineRule="auto"/>
        <w:jc w:val="both"/>
        <w:rPr>
          <w:rFonts w:ascii="Times New Roman" w:hAnsi="Times New Roman"/>
          <w:lang w:val="en-CA"/>
        </w:rPr>
      </w:pPr>
    </w:p>
    <w:p w14:paraId="6696946F" w14:textId="70A4434B" w:rsidR="00D83ED8" w:rsidRPr="0032232A" w:rsidRDefault="00D83ED8" w:rsidP="00BB3E1E">
      <w:pPr>
        <w:numPr>
          <w:ilvl w:val="0"/>
          <w:numId w:val="82"/>
        </w:numPr>
        <w:spacing w:after="0" w:line="240" w:lineRule="auto"/>
        <w:ind w:left="0" w:firstLine="720"/>
        <w:contextualSpacing/>
        <w:jc w:val="both"/>
        <w:rPr>
          <w:rFonts w:ascii="Times New Roman" w:hAnsi="Times New Roman"/>
          <w:lang w:val="en-CA"/>
        </w:rPr>
      </w:pPr>
      <w:r w:rsidRPr="0032232A">
        <w:rPr>
          <w:rFonts w:ascii="Times New Roman" w:hAnsi="Times New Roman"/>
          <w:lang w:val="en-CA"/>
        </w:rPr>
        <w:t xml:space="preserve">To reiterate its condemnation of the interconnection of multiple and </w:t>
      </w:r>
      <w:r w:rsidRPr="0032232A">
        <w:rPr>
          <w:rFonts w:ascii="Times New Roman" w:hAnsi="Times New Roman"/>
        </w:rPr>
        <w:t xml:space="preserve">and aggravating </w:t>
      </w:r>
      <w:r w:rsidRPr="0032232A">
        <w:rPr>
          <w:rFonts w:ascii="Times New Roman" w:hAnsi="Times New Roman"/>
          <w:lang w:val="en-CA"/>
        </w:rPr>
        <w:t>forms of discrimination and gender-based violence in the Hemisphere, in particular the lack of access for women’s full, equal, effective</w:t>
      </w:r>
      <w:r w:rsidR="00B36618" w:rsidRPr="0032232A">
        <w:rPr>
          <w:rFonts w:ascii="Times New Roman" w:hAnsi="Times New Roman"/>
          <w:lang w:val="en-CA"/>
        </w:rPr>
        <w:t>,</w:t>
      </w:r>
      <w:r w:rsidRPr="0032232A">
        <w:rPr>
          <w:rFonts w:ascii="Times New Roman" w:hAnsi="Times New Roman"/>
          <w:lang w:val="en-CA"/>
        </w:rPr>
        <w:t xml:space="preserve"> and meaningful participation in the public sphere, in both representation and decision-making positions, emphasizing that their participation is essential to improve the functioning of public institutions and the strengthening of policy results.</w:t>
      </w:r>
      <w:r w:rsidRPr="0032232A">
        <w:rPr>
          <w:rFonts w:ascii="Times New Roman" w:eastAsia="Times New Roman" w:hAnsi="Times New Roman"/>
        </w:rPr>
        <w:t xml:space="preserve"> </w:t>
      </w:r>
    </w:p>
    <w:p w14:paraId="39C9639B" w14:textId="77777777" w:rsidR="00D83ED8" w:rsidRPr="0032232A" w:rsidRDefault="00D83ED8" w:rsidP="00BB3E1E">
      <w:pPr>
        <w:spacing w:after="0" w:line="240" w:lineRule="auto"/>
        <w:jc w:val="both"/>
        <w:rPr>
          <w:rFonts w:ascii="Times New Roman" w:hAnsi="Times New Roman"/>
          <w:lang w:val="en-CA"/>
        </w:rPr>
      </w:pPr>
    </w:p>
    <w:p w14:paraId="7DFEFFC1" w14:textId="474D5139" w:rsidR="00D83ED8" w:rsidRPr="0032232A" w:rsidRDefault="00D83ED8" w:rsidP="00BB3E1E">
      <w:pPr>
        <w:numPr>
          <w:ilvl w:val="0"/>
          <w:numId w:val="82"/>
        </w:numPr>
        <w:spacing w:after="0" w:line="240" w:lineRule="auto"/>
        <w:ind w:left="0" w:firstLine="720"/>
        <w:contextualSpacing/>
        <w:jc w:val="both"/>
        <w:rPr>
          <w:rFonts w:ascii="Times New Roman" w:hAnsi="Times New Roman"/>
          <w:lang w:val="en-CA"/>
        </w:rPr>
      </w:pPr>
      <w:r w:rsidRPr="0032232A">
        <w:rPr>
          <w:rFonts w:ascii="Times New Roman" w:hAnsi="Times New Roman"/>
          <w:lang w:val="en-CA"/>
        </w:rPr>
        <w:t>To reaffirm the commitments made in the 2030 Agenda for Sustainable Development  Sustainable Development Goals, in particular Goal 5 and its targets including SDG 5.5 “</w:t>
      </w:r>
      <w:r w:rsidRPr="0032232A">
        <w:rPr>
          <w:rFonts w:ascii="Times New Roman" w:hAnsi="Times New Roman"/>
        </w:rPr>
        <w:t>Ensure women’s full and effective participation and equal opportunities for leadership at all levels of decision-making in political, economic</w:t>
      </w:r>
      <w:r w:rsidR="00B36618" w:rsidRPr="0032232A">
        <w:rPr>
          <w:rFonts w:ascii="Times New Roman" w:hAnsi="Times New Roman"/>
        </w:rPr>
        <w:t>,</w:t>
      </w:r>
      <w:r w:rsidRPr="0032232A">
        <w:rPr>
          <w:rFonts w:ascii="Times New Roman" w:hAnsi="Times New Roman"/>
        </w:rPr>
        <w:t xml:space="preserve"> and public life” as well as the commitments contained in the Declaration of Santo Domingo, on equality and autonomy in the exercise of political rights of women for the strengthening of democracy” (2019)</w:t>
      </w:r>
      <w:r w:rsidR="00B36618" w:rsidRPr="0032232A">
        <w:rPr>
          <w:rFonts w:ascii="Times New Roman" w:hAnsi="Times New Roman"/>
        </w:rPr>
        <w:t>,</w:t>
      </w:r>
      <w:r w:rsidRPr="0032232A">
        <w:rPr>
          <w:rFonts w:ascii="Times New Roman" w:hAnsi="Times New Roman"/>
        </w:rPr>
        <w:t xml:space="preserve"> adopted by </w:t>
      </w:r>
      <w:r w:rsidR="00B36618" w:rsidRPr="0032232A">
        <w:rPr>
          <w:rFonts w:ascii="Times New Roman" w:hAnsi="Times New Roman"/>
        </w:rPr>
        <w:t>m</w:t>
      </w:r>
      <w:r w:rsidRPr="0032232A">
        <w:rPr>
          <w:rFonts w:ascii="Times New Roman" w:hAnsi="Times New Roman"/>
        </w:rPr>
        <w:t xml:space="preserve">ember </w:t>
      </w:r>
      <w:r w:rsidR="00B36618" w:rsidRPr="0032232A">
        <w:rPr>
          <w:rFonts w:ascii="Times New Roman" w:hAnsi="Times New Roman"/>
        </w:rPr>
        <w:t>s</w:t>
      </w:r>
      <w:r w:rsidRPr="0032232A">
        <w:rPr>
          <w:rFonts w:ascii="Times New Roman" w:hAnsi="Times New Roman"/>
        </w:rPr>
        <w:t>tates during the XXXVIII Assembly of Delegates of the CIM</w:t>
      </w:r>
      <w:r w:rsidRPr="0032232A">
        <w:rPr>
          <w:rFonts w:ascii="Times New Roman" w:hAnsi="Times New Roman"/>
          <w:b/>
          <w:bCs/>
        </w:rPr>
        <w:t xml:space="preserve">. </w:t>
      </w:r>
    </w:p>
    <w:p w14:paraId="3AA69622" w14:textId="77777777" w:rsidR="00D83ED8" w:rsidRPr="0032232A" w:rsidRDefault="00D83ED8" w:rsidP="00BB3E1E">
      <w:pPr>
        <w:spacing w:after="0" w:line="240" w:lineRule="auto"/>
        <w:jc w:val="both"/>
        <w:rPr>
          <w:rFonts w:ascii="Times New Roman" w:hAnsi="Times New Roman"/>
          <w:lang w:val="en-CA"/>
        </w:rPr>
      </w:pPr>
    </w:p>
    <w:p w14:paraId="23DA7C7B" w14:textId="51E46A09" w:rsidR="00D83ED8" w:rsidRPr="0032232A" w:rsidRDefault="00D83ED8" w:rsidP="00BB3E1E">
      <w:pPr>
        <w:numPr>
          <w:ilvl w:val="0"/>
          <w:numId w:val="82"/>
        </w:numPr>
        <w:spacing w:after="0" w:line="240" w:lineRule="auto"/>
        <w:ind w:left="0" w:firstLine="720"/>
        <w:contextualSpacing/>
        <w:jc w:val="both"/>
        <w:rPr>
          <w:rFonts w:ascii="Times New Roman" w:hAnsi="Times New Roman"/>
          <w:strike/>
          <w:lang w:val="en-CA"/>
        </w:rPr>
      </w:pPr>
      <w:r w:rsidRPr="0032232A">
        <w:rPr>
          <w:rFonts w:ascii="Times New Roman" w:hAnsi="Times New Roman"/>
          <w:lang w:val="en"/>
        </w:rPr>
        <w:t xml:space="preserve">Request the General Secretariat to prioritize the implementation of the OAS Parity Plan and to submit an execution report to the </w:t>
      </w:r>
      <w:r w:rsidR="00671493">
        <w:rPr>
          <w:rFonts w:ascii="Times New Roman" w:hAnsi="Times New Roman"/>
          <w:lang w:val="en"/>
        </w:rPr>
        <w:t>fifty-third regular session of the</w:t>
      </w:r>
      <w:r w:rsidRPr="0032232A">
        <w:rPr>
          <w:rFonts w:ascii="Times New Roman" w:hAnsi="Times New Roman"/>
          <w:lang w:val="en"/>
        </w:rPr>
        <w:t xml:space="preserve"> General Assembly. </w:t>
      </w:r>
    </w:p>
    <w:p w14:paraId="0FE64444" w14:textId="77777777" w:rsidR="00D83ED8" w:rsidRPr="0032232A" w:rsidRDefault="00D83ED8" w:rsidP="00BB3E1E">
      <w:pPr>
        <w:spacing w:after="0" w:line="240" w:lineRule="auto"/>
        <w:jc w:val="both"/>
        <w:rPr>
          <w:rFonts w:ascii="Times New Roman" w:hAnsi="Times New Roman"/>
          <w:strike/>
          <w:lang w:val="en-CA"/>
        </w:rPr>
      </w:pPr>
    </w:p>
    <w:p w14:paraId="0FD5A66B" w14:textId="7C31CC13" w:rsidR="00D83ED8" w:rsidRPr="0032232A" w:rsidRDefault="00D83ED8" w:rsidP="00BB3E1E">
      <w:pPr>
        <w:numPr>
          <w:ilvl w:val="0"/>
          <w:numId w:val="82"/>
        </w:numPr>
        <w:spacing w:after="0" w:line="240" w:lineRule="auto"/>
        <w:ind w:left="0" w:firstLine="720"/>
        <w:contextualSpacing/>
        <w:jc w:val="both"/>
        <w:rPr>
          <w:rFonts w:ascii="Times New Roman" w:hAnsi="Times New Roman"/>
          <w:lang w:val="en-CA"/>
        </w:rPr>
      </w:pPr>
      <w:r w:rsidRPr="0032232A">
        <w:rPr>
          <w:rFonts w:ascii="Times New Roman" w:hAnsi="Times New Roman"/>
          <w:lang w:val="en-CA"/>
        </w:rPr>
        <w:t>To request the General Secretariat to make all necessary efforts to facilitate coordination between the CIM and the rest of the Organization in order to advance the representation, inclusion and full, equal, effective</w:t>
      </w:r>
      <w:r w:rsidR="00B36618" w:rsidRPr="0032232A">
        <w:rPr>
          <w:rFonts w:ascii="Times New Roman" w:hAnsi="Times New Roman"/>
          <w:lang w:val="en-CA"/>
        </w:rPr>
        <w:t>,</w:t>
      </w:r>
      <w:r w:rsidRPr="0032232A">
        <w:rPr>
          <w:rFonts w:ascii="Times New Roman" w:hAnsi="Times New Roman"/>
          <w:lang w:val="en-CA"/>
        </w:rPr>
        <w:t xml:space="preserve"> and meaningful participation of </w:t>
      </w:r>
      <w:r w:rsidRPr="0032232A">
        <w:rPr>
          <w:rFonts w:ascii="Times New Roman" w:eastAsia="Times New Roman" w:hAnsi="Times New Roman"/>
          <w:color w:val="222222"/>
          <w:shd w:val="clear" w:color="auto" w:fill="FFFFFF"/>
          <w:lang w:val="en-CA"/>
        </w:rPr>
        <w:t xml:space="preserve">all </w:t>
      </w:r>
      <w:r w:rsidRPr="0032232A">
        <w:rPr>
          <w:rFonts w:ascii="Times New Roman" w:hAnsi="Times New Roman"/>
          <w:lang w:val="en-CA"/>
        </w:rPr>
        <w:t xml:space="preserve">women, as well as the mainstreaming of the gender approach in all programmatic work </w:t>
      </w:r>
      <w:proofErr w:type="gramStart"/>
      <w:r w:rsidRPr="0032232A">
        <w:rPr>
          <w:rFonts w:ascii="Times New Roman" w:hAnsi="Times New Roman"/>
          <w:lang w:val="en-CA"/>
        </w:rPr>
        <w:t xml:space="preserve">and </w:t>
      </w:r>
      <w:r w:rsidR="005F2B3E" w:rsidRPr="0032232A">
        <w:rPr>
          <w:rFonts w:ascii="Times New Roman" w:hAnsi="Times New Roman"/>
          <w:lang w:val="en-CA"/>
        </w:rPr>
        <w:t xml:space="preserve"> in</w:t>
      </w:r>
      <w:proofErr w:type="gramEnd"/>
      <w:r w:rsidR="005F2B3E" w:rsidRPr="0032232A">
        <w:rPr>
          <w:rFonts w:ascii="Times New Roman" w:hAnsi="Times New Roman"/>
          <w:lang w:val="en-CA"/>
        </w:rPr>
        <w:t xml:space="preserve"> </w:t>
      </w:r>
      <w:r w:rsidR="00B36618" w:rsidRPr="0032232A">
        <w:rPr>
          <w:rFonts w:ascii="Times New Roman" w:hAnsi="Times New Roman"/>
          <w:lang w:val="en-CA"/>
        </w:rPr>
        <w:t>building</w:t>
      </w:r>
      <w:r w:rsidRPr="0032232A">
        <w:rPr>
          <w:rFonts w:ascii="Times New Roman" w:hAnsi="Times New Roman"/>
          <w:lang w:val="en-CA"/>
        </w:rPr>
        <w:t xml:space="preserve"> consensus on the </w:t>
      </w:r>
      <w:r w:rsidRPr="009C0526">
        <w:rPr>
          <w:rFonts w:ascii="Times New Roman" w:hAnsi="Times New Roman"/>
          <w:lang w:val="en-CA"/>
        </w:rPr>
        <w:t>political strategy</w:t>
      </w:r>
      <w:r w:rsidRPr="0032232A">
        <w:rPr>
          <w:rFonts w:ascii="Times New Roman" w:hAnsi="Times New Roman"/>
          <w:lang w:val="en-CA"/>
        </w:rPr>
        <w:t xml:space="preserve"> of the Organization.</w:t>
      </w:r>
      <w:r w:rsidRPr="0032232A">
        <w:rPr>
          <w:rFonts w:ascii="Times New Roman" w:eastAsia="Times New Roman" w:hAnsi="Times New Roman"/>
        </w:rPr>
        <w:t xml:space="preserve"> </w:t>
      </w:r>
    </w:p>
    <w:p w14:paraId="125E15D0" w14:textId="77777777" w:rsidR="00D83ED8" w:rsidRPr="0032232A" w:rsidRDefault="00D83ED8" w:rsidP="00BB3E1E">
      <w:pPr>
        <w:spacing w:after="0" w:line="240" w:lineRule="auto"/>
        <w:jc w:val="both"/>
        <w:rPr>
          <w:rFonts w:ascii="Times New Roman" w:hAnsi="Times New Roman"/>
          <w:lang w:val="en-CA"/>
        </w:rPr>
      </w:pPr>
    </w:p>
    <w:p w14:paraId="3E779638" w14:textId="047FB468" w:rsidR="00D83ED8" w:rsidRPr="0032232A" w:rsidRDefault="00D83ED8" w:rsidP="00BB3E1E">
      <w:pPr>
        <w:numPr>
          <w:ilvl w:val="0"/>
          <w:numId w:val="82"/>
        </w:numPr>
        <w:spacing w:after="0" w:line="240" w:lineRule="auto"/>
        <w:ind w:left="0" w:firstLine="720"/>
        <w:contextualSpacing/>
        <w:jc w:val="both"/>
        <w:rPr>
          <w:rFonts w:ascii="Times New Roman" w:hAnsi="Times New Roman"/>
          <w:lang w:val="en-CA"/>
        </w:rPr>
      </w:pPr>
      <w:r w:rsidRPr="0032232A">
        <w:rPr>
          <w:rFonts w:ascii="Times New Roman" w:hAnsi="Times New Roman"/>
          <w:lang w:val="en-CA"/>
        </w:rPr>
        <w:t xml:space="preserve">To reiterate to </w:t>
      </w:r>
      <w:r w:rsidR="005D2125" w:rsidRPr="0032232A">
        <w:rPr>
          <w:rFonts w:ascii="Times New Roman" w:hAnsi="Times New Roman"/>
          <w:lang w:val="en-CA"/>
        </w:rPr>
        <w:t>m</w:t>
      </w:r>
      <w:r w:rsidRPr="0032232A">
        <w:rPr>
          <w:rFonts w:ascii="Times New Roman" w:hAnsi="Times New Roman"/>
          <w:lang w:val="en-CA"/>
        </w:rPr>
        <w:t xml:space="preserve">ember </w:t>
      </w:r>
      <w:r w:rsidR="005D2125" w:rsidRPr="0032232A">
        <w:rPr>
          <w:rFonts w:ascii="Times New Roman" w:hAnsi="Times New Roman"/>
          <w:lang w:val="en-CA"/>
        </w:rPr>
        <w:t>s</w:t>
      </w:r>
      <w:r w:rsidRPr="0032232A">
        <w:rPr>
          <w:rFonts w:ascii="Times New Roman" w:hAnsi="Times New Roman"/>
          <w:lang w:val="en-CA"/>
        </w:rPr>
        <w:t xml:space="preserve">tates and the General Secretariat the need to </w:t>
      </w:r>
      <w:r w:rsidR="005D2125" w:rsidRPr="0032232A">
        <w:rPr>
          <w:rFonts w:ascii="Times New Roman" w:hAnsi="Times New Roman"/>
          <w:lang w:val="en-CA"/>
        </w:rPr>
        <w:t xml:space="preserve">create </w:t>
      </w:r>
      <w:r w:rsidRPr="0032232A">
        <w:rPr>
          <w:rFonts w:ascii="Times New Roman" w:hAnsi="Times New Roman"/>
          <w:lang w:val="en-CA"/>
        </w:rPr>
        <w:t xml:space="preserve">conditions and spur opportunities for the nomination and/or appointment of women </w:t>
      </w:r>
      <w:r w:rsidRPr="0032232A">
        <w:rPr>
          <w:rFonts w:ascii="Times New Roman" w:eastAsia="Times New Roman" w:hAnsi="Times New Roman"/>
          <w:color w:val="000000"/>
          <w:lang w:val="en-CA"/>
        </w:rPr>
        <w:t xml:space="preserve">at the highest levels of </w:t>
      </w:r>
      <w:r w:rsidRPr="0032232A">
        <w:rPr>
          <w:rFonts w:ascii="Times New Roman" w:eastAsia="Times New Roman" w:hAnsi="Times New Roman"/>
          <w:color w:val="000000"/>
          <w:lang w:val="en-CA"/>
        </w:rPr>
        <w:lastRenderedPageBreak/>
        <w:t>leadership within the OAS General Secretariat</w:t>
      </w:r>
      <w:r w:rsidRPr="0032232A">
        <w:rPr>
          <w:rFonts w:ascii="Times New Roman" w:hAnsi="Times New Roman"/>
          <w:lang w:val="en-CA"/>
        </w:rPr>
        <w:t xml:space="preserve"> and OAS organs and entities and promote their equal participation in said positions.</w:t>
      </w:r>
    </w:p>
    <w:p w14:paraId="0CCAAB07" w14:textId="6A89CF9A" w:rsidR="00D83ED8" w:rsidRPr="0032232A" w:rsidRDefault="00D83ED8" w:rsidP="00BB3E1E">
      <w:pPr>
        <w:spacing w:after="0" w:line="240" w:lineRule="auto"/>
        <w:jc w:val="both"/>
        <w:rPr>
          <w:rFonts w:ascii="Times New Roman" w:hAnsi="Times New Roman"/>
          <w:lang w:val="en-CA"/>
        </w:rPr>
      </w:pPr>
    </w:p>
    <w:p w14:paraId="560FE65C" w14:textId="22644B03" w:rsidR="00D83ED8" w:rsidRPr="0032232A" w:rsidRDefault="005D2125" w:rsidP="00BB3E1E">
      <w:pPr>
        <w:numPr>
          <w:ilvl w:val="0"/>
          <w:numId w:val="82"/>
        </w:numPr>
        <w:spacing w:after="0" w:line="240" w:lineRule="auto"/>
        <w:ind w:left="0" w:firstLine="720"/>
        <w:contextualSpacing/>
        <w:jc w:val="both"/>
        <w:rPr>
          <w:rFonts w:ascii="Times New Roman" w:hAnsi="Times New Roman"/>
          <w:lang w:val="en-CA"/>
        </w:rPr>
      </w:pPr>
      <w:r w:rsidRPr="0032232A">
        <w:rPr>
          <w:rFonts w:ascii="Times New Roman" w:hAnsi="Times New Roman"/>
          <w:lang w:val="en-CA"/>
        </w:rPr>
        <w:t>To u</w:t>
      </w:r>
      <w:r w:rsidR="00D83ED8" w:rsidRPr="0032232A">
        <w:rPr>
          <w:rFonts w:ascii="Times New Roman" w:hAnsi="Times New Roman"/>
          <w:lang w:val="en-CA"/>
        </w:rPr>
        <w:t xml:space="preserve">rge </w:t>
      </w:r>
      <w:r w:rsidRPr="0032232A">
        <w:rPr>
          <w:rFonts w:ascii="Times New Roman" w:hAnsi="Times New Roman"/>
          <w:lang w:val="en-CA"/>
        </w:rPr>
        <w:t>m</w:t>
      </w:r>
      <w:r w:rsidR="00D83ED8" w:rsidRPr="0032232A">
        <w:rPr>
          <w:rFonts w:ascii="Times New Roman" w:hAnsi="Times New Roman"/>
          <w:lang w:val="en-CA"/>
        </w:rPr>
        <w:t xml:space="preserve">ember </w:t>
      </w:r>
      <w:r w:rsidRPr="0032232A">
        <w:rPr>
          <w:rFonts w:ascii="Times New Roman" w:hAnsi="Times New Roman"/>
          <w:lang w:val="en-CA"/>
        </w:rPr>
        <w:t>s</w:t>
      </w:r>
      <w:r w:rsidR="00D83ED8" w:rsidRPr="0032232A">
        <w:rPr>
          <w:rFonts w:ascii="Times New Roman" w:hAnsi="Times New Roman"/>
          <w:lang w:val="en-CA"/>
        </w:rPr>
        <w:t>tates to promote normative reforms on the equal participation of women in the executive, legislative, and judicial branches and in the public sector, and take all appropriate measures to eliminate the structural, institutional, and cultural barriers that prevent the full, equal, effective</w:t>
      </w:r>
      <w:r w:rsidR="00D80E6E" w:rsidRPr="0032232A">
        <w:rPr>
          <w:rFonts w:ascii="Times New Roman" w:hAnsi="Times New Roman"/>
          <w:lang w:val="en-CA"/>
        </w:rPr>
        <w:t>,</w:t>
      </w:r>
      <w:r w:rsidR="00D83ED8" w:rsidRPr="0032232A">
        <w:rPr>
          <w:rFonts w:ascii="Times New Roman" w:hAnsi="Times New Roman"/>
          <w:lang w:val="en-CA"/>
        </w:rPr>
        <w:t xml:space="preserve"> and meaningful participation of women in decision-making from an </w:t>
      </w:r>
      <w:r w:rsidR="00D83ED8" w:rsidRPr="0032232A">
        <w:rPr>
          <w:rFonts w:ascii="Times New Roman" w:hAnsi="Times New Roman"/>
        </w:rPr>
        <w:t>approach which includes the interconnection of multiple and aggravating forms of discrimination, exclusion</w:t>
      </w:r>
      <w:r w:rsidR="00D80E6E" w:rsidRPr="0032232A">
        <w:rPr>
          <w:rFonts w:ascii="Times New Roman" w:hAnsi="Times New Roman"/>
        </w:rPr>
        <w:t>,</w:t>
      </w:r>
      <w:r w:rsidR="00D83ED8" w:rsidRPr="0032232A">
        <w:rPr>
          <w:rFonts w:ascii="Times New Roman" w:hAnsi="Times New Roman"/>
        </w:rPr>
        <w:t xml:space="preserve"> and inequality</w:t>
      </w:r>
      <w:r w:rsidR="00D83ED8" w:rsidRPr="0032232A">
        <w:rPr>
          <w:rFonts w:ascii="Times New Roman" w:hAnsi="Times New Roman"/>
          <w:lang w:val="en-CA"/>
        </w:rPr>
        <w:t>.</w:t>
      </w:r>
    </w:p>
    <w:p w14:paraId="3B0547D1" w14:textId="43EE261B" w:rsidR="00D83ED8" w:rsidRPr="0032232A" w:rsidRDefault="00D83ED8" w:rsidP="00BB3E1E">
      <w:pPr>
        <w:spacing w:after="0" w:line="240" w:lineRule="auto"/>
        <w:jc w:val="both"/>
        <w:rPr>
          <w:rFonts w:ascii="Times New Roman" w:hAnsi="Times New Roman"/>
          <w:lang w:val="en-CA"/>
        </w:rPr>
      </w:pPr>
    </w:p>
    <w:p w14:paraId="54A0E215" w14:textId="4E432454" w:rsidR="00D83ED8" w:rsidRPr="0032232A" w:rsidRDefault="004D3F6D" w:rsidP="00BB3E1E">
      <w:pPr>
        <w:numPr>
          <w:ilvl w:val="0"/>
          <w:numId w:val="82"/>
        </w:numPr>
        <w:spacing w:after="0" w:line="240" w:lineRule="auto"/>
        <w:ind w:left="0" w:firstLine="720"/>
        <w:contextualSpacing/>
        <w:jc w:val="both"/>
        <w:rPr>
          <w:rFonts w:ascii="Times New Roman" w:hAnsi="Times New Roman"/>
          <w:lang w:val="en-CA"/>
        </w:rPr>
      </w:pPr>
      <w:r w:rsidRPr="0032232A">
        <w:rPr>
          <w:rFonts w:ascii="Times New Roman" w:hAnsi="Times New Roman"/>
          <w:lang w:val="en-CA"/>
        </w:rPr>
        <w:t>To u</w:t>
      </w:r>
      <w:r w:rsidR="00D83ED8" w:rsidRPr="0032232A">
        <w:rPr>
          <w:rFonts w:ascii="Times New Roman" w:hAnsi="Times New Roman"/>
          <w:lang w:val="en-CA"/>
        </w:rPr>
        <w:t xml:space="preserve">rge </w:t>
      </w:r>
      <w:r w:rsidRPr="0032232A">
        <w:rPr>
          <w:rFonts w:ascii="Times New Roman" w:hAnsi="Times New Roman"/>
          <w:lang w:val="en-CA"/>
        </w:rPr>
        <w:t>m</w:t>
      </w:r>
      <w:r w:rsidR="00D83ED8" w:rsidRPr="0032232A">
        <w:rPr>
          <w:rFonts w:ascii="Times New Roman" w:hAnsi="Times New Roman"/>
          <w:lang w:val="en-CA"/>
        </w:rPr>
        <w:t xml:space="preserve">ember </w:t>
      </w:r>
      <w:r w:rsidRPr="0032232A">
        <w:rPr>
          <w:rFonts w:ascii="Times New Roman" w:hAnsi="Times New Roman"/>
          <w:lang w:val="en-CA"/>
        </w:rPr>
        <w:t>s</w:t>
      </w:r>
      <w:r w:rsidR="00D83ED8" w:rsidRPr="0032232A">
        <w:rPr>
          <w:rFonts w:ascii="Times New Roman" w:hAnsi="Times New Roman"/>
          <w:lang w:val="en-CA"/>
        </w:rPr>
        <w:t>tates to strengthen the participation of all women in political parties and organizations, under equal conditions, particularly in leadership and</w:t>
      </w:r>
      <w:r w:rsidR="000D701E">
        <w:rPr>
          <w:rFonts w:ascii="Times New Roman" w:hAnsi="Times New Roman"/>
          <w:lang w:val="en-CA"/>
        </w:rPr>
        <w:t xml:space="preserve"> </w:t>
      </w:r>
      <w:r w:rsidR="00D83ED8" w:rsidRPr="0032232A">
        <w:rPr>
          <w:rFonts w:ascii="Times New Roman" w:hAnsi="Times New Roman"/>
          <w:lang w:val="en-CA"/>
        </w:rPr>
        <w:t>decision</w:t>
      </w:r>
      <w:r w:rsidR="00D83ED8" w:rsidRPr="0032232A">
        <w:rPr>
          <w:rFonts w:ascii="Times New Roman" w:hAnsi="Times New Roman"/>
          <w:strike/>
          <w:lang w:val="en-CA"/>
        </w:rPr>
        <w:t>-</w:t>
      </w:r>
      <w:r w:rsidR="00D83ED8" w:rsidRPr="0032232A">
        <w:rPr>
          <w:rFonts w:ascii="Times New Roman" w:hAnsi="Times New Roman"/>
          <w:lang w:val="en-CA"/>
        </w:rPr>
        <w:t>making</w:t>
      </w:r>
      <w:r w:rsidR="00D83ED8" w:rsidRPr="0032232A">
        <w:rPr>
          <w:rFonts w:ascii="Times New Roman" w:hAnsi="Times New Roman"/>
          <w:strike/>
          <w:lang w:val="en-CA"/>
        </w:rPr>
        <w:t xml:space="preserve"> </w:t>
      </w:r>
      <w:r w:rsidR="00D83ED8" w:rsidRPr="0032232A">
        <w:rPr>
          <w:rFonts w:ascii="Times New Roman" w:hAnsi="Times New Roman"/>
          <w:lang w:val="en-CA"/>
        </w:rPr>
        <w:t>spaces, as well as in the areas of management and candidacies; promote measures to ensure their access to the resources and opportunities for training and visibility in party communications including public electoral financing, as well as measures to eradicate political violence within parties.</w:t>
      </w:r>
    </w:p>
    <w:p w14:paraId="2AB6D6F1" w14:textId="77777777" w:rsidR="00D83ED8" w:rsidRPr="0032232A" w:rsidRDefault="00D83ED8" w:rsidP="00BB3E1E">
      <w:pPr>
        <w:spacing w:after="0" w:line="240" w:lineRule="auto"/>
        <w:jc w:val="both"/>
        <w:rPr>
          <w:rFonts w:ascii="Times New Roman" w:hAnsi="Times New Roman"/>
          <w:lang w:val="en-CA"/>
        </w:rPr>
      </w:pPr>
    </w:p>
    <w:p w14:paraId="4360B577" w14:textId="77777777" w:rsidR="00D83ED8" w:rsidRPr="0032232A" w:rsidRDefault="00D83ED8" w:rsidP="00BB3E1E">
      <w:pPr>
        <w:numPr>
          <w:ilvl w:val="0"/>
          <w:numId w:val="82"/>
        </w:numPr>
        <w:spacing w:after="0" w:line="240" w:lineRule="auto"/>
        <w:ind w:left="0" w:firstLine="720"/>
        <w:contextualSpacing/>
        <w:jc w:val="both"/>
        <w:rPr>
          <w:rFonts w:ascii="Times New Roman" w:hAnsi="Times New Roman"/>
          <w:lang w:val="en-CA"/>
        </w:rPr>
      </w:pPr>
      <w:r w:rsidRPr="0032232A">
        <w:rPr>
          <w:rFonts w:ascii="Times New Roman" w:hAnsi="Times New Roman"/>
          <w:lang w:val="en-CA"/>
        </w:rPr>
        <w:t>To promote and support the work of the Inter-American Task Force on Women’s Leadership, facilitating dialogue and commitment processes for collaborative work among States, intergovernmental organizations, international agencies, and other key actors, as an opportunity to take advantage of and optimize international cooperation, improving efforts, effectiveness of aid and the impact of actions in favor of greater participation and leadership of women.</w:t>
      </w:r>
    </w:p>
    <w:p w14:paraId="701E6EDE" w14:textId="77777777" w:rsidR="00D83ED8" w:rsidRPr="0032232A" w:rsidRDefault="00D83ED8" w:rsidP="00BB3E1E">
      <w:pPr>
        <w:spacing w:after="0" w:line="240" w:lineRule="auto"/>
        <w:jc w:val="both"/>
        <w:rPr>
          <w:rFonts w:ascii="Times New Roman" w:hAnsi="Times New Roman"/>
          <w:lang w:val="en-CA"/>
        </w:rPr>
      </w:pPr>
    </w:p>
    <w:p w14:paraId="5A903647" w14:textId="3C39EC2B" w:rsidR="00D83ED8" w:rsidRPr="0032232A" w:rsidRDefault="00D83ED8" w:rsidP="00BB3E1E">
      <w:pPr>
        <w:numPr>
          <w:ilvl w:val="0"/>
          <w:numId w:val="82"/>
        </w:numPr>
        <w:spacing w:after="0" w:line="240" w:lineRule="auto"/>
        <w:ind w:left="0" w:firstLine="720"/>
        <w:contextualSpacing/>
        <w:jc w:val="both"/>
        <w:rPr>
          <w:rFonts w:ascii="Times New Roman" w:hAnsi="Times New Roman"/>
          <w:lang w:val="en-CA"/>
        </w:rPr>
      </w:pPr>
      <w:r w:rsidRPr="0032232A">
        <w:rPr>
          <w:rFonts w:ascii="Times New Roman" w:hAnsi="Times New Roman"/>
          <w:lang w:val="en-CA"/>
        </w:rPr>
        <w:t xml:space="preserve">To urge </w:t>
      </w:r>
      <w:r w:rsidR="000D701E">
        <w:rPr>
          <w:rFonts w:ascii="Times New Roman" w:hAnsi="Times New Roman"/>
          <w:lang w:val="en-CA"/>
        </w:rPr>
        <w:t>m</w:t>
      </w:r>
      <w:r w:rsidRPr="0032232A">
        <w:rPr>
          <w:rFonts w:ascii="Times New Roman" w:hAnsi="Times New Roman"/>
          <w:lang w:val="en-CA"/>
        </w:rPr>
        <w:t xml:space="preserve">ember </w:t>
      </w:r>
      <w:r w:rsidR="000D701E">
        <w:rPr>
          <w:rFonts w:ascii="Times New Roman" w:hAnsi="Times New Roman"/>
          <w:lang w:val="en-CA"/>
        </w:rPr>
        <w:t>s</w:t>
      </w:r>
      <w:r w:rsidRPr="0032232A">
        <w:rPr>
          <w:rFonts w:ascii="Times New Roman" w:hAnsi="Times New Roman"/>
          <w:lang w:val="en-CA"/>
        </w:rPr>
        <w:t xml:space="preserve">tates to strengthen collaboration and cooperation in the specific area of political participation and leadership of </w:t>
      </w:r>
      <w:r w:rsidRPr="0032232A">
        <w:rPr>
          <w:rFonts w:ascii="Times New Roman" w:eastAsia="Times New Roman" w:hAnsi="Times New Roman"/>
          <w:color w:val="222222"/>
          <w:shd w:val="clear" w:color="auto" w:fill="FFFFFF"/>
          <w:lang w:val="en-CA"/>
        </w:rPr>
        <w:t xml:space="preserve">all </w:t>
      </w:r>
      <w:r w:rsidRPr="0032232A">
        <w:rPr>
          <w:rFonts w:ascii="Times New Roman" w:hAnsi="Times New Roman"/>
          <w:lang w:val="en-CA"/>
        </w:rPr>
        <w:t>women in all their diversity, reinforcing channels that ensure the regular exchange of information and good practices.</w:t>
      </w:r>
      <w:r w:rsidR="00AA7A82" w:rsidRPr="0032232A">
        <w:rPr>
          <w:rFonts w:ascii="Times New Roman" w:hAnsi="Times New Roman"/>
          <w:u w:val="single"/>
          <w:vertAlign w:val="superscript"/>
        </w:rPr>
        <w:footnoteReference w:id="68"/>
      </w:r>
      <w:r w:rsidR="00AA7A82" w:rsidRPr="0032232A">
        <w:rPr>
          <w:rFonts w:ascii="Times New Roman" w:hAnsi="Times New Roman"/>
          <w:vertAlign w:val="superscript"/>
        </w:rPr>
        <w:t>/</w:t>
      </w:r>
    </w:p>
    <w:p w14:paraId="697F36E7" w14:textId="77777777" w:rsidR="00D83ED8" w:rsidRPr="0032232A" w:rsidRDefault="00D83ED8" w:rsidP="00BB3E1E">
      <w:pPr>
        <w:spacing w:after="0" w:line="240" w:lineRule="auto"/>
        <w:jc w:val="both"/>
        <w:rPr>
          <w:rFonts w:ascii="Times New Roman" w:hAnsi="Times New Roman"/>
          <w:lang w:val="en-CA"/>
        </w:rPr>
      </w:pPr>
    </w:p>
    <w:p w14:paraId="506A3873" w14:textId="00D5857C" w:rsidR="00D83ED8" w:rsidRPr="000D701E" w:rsidRDefault="004D3F6D" w:rsidP="00BB3E1E">
      <w:pPr>
        <w:numPr>
          <w:ilvl w:val="0"/>
          <w:numId w:val="82"/>
        </w:numPr>
        <w:spacing w:after="0" w:line="240" w:lineRule="auto"/>
        <w:ind w:left="0" w:firstLine="720"/>
        <w:contextualSpacing/>
        <w:jc w:val="both"/>
        <w:rPr>
          <w:rFonts w:ascii="Times New Roman" w:hAnsi="Times New Roman"/>
          <w:lang w:val="en-CA"/>
        </w:rPr>
      </w:pPr>
      <w:r w:rsidRPr="0032232A">
        <w:rPr>
          <w:rFonts w:ascii="Times New Roman" w:hAnsi="Times New Roman"/>
          <w:lang w:val="en-CA"/>
        </w:rPr>
        <w:t>To a</w:t>
      </w:r>
      <w:r w:rsidR="00D83ED8" w:rsidRPr="0032232A">
        <w:rPr>
          <w:rFonts w:ascii="Times New Roman" w:hAnsi="Times New Roman"/>
          <w:lang w:val="en-CA"/>
        </w:rPr>
        <w:t xml:space="preserve">ccelerate the pace of progress in the implementation of international, regional and national commitments and obligations aimed at achieving gender </w:t>
      </w:r>
      <w:proofErr w:type="gramStart"/>
      <w:r w:rsidR="00D83ED8" w:rsidRPr="0032232A">
        <w:rPr>
          <w:rFonts w:ascii="Times New Roman" w:hAnsi="Times New Roman"/>
          <w:lang w:val="en-CA"/>
        </w:rPr>
        <w:t>equality, and</w:t>
      </w:r>
      <w:proofErr w:type="gramEnd"/>
      <w:r w:rsidR="00D83ED8" w:rsidRPr="0032232A">
        <w:rPr>
          <w:rFonts w:ascii="Times New Roman" w:hAnsi="Times New Roman"/>
          <w:lang w:val="en-CA"/>
        </w:rPr>
        <w:t xml:space="preserve"> attain the equal participation of all women at every level of decision-making in the executive, legislative, and judicial branches of government and the public sector, as well as electoral governance with a gender perspective.</w:t>
      </w:r>
    </w:p>
    <w:p w14:paraId="16046946" w14:textId="77777777" w:rsidR="00D83ED8" w:rsidRPr="0032232A" w:rsidRDefault="00D83ED8" w:rsidP="00BB3E1E">
      <w:pPr>
        <w:spacing w:after="0" w:line="240" w:lineRule="auto"/>
        <w:jc w:val="both"/>
        <w:rPr>
          <w:rFonts w:ascii="Times New Roman" w:hAnsi="Times New Roman"/>
          <w:lang w:val="en-CA"/>
        </w:rPr>
      </w:pPr>
    </w:p>
    <w:p w14:paraId="42475F92" w14:textId="1A6E86CB" w:rsidR="00D83ED8" w:rsidRPr="0032232A" w:rsidRDefault="004D3F6D" w:rsidP="00BB3E1E">
      <w:pPr>
        <w:numPr>
          <w:ilvl w:val="0"/>
          <w:numId w:val="82"/>
        </w:numPr>
        <w:spacing w:after="0" w:line="240" w:lineRule="auto"/>
        <w:ind w:left="0" w:firstLine="720"/>
        <w:contextualSpacing/>
        <w:jc w:val="both"/>
        <w:rPr>
          <w:rFonts w:ascii="Times New Roman" w:hAnsi="Times New Roman"/>
          <w:lang w:val="en-CA"/>
        </w:rPr>
      </w:pPr>
      <w:r w:rsidRPr="0032232A">
        <w:rPr>
          <w:rFonts w:ascii="Times New Roman" w:hAnsi="Times New Roman"/>
          <w:lang w:val="en-CA"/>
        </w:rPr>
        <w:t>To r</w:t>
      </w:r>
      <w:r w:rsidR="00D83ED8" w:rsidRPr="0032232A">
        <w:rPr>
          <w:rFonts w:ascii="Times New Roman" w:hAnsi="Times New Roman"/>
          <w:lang w:val="en-CA"/>
        </w:rPr>
        <w:t xml:space="preserve">ecognize that all forms of violence and discrimination against women in public and political life including women politicians, candidates, electoral administrators, judges and members of local, grassroots and women’s organizations in public life, including in digital contexts, undermine women’s enjoyment of the right to take part in the conduct of public affairs; and emphasize that the promotion of the full, equal, and substantive participation and leadership of women in public life and the elimination of all forms of gender-based violence against </w:t>
      </w:r>
      <w:r w:rsidR="00D83ED8" w:rsidRPr="0032232A">
        <w:rPr>
          <w:rFonts w:ascii="Times New Roman" w:eastAsia="Times New Roman" w:hAnsi="Times New Roman"/>
          <w:color w:val="222222"/>
          <w:shd w:val="clear" w:color="auto" w:fill="FFFFFF"/>
          <w:lang w:val="en-CA"/>
        </w:rPr>
        <w:t>all</w:t>
      </w:r>
      <w:r w:rsidR="00D83ED8" w:rsidRPr="0032232A">
        <w:rPr>
          <w:rFonts w:ascii="Times New Roman" w:hAnsi="Times New Roman"/>
          <w:lang w:val="en-CA"/>
        </w:rPr>
        <w:t xml:space="preserve"> women are interconnected with representative democracy, since the participation of women is essential to improve and strengthen the results of policies.</w:t>
      </w:r>
    </w:p>
    <w:p w14:paraId="472A4645" w14:textId="77777777" w:rsidR="00D83ED8" w:rsidRPr="0032232A" w:rsidRDefault="00D83ED8" w:rsidP="00BB3E1E">
      <w:pPr>
        <w:spacing w:after="0" w:line="240" w:lineRule="auto"/>
        <w:jc w:val="both"/>
        <w:rPr>
          <w:rFonts w:ascii="Times New Roman" w:hAnsi="Times New Roman"/>
          <w:lang w:val="en-CA"/>
        </w:rPr>
      </w:pPr>
    </w:p>
    <w:p w14:paraId="3BD6A3ED" w14:textId="3639A7EC" w:rsidR="00D83ED8" w:rsidRPr="0032232A" w:rsidRDefault="004D3F6D" w:rsidP="00BB3E1E">
      <w:pPr>
        <w:numPr>
          <w:ilvl w:val="0"/>
          <w:numId w:val="82"/>
        </w:numPr>
        <w:spacing w:after="0" w:line="240" w:lineRule="auto"/>
        <w:ind w:left="0" w:firstLine="720"/>
        <w:contextualSpacing/>
        <w:jc w:val="both"/>
        <w:rPr>
          <w:rFonts w:ascii="Times New Roman" w:hAnsi="Times New Roman"/>
          <w:lang w:val="en-CA"/>
        </w:rPr>
      </w:pPr>
      <w:r w:rsidRPr="0032232A">
        <w:rPr>
          <w:rFonts w:ascii="Times New Roman" w:hAnsi="Times New Roman"/>
          <w:lang w:val="en-CA"/>
        </w:rPr>
        <w:t>To e</w:t>
      </w:r>
      <w:r w:rsidR="00D83ED8" w:rsidRPr="0032232A">
        <w:rPr>
          <w:rFonts w:ascii="Times New Roman" w:hAnsi="Times New Roman"/>
          <w:lang w:val="en-CA"/>
        </w:rPr>
        <w:t xml:space="preserve">ncourage </w:t>
      </w:r>
      <w:r w:rsidR="009A3EEE" w:rsidRPr="0032232A">
        <w:rPr>
          <w:rFonts w:ascii="Times New Roman" w:hAnsi="Times New Roman"/>
          <w:lang w:val="en-CA"/>
        </w:rPr>
        <w:t xml:space="preserve">member </w:t>
      </w:r>
      <w:r w:rsidRPr="0032232A">
        <w:rPr>
          <w:rFonts w:ascii="Times New Roman" w:hAnsi="Times New Roman"/>
          <w:lang w:val="en-CA"/>
        </w:rPr>
        <w:t>s</w:t>
      </w:r>
      <w:r w:rsidR="00D83ED8" w:rsidRPr="0032232A">
        <w:rPr>
          <w:rFonts w:ascii="Times New Roman" w:hAnsi="Times New Roman"/>
          <w:lang w:val="en-CA"/>
        </w:rPr>
        <w:t>tates to support the strengthening of women's and social organizations that defend the rights of women and realizing the full enjoyment of the civil and political rights of women, including the right of peaceful assembly and freedom of association, as well as promote the participation of these organizations in national and multilateral dialogues.</w:t>
      </w:r>
    </w:p>
    <w:p w14:paraId="345B934A" w14:textId="77777777" w:rsidR="00D83ED8" w:rsidRPr="0032232A" w:rsidRDefault="00D83ED8" w:rsidP="00BB3E1E">
      <w:pPr>
        <w:spacing w:after="0" w:line="240" w:lineRule="auto"/>
        <w:jc w:val="both"/>
        <w:rPr>
          <w:rFonts w:ascii="Times New Roman" w:hAnsi="Times New Roman"/>
          <w:lang w:val="en-CA"/>
        </w:rPr>
      </w:pPr>
    </w:p>
    <w:p w14:paraId="382E4FB5" w14:textId="5E4ABB06" w:rsidR="00D83ED8" w:rsidRPr="0032232A" w:rsidRDefault="004D3F6D" w:rsidP="00BB3E1E">
      <w:pPr>
        <w:numPr>
          <w:ilvl w:val="0"/>
          <w:numId w:val="82"/>
        </w:numPr>
        <w:spacing w:after="0" w:line="240" w:lineRule="auto"/>
        <w:ind w:left="0" w:firstLine="720"/>
        <w:contextualSpacing/>
        <w:jc w:val="both"/>
        <w:rPr>
          <w:rFonts w:ascii="Times New Roman" w:hAnsi="Times New Roman"/>
          <w:lang w:val="en-CA"/>
        </w:rPr>
      </w:pPr>
      <w:r w:rsidRPr="0032232A">
        <w:rPr>
          <w:rFonts w:ascii="Times New Roman" w:hAnsi="Times New Roman"/>
          <w:lang w:val="en-CA"/>
        </w:rPr>
        <w:lastRenderedPageBreak/>
        <w:t>To e</w:t>
      </w:r>
      <w:r w:rsidR="00D83ED8" w:rsidRPr="0032232A">
        <w:rPr>
          <w:rFonts w:ascii="Times New Roman" w:hAnsi="Times New Roman"/>
          <w:lang w:val="en-CA"/>
        </w:rPr>
        <w:t xml:space="preserve">ncourage </w:t>
      </w:r>
      <w:r w:rsidRPr="0032232A">
        <w:rPr>
          <w:rFonts w:ascii="Times New Roman" w:hAnsi="Times New Roman"/>
          <w:lang w:val="en-CA"/>
        </w:rPr>
        <w:t>s</w:t>
      </w:r>
      <w:r w:rsidR="00D83ED8" w:rsidRPr="0032232A">
        <w:rPr>
          <w:rFonts w:ascii="Times New Roman" w:hAnsi="Times New Roman"/>
          <w:lang w:val="en-CA"/>
        </w:rPr>
        <w:t xml:space="preserve">tates to support the improvement and collection of data from an approach </w:t>
      </w:r>
      <w:r w:rsidR="00D83ED8" w:rsidRPr="0032232A">
        <w:rPr>
          <w:rFonts w:ascii="Times New Roman" w:hAnsi="Times New Roman"/>
        </w:rPr>
        <w:t>which includes the interconnection of multiple forms of discrimination, exclusion</w:t>
      </w:r>
      <w:r w:rsidR="000D701E">
        <w:rPr>
          <w:rFonts w:ascii="Times New Roman" w:hAnsi="Times New Roman"/>
        </w:rPr>
        <w:t>,</w:t>
      </w:r>
      <w:r w:rsidR="00D83ED8" w:rsidRPr="0032232A">
        <w:rPr>
          <w:rFonts w:ascii="Times New Roman" w:hAnsi="Times New Roman"/>
        </w:rPr>
        <w:t xml:space="preserve"> and inequality</w:t>
      </w:r>
      <w:r w:rsidR="00D83ED8" w:rsidRPr="0032232A">
        <w:rPr>
          <w:rFonts w:ascii="Times New Roman" w:hAnsi="Times New Roman"/>
          <w:lang w:val="en-CA"/>
        </w:rPr>
        <w:t xml:space="preserve"> on the participation and representation of women in all areas of public decision-making.</w:t>
      </w:r>
    </w:p>
    <w:p w14:paraId="63B493B7" w14:textId="2238A783" w:rsidR="00D83ED8" w:rsidRPr="0032232A" w:rsidRDefault="00D83ED8" w:rsidP="00BB3E1E">
      <w:pPr>
        <w:spacing w:after="0" w:line="240" w:lineRule="auto"/>
        <w:jc w:val="both"/>
        <w:rPr>
          <w:rFonts w:ascii="Times New Roman" w:hAnsi="Times New Roman"/>
          <w:lang w:val="en-CA"/>
        </w:rPr>
      </w:pPr>
    </w:p>
    <w:p w14:paraId="2193BFD4" w14:textId="39BF36A9" w:rsidR="00D83ED8" w:rsidRPr="0032232A" w:rsidRDefault="00F501C1" w:rsidP="00BB3E1E">
      <w:pPr>
        <w:numPr>
          <w:ilvl w:val="0"/>
          <w:numId w:val="82"/>
        </w:numPr>
        <w:spacing w:after="0" w:line="240" w:lineRule="auto"/>
        <w:ind w:left="0" w:firstLine="720"/>
        <w:contextualSpacing/>
        <w:jc w:val="both"/>
        <w:rPr>
          <w:rFonts w:ascii="Times New Roman" w:hAnsi="Times New Roman"/>
          <w:lang w:val="en-CA"/>
        </w:rPr>
      </w:pPr>
      <w:r w:rsidRPr="0032232A">
        <w:rPr>
          <w:rFonts w:ascii="Times New Roman" w:hAnsi="Times New Roman"/>
          <w:lang w:val="en-CA"/>
        </w:rPr>
        <w:t xml:space="preserve">In view of the </w:t>
      </w:r>
      <w:proofErr w:type="gramStart"/>
      <w:r w:rsidR="00155A9F" w:rsidRPr="0032232A">
        <w:rPr>
          <w:rFonts w:ascii="Times New Roman" w:hAnsi="Times New Roman"/>
          <w:lang w:val="en-CA"/>
        </w:rPr>
        <w:t>aforementioned</w:t>
      </w:r>
      <w:r w:rsidRPr="0032232A">
        <w:rPr>
          <w:rFonts w:ascii="Times New Roman" w:hAnsi="Times New Roman"/>
          <w:lang w:val="en-CA"/>
        </w:rPr>
        <w:t xml:space="preserve">, </w:t>
      </w:r>
      <w:r w:rsidR="00D83ED8" w:rsidRPr="0032232A">
        <w:rPr>
          <w:rFonts w:ascii="Times New Roman" w:hAnsi="Times New Roman"/>
          <w:lang w:val="en-CA"/>
        </w:rPr>
        <w:t xml:space="preserve"> </w:t>
      </w:r>
      <w:r w:rsidRPr="0032232A">
        <w:rPr>
          <w:rFonts w:ascii="Times New Roman" w:hAnsi="Times New Roman"/>
          <w:lang w:val="en-CA"/>
        </w:rPr>
        <w:t>to</w:t>
      </w:r>
      <w:proofErr w:type="gramEnd"/>
      <w:r w:rsidRPr="0032232A">
        <w:rPr>
          <w:rFonts w:ascii="Times New Roman" w:hAnsi="Times New Roman"/>
          <w:lang w:val="en-CA"/>
        </w:rPr>
        <w:t xml:space="preserve"> </w:t>
      </w:r>
      <w:r w:rsidR="00D83ED8" w:rsidRPr="0032232A">
        <w:rPr>
          <w:rFonts w:ascii="Times New Roman" w:hAnsi="Times New Roman"/>
          <w:lang w:val="en-CA"/>
        </w:rPr>
        <w:t xml:space="preserve">continue to support the work of the organs of the </w:t>
      </w:r>
      <w:proofErr w:type="spellStart"/>
      <w:r w:rsidRPr="0032232A">
        <w:rPr>
          <w:rFonts w:ascii="Times New Roman" w:hAnsi="Times New Roman"/>
          <w:lang w:val="en-CA"/>
        </w:rPr>
        <w:t>i</w:t>
      </w:r>
      <w:r w:rsidR="00D83ED8" w:rsidRPr="0032232A">
        <w:rPr>
          <w:rFonts w:ascii="Times New Roman" w:hAnsi="Times New Roman"/>
          <w:lang w:val="en-CA"/>
        </w:rPr>
        <w:t>nter-American</w:t>
      </w:r>
      <w:proofErr w:type="spellEnd"/>
      <w:r w:rsidR="00D83ED8" w:rsidRPr="0032232A">
        <w:rPr>
          <w:rFonts w:ascii="Times New Roman" w:hAnsi="Times New Roman"/>
          <w:lang w:val="en-CA"/>
        </w:rPr>
        <w:t xml:space="preserve"> system including that of the CIM, the Inter-American Commission on Human Rights</w:t>
      </w:r>
      <w:r w:rsidRPr="0032232A">
        <w:rPr>
          <w:rFonts w:ascii="Times New Roman" w:hAnsi="Times New Roman"/>
          <w:lang w:val="en-CA"/>
        </w:rPr>
        <w:t>,</w:t>
      </w:r>
      <w:r w:rsidR="00D83ED8" w:rsidRPr="0032232A">
        <w:rPr>
          <w:rFonts w:ascii="Times New Roman" w:hAnsi="Times New Roman"/>
          <w:lang w:val="en-CA"/>
        </w:rPr>
        <w:t xml:space="preserve"> and other specialized organs of the </w:t>
      </w:r>
      <w:r w:rsidRPr="0032232A">
        <w:rPr>
          <w:rFonts w:ascii="Times New Roman" w:hAnsi="Times New Roman"/>
          <w:lang w:val="en-CA"/>
        </w:rPr>
        <w:t>O</w:t>
      </w:r>
      <w:r w:rsidR="00D83ED8" w:rsidRPr="0032232A">
        <w:rPr>
          <w:rFonts w:ascii="Times New Roman" w:hAnsi="Times New Roman"/>
          <w:lang w:val="en-CA"/>
        </w:rPr>
        <w:t xml:space="preserve">rganization in order to promote the </w:t>
      </w:r>
      <w:r w:rsidR="00D83ED8" w:rsidRPr="0032232A">
        <w:rPr>
          <w:rFonts w:ascii="Times New Roman" w:eastAsia="Times New Roman" w:hAnsi="Times New Roman"/>
          <w:lang w:val="en-CA"/>
        </w:rPr>
        <w:t>full, equal, effective</w:t>
      </w:r>
      <w:r w:rsidRPr="0032232A">
        <w:rPr>
          <w:rFonts w:ascii="Times New Roman" w:eastAsia="Times New Roman" w:hAnsi="Times New Roman"/>
          <w:lang w:val="en-CA"/>
        </w:rPr>
        <w:t>,</w:t>
      </w:r>
      <w:r w:rsidR="00D83ED8" w:rsidRPr="0032232A">
        <w:rPr>
          <w:rFonts w:ascii="Times New Roman" w:eastAsia="Times New Roman" w:hAnsi="Times New Roman"/>
          <w:lang w:val="en-CA"/>
        </w:rPr>
        <w:t xml:space="preserve"> and meaningful</w:t>
      </w:r>
      <w:r w:rsidR="00D83ED8" w:rsidRPr="0032232A">
        <w:rPr>
          <w:rFonts w:ascii="Times New Roman" w:hAnsi="Times New Roman"/>
          <w:lang w:val="en-CA"/>
        </w:rPr>
        <w:t xml:space="preserve"> participation of all women in all spheres of social, political</w:t>
      </w:r>
      <w:r w:rsidRPr="0032232A">
        <w:rPr>
          <w:rFonts w:ascii="Times New Roman" w:hAnsi="Times New Roman"/>
          <w:lang w:val="en-CA"/>
        </w:rPr>
        <w:t>,</w:t>
      </w:r>
      <w:r w:rsidR="00D83ED8" w:rsidRPr="0032232A">
        <w:rPr>
          <w:rFonts w:ascii="Times New Roman" w:hAnsi="Times New Roman"/>
          <w:lang w:val="en-CA"/>
        </w:rPr>
        <w:t xml:space="preserve"> and economic life, and </w:t>
      </w:r>
      <w:r w:rsidRPr="0032232A">
        <w:rPr>
          <w:rFonts w:ascii="Times New Roman" w:hAnsi="Times New Roman"/>
          <w:lang w:val="en-CA"/>
        </w:rPr>
        <w:t xml:space="preserve">to </w:t>
      </w:r>
      <w:r w:rsidR="00D83ED8" w:rsidRPr="0032232A">
        <w:rPr>
          <w:rFonts w:ascii="Times New Roman" w:hAnsi="Times New Roman"/>
          <w:lang w:val="en-CA"/>
        </w:rPr>
        <w:t>promote inclusive and substantive leadership.</w:t>
      </w:r>
      <w:r w:rsidR="00D83ED8" w:rsidRPr="0032232A">
        <w:rPr>
          <w:rFonts w:ascii="Times New Roman" w:eastAsia="Times New Roman" w:hAnsi="Times New Roman"/>
        </w:rPr>
        <w:t xml:space="preserve"> </w:t>
      </w:r>
    </w:p>
    <w:p w14:paraId="73604DF6" w14:textId="77777777" w:rsidR="00E454B5" w:rsidRPr="0032232A" w:rsidRDefault="00E454B5" w:rsidP="00BB3E1E">
      <w:pPr>
        <w:spacing w:after="0" w:line="240" w:lineRule="auto"/>
        <w:jc w:val="both"/>
        <w:rPr>
          <w:rFonts w:ascii="Times New Roman" w:hAnsi="Times New Roman"/>
          <w:lang w:val="en-CA"/>
        </w:rPr>
      </w:pPr>
    </w:p>
    <w:p w14:paraId="5906C27E" w14:textId="509BCFAD" w:rsidR="00E454B5" w:rsidRPr="00736ED0" w:rsidRDefault="00E454B5" w:rsidP="00BB3E1E">
      <w:pPr>
        <w:spacing w:after="0" w:line="240" w:lineRule="auto"/>
        <w:rPr>
          <w:rFonts w:ascii="Times New Roman" w:hAnsi="Times New Roman"/>
          <w:lang w:val="en-CA"/>
        </w:rPr>
      </w:pPr>
      <w:r w:rsidRPr="00736ED0">
        <w:rPr>
          <w:rFonts w:ascii="Times New Roman" w:hAnsi="Times New Roman"/>
          <w:lang w:val="en-CA"/>
        </w:rPr>
        <w:br w:type="page"/>
      </w:r>
    </w:p>
    <w:p w14:paraId="047AFCB0" w14:textId="7049B956" w:rsidR="00E454B5" w:rsidRPr="00736ED0" w:rsidRDefault="00E454B5" w:rsidP="005D47F6">
      <w:pPr>
        <w:spacing w:after="0" w:line="240" w:lineRule="auto"/>
        <w:contextualSpacing/>
        <w:jc w:val="center"/>
        <w:rPr>
          <w:rFonts w:ascii="Times New Roman" w:hAnsi="Times New Roman"/>
          <w:sz w:val="20"/>
          <w:szCs w:val="20"/>
          <w:lang w:val="en-CA"/>
        </w:rPr>
      </w:pPr>
      <w:r w:rsidRPr="00736ED0">
        <w:rPr>
          <w:rFonts w:ascii="Times New Roman" w:hAnsi="Times New Roman"/>
          <w:sz w:val="20"/>
          <w:szCs w:val="20"/>
          <w:lang w:val="en-CA"/>
        </w:rPr>
        <w:lastRenderedPageBreak/>
        <w:t>FOOTNOTES</w:t>
      </w:r>
    </w:p>
    <w:p w14:paraId="575816CC" w14:textId="696F78EF" w:rsidR="00E454B5" w:rsidRPr="00736ED0" w:rsidRDefault="00E454B5" w:rsidP="005D47F6">
      <w:pPr>
        <w:spacing w:after="0" w:line="240" w:lineRule="auto"/>
        <w:contextualSpacing/>
        <w:jc w:val="both"/>
        <w:rPr>
          <w:rFonts w:ascii="Times New Roman" w:hAnsi="Times New Roman"/>
          <w:sz w:val="20"/>
          <w:szCs w:val="20"/>
          <w:lang w:val="en-CA"/>
        </w:rPr>
      </w:pPr>
    </w:p>
    <w:p w14:paraId="747F4715" w14:textId="51D6DDCC" w:rsidR="00E454B5" w:rsidRPr="00736ED0" w:rsidRDefault="00E454B5" w:rsidP="005D47F6">
      <w:pPr>
        <w:spacing w:after="0" w:line="240" w:lineRule="auto"/>
        <w:contextualSpacing/>
        <w:jc w:val="both"/>
        <w:rPr>
          <w:rFonts w:ascii="Times New Roman" w:hAnsi="Times New Roman"/>
          <w:sz w:val="20"/>
          <w:szCs w:val="20"/>
          <w:lang w:val="en-CA"/>
        </w:rPr>
      </w:pPr>
    </w:p>
    <w:p w14:paraId="51BEDD99" w14:textId="58C8CDD3" w:rsidR="00E454B5" w:rsidRPr="00736ED0" w:rsidRDefault="00E454B5" w:rsidP="005D47F6">
      <w:pPr>
        <w:pStyle w:val="ListParagraph"/>
        <w:numPr>
          <w:ilvl w:val="0"/>
          <w:numId w:val="92"/>
        </w:numPr>
        <w:ind w:left="0" w:firstLine="720"/>
        <w:jc w:val="both"/>
        <w:rPr>
          <w:sz w:val="20"/>
          <w:szCs w:val="20"/>
        </w:rPr>
      </w:pPr>
      <w:r w:rsidRPr="00736ED0">
        <w:rPr>
          <w:sz w:val="20"/>
          <w:szCs w:val="20"/>
        </w:rPr>
        <w:t xml:space="preserve">…universal systems. </w:t>
      </w:r>
    </w:p>
    <w:p w14:paraId="2248221B" w14:textId="77777777" w:rsidR="00E454B5" w:rsidRPr="00736ED0" w:rsidRDefault="00E454B5" w:rsidP="005D47F6">
      <w:pPr>
        <w:spacing w:after="0" w:line="240" w:lineRule="auto"/>
        <w:contextualSpacing/>
        <w:jc w:val="both"/>
        <w:rPr>
          <w:rFonts w:ascii="Times New Roman" w:hAnsi="Times New Roman"/>
          <w:sz w:val="20"/>
          <w:szCs w:val="20"/>
        </w:rPr>
      </w:pPr>
    </w:p>
    <w:p w14:paraId="44513263" w14:textId="361E5D16" w:rsidR="00E454B5" w:rsidRPr="00736ED0" w:rsidRDefault="00E454B5" w:rsidP="005D47F6">
      <w:pPr>
        <w:spacing w:after="0" w:line="240" w:lineRule="auto"/>
        <w:ind w:firstLine="720"/>
        <w:jc w:val="both"/>
        <w:rPr>
          <w:rFonts w:ascii="Times New Roman" w:hAnsi="Times New Roman"/>
          <w:sz w:val="20"/>
          <w:szCs w:val="20"/>
        </w:rPr>
      </w:pPr>
      <w:r w:rsidRPr="00736ED0">
        <w:rPr>
          <w:rFonts w:ascii="Times New Roman" w:hAnsi="Times New Roman"/>
          <w:sz w:val="20"/>
          <w:szCs w:val="20"/>
        </w:rPr>
        <w:t xml:space="preserve">El Salvador places a reservation on any interpretation or enforcement of the terms set out in this resolution that, by their nature, are in conflict with the principles of its Constitution and domestic legal order, as well as of those that, within the legal sphere, are not in line with public policies aimed at assisting the vast majority of people or that attempt to modify the language agreed on in international treaties that the country has ratified. </w:t>
      </w:r>
    </w:p>
    <w:p w14:paraId="7A06CBDD" w14:textId="77777777" w:rsidR="00E454B5" w:rsidRPr="00736ED0" w:rsidRDefault="00E454B5" w:rsidP="005D47F6">
      <w:pPr>
        <w:spacing w:after="0" w:line="240" w:lineRule="auto"/>
        <w:contextualSpacing/>
        <w:jc w:val="both"/>
        <w:rPr>
          <w:rFonts w:ascii="Times New Roman" w:hAnsi="Times New Roman"/>
          <w:sz w:val="20"/>
          <w:szCs w:val="20"/>
        </w:rPr>
      </w:pPr>
    </w:p>
    <w:p w14:paraId="71C7DD8F" w14:textId="6D963A7E" w:rsidR="00E454B5" w:rsidRPr="00736ED0" w:rsidRDefault="00E454B5" w:rsidP="005D47F6">
      <w:pPr>
        <w:spacing w:after="0" w:line="240" w:lineRule="auto"/>
        <w:ind w:firstLine="720"/>
        <w:jc w:val="both"/>
        <w:rPr>
          <w:rFonts w:ascii="Times New Roman" w:hAnsi="Times New Roman"/>
          <w:sz w:val="20"/>
          <w:szCs w:val="20"/>
        </w:rPr>
      </w:pPr>
      <w:r w:rsidRPr="00736ED0">
        <w:rPr>
          <w:rFonts w:ascii="Times New Roman" w:hAnsi="Times New Roman"/>
          <w:sz w:val="20"/>
          <w:szCs w:val="20"/>
        </w:rPr>
        <w:t xml:space="preserve">El Salvador reiterates its commitment </w:t>
      </w:r>
      <w:r w:rsidR="008706CE" w:rsidRPr="00736ED0">
        <w:rPr>
          <w:rFonts w:ascii="Times New Roman" w:hAnsi="Times New Roman"/>
          <w:sz w:val="20"/>
          <w:szCs w:val="20"/>
        </w:rPr>
        <w:t xml:space="preserve">to </w:t>
      </w:r>
      <w:r w:rsidRPr="00736ED0">
        <w:rPr>
          <w:rFonts w:ascii="Times New Roman" w:hAnsi="Times New Roman"/>
          <w:sz w:val="20"/>
          <w:szCs w:val="20"/>
        </w:rPr>
        <w:t xml:space="preserve">the full enforcement of the constitutional principle of equality and non-discrimination and </w:t>
      </w:r>
      <w:r w:rsidR="008706CE" w:rsidRPr="00736ED0">
        <w:rPr>
          <w:rFonts w:ascii="Times New Roman" w:hAnsi="Times New Roman"/>
          <w:sz w:val="20"/>
          <w:szCs w:val="20"/>
        </w:rPr>
        <w:t xml:space="preserve">to </w:t>
      </w:r>
      <w:r w:rsidRPr="00736ED0">
        <w:rPr>
          <w:rFonts w:ascii="Times New Roman" w:hAnsi="Times New Roman"/>
          <w:sz w:val="20"/>
          <w:szCs w:val="20"/>
        </w:rPr>
        <w:t>compliance with the obligations arising from that principle that are applicable in domestic law.</w:t>
      </w:r>
    </w:p>
    <w:p w14:paraId="1B8BB5F5" w14:textId="77777777" w:rsidR="00E454B5" w:rsidRPr="00736ED0" w:rsidRDefault="00E454B5" w:rsidP="005D47F6">
      <w:pPr>
        <w:spacing w:after="0" w:line="240" w:lineRule="auto"/>
        <w:contextualSpacing/>
        <w:jc w:val="both"/>
        <w:rPr>
          <w:rFonts w:ascii="Times New Roman" w:hAnsi="Times New Roman"/>
          <w:sz w:val="20"/>
          <w:szCs w:val="20"/>
        </w:rPr>
      </w:pPr>
    </w:p>
    <w:p w14:paraId="3B07CDFA" w14:textId="27BA6B21" w:rsidR="00E454B5" w:rsidRPr="00736ED0" w:rsidRDefault="00E454B5" w:rsidP="005D47F6">
      <w:pPr>
        <w:spacing w:after="0" w:line="240" w:lineRule="auto"/>
        <w:ind w:firstLine="720"/>
        <w:contextualSpacing/>
        <w:jc w:val="both"/>
        <w:rPr>
          <w:rFonts w:ascii="Times New Roman" w:hAnsi="Times New Roman"/>
          <w:sz w:val="20"/>
          <w:szCs w:val="20"/>
        </w:rPr>
      </w:pPr>
      <w:r w:rsidRPr="00736ED0">
        <w:rPr>
          <w:rFonts w:ascii="Times New Roman" w:hAnsi="Times New Roman"/>
          <w:sz w:val="20"/>
          <w:szCs w:val="20"/>
        </w:rPr>
        <w:t xml:space="preserve">It also reiterates its duty </w:t>
      </w:r>
      <w:r w:rsidR="008706CE" w:rsidRPr="00736ED0">
        <w:rPr>
          <w:rFonts w:ascii="Times New Roman" w:hAnsi="Times New Roman"/>
          <w:sz w:val="20"/>
          <w:szCs w:val="20"/>
        </w:rPr>
        <w:t xml:space="preserve">to </w:t>
      </w:r>
      <w:r w:rsidRPr="00736ED0">
        <w:rPr>
          <w:rFonts w:ascii="Times New Roman" w:hAnsi="Times New Roman"/>
          <w:sz w:val="20"/>
          <w:szCs w:val="20"/>
        </w:rPr>
        <w:t>continu</w:t>
      </w:r>
      <w:r w:rsidR="008706CE" w:rsidRPr="00736ED0">
        <w:rPr>
          <w:rFonts w:ascii="Times New Roman" w:hAnsi="Times New Roman"/>
          <w:sz w:val="20"/>
          <w:szCs w:val="20"/>
        </w:rPr>
        <w:t>e</w:t>
      </w:r>
      <w:r w:rsidRPr="00736ED0">
        <w:rPr>
          <w:rFonts w:ascii="Times New Roman" w:hAnsi="Times New Roman"/>
          <w:sz w:val="20"/>
          <w:szCs w:val="20"/>
        </w:rPr>
        <w:t xml:space="preserve"> to work in concert to transform socio-cultural patterns that </w:t>
      </w:r>
      <w:r w:rsidR="008706CE" w:rsidRPr="00736ED0">
        <w:rPr>
          <w:rFonts w:ascii="Times New Roman" w:hAnsi="Times New Roman"/>
          <w:sz w:val="20"/>
          <w:szCs w:val="20"/>
        </w:rPr>
        <w:t>give rise to</w:t>
      </w:r>
      <w:r w:rsidRPr="00736ED0">
        <w:rPr>
          <w:rFonts w:ascii="Times New Roman" w:hAnsi="Times New Roman"/>
          <w:sz w:val="20"/>
          <w:szCs w:val="20"/>
        </w:rPr>
        <w:t xml:space="preserve"> violence, inequality, and discrimination in all areas.</w:t>
      </w:r>
    </w:p>
    <w:p w14:paraId="021163E1" w14:textId="52494BE8" w:rsidR="00E454B5" w:rsidRPr="00736ED0" w:rsidRDefault="00E454B5" w:rsidP="005D47F6">
      <w:pPr>
        <w:spacing w:after="0" w:line="240" w:lineRule="auto"/>
        <w:contextualSpacing/>
        <w:jc w:val="both"/>
        <w:rPr>
          <w:rFonts w:ascii="Times New Roman" w:hAnsi="Times New Roman"/>
          <w:sz w:val="20"/>
          <w:szCs w:val="20"/>
        </w:rPr>
      </w:pPr>
    </w:p>
    <w:p w14:paraId="60F1E356" w14:textId="18F5AEED" w:rsidR="00E454B5" w:rsidRPr="00736ED0" w:rsidRDefault="00E454B5" w:rsidP="005D47F6">
      <w:pPr>
        <w:pStyle w:val="ListParagraph"/>
        <w:numPr>
          <w:ilvl w:val="0"/>
          <w:numId w:val="92"/>
        </w:numPr>
        <w:ind w:left="0" w:firstLine="720"/>
        <w:rPr>
          <w:rFonts w:eastAsia="Calibri"/>
          <w:sz w:val="20"/>
          <w:szCs w:val="20"/>
          <w:lang w:val="en-CA"/>
        </w:rPr>
      </w:pPr>
      <w:r w:rsidRPr="00736ED0">
        <w:rPr>
          <w:sz w:val="20"/>
          <w:szCs w:val="20"/>
        </w:rPr>
        <w:t>…within the OAS and should not be interpreted as an acceptance thereof.</w:t>
      </w:r>
    </w:p>
    <w:p w14:paraId="244476DE" w14:textId="02418EF6" w:rsidR="00E454B5" w:rsidRPr="00736ED0" w:rsidRDefault="00E454B5" w:rsidP="005D47F6">
      <w:pPr>
        <w:spacing w:after="0" w:line="240" w:lineRule="auto"/>
        <w:rPr>
          <w:rFonts w:ascii="Times New Roman" w:hAnsi="Times New Roman"/>
          <w:sz w:val="20"/>
          <w:szCs w:val="20"/>
          <w:lang w:val="en-CA"/>
        </w:rPr>
      </w:pPr>
    </w:p>
    <w:p w14:paraId="28162173" w14:textId="71247BF1" w:rsidR="00E454B5" w:rsidRPr="00736ED0" w:rsidRDefault="00E454B5" w:rsidP="005D47F6">
      <w:pPr>
        <w:pStyle w:val="ListParagraph"/>
        <w:numPr>
          <w:ilvl w:val="0"/>
          <w:numId w:val="92"/>
        </w:numPr>
        <w:ind w:left="0" w:firstLine="720"/>
        <w:rPr>
          <w:rFonts w:eastAsia="Calibri"/>
          <w:sz w:val="20"/>
          <w:szCs w:val="20"/>
          <w:lang w:val="en-CA"/>
        </w:rPr>
      </w:pPr>
      <w:r w:rsidRPr="00736ED0">
        <w:rPr>
          <w:sz w:val="20"/>
          <w:szCs w:val="20"/>
        </w:rPr>
        <w:t>…legal system.</w:t>
      </w:r>
    </w:p>
    <w:p w14:paraId="4E950783" w14:textId="77777777" w:rsidR="0054522C" w:rsidRPr="005D47F6" w:rsidRDefault="0054522C" w:rsidP="005D47F6">
      <w:pPr>
        <w:spacing w:after="0" w:line="240" w:lineRule="auto"/>
        <w:contextualSpacing/>
        <w:jc w:val="both"/>
        <w:rPr>
          <w:rFonts w:ascii="Times New Roman" w:hAnsi="Times New Roman"/>
          <w:sz w:val="20"/>
          <w:szCs w:val="20"/>
          <w:lang w:val="en-CA"/>
        </w:rPr>
      </w:pPr>
    </w:p>
    <w:p w14:paraId="1FB3C4E3" w14:textId="11A1106E" w:rsidR="0054522C" w:rsidRPr="00736ED0" w:rsidRDefault="001E4D91" w:rsidP="005D47F6">
      <w:pPr>
        <w:pStyle w:val="ListParagraph"/>
        <w:numPr>
          <w:ilvl w:val="0"/>
          <w:numId w:val="92"/>
        </w:numPr>
        <w:ind w:left="0" w:firstLine="720"/>
        <w:jc w:val="both"/>
        <w:rPr>
          <w:rFonts w:eastAsia="Calibri"/>
          <w:sz w:val="20"/>
          <w:szCs w:val="20"/>
          <w:lang w:val="en-CA"/>
        </w:rPr>
      </w:pPr>
      <w:r w:rsidRPr="000D701E">
        <w:rPr>
          <w:sz w:val="20"/>
          <w:szCs w:val="20"/>
        </w:rPr>
        <w:t xml:space="preserve">…Trinidad and Tobago </w:t>
      </w:r>
      <w:proofErr w:type="gramStart"/>
      <w:r w:rsidRPr="000D701E">
        <w:rPr>
          <w:sz w:val="20"/>
          <w:szCs w:val="20"/>
        </w:rPr>
        <w:t>remains</w:t>
      </w:r>
      <w:proofErr w:type="gramEnd"/>
      <w:r w:rsidRPr="000D701E">
        <w:rPr>
          <w:sz w:val="20"/>
          <w:szCs w:val="20"/>
        </w:rPr>
        <w:t xml:space="preserve"> firmly committed to the promotion and preservation of the rule of la</w:t>
      </w:r>
      <w:r w:rsidR="005C3A71" w:rsidRPr="00736ED0">
        <w:rPr>
          <w:sz w:val="20"/>
          <w:szCs w:val="20"/>
        </w:rPr>
        <w:t>w</w:t>
      </w:r>
      <w:r w:rsidRPr="000D701E">
        <w:rPr>
          <w:sz w:val="20"/>
          <w:szCs w:val="20"/>
        </w:rPr>
        <w:t xml:space="preserve"> and the protection of human rights and fundamental freedoms of all people, as enshrined in the Constitution of Trinidad and Tobago.</w:t>
      </w:r>
    </w:p>
    <w:p w14:paraId="3EB2D967" w14:textId="77777777" w:rsidR="0054522C" w:rsidRPr="005D47F6" w:rsidRDefault="0054522C" w:rsidP="005D47F6">
      <w:pPr>
        <w:spacing w:after="0" w:line="240" w:lineRule="auto"/>
        <w:contextualSpacing/>
        <w:jc w:val="both"/>
        <w:rPr>
          <w:rFonts w:ascii="Times New Roman" w:hAnsi="Times New Roman"/>
          <w:sz w:val="20"/>
          <w:szCs w:val="20"/>
          <w:lang w:val="en-CA"/>
        </w:rPr>
      </w:pPr>
    </w:p>
    <w:p w14:paraId="7A95B7C3" w14:textId="35AC9759" w:rsidR="0054522C" w:rsidRPr="00736ED0" w:rsidRDefault="0054522C" w:rsidP="005D47F6">
      <w:pPr>
        <w:pStyle w:val="ListParagraph"/>
        <w:numPr>
          <w:ilvl w:val="0"/>
          <w:numId w:val="92"/>
        </w:numPr>
        <w:ind w:left="0" w:firstLine="720"/>
        <w:jc w:val="both"/>
        <w:rPr>
          <w:rFonts w:eastAsia="Calibri"/>
          <w:sz w:val="20"/>
          <w:szCs w:val="20"/>
          <w:lang w:val="en-CA"/>
        </w:rPr>
      </w:pPr>
      <w:r w:rsidRPr="00736ED0">
        <w:rPr>
          <w:sz w:val="20"/>
          <w:szCs w:val="20"/>
        </w:rPr>
        <w:t xml:space="preserve">…and freedom, respect for and protection of human rights, strengthening of democratic processes and international institutions that guarantee mutual and equitable benefits among </w:t>
      </w:r>
      <w:r w:rsidR="00D74190" w:rsidRPr="00736ED0">
        <w:rPr>
          <w:sz w:val="20"/>
          <w:szCs w:val="20"/>
        </w:rPr>
        <w:t>s</w:t>
      </w:r>
      <w:r w:rsidRPr="00736ED0">
        <w:rPr>
          <w:sz w:val="20"/>
          <w:szCs w:val="20"/>
        </w:rPr>
        <w:t xml:space="preserve">tates. </w:t>
      </w:r>
    </w:p>
    <w:p w14:paraId="5CB7AAAD" w14:textId="77777777" w:rsidR="0054522C" w:rsidRPr="00736ED0" w:rsidRDefault="0054522C" w:rsidP="005D47F6">
      <w:pPr>
        <w:spacing w:after="0" w:line="240" w:lineRule="auto"/>
        <w:jc w:val="both"/>
        <w:rPr>
          <w:rFonts w:ascii="Times New Roman" w:hAnsi="Times New Roman"/>
          <w:sz w:val="20"/>
          <w:szCs w:val="20"/>
        </w:rPr>
      </w:pPr>
    </w:p>
    <w:p w14:paraId="0D1B8BFD" w14:textId="77777777" w:rsidR="0054522C" w:rsidRPr="00736ED0" w:rsidRDefault="0054522C" w:rsidP="005D47F6">
      <w:pPr>
        <w:spacing w:after="0" w:line="240" w:lineRule="auto"/>
        <w:ind w:firstLine="720"/>
        <w:jc w:val="both"/>
        <w:rPr>
          <w:rFonts w:ascii="Times New Roman" w:hAnsi="Times New Roman"/>
          <w:sz w:val="20"/>
          <w:szCs w:val="20"/>
        </w:rPr>
      </w:pPr>
      <w:r w:rsidRPr="00736ED0">
        <w:rPr>
          <w:rFonts w:ascii="Times New Roman" w:hAnsi="Times New Roman"/>
          <w:sz w:val="20"/>
          <w:szCs w:val="20"/>
        </w:rPr>
        <w:t>Guatemala promotes, defends, and protects at the same level and without discrimination, the human rights of all persons recognized in the international treaties, in accordance with their text, the proper meaning of their words, their context, and constitutional provisions.</w:t>
      </w:r>
    </w:p>
    <w:p w14:paraId="74D613EB" w14:textId="77777777" w:rsidR="0054522C" w:rsidRPr="00736ED0" w:rsidRDefault="0054522C" w:rsidP="005D47F6">
      <w:pPr>
        <w:spacing w:after="0" w:line="240" w:lineRule="auto"/>
        <w:contextualSpacing/>
        <w:jc w:val="both"/>
        <w:rPr>
          <w:rFonts w:ascii="Times New Roman" w:hAnsi="Times New Roman"/>
          <w:sz w:val="20"/>
          <w:szCs w:val="20"/>
        </w:rPr>
      </w:pPr>
    </w:p>
    <w:p w14:paraId="53C70240" w14:textId="77777777" w:rsidR="0054522C" w:rsidRPr="00736ED0" w:rsidRDefault="0054522C" w:rsidP="005D47F6">
      <w:pPr>
        <w:spacing w:after="0" w:line="240" w:lineRule="auto"/>
        <w:ind w:firstLine="720"/>
        <w:jc w:val="both"/>
        <w:rPr>
          <w:rFonts w:ascii="Times New Roman" w:hAnsi="Times New Roman"/>
          <w:sz w:val="20"/>
          <w:szCs w:val="20"/>
        </w:rPr>
      </w:pPr>
      <w:r w:rsidRPr="00736ED0">
        <w:rPr>
          <w:rFonts w:ascii="Times New Roman" w:hAnsi="Times New Roman"/>
          <w:sz w:val="20"/>
          <w:szCs w:val="20"/>
        </w:rPr>
        <w:t xml:space="preserve">Under the Political Constitution of the Republic of Guatemala, men and women have equal opportunities and responsibilities. Accordingly, the Guatemalan State recognizes every person's right to enjoy his or her fundamental freedoms without requiring it to alter the anthropological foundations of its legal system. </w:t>
      </w:r>
    </w:p>
    <w:p w14:paraId="14AE300A" w14:textId="77777777" w:rsidR="0054522C" w:rsidRPr="00736ED0" w:rsidRDefault="0054522C" w:rsidP="005D47F6">
      <w:pPr>
        <w:spacing w:after="0" w:line="240" w:lineRule="auto"/>
        <w:contextualSpacing/>
        <w:jc w:val="both"/>
        <w:rPr>
          <w:rFonts w:ascii="Times New Roman" w:hAnsi="Times New Roman"/>
          <w:sz w:val="20"/>
          <w:szCs w:val="20"/>
        </w:rPr>
      </w:pPr>
    </w:p>
    <w:p w14:paraId="79759A7D" w14:textId="054CF6CB" w:rsidR="0054522C" w:rsidRPr="00736ED0" w:rsidRDefault="0054522C" w:rsidP="005D47F6">
      <w:pPr>
        <w:spacing w:after="0" w:line="240" w:lineRule="auto"/>
        <w:ind w:firstLine="720"/>
        <w:jc w:val="both"/>
        <w:rPr>
          <w:rFonts w:ascii="Times New Roman" w:hAnsi="Times New Roman"/>
          <w:sz w:val="20"/>
          <w:szCs w:val="20"/>
        </w:rPr>
      </w:pPr>
      <w:r w:rsidRPr="00736ED0">
        <w:rPr>
          <w:rFonts w:ascii="Times New Roman" w:hAnsi="Times New Roman"/>
          <w:sz w:val="20"/>
          <w:szCs w:val="20"/>
        </w:rPr>
        <w:t>Therefore, Guatemala dissociates itself from all provisions, uses, or terms in this resolution that are not expressly set forth in the international commitments to which Guatemala is a party and which contravene its national laws, including, but not limited to, the interpretation and/or legal recognition of the expression “women in all their diversity.” Guatemala reaffirms its commitment to combat all forms of discrimination and violence against women and girls.</w:t>
      </w:r>
    </w:p>
    <w:p w14:paraId="2FB4A9B8" w14:textId="77777777" w:rsidR="0054522C" w:rsidRPr="00736ED0" w:rsidRDefault="0054522C" w:rsidP="005D47F6">
      <w:pPr>
        <w:spacing w:after="0" w:line="240" w:lineRule="auto"/>
        <w:contextualSpacing/>
        <w:jc w:val="both"/>
        <w:rPr>
          <w:rFonts w:ascii="Times New Roman" w:hAnsi="Times New Roman"/>
          <w:sz w:val="20"/>
          <w:szCs w:val="20"/>
        </w:rPr>
      </w:pPr>
    </w:p>
    <w:p w14:paraId="114DBAC9" w14:textId="203E2A48" w:rsidR="0054522C" w:rsidRPr="00736ED0" w:rsidRDefault="0054522C" w:rsidP="005D47F6">
      <w:pPr>
        <w:spacing w:after="0" w:line="240" w:lineRule="auto"/>
        <w:ind w:firstLine="720"/>
        <w:jc w:val="both"/>
        <w:rPr>
          <w:rFonts w:ascii="Times New Roman" w:hAnsi="Times New Roman"/>
          <w:sz w:val="20"/>
          <w:szCs w:val="20"/>
        </w:rPr>
      </w:pPr>
      <w:r w:rsidRPr="00736ED0">
        <w:rPr>
          <w:rFonts w:ascii="Times New Roman" w:hAnsi="Times New Roman"/>
          <w:sz w:val="20"/>
          <w:szCs w:val="20"/>
        </w:rPr>
        <w:t>Finally, the Guatemalan State dissociates itself from any provision, commitment</w:t>
      </w:r>
      <w:r w:rsidR="00D74190" w:rsidRPr="00736ED0">
        <w:rPr>
          <w:rFonts w:ascii="Times New Roman" w:hAnsi="Times New Roman"/>
          <w:sz w:val="20"/>
          <w:szCs w:val="20"/>
        </w:rPr>
        <w:t>,</w:t>
      </w:r>
      <w:r w:rsidRPr="00736ED0">
        <w:rPr>
          <w:rFonts w:ascii="Times New Roman" w:hAnsi="Times New Roman"/>
          <w:sz w:val="20"/>
          <w:szCs w:val="20"/>
        </w:rPr>
        <w:t xml:space="preserve"> or mandate related to the Inter-American Convention against Racism, Racial Discrimination, and Related Forms of Intolerance and the fight against all forms of discrimination, </w:t>
      </w:r>
      <w:proofErr w:type="gramStart"/>
      <w:r w:rsidRPr="00736ED0">
        <w:rPr>
          <w:rFonts w:ascii="Times New Roman" w:hAnsi="Times New Roman"/>
          <w:sz w:val="20"/>
          <w:szCs w:val="20"/>
        </w:rPr>
        <w:t>inasmuch as</w:t>
      </w:r>
      <w:proofErr w:type="gramEnd"/>
      <w:r w:rsidRPr="00736ED0">
        <w:rPr>
          <w:rFonts w:ascii="Times New Roman" w:hAnsi="Times New Roman"/>
          <w:sz w:val="20"/>
          <w:szCs w:val="20"/>
        </w:rPr>
        <w:t xml:space="preserve"> it is not a state party to said instrument.</w:t>
      </w:r>
    </w:p>
    <w:p w14:paraId="2939B96D" w14:textId="77777777" w:rsidR="0054522C" w:rsidRPr="00736ED0" w:rsidRDefault="0054522C" w:rsidP="005D47F6">
      <w:pPr>
        <w:spacing w:after="0" w:line="240" w:lineRule="auto"/>
        <w:contextualSpacing/>
        <w:jc w:val="both"/>
        <w:rPr>
          <w:rFonts w:ascii="Times New Roman" w:hAnsi="Times New Roman"/>
          <w:sz w:val="20"/>
          <w:szCs w:val="20"/>
        </w:rPr>
      </w:pPr>
    </w:p>
    <w:p w14:paraId="70D35001" w14:textId="12AFEC6A" w:rsidR="0054522C" w:rsidRPr="00736ED0" w:rsidRDefault="0054522C" w:rsidP="005D47F6">
      <w:pPr>
        <w:pStyle w:val="ListParagraph"/>
        <w:numPr>
          <w:ilvl w:val="0"/>
          <w:numId w:val="92"/>
        </w:numPr>
        <w:ind w:left="0" w:firstLine="720"/>
        <w:jc w:val="both"/>
        <w:rPr>
          <w:rFonts w:eastAsia="Calibri"/>
          <w:sz w:val="20"/>
          <w:szCs w:val="20"/>
        </w:rPr>
      </w:pPr>
      <w:r w:rsidRPr="00736ED0">
        <w:rPr>
          <w:w w:val="105"/>
          <w:sz w:val="20"/>
          <w:szCs w:val="20"/>
        </w:rPr>
        <w:t>…priorities and states that it</w:t>
      </w:r>
      <w:r w:rsidRPr="00736ED0">
        <w:rPr>
          <w:spacing w:val="-8"/>
          <w:w w:val="105"/>
          <w:sz w:val="20"/>
          <w:szCs w:val="20"/>
        </w:rPr>
        <w:t xml:space="preserve"> </w:t>
      </w:r>
      <w:r w:rsidRPr="00736ED0">
        <w:rPr>
          <w:w w:val="105"/>
          <w:sz w:val="20"/>
          <w:szCs w:val="20"/>
        </w:rPr>
        <w:t>would not be</w:t>
      </w:r>
      <w:r w:rsidRPr="00736ED0">
        <w:rPr>
          <w:spacing w:val="-5"/>
          <w:w w:val="105"/>
          <w:sz w:val="20"/>
          <w:szCs w:val="20"/>
        </w:rPr>
        <w:t xml:space="preserve"> </w:t>
      </w:r>
      <w:proofErr w:type="gramStart"/>
      <w:r w:rsidRPr="00736ED0">
        <w:rPr>
          <w:w w:val="105"/>
          <w:sz w:val="20"/>
          <w:szCs w:val="20"/>
        </w:rPr>
        <w:t>in a position</w:t>
      </w:r>
      <w:proofErr w:type="gramEnd"/>
      <w:r w:rsidRPr="00736ED0">
        <w:rPr>
          <w:w w:val="105"/>
          <w:sz w:val="20"/>
          <w:szCs w:val="20"/>
        </w:rPr>
        <w:t xml:space="preserve"> to implement any provision</w:t>
      </w:r>
      <w:r w:rsidRPr="00736ED0">
        <w:rPr>
          <w:spacing w:val="-18"/>
          <w:w w:val="105"/>
          <w:sz w:val="20"/>
          <w:szCs w:val="20"/>
        </w:rPr>
        <w:t xml:space="preserve"> </w:t>
      </w:r>
      <w:r w:rsidRPr="00736ED0">
        <w:rPr>
          <w:w w:val="105"/>
          <w:sz w:val="20"/>
          <w:szCs w:val="20"/>
        </w:rPr>
        <w:t>contained in this</w:t>
      </w:r>
      <w:r w:rsidRPr="00736ED0">
        <w:rPr>
          <w:spacing w:val="-14"/>
          <w:w w:val="105"/>
          <w:sz w:val="20"/>
          <w:szCs w:val="20"/>
        </w:rPr>
        <w:t xml:space="preserve"> </w:t>
      </w:r>
      <w:r w:rsidRPr="00736ED0">
        <w:rPr>
          <w:w w:val="105"/>
          <w:sz w:val="20"/>
          <w:szCs w:val="20"/>
        </w:rPr>
        <w:t>document that</w:t>
      </w:r>
      <w:r w:rsidRPr="00736ED0">
        <w:rPr>
          <w:spacing w:val="-18"/>
          <w:w w:val="105"/>
          <w:sz w:val="20"/>
          <w:szCs w:val="20"/>
        </w:rPr>
        <w:t xml:space="preserve"> </w:t>
      </w:r>
      <w:r w:rsidRPr="00736ED0">
        <w:rPr>
          <w:w w:val="105"/>
          <w:sz w:val="20"/>
          <w:szCs w:val="20"/>
        </w:rPr>
        <w:t>is</w:t>
      </w:r>
      <w:r w:rsidRPr="00736ED0">
        <w:rPr>
          <w:spacing w:val="-9"/>
          <w:w w:val="105"/>
          <w:sz w:val="20"/>
          <w:szCs w:val="20"/>
        </w:rPr>
        <w:t xml:space="preserve"> </w:t>
      </w:r>
      <w:r w:rsidRPr="00736ED0">
        <w:rPr>
          <w:w w:val="105"/>
          <w:sz w:val="20"/>
          <w:szCs w:val="20"/>
        </w:rPr>
        <w:t>at</w:t>
      </w:r>
      <w:r w:rsidRPr="00736ED0">
        <w:rPr>
          <w:spacing w:val="-11"/>
          <w:w w:val="105"/>
          <w:sz w:val="20"/>
          <w:szCs w:val="20"/>
        </w:rPr>
        <w:t xml:space="preserve"> </w:t>
      </w:r>
      <w:r w:rsidRPr="00736ED0">
        <w:rPr>
          <w:w w:val="105"/>
          <w:sz w:val="20"/>
          <w:szCs w:val="20"/>
        </w:rPr>
        <w:t>variance with</w:t>
      </w:r>
      <w:r w:rsidRPr="00736ED0">
        <w:rPr>
          <w:spacing w:val="-18"/>
          <w:w w:val="105"/>
          <w:sz w:val="20"/>
          <w:szCs w:val="20"/>
        </w:rPr>
        <w:t xml:space="preserve"> </w:t>
      </w:r>
      <w:r w:rsidRPr="00736ED0">
        <w:rPr>
          <w:w w:val="105"/>
          <w:sz w:val="20"/>
          <w:szCs w:val="20"/>
        </w:rPr>
        <w:t>its</w:t>
      </w:r>
      <w:r w:rsidRPr="00736ED0">
        <w:rPr>
          <w:spacing w:val="-12"/>
          <w:w w:val="105"/>
          <w:sz w:val="20"/>
          <w:szCs w:val="20"/>
        </w:rPr>
        <w:t xml:space="preserve"> </w:t>
      </w:r>
      <w:r w:rsidRPr="00736ED0">
        <w:rPr>
          <w:w w:val="105"/>
          <w:sz w:val="20"/>
          <w:szCs w:val="20"/>
        </w:rPr>
        <w:t>national laws,</w:t>
      </w:r>
      <w:r w:rsidRPr="00736ED0">
        <w:rPr>
          <w:spacing w:val="-18"/>
          <w:w w:val="105"/>
          <w:sz w:val="20"/>
          <w:szCs w:val="20"/>
        </w:rPr>
        <w:t xml:space="preserve"> </w:t>
      </w:r>
      <w:r w:rsidRPr="00736ED0">
        <w:rPr>
          <w:w w:val="105"/>
          <w:sz w:val="20"/>
          <w:szCs w:val="20"/>
        </w:rPr>
        <w:t>policies</w:t>
      </w:r>
      <w:r w:rsidR="00D74190" w:rsidRPr="00736ED0">
        <w:rPr>
          <w:w w:val="105"/>
          <w:sz w:val="20"/>
          <w:szCs w:val="20"/>
        </w:rPr>
        <w:t>,</w:t>
      </w:r>
      <w:r w:rsidRPr="00736ED0">
        <w:rPr>
          <w:w w:val="105"/>
          <w:sz w:val="20"/>
          <w:szCs w:val="20"/>
        </w:rPr>
        <w:t xml:space="preserve"> and priorities.</w:t>
      </w:r>
    </w:p>
    <w:p w14:paraId="4EF08F7B" w14:textId="77777777" w:rsidR="0054522C" w:rsidRPr="005D47F6" w:rsidRDefault="0054522C" w:rsidP="005D47F6">
      <w:pPr>
        <w:spacing w:after="0" w:line="240" w:lineRule="auto"/>
        <w:contextualSpacing/>
        <w:jc w:val="both"/>
        <w:rPr>
          <w:rFonts w:ascii="Times New Roman" w:hAnsi="Times New Roman"/>
          <w:sz w:val="20"/>
          <w:szCs w:val="20"/>
          <w:lang w:val="en-CA"/>
        </w:rPr>
      </w:pPr>
    </w:p>
    <w:p w14:paraId="357C7DC2" w14:textId="576B7336" w:rsidR="00AA7A82" w:rsidRPr="00736ED0" w:rsidRDefault="00AA7A82" w:rsidP="005D47F6">
      <w:pPr>
        <w:pStyle w:val="ListParagraph"/>
        <w:numPr>
          <w:ilvl w:val="0"/>
          <w:numId w:val="92"/>
        </w:numPr>
        <w:ind w:left="0" w:firstLine="720"/>
        <w:rPr>
          <w:rFonts w:eastAsia="Calibri"/>
          <w:sz w:val="20"/>
          <w:szCs w:val="20"/>
        </w:rPr>
      </w:pPr>
      <w:r w:rsidRPr="00736ED0">
        <w:rPr>
          <w:sz w:val="20"/>
          <w:szCs w:val="20"/>
        </w:rPr>
        <w:t>…the elimination of discrimination</w:t>
      </w:r>
      <w:r w:rsidR="00A44DA2" w:rsidRPr="00736ED0">
        <w:rPr>
          <w:sz w:val="20"/>
          <w:szCs w:val="20"/>
        </w:rPr>
        <w:t xml:space="preserve"> and</w:t>
      </w:r>
      <w:r w:rsidRPr="00736ED0">
        <w:rPr>
          <w:sz w:val="20"/>
          <w:szCs w:val="20"/>
        </w:rPr>
        <w:t xml:space="preserve"> of all forms of violence against them. </w:t>
      </w:r>
    </w:p>
    <w:p w14:paraId="5A261613" w14:textId="77777777" w:rsidR="00AA7A82" w:rsidRPr="00736ED0" w:rsidRDefault="00AA7A82" w:rsidP="005D47F6">
      <w:pPr>
        <w:spacing w:after="0" w:line="240" w:lineRule="auto"/>
        <w:contextualSpacing/>
        <w:jc w:val="both"/>
        <w:rPr>
          <w:rFonts w:ascii="Times New Roman" w:hAnsi="Times New Roman"/>
          <w:sz w:val="20"/>
          <w:szCs w:val="20"/>
        </w:rPr>
      </w:pPr>
    </w:p>
    <w:p w14:paraId="29C0FA42" w14:textId="4FDEA97A" w:rsidR="00AA7A82" w:rsidRPr="00736ED0" w:rsidRDefault="00AA7A82" w:rsidP="005D47F6">
      <w:pPr>
        <w:spacing w:after="0" w:line="240" w:lineRule="auto"/>
        <w:ind w:firstLine="720"/>
        <w:jc w:val="both"/>
        <w:rPr>
          <w:rFonts w:ascii="Times New Roman" w:hAnsi="Times New Roman"/>
          <w:sz w:val="20"/>
          <w:szCs w:val="20"/>
        </w:rPr>
      </w:pPr>
      <w:r w:rsidRPr="00736ED0">
        <w:rPr>
          <w:rFonts w:ascii="Times New Roman" w:hAnsi="Times New Roman"/>
          <w:sz w:val="20"/>
          <w:szCs w:val="20"/>
        </w:rPr>
        <w:t>The term “women in all their diversity”, as used in this resolution, is not in keeping with the laws of Saint Lucia. The Government of Saint Lucia therefore enters its reservation on this reference.</w:t>
      </w:r>
    </w:p>
    <w:p w14:paraId="2C189A31" w14:textId="77777777" w:rsidR="00AA7A82" w:rsidRPr="00736ED0" w:rsidRDefault="00AA7A82" w:rsidP="005D47F6">
      <w:pPr>
        <w:spacing w:after="0" w:line="240" w:lineRule="auto"/>
        <w:contextualSpacing/>
        <w:jc w:val="both"/>
        <w:rPr>
          <w:rFonts w:ascii="Times New Roman" w:hAnsi="Times New Roman"/>
          <w:color w:val="000000"/>
          <w:sz w:val="20"/>
          <w:szCs w:val="20"/>
        </w:rPr>
      </w:pPr>
    </w:p>
    <w:p w14:paraId="3193B109" w14:textId="15483648" w:rsidR="000404A2" w:rsidRPr="00736ED0" w:rsidRDefault="000404A2" w:rsidP="005D47F6">
      <w:pPr>
        <w:pStyle w:val="ListParagraph"/>
        <w:numPr>
          <w:ilvl w:val="0"/>
          <w:numId w:val="92"/>
        </w:numPr>
        <w:ind w:left="0" w:firstLine="720"/>
        <w:jc w:val="both"/>
        <w:rPr>
          <w:rFonts w:eastAsia="Calibri"/>
          <w:sz w:val="20"/>
          <w:szCs w:val="20"/>
        </w:rPr>
      </w:pPr>
      <w:r w:rsidRPr="00736ED0">
        <w:rPr>
          <w:rFonts w:eastAsia="Arial Unicode MS"/>
          <w:sz w:val="20"/>
          <w:szCs w:val="20"/>
        </w:rPr>
        <w:t xml:space="preserve">…of the terms used as they are not defined in the domestic laws of Saint Vincent and the Grenadines or internationally. The State promotes and defends inclusion and equality regardless of sex. The Constitution of Saint Vincent and the Grenadines provides that ‘every person in Saint Vincent and the Grenadines is entitled to the fundamental rights and freedoms (…) irrespective of his race, place of origin, political opinions, </w:t>
      </w:r>
      <w:proofErr w:type="spellStart"/>
      <w:r w:rsidRPr="00736ED0">
        <w:rPr>
          <w:rFonts w:eastAsia="Arial Unicode MS"/>
          <w:sz w:val="20"/>
          <w:szCs w:val="20"/>
        </w:rPr>
        <w:t>colour</w:t>
      </w:r>
      <w:proofErr w:type="spellEnd"/>
      <w:r w:rsidRPr="00736ED0">
        <w:rPr>
          <w:rFonts w:eastAsia="Arial Unicode MS"/>
          <w:sz w:val="20"/>
          <w:szCs w:val="20"/>
        </w:rPr>
        <w:t>, creed or sex (…)’</w:t>
      </w:r>
    </w:p>
    <w:p w14:paraId="09FB7F96" w14:textId="77777777" w:rsidR="000404A2" w:rsidRPr="00736ED0" w:rsidRDefault="000404A2" w:rsidP="005D47F6">
      <w:pPr>
        <w:spacing w:after="0" w:line="240" w:lineRule="auto"/>
        <w:jc w:val="both"/>
        <w:rPr>
          <w:rFonts w:ascii="Times New Roman" w:eastAsia="Arial Unicode MS" w:hAnsi="Times New Roman"/>
          <w:sz w:val="20"/>
        </w:rPr>
      </w:pPr>
    </w:p>
    <w:p w14:paraId="105A64C1" w14:textId="67B74242" w:rsidR="000404A2" w:rsidRPr="00736ED0" w:rsidRDefault="000404A2" w:rsidP="005D47F6">
      <w:pPr>
        <w:spacing w:after="0" w:line="240" w:lineRule="auto"/>
        <w:ind w:firstLine="720"/>
        <w:jc w:val="both"/>
        <w:rPr>
          <w:rFonts w:ascii="Times New Roman" w:eastAsia="Arial Unicode MS" w:hAnsi="Times New Roman"/>
          <w:sz w:val="20"/>
          <w:szCs w:val="20"/>
        </w:rPr>
      </w:pPr>
      <w:r w:rsidRPr="00736ED0">
        <w:rPr>
          <w:rFonts w:ascii="Times New Roman" w:eastAsia="Arial Unicode MS" w:hAnsi="Times New Roman"/>
          <w:sz w:val="20"/>
          <w:szCs w:val="20"/>
        </w:rPr>
        <w:t>Accordingly, Saint Vincent and the Grenadines disassociates itself from those terms</w:t>
      </w:r>
      <w:r w:rsidR="008C0A2C" w:rsidRPr="00736ED0">
        <w:rPr>
          <w:rFonts w:ascii="Times New Roman" w:eastAsia="Arial Unicode MS" w:hAnsi="Times New Roman"/>
          <w:sz w:val="20"/>
          <w:szCs w:val="20"/>
        </w:rPr>
        <w:t>,</w:t>
      </w:r>
      <w:r w:rsidRPr="00736ED0">
        <w:rPr>
          <w:rFonts w:ascii="Times New Roman" w:eastAsia="Arial Unicode MS" w:hAnsi="Times New Roman"/>
          <w:sz w:val="20"/>
          <w:szCs w:val="20"/>
        </w:rPr>
        <w:t xml:space="preserve"> which are incompatible with and contrary to its domestic laws and those which are not defined therein, reserving its right to interpret the terms of this resolution.  </w:t>
      </w:r>
    </w:p>
    <w:p w14:paraId="76D7E99F" w14:textId="77777777" w:rsidR="000404A2" w:rsidRPr="00736ED0" w:rsidRDefault="000404A2" w:rsidP="005D47F6">
      <w:pPr>
        <w:spacing w:after="0" w:line="240" w:lineRule="auto"/>
        <w:jc w:val="both"/>
        <w:rPr>
          <w:rFonts w:ascii="Times New Roman" w:eastAsia="Arial Unicode MS" w:hAnsi="Times New Roman"/>
          <w:sz w:val="20"/>
        </w:rPr>
      </w:pPr>
    </w:p>
    <w:p w14:paraId="527A1C12" w14:textId="0D2DA5C2" w:rsidR="000404A2" w:rsidRDefault="000404A2" w:rsidP="005D47F6">
      <w:pPr>
        <w:spacing w:after="0" w:line="240" w:lineRule="auto"/>
        <w:ind w:firstLine="720"/>
        <w:jc w:val="both"/>
        <w:rPr>
          <w:rFonts w:ascii="Times New Roman" w:eastAsia="Arial Unicode MS" w:hAnsi="Times New Roman"/>
          <w:sz w:val="20"/>
          <w:szCs w:val="20"/>
        </w:rPr>
      </w:pPr>
      <w:r w:rsidRPr="00736ED0">
        <w:rPr>
          <w:rFonts w:ascii="Times New Roman" w:eastAsia="Arial Unicode MS" w:hAnsi="Times New Roman"/>
          <w:sz w:val="20"/>
          <w:szCs w:val="20"/>
        </w:rPr>
        <w:t xml:space="preserve">Saint Vincent and the Grenadines remains firmly committed to the </w:t>
      </w:r>
      <w:r w:rsidR="008C0A2C" w:rsidRPr="00736ED0">
        <w:rPr>
          <w:rFonts w:ascii="Times New Roman" w:eastAsia="Arial Unicode MS" w:hAnsi="Times New Roman"/>
          <w:sz w:val="20"/>
          <w:szCs w:val="20"/>
        </w:rPr>
        <w:t>i</w:t>
      </w:r>
      <w:r w:rsidRPr="00736ED0">
        <w:rPr>
          <w:rFonts w:ascii="Times New Roman" w:eastAsia="Arial Unicode MS" w:hAnsi="Times New Roman"/>
          <w:sz w:val="20"/>
          <w:szCs w:val="20"/>
        </w:rPr>
        <w:t xml:space="preserve">nternational </w:t>
      </w:r>
      <w:r w:rsidR="008C0A2C" w:rsidRPr="00736ED0">
        <w:rPr>
          <w:rFonts w:ascii="Times New Roman" w:eastAsia="Arial Unicode MS" w:hAnsi="Times New Roman"/>
          <w:sz w:val="20"/>
          <w:szCs w:val="20"/>
        </w:rPr>
        <w:t>c</w:t>
      </w:r>
      <w:r w:rsidRPr="00736ED0">
        <w:rPr>
          <w:rFonts w:ascii="Times New Roman" w:eastAsia="Arial Unicode MS" w:hAnsi="Times New Roman"/>
          <w:sz w:val="20"/>
          <w:szCs w:val="20"/>
        </w:rPr>
        <w:t>onventions to which it is party for the promotion and protection of the fundamental rights of all human beings.</w:t>
      </w:r>
    </w:p>
    <w:p w14:paraId="68B52873" w14:textId="77777777" w:rsidR="005D47F6" w:rsidRPr="00736ED0" w:rsidRDefault="005D47F6" w:rsidP="005D47F6">
      <w:pPr>
        <w:spacing w:after="0" w:line="240" w:lineRule="auto"/>
        <w:jc w:val="both"/>
        <w:rPr>
          <w:rFonts w:ascii="Times New Roman" w:hAnsi="Times New Roman"/>
          <w:sz w:val="20"/>
          <w:szCs w:val="20"/>
        </w:rPr>
      </w:pPr>
    </w:p>
    <w:p w14:paraId="2F8BC39B" w14:textId="49C09D14" w:rsidR="0054522C" w:rsidRPr="00736ED0" w:rsidRDefault="0034446D" w:rsidP="005D47F6">
      <w:pPr>
        <w:pStyle w:val="ListParagraph"/>
        <w:numPr>
          <w:ilvl w:val="0"/>
          <w:numId w:val="92"/>
        </w:numPr>
        <w:ind w:left="0" w:firstLine="720"/>
        <w:jc w:val="both"/>
        <w:rPr>
          <w:rFonts w:eastAsia="Calibri"/>
          <w:sz w:val="20"/>
          <w:szCs w:val="20"/>
        </w:rPr>
      </w:pPr>
      <w:r w:rsidRPr="00736ED0">
        <w:rPr>
          <w:color w:val="000000"/>
          <w:sz w:val="20"/>
          <w:szCs w:val="20"/>
        </w:rPr>
        <w:t xml:space="preserve">…note of Preambular paragraph 2 and Operative paragraph 9 and joins consensus where national laws allow. However, it is not </w:t>
      </w:r>
      <w:proofErr w:type="gramStart"/>
      <w:r w:rsidRPr="00736ED0">
        <w:rPr>
          <w:color w:val="000000"/>
          <w:sz w:val="20"/>
          <w:szCs w:val="20"/>
        </w:rPr>
        <w:t>in a position</w:t>
      </w:r>
      <w:proofErr w:type="gramEnd"/>
      <w:r w:rsidRPr="00736ED0">
        <w:rPr>
          <w:color w:val="000000"/>
          <w:sz w:val="20"/>
          <w:szCs w:val="20"/>
        </w:rPr>
        <w:t xml:space="preserve"> to agree to those issues that are in conflict with national legislation or that require national policy guidance.</w:t>
      </w:r>
    </w:p>
    <w:p w14:paraId="15740E43" w14:textId="77777777" w:rsidR="00AA7A82" w:rsidRPr="00736ED0" w:rsidRDefault="00AA7A82" w:rsidP="005D47F6">
      <w:pPr>
        <w:pStyle w:val="ListParagraph"/>
        <w:ind w:left="0"/>
        <w:jc w:val="both"/>
        <w:rPr>
          <w:rFonts w:eastAsia="Calibri"/>
          <w:sz w:val="20"/>
          <w:szCs w:val="20"/>
        </w:rPr>
      </w:pPr>
    </w:p>
    <w:p w14:paraId="3C32F485" w14:textId="77777777" w:rsidR="00D83ED8" w:rsidRPr="00736ED0" w:rsidRDefault="00D83ED8" w:rsidP="005D47F6">
      <w:pPr>
        <w:spacing w:after="0" w:line="240" w:lineRule="auto"/>
        <w:jc w:val="both"/>
        <w:rPr>
          <w:rFonts w:ascii="Times New Roman" w:hAnsi="Times New Roman"/>
          <w:sz w:val="20"/>
          <w:szCs w:val="20"/>
          <w:lang w:val="en-CA"/>
        </w:rPr>
      </w:pPr>
    </w:p>
    <w:p w14:paraId="09DB5741"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sz w:val="20"/>
          <w:szCs w:val="20"/>
          <w:lang w:val="en-CA"/>
        </w:rPr>
        <w:sectPr w:rsidR="00D83ED8" w:rsidRPr="00736ED0" w:rsidSect="005913C2">
          <w:headerReference w:type="first" r:id="rId78"/>
          <w:footnotePr>
            <w:numRestart w:val="eachSect"/>
          </w:footnotePr>
          <w:type w:val="oddPage"/>
          <w:pgSz w:w="12240" w:h="15840" w:code="1"/>
          <w:pgMar w:top="2160" w:right="1570" w:bottom="1296" w:left="1699" w:header="720" w:footer="720" w:gutter="0"/>
          <w:cols w:space="720"/>
          <w:docGrid w:linePitch="360"/>
        </w:sectPr>
      </w:pPr>
    </w:p>
    <w:p w14:paraId="3EAF1049" w14:textId="56E406AD" w:rsidR="00D83ED8" w:rsidRPr="004D6584" w:rsidRDefault="00617070" w:rsidP="004D6584">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noProof/>
          <w:sz w:val="22"/>
          <w:szCs w:val="22"/>
          <w:lang w:eastAsia="es-ES"/>
        </w:rPr>
      </w:pPr>
      <w:bookmarkStart w:id="174" w:name="_Hlk116915254"/>
      <w:bookmarkStart w:id="175" w:name="_Toc116918907"/>
      <w:bookmarkStart w:id="176" w:name="_Toc134781223"/>
      <w:r w:rsidRPr="004D6584">
        <w:rPr>
          <w:rFonts w:ascii="Times New Roman" w:hAnsi="Times New Roman"/>
          <w:b w:val="0"/>
          <w:bCs w:val="0"/>
          <w:noProof/>
          <w:sz w:val="22"/>
          <w:szCs w:val="22"/>
          <w:lang w:eastAsia="es-ES"/>
        </w:rPr>
        <w:lastRenderedPageBreak/>
        <w:t>AG/RES. 2995</w:t>
      </w:r>
      <w:r w:rsidR="00D83ED8" w:rsidRPr="004D6584">
        <w:rPr>
          <w:rFonts w:ascii="Times New Roman" w:hAnsi="Times New Roman"/>
          <w:b w:val="0"/>
          <w:bCs w:val="0"/>
          <w:noProof/>
          <w:sz w:val="22"/>
          <w:szCs w:val="22"/>
          <w:lang w:eastAsia="es-ES"/>
        </w:rPr>
        <w:t xml:space="preserve"> (LII-O/22)</w:t>
      </w:r>
      <w:r w:rsidR="00D83ED8" w:rsidRPr="004D6584">
        <w:rPr>
          <w:rFonts w:ascii="Times New Roman" w:hAnsi="Times New Roman"/>
          <w:b w:val="0"/>
          <w:bCs w:val="0"/>
          <w:noProof/>
          <w:sz w:val="22"/>
          <w:szCs w:val="22"/>
          <w:lang w:eastAsia="es-ES"/>
        </w:rPr>
        <w:br/>
      </w:r>
      <w:bookmarkEnd w:id="174"/>
      <w:r w:rsidR="00D83ED8" w:rsidRPr="004D6584">
        <w:rPr>
          <w:rFonts w:ascii="Times New Roman" w:hAnsi="Times New Roman"/>
          <w:b w:val="0"/>
          <w:bCs w:val="0"/>
          <w:noProof/>
          <w:sz w:val="22"/>
          <w:szCs w:val="22"/>
          <w:lang w:eastAsia="es-ES"/>
        </w:rPr>
        <w:br/>
      </w:r>
      <w:r w:rsidR="00D83ED8" w:rsidRPr="004D6584">
        <w:rPr>
          <w:rFonts w:ascii="Times New Roman" w:hAnsi="Times New Roman"/>
          <w:b w:val="0"/>
          <w:bCs w:val="0"/>
          <w:sz w:val="22"/>
          <w:szCs w:val="22"/>
          <w:lang w:eastAsia="es-ES"/>
        </w:rPr>
        <w:t>THE POLITICAL AND HUMAN RIGHTS CRISIS IN NICARAGUA</w:t>
      </w:r>
      <w:r w:rsidR="00D83ED8" w:rsidRPr="004D6584">
        <w:rPr>
          <w:rFonts w:ascii="Times New Roman" w:hAnsi="Times New Roman"/>
          <w:b w:val="0"/>
          <w:bCs w:val="0"/>
          <w:sz w:val="22"/>
          <w:szCs w:val="22"/>
          <w:u w:val="single"/>
          <w:vertAlign w:val="superscript"/>
          <w:lang w:eastAsia="es-ES"/>
        </w:rPr>
        <w:footnoteReference w:id="69"/>
      </w:r>
      <w:r w:rsidR="00D83ED8" w:rsidRPr="004D6584">
        <w:rPr>
          <w:rFonts w:ascii="Times New Roman" w:hAnsi="Times New Roman"/>
          <w:b w:val="0"/>
          <w:bCs w:val="0"/>
          <w:sz w:val="22"/>
          <w:szCs w:val="22"/>
          <w:vertAlign w:val="superscript"/>
          <w:lang w:eastAsia="es-ES"/>
        </w:rPr>
        <w:t>/</w:t>
      </w:r>
      <w:r w:rsidR="00D53C2D" w:rsidRPr="004D6584">
        <w:rPr>
          <w:rFonts w:ascii="Times New Roman" w:hAnsi="Times New Roman"/>
          <w:b w:val="0"/>
          <w:bCs w:val="0"/>
          <w:sz w:val="22"/>
          <w:szCs w:val="22"/>
          <w:u w:val="single"/>
          <w:vertAlign w:val="superscript"/>
          <w:lang w:eastAsia="es-ES"/>
        </w:rPr>
        <w:footnoteReference w:id="70"/>
      </w:r>
      <w:r w:rsidR="00D53C2D" w:rsidRPr="004D6584">
        <w:rPr>
          <w:rFonts w:ascii="Times New Roman" w:hAnsi="Times New Roman"/>
          <w:b w:val="0"/>
          <w:bCs w:val="0"/>
          <w:sz w:val="22"/>
          <w:szCs w:val="22"/>
          <w:vertAlign w:val="superscript"/>
          <w:lang w:eastAsia="es-ES"/>
        </w:rPr>
        <w:t>/</w:t>
      </w:r>
      <w:bookmarkEnd w:id="175"/>
      <w:r w:rsidR="00E3121D" w:rsidRPr="004D6584">
        <w:rPr>
          <w:rFonts w:ascii="Times New Roman" w:hAnsi="Times New Roman"/>
          <w:b w:val="0"/>
          <w:bCs w:val="0"/>
          <w:sz w:val="22"/>
          <w:szCs w:val="22"/>
          <w:u w:val="single"/>
          <w:vertAlign w:val="superscript"/>
          <w:lang w:eastAsia="es-ES"/>
        </w:rPr>
        <w:footnoteReference w:id="71"/>
      </w:r>
      <w:r w:rsidR="00E3121D" w:rsidRPr="004D6584">
        <w:rPr>
          <w:rFonts w:ascii="Times New Roman" w:hAnsi="Times New Roman"/>
          <w:b w:val="0"/>
          <w:bCs w:val="0"/>
          <w:sz w:val="22"/>
          <w:szCs w:val="22"/>
          <w:vertAlign w:val="superscript"/>
          <w:lang w:eastAsia="es-ES"/>
        </w:rPr>
        <w:t>/</w:t>
      </w:r>
      <w:bookmarkEnd w:id="176"/>
    </w:p>
    <w:p w14:paraId="5D1098C9" w14:textId="77777777" w:rsidR="00D83ED8" w:rsidRPr="004D6584" w:rsidRDefault="00D83ED8" w:rsidP="004D6584">
      <w:pPr>
        <w:spacing w:after="0" w:line="240" w:lineRule="auto"/>
        <w:jc w:val="both"/>
        <w:rPr>
          <w:rFonts w:ascii="Times New Roman" w:eastAsia="Times New Roman" w:hAnsi="Times New Roman"/>
          <w:lang w:eastAsia="es-ES"/>
        </w:rPr>
      </w:pPr>
    </w:p>
    <w:p w14:paraId="60C22FCF" w14:textId="77777777" w:rsidR="00D83ED8" w:rsidRPr="004D6584" w:rsidRDefault="00D83ED8" w:rsidP="004D6584">
      <w:pPr>
        <w:kinsoku w:val="0"/>
        <w:autoSpaceDN w:val="0"/>
        <w:spacing w:after="0" w:line="240" w:lineRule="auto"/>
        <w:jc w:val="center"/>
        <w:rPr>
          <w:rFonts w:ascii="Times New Roman" w:eastAsia="Times New Roman" w:hAnsi="Times New Roman"/>
        </w:rPr>
      </w:pPr>
      <w:bookmarkStart w:id="177" w:name="_Hlk116915267"/>
      <w:bookmarkEnd w:id="172"/>
      <w:r w:rsidRPr="004D6584">
        <w:rPr>
          <w:rFonts w:ascii="Times New Roman" w:eastAsia="Times New Roman" w:hAnsi="Times New Roman"/>
          <w:color w:val="000000"/>
          <w:shd w:val="clear" w:color="auto" w:fill="FFFFFF"/>
        </w:rPr>
        <w:t>(Adopted at the fourth plenary session, held on October 7, 2022)</w:t>
      </w:r>
      <w:bookmarkEnd w:id="177"/>
    </w:p>
    <w:p w14:paraId="14B0FB68" w14:textId="77777777" w:rsidR="00D83ED8" w:rsidRPr="004D6584" w:rsidRDefault="00D83ED8" w:rsidP="004D6584">
      <w:pPr>
        <w:spacing w:after="0" w:line="240" w:lineRule="auto"/>
        <w:jc w:val="both"/>
        <w:rPr>
          <w:rFonts w:ascii="Times New Roman" w:eastAsia="Times New Roman" w:hAnsi="Times New Roman"/>
          <w:lang w:eastAsia="es-ES"/>
        </w:rPr>
      </w:pPr>
    </w:p>
    <w:p w14:paraId="64A98B23" w14:textId="77777777" w:rsidR="00D83ED8" w:rsidRPr="004D6584" w:rsidRDefault="00D83ED8" w:rsidP="004D6584">
      <w:pPr>
        <w:spacing w:after="0" w:line="240" w:lineRule="auto"/>
        <w:jc w:val="both"/>
        <w:rPr>
          <w:rFonts w:ascii="Times New Roman" w:eastAsia="Times New Roman" w:hAnsi="Times New Roman"/>
          <w:lang w:eastAsia="es-ES"/>
        </w:rPr>
      </w:pPr>
    </w:p>
    <w:p w14:paraId="574BAD0F" w14:textId="77777777" w:rsidR="00D83ED8" w:rsidRPr="004D6584" w:rsidRDefault="00D83ED8" w:rsidP="004D6584">
      <w:pPr>
        <w:spacing w:after="0" w:line="240" w:lineRule="auto"/>
        <w:jc w:val="both"/>
        <w:rPr>
          <w:rFonts w:ascii="Times New Roman" w:eastAsia="Times New Roman" w:hAnsi="Times New Roman"/>
          <w:lang w:eastAsia="es-ES"/>
        </w:rPr>
      </w:pPr>
      <w:r w:rsidRPr="004D6584">
        <w:rPr>
          <w:rFonts w:ascii="Times New Roman" w:eastAsia="Times New Roman" w:hAnsi="Times New Roman"/>
          <w:lang w:eastAsia="es-ES"/>
        </w:rPr>
        <w:tab/>
        <w:t>THE GENERAL ASSEMBLY,</w:t>
      </w:r>
    </w:p>
    <w:p w14:paraId="0D3AEF25" w14:textId="77777777" w:rsidR="00D83ED8" w:rsidRPr="004D6584" w:rsidRDefault="00D83ED8" w:rsidP="004D6584">
      <w:pPr>
        <w:spacing w:after="0" w:line="240" w:lineRule="auto"/>
        <w:jc w:val="both"/>
        <w:rPr>
          <w:rFonts w:ascii="Times New Roman" w:eastAsia="Times New Roman" w:hAnsi="Times New Roman"/>
          <w:lang w:eastAsia="es-ES"/>
        </w:rPr>
      </w:pPr>
    </w:p>
    <w:p w14:paraId="28F517FD" w14:textId="77777777" w:rsidR="00D83ED8" w:rsidRPr="004D6584" w:rsidRDefault="00D83ED8" w:rsidP="004D6584">
      <w:pPr>
        <w:spacing w:after="0" w:line="240" w:lineRule="auto"/>
        <w:ind w:firstLine="720"/>
        <w:jc w:val="both"/>
        <w:rPr>
          <w:rFonts w:ascii="Times New Roman" w:eastAsia="Times New Roman" w:hAnsi="Times New Roman"/>
          <w:lang w:eastAsia="es-ES"/>
        </w:rPr>
      </w:pPr>
      <w:r w:rsidRPr="004D6584">
        <w:rPr>
          <w:rFonts w:ascii="Times New Roman" w:eastAsia="Times New Roman" w:hAnsi="Times New Roman"/>
          <w:lang w:eastAsia="es-ES"/>
        </w:rPr>
        <w:t>REAFFIRMING the Charter of the Organization of American States (OAS), which states that “representative democracy is indispensable for the stability, peace and development of the region</w:t>
      </w:r>
      <w:proofErr w:type="gramStart"/>
      <w:r w:rsidRPr="004D6584">
        <w:rPr>
          <w:rFonts w:ascii="Times New Roman" w:eastAsia="Times New Roman" w:hAnsi="Times New Roman"/>
          <w:lang w:eastAsia="es-ES"/>
        </w:rPr>
        <w:t>”;</w:t>
      </w:r>
      <w:proofErr w:type="gramEnd"/>
    </w:p>
    <w:p w14:paraId="5DA60B91" w14:textId="77777777" w:rsidR="00D83ED8" w:rsidRPr="004D6584" w:rsidRDefault="00D83ED8" w:rsidP="004D6584">
      <w:pPr>
        <w:spacing w:after="0" w:line="240" w:lineRule="auto"/>
        <w:jc w:val="both"/>
        <w:rPr>
          <w:rFonts w:ascii="Times New Roman" w:eastAsia="Times New Roman" w:hAnsi="Times New Roman"/>
          <w:lang w:eastAsia="es-ES"/>
        </w:rPr>
      </w:pPr>
    </w:p>
    <w:p w14:paraId="46169E87" w14:textId="77777777" w:rsidR="00D83ED8" w:rsidRPr="004D6584" w:rsidRDefault="00D83ED8" w:rsidP="004D6584">
      <w:pPr>
        <w:spacing w:after="0" w:line="240" w:lineRule="auto"/>
        <w:ind w:firstLine="720"/>
        <w:jc w:val="both"/>
        <w:rPr>
          <w:rFonts w:ascii="Times New Roman" w:eastAsia="Times New Roman" w:hAnsi="Times New Roman"/>
          <w:lang w:eastAsia="es-ES"/>
        </w:rPr>
      </w:pPr>
      <w:r w:rsidRPr="004D6584">
        <w:rPr>
          <w:rFonts w:ascii="Times New Roman" w:eastAsia="Times New Roman" w:hAnsi="Times New Roman"/>
          <w:lang w:eastAsia="es-ES"/>
        </w:rPr>
        <w:t>RECALLING the Inter-American Democratic Charter, which states that “</w:t>
      </w:r>
      <w:r w:rsidRPr="004D6584">
        <w:rPr>
          <w:rFonts w:ascii="Times New Roman" w:eastAsia="Times New Roman" w:hAnsi="Times New Roman"/>
          <w:color w:val="000000"/>
          <w:shd w:val="clear" w:color="auto" w:fill="FFFFFF"/>
          <w:lang w:eastAsia="es-ES"/>
        </w:rPr>
        <w:t>the promotion and protection of human rights is a basic prerequisite for the existence of a democratic society</w:t>
      </w:r>
      <w:proofErr w:type="gramStart"/>
      <w:r w:rsidRPr="004D6584">
        <w:rPr>
          <w:rFonts w:ascii="Times New Roman" w:eastAsia="Times New Roman" w:hAnsi="Times New Roman"/>
          <w:color w:val="000000"/>
          <w:shd w:val="clear" w:color="auto" w:fill="FFFFFF"/>
          <w:lang w:eastAsia="es-ES"/>
        </w:rPr>
        <w:t>”</w:t>
      </w:r>
      <w:r w:rsidRPr="004D6584">
        <w:rPr>
          <w:rFonts w:ascii="Times New Roman" w:eastAsia="Times New Roman" w:hAnsi="Times New Roman"/>
          <w:lang w:eastAsia="es-ES"/>
        </w:rPr>
        <w:t>;</w:t>
      </w:r>
      <w:proofErr w:type="gramEnd"/>
    </w:p>
    <w:p w14:paraId="6CCC8D9D" w14:textId="77777777" w:rsidR="00D83ED8" w:rsidRPr="004D6584" w:rsidRDefault="00D83ED8" w:rsidP="004D6584">
      <w:pPr>
        <w:spacing w:after="0" w:line="240" w:lineRule="auto"/>
        <w:jc w:val="both"/>
        <w:rPr>
          <w:rFonts w:ascii="Times New Roman" w:eastAsia="Times New Roman" w:hAnsi="Times New Roman"/>
          <w:lang w:eastAsia="es-ES"/>
        </w:rPr>
      </w:pPr>
    </w:p>
    <w:p w14:paraId="7E61A170" w14:textId="77777777" w:rsidR="00D83ED8" w:rsidRPr="004D6584" w:rsidRDefault="00D83ED8" w:rsidP="004D6584">
      <w:pPr>
        <w:spacing w:after="0" w:line="240" w:lineRule="auto"/>
        <w:ind w:firstLine="720"/>
        <w:jc w:val="both"/>
        <w:rPr>
          <w:rFonts w:ascii="Times New Roman" w:eastAsia="Times New Roman" w:hAnsi="Times New Roman"/>
          <w:lang w:eastAsia="es-ES"/>
        </w:rPr>
      </w:pPr>
      <w:r w:rsidRPr="004D6584">
        <w:rPr>
          <w:rFonts w:ascii="Times New Roman" w:eastAsia="Times New Roman" w:hAnsi="Times New Roman"/>
          <w:lang w:eastAsia="es-ES"/>
        </w:rPr>
        <w:t xml:space="preserve">DEEPLY DISTURBED by the continued deterioration of the human rights situation in Nicaragua, resulting from the Government’s arbitrary arrests and detentions, imprisonment of political figures, forced closure of civil society organizations and universities, seizure of municipal offices, repression of journalists and raids on media organizations, and intimidation of community leaders, including women social leaders, resulting in a climate of oppression and </w:t>
      </w:r>
      <w:proofErr w:type="gramStart"/>
      <w:r w:rsidRPr="004D6584">
        <w:rPr>
          <w:rFonts w:ascii="Times New Roman" w:eastAsia="Times New Roman" w:hAnsi="Times New Roman"/>
          <w:lang w:eastAsia="es-ES"/>
        </w:rPr>
        <w:t>fear;</w:t>
      </w:r>
      <w:proofErr w:type="gramEnd"/>
    </w:p>
    <w:p w14:paraId="027B4AFD" w14:textId="77777777" w:rsidR="00D83ED8" w:rsidRPr="004D6584" w:rsidRDefault="00D83ED8" w:rsidP="004D6584">
      <w:pPr>
        <w:spacing w:after="0" w:line="240" w:lineRule="auto"/>
        <w:jc w:val="both"/>
        <w:rPr>
          <w:rFonts w:ascii="Times New Roman" w:eastAsia="Times New Roman" w:hAnsi="Times New Roman"/>
          <w:lang w:eastAsia="es-ES"/>
        </w:rPr>
      </w:pPr>
    </w:p>
    <w:p w14:paraId="4EF884C8" w14:textId="55BDC66D" w:rsidR="00D83ED8" w:rsidRPr="004D6584" w:rsidRDefault="00D83ED8" w:rsidP="004D6584">
      <w:pPr>
        <w:spacing w:after="0" w:line="240" w:lineRule="auto"/>
        <w:ind w:firstLine="720"/>
        <w:jc w:val="both"/>
        <w:rPr>
          <w:rFonts w:ascii="Times New Roman" w:eastAsia="Times New Roman" w:hAnsi="Times New Roman"/>
          <w:lang w:eastAsia="es-ES"/>
        </w:rPr>
      </w:pPr>
      <w:r w:rsidRPr="004D6584">
        <w:rPr>
          <w:rFonts w:ascii="Times New Roman" w:eastAsia="Times New Roman" w:hAnsi="Times New Roman"/>
          <w:lang w:eastAsia="es-ES"/>
        </w:rPr>
        <w:t xml:space="preserve">TAKING NOTE of the repeated statements of the Permanent Council in support of the restoration of democratic institutions and respect for human rights in Nicaragua in accordance with </w:t>
      </w:r>
      <w:r w:rsidR="00134940" w:rsidRPr="004D6584">
        <w:rPr>
          <w:rFonts w:ascii="Times New Roman" w:eastAsia="Times New Roman" w:hAnsi="Times New Roman"/>
          <w:lang w:eastAsia="es-ES"/>
        </w:rPr>
        <w:t>i</w:t>
      </w:r>
      <w:r w:rsidRPr="004D6584">
        <w:rPr>
          <w:rFonts w:ascii="Times New Roman" w:eastAsia="Times New Roman" w:hAnsi="Times New Roman"/>
          <w:lang w:eastAsia="es-ES"/>
        </w:rPr>
        <w:t xml:space="preserve">nternational </w:t>
      </w:r>
      <w:r w:rsidR="00134940" w:rsidRPr="004D6584">
        <w:rPr>
          <w:rFonts w:ascii="Times New Roman" w:eastAsia="Times New Roman" w:hAnsi="Times New Roman"/>
          <w:lang w:eastAsia="es-ES"/>
        </w:rPr>
        <w:t>l</w:t>
      </w:r>
      <w:r w:rsidRPr="004D6584">
        <w:rPr>
          <w:rFonts w:ascii="Times New Roman" w:eastAsia="Times New Roman" w:hAnsi="Times New Roman"/>
          <w:lang w:eastAsia="es-ES"/>
        </w:rPr>
        <w:t xml:space="preserve">aw, and its offers of assistance to the Government of Nicaragua, which have been </w:t>
      </w:r>
      <w:proofErr w:type="gramStart"/>
      <w:r w:rsidRPr="004D6584">
        <w:rPr>
          <w:rFonts w:ascii="Times New Roman" w:eastAsia="Times New Roman" w:hAnsi="Times New Roman"/>
          <w:lang w:eastAsia="es-ES"/>
        </w:rPr>
        <w:t>ignored;</w:t>
      </w:r>
      <w:proofErr w:type="gramEnd"/>
    </w:p>
    <w:p w14:paraId="2F0AC154" w14:textId="77777777" w:rsidR="00D83ED8" w:rsidRPr="004D6584" w:rsidRDefault="00D83ED8" w:rsidP="004D6584">
      <w:pPr>
        <w:spacing w:after="0" w:line="240" w:lineRule="auto"/>
        <w:rPr>
          <w:rFonts w:ascii="Times New Roman" w:eastAsia="Times New Roman" w:hAnsi="Times New Roman"/>
          <w:lang w:eastAsia="es-ES"/>
        </w:rPr>
      </w:pPr>
    </w:p>
    <w:p w14:paraId="4AA787BC" w14:textId="6C7215DE" w:rsidR="00D83ED8" w:rsidRPr="004D6584" w:rsidRDefault="00D83ED8" w:rsidP="004D6584">
      <w:pPr>
        <w:spacing w:after="0" w:line="240" w:lineRule="auto"/>
        <w:ind w:firstLine="720"/>
        <w:jc w:val="both"/>
        <w:rPr>
          <w:rFonts w:ascii="Times New Roman" w:eastAsia="Times New Roman" w:hAnsi="Times New Roman"/>
          <w:lang w:eastAsia="es-ES"/>
        </w:rPr>
      </w:pPr>
      <w:r w:rsidRPr="004D6584">
        <w:rPr>
          <w:rFonts w:ascii="Times New Roman" w:eastAsia="Times New Roman" w:hAnsi="Times New Roman"/>
          <w:lang w:eastAsia="es-ES"/>
        </w:rPr>
        <w:t>PROFOUNDLY TROUBLED by the reports by the Inter-American Commission on Human Right</w:t>
      </w:r>
      <w:r w:rsidR="001775A7" w:rsidRPr="004D6584">
        <w:rPr>
          <w:rFonts w:ascii="Times New Roman" w:eastAsia="Times New Roman" w:hAnsi="Times New Roman"/>
          <w:lang w:eastAsia="es-ES"/>
        </w:rPr>
        <w:t>s</w:t>
      </w:r>
      <w:r w:rsidRPr="004D6584">
        <w:rPr>
          <w:rFonts w:ascii="Times New Roman" w:eastAsia="Times New Roman" w:hAnsi="Times New Roman"/>
          <w:lang w:eastAsia="es-ES"/>
        </w:rPr>
        <w:t xml:space="preserve"> (IACHR) of the arbitrary arrest of Bishop Rolando Alvarez and eight other clerics by the Nicaraguan National Police at the Matagalpa diocesan curia on August 19 and by the systematic persecution</w:t>
      </w:r>
      <w:r w:rsidRPr="004D6584">
        <w:rPr>
          <w:rFonts w:ascii="Times New Roman" w:eastAsia="Times New Roman" w:hAnsi="Times New Roman"/>
          <w:shd w:val="clear" w:color="auto" w:fill="FFFFFF"/>
          <w:lang w:eastAsia="es-ES"/>
        </w:rPr>
        <w:t xml:space="preserve">, criminalization, harassment, police hounding, and acts of repression which the </w:t>
      </w:r>
      <w:r w:rsidRPr="004D6584">
        <w:rPr>
          <w:rFonts w:ascii="Times New Roman" w:eastAsia="Times New Roman" w:hAnsi="Times New Roman"/>
          <w:lang w:eastAsia="es-ES"/>
        </w:rPr>
        <w:t xml:space="preserve">Government of Nicaragua has perpetrated against </w:t>
      </w:r>
      <w:r w:rsidRPr="004D6584">
        <w:rPr>
          <w:rFonts w:ascii="Times New Roman" w:eastAsia="Times New Roman" w:hAnsi="Times New Roman"/>
          <w:shd w:val="clear" w:color="auto" w:fill="FFFFFF"/>
          <w:lang w:eastAsia="es-ES"/>
        </w:rPr>
        <w:t>members of the Roman Catholic Church, including the arbitrary expulsion of religious congregations;</w:t>
      </w:r>
    </w:p>
    <w:p w14:paraId="180F176F" w14:textId="77777777" w:rsidR="00D83ED8" w:rsidRPr="004D6584" w:rsidRDefault="00D83ED8" w:rsidP="004D6584">
      <w:pPr>
        <w:spacing w:after="0" w:line="240" w:lineRule="auto"/>
        <w:jc w:val="both"/>
        <w:rPr>
          <w:rFonts w:ascii="Times New Roman" w:eastAsia="Times New Roman" w:hAnsi="Times New Roman"/>
          <w:lang w:eastAsia="es-ES"/>
        </w:rPr>
      </w:pPr>
    </w:p>
    <w:p w14:paraId="1602B287" w14:textId="77777777" w:rsidR="00D83ED8" w:rsidRPr="004D6584" w:rsidRDefault="00D83ED8" w:rsidP="004D6584">
      <w:pPr>
        <w:spacing w:after="0" w:line="240" w:lineRule="auto"/>
        <w:ind w:firstLine="720"/>
        <w:jc w:val="both"/>
        <w:rPr>
          <w:rFonts w:ascii="Times New Roman" w:eastAsia="Times New Roman" w:hAnsi="Times New Roman"/>
          <w:lang w:val="en-CA" w:eastAsia="es-ES"/>
        </w:rPr>
      </w:pPr>
      <w:r w:rsidRPr="004D6584">
        <w:rPr>
          <w:rFonts w:ascii="Times New Roman" w:eastAsia="Times New Roman" w:hAnsi="Times New Roman"/>
          <w:lang w:eastAsia="es-ES"/>
        </w:rPr>
        <w:t xml:space="preserve">CONSCIOUS that worsening economic and political conditions have pushed an estimated 250,000 Nicaraguans to flee the country since </w:t>
      </w:r>
      <w:proofErr w:type="gramStart"/>
      <w:r w:rsidRPr="004D6584">
        <w:rPr>
          <w:rFonts w:ascii="Times New Roman" w:eastAsia="Times New Roman" w:hAnsi="Times New Roman"/>
          <w:lang w:eastAsia="es-ES"/>
        </w:rPr>
        <w:t>2018;</w:t>
      </w:r>
      <w:proofErr w:type="gramEnd"/>
    </w:p>
    <w:p w14:paraId="0087972D" w14:textId="77777777" w:rsidR="00D83ED8" w:rsidRPr="004D6584" w:rsidRDefault="00D83ED8" w:rsidP="004D6584">
      <w:pPr>
        <w:spacing w:after="0" w:line="240" w:lineRule="auto"/>
        <w:jc w:val="both"/>
        <w:rPr>
          <w:rFonts w:ascii="Times New Roman" w:eastAsia="Times New Roman" w:hAnsi="Times New Roman"/>
          <w:lang w:eastAsia="es-ES"/>
        </w:rPr>
      </w:pPr>
    </w:p>
    <w:p w14:paraId="6CBF3A50" w14:textId="5F7E8434" w:rsidR="00D83ED8" w:rsidRPr="004D6584" w:rsidRDefault="00D83ED8" w:rsidP="004D6584">
      <w:pPr>
        <w:spacing w:after="0" w:line="240" w:lineRule="auto"/>
        <w:ind w:firstLine="720"/>
        <w:jc w:val="both"/>
        <w:rPr>
          <w:rFonts w:ascii="Times New Roman" w:eastAsia="Times New Roman" w:hAnsi="Times New Roman"/>
          <w:lang w:eastAsia="es-ES"/>
        </w:rPr>
      </w:pPr>
      <w:r w:rsidRPr="004D6584">
        <w:rPr>
          <w:rFonts w:ascii="Times New Roman" w:eastAsia="Times New Roman" w:hAnsi="Times New Roman"/>
          <w:lang w:eastAsia="es-ES"/>
        </w:rPr>
        <w:t xml:space="preserve">NOTING the ongoing work of the IACHR to monitor the human rights crisis in Nicaragua, including the work achieved by the Special Monitoring Mechanism for Nicaragua (MESENI), which has sounded alarms and issued over 35 precautionary advisories to the Nicaraguan government over the last 4 </w:t>
      </w:r>
      <w:proofErr w:type="gramStart"/>
      <w:r w:rsidRPr="004D6584">
        <w:rPr>
          <w:rFonts w:ascii="Times New Roman" w:eastAsia="Times New Roman" w:hAnsi="Times New Roman"/>
          <w:lang w:eastAsia="es-ES"/>
        </w:rPr>
        <w:t>years;</w:t>
      </w:r>
      <w:proofErr w:type="gramEnd"/>
    </w:p>
    <w:p w14:paraId="3B4541AC" w14:textId="77777777" w:rsidR="00134940" w:rsidRPr="004D6584" w:rsidRDefault="00134940" w:rsidP="004D6584">
      <w:pPr>
        <w:spacing w:after="0" w:line="240" w:lineRule="auto"/>
        <w:jc w:val="both"/>
        <w:rPr>
          <w:rFonts w:ascii="Times New Roman" w:eastAsia="Times New Roman" w:hAnsi="Times New Roman"/>
          <w:lang w:eastAsia="es-ES"/>
        </w:rPr>
      </w:pPr>
    </w:p>
    <w:p w14:paraId="7E3C8629" w14:textId="77777777" w:rsidR="00D83ED8" w:rsidRPr="004D6584" w:rsidRDefault="00D83ED8" w:rsidP="004D6584">
      <w:pPr>
        <w:spacing w:after="0" w:line="240" w:lineRule="auto"/>
        <w:ind w:firstLine="720"/>
        <w:jc w:val="both"/>
        <w:rPr>
          <w:rFonts w:ascii="Times New Roman" w:eastAsia="Times New Roman" w:hAnsi="Times New Roman"/>
          <w:lang w:eastAsia="es-ES"/>
        </w:rPr>
      </w:pPr>
      <w:r w:rsidRPr="004D6584">
        <w:rPr>
          <w:rFonts w:ascii="Times New Roman" w:eastAsia="Times New Roman" w:hAnsi="Times New Roman"/>
          <w:lang w:eastAsia="es-ES"/>
        </w:rPr>
        <w:lastRenderedPageBreak/>
        <w:t xml:space="preserve">CONCERNED by Nicaragua’s disregard for its international human rights obligations and by its refusal to engage with international human rights </w:t>
      </w:r>
      <w:proofErr w:type="gramStart"/>
      <w:r w:rsidRPr="004D6584">
        <w:rPr>
          <w:rFonts w:ascii="Times New Roman" w:eastAsia="Times New Roman" w:hAnsi="Times New Roman"/>
          <w:lang w:eastAsia="es-ES"/>
        </w:rPr>
        <w:t>mechanisms;</w:t>
      </w:r>
      <w:proofErr w:type="gramEnd"/>
    </w:p>
    <w:p w14:paraId="72F3BDAA" w14:textId="77777777" w:rsidR="00D83ED8" w:rsidRPr="004D6584" w:rsidRDefault="00D83ED8" w:rsidP="004D6584">
      <w:pPr>
        <w:spacing w:after="0" w:line="240" w:lineRule="auto"/>
        <w:jc w:val="both"/>
        <w:rPr>
          <w:rFonts w:ascii="Times New Roman" w:eastAsia="Times New Roman" w:hAnsi="Times New Roman"/>
          <w:lang w:eastAsia="es-ES"/>
        </w:rPr>
      </w:pPr>
    </w:p>
    <w:p w14:paraId="0BC01CD2" w14:textId="77777777" w:rsidR="00D83ED8" w:rsidRPr="004D6584" w:rsidRDefault="00D83ED8" w:rsidP="004D6584">
      <w:pPr>
        <w:spacing w:after="0" w:line="240" w:lineRule="auto"/>
        <w:ind w:firstLine="720"/>
        <w:jc w:val="both"/>
        <w:rPr>
          <w:rFonts w:ascii="Times New Roman" w:eastAsia="Times New Roman" w:hAnsi="Times New Roman"/>
          <w:lang w:eastAsia="es-ES"/>
        </w:rPr>
      </w:pPr>
      <w:r w:rsidRPr="004D6584">
        <w:rPr>
          <w:rFonts w:ascii="Times New Roman" w:eastAsia="Times New Roman" w:hAnsi="Times New Roman"/>
          <w:lang w:eastAsia="es-ES"/>
        </w:rPr>
        <w:t xml:space="preserve">NOTING that the United Nations Human Rights Council was so deeply concerned over the persistent allegations of human rights violations and abuses in Nicaragua that, in March 2022, it appointed a Group of Human Rights Experts to identify those responsible and to promote accountability through engagement with Nicaragua authorities and other </w:t>
      </w:r>
      <w:proofErr w:type="gramStart"/>
      <w:r w:rsidRPr="004D6584">
        <w:rPr>
          <w:rFonts w:ascii="Times New Roman" w:eastAsia="Times New Roman" w:hAnsi="Times New Roman"/>
          <w:lang w:eastAsia="es-ES"/>
        </w:rPr>
        <w:t>stakeholders;</w:t>
      </w:r>
      <w:proofErr w:type="gramEnd"/>
      <w:r w:rsidRPr="004D6584">
        <w:rPr>
          <w:rFonts w:ascii="Times New Roman" w:eastAsia="Times New Roman" w:hAnsi="Times New Roman"/>
          <w:lang w:eastAsia="es-ES"/>
        </w:rPr>
        <w:t xml:space="preserve"> </w:t>
      </w:r>
    </w:p>
    <w:p w14:paraId="641E53B8" w14:textId="77777777" w:rsidR="00D83ED8" w:rsidRPr="004D6584" w:rsidRDefault="00D83ED8" w:rsidP="004D6584">
      <w:pPr>
        <w:spacing w:after="0" w:line="240" w:lineRule="auto"/>
        <w:jc w:val="both"/>
        <w:rPr>
          <w:rFonts w:ascii="Times New Roman" w:eastAsia="Times New Roman" w:hAnsi="Times New Roman"/>
          <w:lang w:eastAsia="es-ES"/>
        </w:rPr>
      </w:pPr>
    </w:p>
    <w:p w14:paraId="7A7E92DB" w14:textId="77777777" w:rsidR="00D83ED8" w:rsidRPr="004D6584" w:rsidRDefault="00D83ED8" w:rsidP="004D6584">
      <w:pPr>
        <w:spacing w:after="0" w:line="240" w:lineRule="auto"/>
        <w:jc w:val="both"/>
        <w:rPr>
          <w:rFonts w:ascii="Times New Roman" w:eastAsia="Times New Roman" w:hAnsi="Times New Roman"/>
          <w:lang w:eastAsia="es-ES"/>
        </w:rPr>
      </w:pPr>
      <w:r w:rsidRPr="004D6584">
        <w:rPr>
          <w:rFonts w:ascii="Times New Roman" w:eastAsia="Times New Roman" w:hAnsi="Times New Roman"/>
          <w:lang w:eastAsia="es-ES"/>
        </w:rPr>
        <w:t>RESOLVES:</w:t>
      </w:r>
    </w:p>
    <w:p w14:paraId="64D4D3AB" w14:textId="77777777" w:rsidR="00D83ED8" w:rsidRPr="004D6584" w:rsidRDefault="00D83ED8" w:rsidP="004D6584">
      <w:pPr>
        <w:spacing w:after="0" w:line="240" w:lineRule="auto"/>
        <w:jc w:val="both"/>
        <w:rPr>
          <w:rFonts w:ascii="Times New Roman" w:eastAsia="Times New Roman" w:hAnsi="Times New Roman"/>
        </w:rPr>
      </w:pPr>
    </w:p>
    <w:p w14:paraId="53C9278E" w14:textId="6FBDD06B" w:rsidR="00D83ED8" w:rsidRPr="004D6584" w:rsidRDefault="00D83ED8" w:rsidP="004D6584">
      <w:pPr>
        <w:numPr>
          <w:ilvl w:val="0"/>
          <w:numId w:val="80"/>
        </w:numPr>
        <w:spacing w:after="0" w:line="240" w:lineRule="auto"/>
        <w:ind w:left="0" w:firstLine="709"/>
        <w:contextualSpacing/>
        <w:jc w:val="both"/>
        <w:rPr>
          <w:rFonts w:ascii="Times New Roman" w:eastAsia="Times New Roman" w:hAnsi="Times New Roman"/>
        </w:rPr>
      </w:pPr>
      <w:r w:rsidRPr="004D6584">
        <w:rPr>
          <w:rFonts w:ascii="Times New Roman" w:eastAsia="Times New Roman" w:hAnsi="Times New Roman"/>
        </w:rPr>
        <w:t>To urge the Government of Nicaragua to cease all violent action against people in the country and to fully restore civic and political rights, religious freedoms, and the rule of law; to stop judicial, administrative</w:t>
      </w:r>
      <w:r w:rsidR="000736A2" w:rsidRPr="004D6584">
        <w:rPr>
          <w:rFonts w:ascii="Times New Roman" w:eastAsia="Times New Roman" w:hAnsi="Times New Roman"/>
        </w:rPr>
        <w:t>,</w:t>
      </w:r>
      <w:r w:rsidRPr="004D6584">
        <w:rPr>
          <w:rFonts w:ascii="Times New Roman" w:eastAsia="Times New Roman" w:hAnsi="Times New Roman"/>
        </w:rPr>
        <w:t xml:space="preserve"> and other forms of intimidation and harassment against journalists, especially women journalists, and against media outlets and non-governmental organizations. </w:t>
      </w:r>
    </w:p>
    <w:p w14:paraId="66FF43A8" w14:textId="77777777" w:rsidR="00D83ED8" w:rsidRPr="004D6584" w:rsidRDefault="00D83ED8" w:rsidP="004D6584">
      <w:pPr>
        <w:spacing w:after="0" w:line="240" w:lineRule="auto"/>
        <w:jc w:val="both"/>
        <w:rPr>
          <w:rFonts w:ascii="Times New Roman" w:eastAsia="Times New Roman" w:hAnsi="Times New Roman"/>
        </w:rPr>
      </w:pPr>
    </w:p>
    <w:p w14:paraId="69D37266" w14:textId="3630962A" w:rsidR="00D83ED8" w:rsidRPr="004D6584" w:rsidRDefault="00D83ED8" w:rsidP="004D6584">
      <w:pPr>
        <w:numPr>
          <w:ilvl w:val="0"/>
          <w:numId w:val="80"/>
        </w:numPr>
        <w:spacing w:after="0" w:line="240" w:lineRule="auto"/>
        <w:ind w:left="0" w:firstLine="709"/>
        <w:contextualSpacing/>
        <w:jc w:val="both"/>
        <w:rPr>
          <w:rFonts w:ascii="Times New Roman" w:eastAsia="Times New Roman" w:hAnsi="Times New Roman"/>
        </w:rPr>
      </w:pPr>
      <w:r w:rsidRPr="004D6584">
        <w:rPr>
          <w:rFonts w:ascii="Times New Roman" w:eastAsia="Times New Roman" w:hAnsi="Times New Roman"/>
        </w:rPr>
        <w:t>To urge the Government of Nicaragua to guarantee the physical, mental</w:t>
      </w:r>
      <w:r w:rsidR="00DA5DC6" w:rsidRPr="004D6584">
        <w:rPr>
          <w:rFonts w:ascii="Times New Roman" w:eastAsia="Times New Roman" w:hAnsi="Times New Roman"/>
        </w:rPr>
        <w:t>,</w:t>
      </w:r>
      <w:r w:rsidRPr="004D6584">
        <w:rPr>
          <w:rFonts w:ascii="Times New Roman" w:eastAsia="Times New Roman" w:hAnsi="Times New Roman"/>
        </w:rPr>
        <w:t xml:space="preserve"> and moral integrity, liberty</w:t>
      </w:r>
      <w:r w:rsidR="00DA5DC6" w:rsidRPr="004D6584">
        <w:rPr>
          <w:rFonts w:ascii="Times New Roman" w:eastAsia="Times New Roman" w:hAnsi="Times New Roman"/>
        </w:rPr>
        <w:t>,</w:t>
      </w:r>
      <w:r w:rsidRPr="004D6584">
        <w:rPr>
          <w:rFonts w:ascii="Times New Roman" w:eastAsia="Times New Roman" w:hAnsi="Times New Roman"/>
        </w:rPr>
        <w:t xml:space="preserve"> and right to life of all those who have been arbitrarily detained, and to immediately release all political prisoners, in compliance with the decisions and recommendations of the Inter-American Court of Human Rights and the Inter-American Commission on Human Rights.</w:t>
      </w:r>
    </w:p>
    <w:p w14:paraId="6FD8A23F" w14:textId="77777777" w:rsidR="00D83ED8" w:rsidRPr="004D6584" w:rsidRDefault="00D83ED8" w:rsidP="004D6584">
      <w:pPr>
        <w:spacing w:after="0" w:line="240" w:lineRule="auto"/>
        <w:jc w:val="both"/>
        <w:rPr>
          <w:rFonts w:ascii="Times New Roman" w:eastAsia="Times New Roman" w:hAnsi="Times New Roman"/>
        </w:rPr>
      </w:pPr>
    </w:p>
    <w:p w14:paraId="64D53A01" w14:textId="77777777" w:rsidR="00D83ED8" w:rsidRPr="004D6584" w:rsidRDefault="00D83ED8" w:rsidP="004D6584">
      <w:pPr>
        <w:numPr>
          <w:ilvl w:val="0"/>
          <w:numId w:val="80"/>
        </w:numPr>
        <w:spacing w:after="0" w:line="240" w:lineRule="auto"/>
        <w:ind w:left="0" w:firstLine="709"/>
        <w:contextualSpacing/>
        <w:jc w:val="both"/>
        <w:rPr>
          <w:rFonts w:ascii="Times New Roman" w:eastAsia="Times New Roman" w:hAnsi="Times New Roman"/>
        </w:rPr>
      </w:pPr>
      <w:r w:rsidRPr="004D6584">
        <w:rPr>
          <w:rFonts w:ascii="Times New Roman" w:eastAsia="Times New Roman" w:hAnsi="Times New Roman"/>
        </w:rPr>
        <w:t>To urge the Government of Nicaragua to cease the repression and arbitrary detention of leaders of the Catholic Church.</w:t>
      </w:r>
    </w:p>
    <w:p w14:paraId="631F2096" w14:textId="77777777" w:rsidR="00D83ED8" w:rsidRPr="004D6584" w:rsidRDefault="00D83ED8" w:rsidP="004D6584">
      <w:pPr>
        <w:spacing w:after="0" w:line="240" w:lineRule="auto"/>
        <w:jc w:val="both"/>
        <w:rPr>
          <w:rFonts w:ascii="Times New Roman" w:eastAsia="Times New Roman" w:hAnsi="Times New Roman"/>
        </w:rPr>
      </w:pPr>
    </w:p>
    <w:p w14:paraId="3C320DBC" w14:textId="77777777" w:rsidR="00D83ED8" w:rsidRPr="004D6584" w:rsidRDefault="00D83ED8" w:rsidP="004D6584">
      <w:pPr>
        <w:numPr>
          <w:ilvl w:val="0"/>
          <w:numId w:val="80"/>
        </w:numPr>
        <w:spacing w:after="0" w:line="240" w:lineRule="auto"/>
        <w:ind w:left="0" w:firstLine="709"/>
        <w:contextualSpacing/>
        <w:jc w:val="both"/>
        <w:rPr>
          <w:rFonts w:ascii="Times New Roman" w:eastAsia="Times New Roman" w:hAnsi="Times New Roman"/>
        </w:rPr>
      </w:pPr>
      <w:r w:rsidRPr="004D6584">
        <w:rPr>
          <w:rFonts w:ascii="Times New Roman" w:eastAsia="Times New Roman" w:hAnsi="Times New Roman"/>
        </w:rPr>
        <w:t>To call on all States in the region to implement a strategy, based on a comprehensive human rights and gender-responsive approach, to the factors contributing to the displacement of Nicaraguan persons and their need for protection, including through the granting of asylum and other protection measures.</w:t>
      </w:r>
    </w:p>
    <w:p w14:paraId="6745A6B5" w14:textId="77777777" w:rsidR="00D83ED8" w:rsidRPr="004D6584" w:rsidRDefault="00D83ED8" w:rsidP="004D6584">
      <w:pPr>
        <w:spacing w:after="0" w:line="240" w:lineRule="auto"/>
        <w:jc w:val="both"/>
        <w:rPr>
          <w:rFonts w:ascii="Times New Roman" w:eastAsia="Times New Roman" w:hAnsi="Times New Roman"/>
        </w:rPr>
      </w:pPr>
    </w:p>
    <w:p w14:paraId="76195D8B" w14:textId="77777777" w:rsidR="00D83ED8" w:rsidRPr="004D6584" w:rsidRDefault="00D83ED8" w:rsidP="004D6584">
      <w:pPr>
        <w:numPr>
          <w:ilvl w:val="0"/>
          <w:numId w:val="80"/>
        </w:numPr>
        <w:spacing w:after="0" w:line="240" w:lineRule="auto"/>
        <w:ind w:left="0" w:firstLine="709"/>
        <w:contextualSpacing/>
        <w:jc w:val="both"/>
        <w:rPr>
          <w:rFonts w:ascii="Times New Roman" w:eastAsia="Times New Roman" w:hAnsi="Times New Roman"/>
        </w:rPr>
      </w:pPr>
      <w:r w:rsidRPr="004D6584">
        <w:rPr>
          <w:rFonts w:ascii="Times New Roman" w:eastAsia="Times New Roman" w:hAnsi="Times New Roman"/>
        </w:rPr>
        <w:t>To call on the Government of Nicaragua to grant full and unhindered access to its territory to international human rights bodies in a spirit of transparency and accountability.</w:t>
      </w:r>
    </w:p>
    <w:p w14:paraId="46269E00" w14:textId="77777777" w:rsidR="00D83ED8" w:rsidRPr="004D6584" w:rsidRDefault="00D83ED8" w:rsidP="004D6584">
      <w:pPr>
        <w:spacing w:after="0" w:line="240" w:lineRule="auto"/>
        <w:jc w:val="both"/>
        <w:rPr>
          <w:rFonts w:ascii="Times New Roman" w:eastAsia="Times New Roman" w:hAnsi="Times New Roman"/>
        </w:rPr>
      </w:pPr>
    </w:p>
    <w:p w14:paraId="52882D42" w14:textId="77777777" w:rsidR="00D83ED8" w:rsidRPr="004D6584" w:rsidRDefault="00D83ED8" w:rsidP="004D6584">
      <w:pPr>
        <w:numPr>
          <w:ilvl w:val="0"/>
          <w:numId w:val="80"/>
        </w:numPr>
        <w:spacing w:after="0" w:line="240" w:lineRule="auto"/>
        <w:ind w:left="0" w:firstLine="709"/>
        <w:contextualSpacing/>
        <w:jc w:val="both"/>
        <w:rPr>
          <w:rFonts w:ascii="Times New Roman" w:eastAsia="Times New Roman" w:hAnsi="Times New Roman"/>
        </w:rPr>
      </w:pPr>
      <w:r w:rsidRPr="004D6584">
        <w:rPr>
          <w:rFonts w:ascii="Times New Roman" w:eastAsia="Times New Roman" w:hAnsi="Times New Roman"/>
        </w:rPr>
        <w:t>To request the Inter-American Commission on Human Rights to continue monitoring the human rights situation in Nicaragua and to provide all reasonable assistance to the United Nations Group of Human Rights Experts on Nicaragua in support of the execution of its mandate.</w:t>
      </w:r>
    </w:p>
    <w:p w14:paraId="4D3D0CDA" w14:textId="77777777" w:rsidR="00D83ED8" w:rsidRPr="004D6584" w:rsidRDefault="00D83ED8" w:rsidP="004D6584">
      <w:pPr>
        <w:spacing w:after="0" w:line="240" w:lineRule="auto"/>
        <w:jc w:val="both"/>
        <w:rPr>
          <w:rFonts w:ascii="Times New Roman" w:eastAsia="Yu Mincho" w:hAnsi="Times New Roman"/>
        </w:rPr>
      </w:pPr>
    </w:p>
    <w:p w14:paraId="3A22D2CC" w14:textId="59D36D87" w:rsidR="00D83ED8" w:rsidRPr="004D6584" w:rsidRDefault="00D83ED8" w:rsidP="004D6584">
      <w:pPr>
        <w:numPr>
          <w:ilvl w:val="0"/>
          <w:numId w:val="81"/>
        </w:numPr>
        <w:spacing w:after="0" w:line="240" w:lineRule="auto"/>
        <w:ind w:left="0" w:firstLine="709"/>
        <w:contextualSpacing/>
        <w:jc w:val="both"/>
        <w:rPr>
          <w:rFonts w:ascii="Times New Roman" w:eastAsia="Yu Mincho" w:hAnsi="Times New Roman"/>
        </w:rPr>
      </w:pPr>
      <w:r w:rsidRPr="004D6584">
        <w:rPr>
          <w:rFonts w:ascii="Times New Roman" w:eastAsia="Yu Mincho" w:hAnsi="Times New Roman"/>
        </w:rPr>
        <w:t>To remind the Government of Nicaragua of the deteriorating economic and social conditions of the country resulting from its actions, and to encourage it to accept the offers of regional and international cooperation to restore the nation to the path to democracy, the rule of law</w:t>
      </w:r>
      <w:r w:rsidR="00DA5DC6" w:rsidRPr="004D6584">
        <w:rPr>
          <w:rFonts w:ascii="Times New Roman" w:eastAsia="Yu Mincho" w:hAnsi="Times New Roman"/>
        </w:rPr>
        <w:t>,</w:t>
      </w:r>
      <w:r w:rsidRPr="004D6584">
        <w:rPr>
          <w:rFonts w:ascii="Times New Roman" w:eastAsia="Yu Mincho" w:hAnsi="Times New Roman"/>
        </w:rPr>
        <w:t xml:space="preserve"> and peaceful progress for all its citizens.</w:t>
      </w:r>
    </w:p>
    <w:p w14:paraId="64FDC083" w14:textId="77777777" w:rsidR="00D83ED8" w:rsidRPr="004D6584" w:rsidRDefault="00D83ED8" w:rsidP="004D6584">
      <w:pPr>
        <w:spacing w:after="0" w:line="240" w:lineRule="auto"/>
        <w:jc w:val="both"/>
        <w:rPr>
          <w:rFonts w:ascii="Times New Roman" w:eastAsia="Yu Mincho" w:hAnsi="Times New Roman"/>
        </w:rPr>
      </w:pPr>
    </w:p>
    <w:p w14:paraId="75CF4AB6" w14:textId="46169039" w:rsidR="00D83ED8" w:rsidRPr="004D6584" w:rsidRDefault="00D83ED8" w:rsidP="004D6584">
      <w:pPr>
        <w:numPr>
          <w:ilvl w:val="0"/>
          <w:numId w:val="81"/>
        </w:numPr>
        <w:spacing w:after="0" w:line="240" w:lineRule="auto"/>
        <w:ind w:left="0" w:firstLine="709"/>
        <w:contextualSpacing/>
        <w:jc w:val="both"/>
        <w:rPr>
          <w:rFonts w:ascii="Times New Roman" w:eastAsia="Yu Mincho" w:hAnsi="Times New Roman"/>
        </w:rPr>
      </w:pPr>
      <w:r w:rsidRPr="004D6584">
        <w:rPr>
          <w:rFonts w:ascii="Times New Roman" w:eastAsia="Times New Roman" w:hAnsi="Times New Roman"/>
        </w:rPr>
        <w:t>To request the Permanent Council to remain seized of the political and human rights situation in Nicaragua, by receiving regular updates from the Inter-American Commission on Human Rights and other expert bodies, and to consider all further actions that could be conducive to the return of democracy, the rule of law</w:t>
      </w:r>
      <w:r w:rsidR="00DA5DC6" w:rsidRPr="004D6584">
        <w:rPr>
          <w:rFonts w:ascii="Times New Roman" w:eastAsia="Times New Roman" w:hAnsi="Times New Roman"/>
        </w:rPr>
        <w:t>,</w:t>
      </w:r>
      <w:r w:rsidRPr="004D6584">
        <w:rPr>
          <w:rFonts w:ascii="Times New Roman" w:eastAsia="Times New Roman" w:hAnsi="Times New Roman"/>
        </w:rPr>
        <w:t xml:space="preserve"> and the protection of human rights in the country.</w:t>
      </w:r>
    </w:p>
    <w:p w14:paraId="2C722240" w14:textId="77777777" w:rsidR="00D83ED8" w:rsidRPr="004D6584" w:rsidRDefault="00D83ED8" w:rsidP="004D6584">
      <w:pPr>
        <w:spacing w:after="0" w:line="240" w:lineRule="auto"/>
        <w:jc w:val="both"/>
        <w:rPr>
          <w:rFonts w:ascii="Times New Roman" w:eastAsia="Times New Roman" w:hAnsi="Times New Roman"/>
        </w:rPr>
      </w:pPr>
    </w:p>
    <w:p w14:paraId="5C96DF65" w14:textId="77777777" w:rsidR="004D6584" w:rsidRPr="004D6584" w:rsidRDefault="00D83ED8" w:rsidP="004D6584">
      <w:pPr>
        <w:numPr>
          <w:ilvl w:val="0"/>
          <w:numId w:val="81"/>
        </w:numPr>
        <w:spacing w:after="0" w:line="240" w:lineRule="auto"/>
        <w:ind w:left="0" w:firstLine="709"/>
        <w:contextualSpacing/>
        <w:jc w:val="both"/>
        <w:rPr>
          <w:rFonts w:ascii="Times New Roman" w:hAnsi="Times New Roman"/>
        </w:rPr>
      </w:pPr>
      <w:r w:rsidRPr="004D6584">
        <w:rPr>
          <w:rFonts w:ascii="Times New Roman" w:eastAsia="Times New Roman" w:hAnsi="Times New Roman"/>
        </w:rPr>
        <w:t>To invite member states to create a high-level commission mandated to offer the Government of Nicaragua an opportunity to discuss all relevant matters.</w:t>
      </w:r>
    </w:p>
    <w:p w14:paraId="28B4B329" w14:textId="7446D644" w:rsidR="00D53C2D" w:rsidRPr="00736ED0" w:rsidRDefault="00D53C2D" w:rsidP="004D6584">
      <w:pPr>
        <w:numPr>
          <w:ilvl w:val="0"/>
          <w:numId w:val="81"/>
        </w:numPr>
        <w:spacing w:after="0" w:line="240" w:lineRule="auto"/>
        <w:ind w:left="0" w:firstLine="709"/>
        <w:contextualSpacing/>
        <w:jc w:val="both"/>
        <w:rPr>
          <w:rFonts w:ascii="Times New Roman" w:hAnsi="Times New Roman"/>
        </w:rPr>
      </w:pPr>
      <w:r w:rsidRPr="00736ED0">
        <w:rPr>
          <w:rFonts w:ascii="Times New Roman" w:hAnsi="Times New Roman"/>
        </w:rPr>
        <w:br w:type="page"/>
      </w:r>
    </w:p>
    <w:p w14:paraId="5B934464" w14:textId="0F7336CD" w:rsidR="00D83ED8" w:rsidRPr="00736ED0" w:rsidRDefault="00D53C2D" w:rsidP="004D6584">
      <w:pPr>
        <w:spacing w:after="0" w:line="240" w:lineRule="auto"/>
        <w:jc w:val="center"/>
        <w:rPr>
          <w:rFonts w:ascii="Times New Roman" w:hAnsi="Times New Roman"/>
          <w:sz w:val="20"/>
          <w:szCs w:val="20"/>
        </w:rPr>
      </w:pPr>
      <w:r w:rsidRPr="00736ED0">
        <w:rPr>
          <w:rFonts w:ascii="Times New Roman" w:hAnsi="Times New Roman"/>
          <w:sz w:val="20"/>
          <w:szCs w:val="20"/>
        </w:rPr>
        <w:lastRenderedPageBreak/>
        <w:t>FOOTNOTES</w:t>
      </w:r>
    </w:p>
    <w:p w14:paraId="5848A8E6" w14:textId="768476C3" w:rsidR="00D53C2D" w:rsidRDefault="00D53C2D" w:rsidP="004D6584">
      <w:pPr>
        <w:spacing w:after="0" w:line="240" w:lineRule="auto"/>
        <w:rPr>
          <w:rFonts w:ascii="Times New Roman" w:hAnsi="Times New Roman"/>
          <w:sz w:val="20"/>
          <w:szCs w:val="20"/>
        </w:rPr>
      </w:pPr>
    </w:p>
    <w:p w14:paraId="23A700F1" w14:textId="77777777" w:rsidR="004D6584" w:rsidRPr="00736ED0" w:rsidRDefault="004D6584" w:rsidP="004D6584">
      <w:pPr>
        <w:spacing w:after="0" w:line="240" w:lineRule="auto"/>
        <w:rPr>
          <w:rFonts w:ascii="Times New Roman" w:hAnsi="Times New Roman"/>
          <w:sz w:val="20"/>
          <w:szCs w:val="20"/>
        </w:rPr>
      </w:pPr>
    </w:p>
    <w:p w14:paraId="52CD16AB" w14:textId="5543C17D" w:rsidR="00D53C2D" w:rsidRPr="00736ED0" w:rsidRDefault="00D53C2D" w:rsidP="004D6584">
      <w:pPr>
        <w:pStyle w:val="ListParagraph"/>
        <w:numPr>
          <w:ilvl w:val="0"/>
          <w:numId w:val="93"/>
        </w:numPr>
        <w:ind w:left="0" w:firstLine="720"/>
        <w:rPr>
          <w:sz w:val="20"/>
          <w:szCs w:val="20"/>
        </w:rPr>
      </w:pPr>
      <w:r w:rsidRPr="00736ED0">
        <w:rPr>
          <w:sz w:val="20"/>
          <w:szCs w:val="20"/>
        </w:rPr>
        <w:t xml:space="preserve">…the Republic of Nicaragua should be addressed and resolved by Nicaraguans, based on dialogue, understanding, and negotiation, </w:t>
      </w:r>
      <w:proofErr w:type="gramStart"/>
      <w:r w:rsidRPr="00736ED0">
        <w:rPr>
          <w:sz w:val="20"/>
          <w:szCs w:val="20"/>
        </w:rPr>
        <w:t>in order to</w:t>
      </w:r>
      <w:proofErr w:type="gramEnd"/>
      <w:r w:rsidRPr="00736ED0">
        <w:rPr>
          <w:sz w:val="20"/>
          <w:szCs w:val="20"/>
        </w:rPr>
        <w:t xml:space="preserve"> preserve peace and wellbeing in that Nation.</w:t>
      </w:r>
    </w:p>
    <w:p w14:paraId="2362CDAD" w14:textId="77777777" w:rsidR="00E3121D" w:rsidRPr="00736ED0" w:rsidRDefault="00E3121D" w:rsidP="004D6584">
      <w:pPr>
        <w:spacing w:after="0" w:line="240" w:lineRule="auto"/>
        <w:rPr>
          <w:sz w:val="20"/>
          <w:szCs w:val="20"/>
        </w:rPr>
      </w:pPr>
    </w:p>
    <w:p w14:paraId="5594885E" w14:textId="5C9FEBFA" w:rsidR="00E3121D" w:rsidRPr="00736ED0" w:rsidRDefault="00E3121D" w:rsidP="004D6584">
      <w:pPr>
        <w:pStyle w:val="ListParagraph"/>
        <w:numPr>
          <w:ilvl w:val="0"/>
          <w:numId w:val="93"/>
        </w:numPr>
        <w:ind w:left="0" w:firstLine="720"/>
        <w:jc w:val="both"/>
        <w:rPr>
          <w:sz w:val="20"/>
          <w:szCs w:val="20"/>
        </w:rPr>
      </w:pPr>
      <w:r w:rsidRPr="00736ED0">
        <w:rPr>
          <w:rFonts w:eastAsia="Arial Unicode MS"/>
          <w:sz w:val="20"/>
          <w:szCs w:val="20"/>
        </w:rPr>
        <w:t xml:space="preserve">…the Organization of American States, which states that </w:t>
      </w:r>
      <w:r w:rsidRPr="00736ED0">
        <w:rPr>
          <w:sz w:val="20"/>
          <w:szCs w:val="20"/>
        </w:rPr>
        <w:t xml:space="preserve">“the Organization of American States has no powers other than those expressly conferred upon it by this Charter, none of </w:t>
      </w:r>
      <w:proofErr w:type="spellStart"/>
      <w:r w:rsidRPr="00736ED0">
        <w:rPr>
          <w:sz w:val="20"/>
          <w:szCs w:val="20"/>
        </w:rPr>
        <w:t>whose</w:t>
      </w:r>
      <w:proofErr w:type="spellEnd"/>
      <w:r w:rsidRPr="00736ED0">
        <w:rPr>
          <w:sz w:val="20"/>
          <w:szCs w:val="20"/>
        </w:rPr>
        <w:t xml:space="preserve"> provisions authorizes it to intervene in matters that are within the internal jurisdiction of the Member States.” </w:t>
      </w:r>
    </w:p>
    <w:p w14:paraId="3E405BCF" w14:textId="77777777" w:rsidR="00E3121D" w:rsidRPr="00736ED0" w:rsidRDefault="00E3121D" w:rsidP="004D6584">
      <w:pPr>
        <w:spacing w:after="0" w:line="240" w:lineRule="auto"/>
        <w:jc w:val="both"/>
        <w:rPr>
          <w:rFonts w:ascii="Times New Roman" w:hAnsi="Times New Roman"/>
          <w:sz w:val="20"/>
        </w:rPr>
      </w:pPr>
    </w:p>
    <w:p w14:paraId="460EEFFD" w14:textId="519E8A41" w:rsidR="00E3121D" w:rsidRPr="00736ED0" w:rsidRDefault="00E3121D" w:rsidP="004D6584">
      <w:pPr>
        <w:spacing w:after="0" w:line="240" w:lineRule="auto"/>
        <w:ind w:firstLine="720"/>
        <w:jc w:val="both"/>
        <w:rPr>
          <w:rFonts w:ascii="Times New Roman" w:eastAsiaTheme="minorHAnsi" w:hAnsi="Times New Roman"/>
          <w:sz w:val="20"/>
          <w:szCs w:val="20"/>
        </w:rPr>
      </w:pPr>
      <w:r w:rsidRPr="00736ED0">
        <w:rPr>
          <w:rFonts w:ascii="Times New Roman" w:hAnsi="Times New Roman"/>
          <w:sz w:val="20"/>
          <w:szCs w:val="20"/>
        </w:rPr>
        <w:t xml:space="preserve">Additionally, in its </w:t>
      </w:r>
      <w:r w:rsidR="00846B3A" w:rsidRPr="00736ED0">
        <w:rPr>
          <w:rFonts w:ascii="Times New Roman" w:hAnsi="Times New Roman"/>
          <w:sz w:val="20"/>
          <w:szCs w:val="20"/>
        </w:rPr>
        <w:t>s</w:t>
      </w:r>
      <w:r w:rsidRPr="00736ED0">
        <w:rPr>
          <w:rFonts w:ascii="Times New Roman" w:hAnsi="Times New Roman"/>
          <w:sz w:val="20"/>
          <w:szCs w:val="20"/>
        </w:rPr>
        <w:t>tate-to-</w:t>
      </w:r>
      <w:r w:rsidR="00846B3A" w:rsidRPr="00736ED0">
        <w:rPr>
          <w:rFonts w:ascii="Times New Roman" w:hAnsi="Times New Roman"/>
          <w:sz w:val="20"/>
          <w:szCs w:val="20"/>
        </w:rPr>
        <w:t>s</w:t>
      </w:r>
      <w:r w:rsidRPr="00736ED0">
        <w:rPr>
          <w:rFonts w:ascii="Times New Roman" w:hAnsi="Times New Roman"/>
          <w:sz w:val="20"/>
          <w:szCs w:val="20"/>
        </w:rPr>
        <w:t>tate interactions, Saint Vincent and the Grenadines respects and is bound by the precepts of the UN Charter which promote non-intervention in the internal affairs of states and the peaceful settlement of disputes, and strongly urges that these principles be obeyed in multi-lateral relations.</w:t>
      </w:r>
    </w:p>
    <w:p w14:paraId="461983F1" w14:textId="77777777" w:rsidR="00E3121D" w:rsidRPr="00736ED0" w:rsidRDefault="00E3121D" w:rsidP="004D6584">
      <w:pPr>
        <w:spacing w:after="0" w:line="240" w:lineRule="auto"/>
        <w:rPr>
          <w:rFonts w:ascii="Times New Roman" w:hAnsi="Times New Roman"/>
          <w:sz w:val="20"/>
        </w:rPr>
      </w:pPr>
    </w:p>
    <w:p w14:paraId="6673C682" w14:textId="6D8A67DA" w:rsidR="00E3121D" w:rsidRPr="00736ED0" w:rsidRDefault="00E3121D" w:rsidP="004D6584">
      <w:pPr>
        <w:spacing w:after="0" w:line="240" w:lineRule="auto"/>
        <w:ind w:firstLine="720"/>
        <w:jc w:val="both"/>
        <w:rPr>
          <w:rFonts w:ascii="Times New Roman" w:hAnsi="Times New Roman"/>
          <w:sz w:val="20"/>
          <w:szCs w:val="20"/>
        </w:rPr>
      </w:pPr>
      <w:r w:rsidRPr="00736ED0">
        <w:rPr>
          <w:rFonts w:ascii="Times New Roman" w:hAnsi="Times New Roman"/>
          <w:sz w:val="20"/>
          <w:szCs w:val="20"/>
        </w:rPr>
        <w:t>Saint Vincent and the Grenadines therefore urges the Organization of American States to adhere to these principles, seek objectively verified information on the situation in the Republic of Nicaragua and continue to promote consultation and dialogue in its interaction with the Republic of Nicaragua.</w:t>
      </w:r>
    </w:p>
    <w:p w14:paraId="71BEFB0C" w14:textId="46B1E815" w:rsidR="00DF1334" w:rsidRPr="00736ED0" w:rsidRDefault="00DF1334" w:rsidP="004D6584">
      <w:pPr>
        <w:spacing w:after="0" w:line="240" w:lineRule="auto"/>
        <w:rPr>
          <w:rFonts w:ascii="Times New Roman" w:hAnsi="Times New Roman"/>
          <w:sz w:val="20"/>
          <w:szCs w:val="20"/>
        </w:rPr>
      </w:pPr>
    </w:p>
    <w:p w14:paraId="322136AF" w14:textId="5C8D07A5" w:rsidR="00DF1334" w:rsidRPr="00736ED0" w:rsidRDefault="00DF1334" w:rsidP="004D6584">
      <w:pPr>
        <w:pStyle w:val="ListParagraph"/>
        <w:numPr>
          <w:ilvl w:val="0"/>
          <w:numId w:val="93"/>
        </w:numPr>
        <w:ind w:left="0" w:firstLine="720"/>
        <w:jc w:val="both"/>
        <w:rPr>
          <w:sz w:val="20"/>
          <w:szCs w:val="20"/>
        </w:rPr>
      </w:pPr>
      <w:r w:rsidRPr="00736ED0">
        <w:rPr>
          <w:sz w:val="20"/>
          <w:szCs w:val="20"/>
        </w:rPr>
        <w:t>…</w:t>
      </w:r>
      <w:r w:rsidRPr="00736ED0">
        <w:rPr>
          <w:rStyle w:val="FootnoteReference"/>
          <w:sz w:val="20"/>
          <w:szCs w:val="20"/>
          <w:vertAlign w:val="baseline"/>
        </w:rPr>
        <w:t>of non-intervention in the domestic affairs of other states, considers that this situation should be resolved between Nicaraguans through dialogue in order to promote harmony and understanding in that sister nation.</w:t>
      </w:r>
    </w:p>
    <w:p w14:paraId="5F6FE304" w14:textId="3FF3BB2C" w:rsidR="0022431E" w:rsidRPr="00736ED0" w:rsidRDefault="0022431E" w:rsidP="004D6584">
      <w:pPr>
        <w:tabs>
          <w:tab w:val="left" w:pos="7200"/>
        </w:tabs>
        <w:spacing w:after="0" w:line="240" w:lineRule="auto"/>
        <w:jc w:val="both"/>
        <w:rPr>
          <w:rFonts w:ascii="Times New Roman" w:hAnsi="Times New Roman"/>
        </w:rPr>
      </w:pPr>
    </w:p>
    <w:p w14:paraId="01FEDE5A" w14:textId="77777777" w:rsidR="00BB0277" w:rsidRPr="00736ED0" w:rsidRDefault="00BB0277" w:rsidP="00D53C2D">
      <w:pPr>
        <w:tabs>
          <w:tab w:val="left" w:pos="7200"/>
        </w:tabs>
        <w:spacing w:after="0" w:line="240" w:lineRule="auto"/>
        <w:jc w:val="center"/>
        <w:rPr>
          <w:rFonts w:ascii="Times New Roman" w:hAnsi="Times New Roman"/>
        </w:rPr>
        <w:sectPr w:rsidR="00BB0277" w:rsidRPr="00736ED0" w:rsidSect="005913C2">
          <w:footnotePr>
            <w:numRestart w:val="eachSect"/>
          </w:footnotePr>
          <w:type w:val="oddPage"/>
          <w:pgSz w:w="12240" w:h="15840" w:code="1"/>
          <w:pgMar w:top="2160" w:right="1570" w:bottom="1296" w:left="1699" w:header="720" w:footer="720" w:gutter="0"/>
          <w:cols w:space="720"/>
          <w:docGrid w:linePitch="360"/>
        </w:sectPr>
      </w:pPr>
    </w:p>
    <w:p w14:paraId="6ECB895F" w14:textId="45DAFD06" w:rsidR="00BB0277" w:rsidRPr="00736ED0" w:rsidRDefault="00617070" w:rsidP="004D6584">
      <w:pPr>
        <w:pStyle w:val="Heading1"/>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iCs/>
          <w:caps/>
          <w:sz w:val="22"/>
          <w:szCs w:val="22"/>
        </w:rPr>
      </w:pPr>
      <w:bookmarkStart w:id="178" w:name="_Toc116918908"/>
      <w:bookmarkStart w:id="179" w:name="_Toc134781224"/>
      <w:r w:rsidRPr="00736ED0">
        <w:rPr>
          <w:rFonts w:ascii="Times New Roman" w:hAnsi="Times New Roman"/>
          <w:b w:val="0"/>
          <w:bCs w:val="0"/>
          <w:iCs/>
          <w:caps/>
          <w:noProof/>
          <w:sz w:val="22"/>
          <w:szCs w:val="22"/>
          <w:lang w:eastAsia="es-ES"/>
        </w:rPr>
        <w:lastRenderedPageBreak/>
        <w:t>AG/RES. 2996</w:t>
      </w:r>
      <w:r w:rsidR="00BB0277" w:rsidRPr="00736ED0">
        <w:rPr>
          <w:rFonts w:ascii="Times New Roman" w:hAnsi="Times New Roman"/>
          <w:b w:val="0"/>
          <w:bCs w:val="0"/>
          <w:iCs/>
          <w:caps/>
          <w:noProof/>
          <w:sz w:val="22"/>
          <w:szCs w:val="22"/>
          <w:lang w:eastAsia="es-ES"/>
        </w:rPr>
        <w:t xml:space="preserve"> (LII-O/22)</w:t>
      </w:r>
      <w:r w:rsidR="00BB0277" w:rsidRPr="00736ED0">
        <w:rPr>
          <w:rFonts w:ascii="Times New Roman" w:hAnsi="Times New Roman"/>
          <w:b w:val="0"/>
          <w:bCs w:val="0"/>
          <w:iCs/>
          <w:caps/>
          <w:noProof/>
          <w:sz w:val="22"/>
          <w:szCs w:val="22"/>
          <w:lang w:eastAsia="es-ES"/>
        </w:rPr>
        <w:br/>
      </w:r>
      <w:r w:rsidR="00BB0277" w:rsidRPr="00736ED0">
        <w:rPr>
          <w:rFonts w:ascii="Times New Roman" w:hAnsi="Times New Roman"/>
          <w:b w:val="0"/>
          <w:bCs w:val="0"/>
          <w:iCs/>
          <w:caps/>
          <w:noProof/>
          <w:sz w:val="22"/>
          <w:szCs w:val="22"/>
          <w:lang w:eastAsia="es-ES"/>
        </w:rPr>
        <w:br/>
      </w:r>
      <w:r w:rsidR="00BB0277" w:rsidRPr="00736ED0">
        <w:rPr>
          <w:rFonts w:ascii="Times New Roman" w:hAnsi="Times New Roman"/>
          <w:b w:val="0"/>
          <w:bCs w:val="0"/>
          <w:caps/>
          <w:sz w:val="22"/>
          <w:szCs w:val="22"/>
        </w:rPr>
        <w:t>VOTE OF THANKS TO THE PEOPLE AND GOVERNMENT OF PERU</w:t>
      </w:r>
      <w:bookmarkEnd w:id="178"/>
      <w:bookmarkEnd w:id="179"/>
    </w:p>
    <w:p w14:paraId="1161E9BD" w14:textId="77777777" w:rsidR="00BB0277" w:rsidRPr="00736ED0" w:rsidRDefault="00BB0277" w:rsidP="004D6584">
      <w:pPr>
        <w:spacing w:after="0" w:line="240" w:lineRule="auto"/>
        <w:jc w:val="both"/>
        <w:outlineLvl w:val="1"/>
        <w:rPr>
          <w:rFonts w:ascii="Times New Roman" w:eastAsia="Times New Roman" w:hAnsi="Times New Roman"/>
          <w:iCs/>
          <w:caps/>
        </w:rPr>
      </w:pPr>
    </w:p>
    <w:p w14:paraId="7450C49C" w14:textId="77777777" w:rsidR="00BB0277" w:rsidRPr="00736ED0" w:rsidRDefault="00BB0277" w:rsidP="00BB0277">
      <w:pPr>
        <w:spacing w:after="0" w:line="240" w:lineRule="auto"/>
        <w:jc w:val="center"/>
        <w:rPr>
          <w:rFonts w:ascii="Times New Roman" w:eastAsia="Times New Roman" w:hAnsi="Times New Roman"/>
          <w:color w:val="000000"/>
          <w:shd w:val="clear" w:color="auto" w:fill="FFFFFF"/>
        </w:rPr>
      </w:pPr>
      <w:r w:rsidRPr="00736ED0">
        <w:rPr>
          <w:rFonts w:ascii="Times New Roman" w:eastAsia="Times New Roman" w:hAnsi="Times New Roman"/>
          <w:color w:val="000000"/>
          <w:shd w:val="clear" w:color="auto" w:fill="FFFFFF"/>
        </w:rPr>
        <w:t>(Adopted at the fourth plenary session, held on October 7, 2022)</w:t>
      </w:r>
    </w:p>
    <w:p w14:paraId="5993836A" w14:textId="77777777" w:rsidR="00BB0277" w:rsidRPr="00736ED0" w:rsidRDefault="00BB0277" w:rsidP="001D558E">
      <w:pPr>
        <w:spacing w:after="0" w:line="240" w:lineRule="auto"/>
        <w:jc w:val="both"/>
        <w:rPr>
          <w:rFonts w:ascii="Times New Roman" w:eastAsia="Times New Roman" w:hAnsi="Times New Roman"/>
        </w:rPr>
      </w:pPr>
    </w:p>
    <w:p w14:paraId="0B256555" w14:textId="77777777" w:rsidR="00BB0277" w:rsidRPr="00736ED0" w:rsidRDefault="00BB0277" w:rsidP="00BB0277">
      <w:pPr>
        <w:spacing w:after="0" w:line="240" w:lineRule="auto"/>
        <w:jc w:val="both"/>
        <w:rPr>
          <w:rFonts w:ascii="Times New Roman" w:eastAsia="Times New Roman" w:hAnsi="Times New Roman"/>
        </w:rPr>
      </w:pPr>
    </w:p>
    <w:p w14:paraId="67BC1EEE" w14:textId="2B06415B" w:rsidR="004D6584" w:rsidRPr="007B005B" w:rsidRDefault="004D6584" w:rsidP="007B005B">
      <w:pPr>
        <w:spacing w:after="0" w:line="240" w:lineRule="auto"/>
        <w:rPr>
          <w:rFonts w:ascii="Times New Roman" w:hAnsi="Times New Roman"/>
          <w:noProof/>
        </w:rPr>
      </w:pPr>
      <w:r>
        <w:tab/>
      </w:r>
      <w:r w:rsidRPr="007B005B">
        <w:rPr>
          <w:rFonts w:ascii="Times New Roman" w:hAnsi="Times New Roman"/>
        </w:rPr>
        <w:t>THE GENERAL ASSEMBLY,</w:t>
      </w:r>
    </w:p>
    <w:p w14:paraId="587CB157" w14:textId="77777777" w:rsidR="004D6584" w:rsidRPr="00736ED0" w:rsidRDefault="004D6584" w:rsidP="004D6584">
      <w:pPr>
        <w:spacing w:after="0" w:line="240" w:lineRule="auto"/>
        <w:ind w:right="-29"/>
        <w:jc w:val="both"/>
        <w:outlineLvl w:val="0"/>
        <w:rPr>
          <w:rFonts w:ascii="Times New Roman" w:eastAsia="Times New Roman" w:hAnsi="Times New Roman"/>
          <w:noProof/>
        </w:rPr>
      </w:pPr>
    </w:p>
    <w:p w14:paraId="2CEB9501" w14:textId="77777777" w:rsidR="00BB0277" w:rsidRPr="00736ED0" w:rsidRDefault="00BB0277" w:rsidP="004D6584">
      <w:pPr>
        <w:spacing w:after="0" w:line="240" w:lineRule="auto"/>
        <w:jc w:val="both"/>
        <w:rPr>
          <w:rFonts w:ascii="Times New Roman" w:eastAsia="Times New Roman" w:hAnsi="Times New Roman"/>
        </w:rPr>
      </w:pPr>
      <w:r w:rsidRPr="00736ED0">
        <w:rPr>
          <w:rFonts w:ascii="Times New Roman" w:eastAsia="Times New Roman" w:hAnsi="Times New Roman"/>
        </w:rPr>
        <w:t>CONSIDERING:</w:t>
      </w:r>
    </w:p>
    <w:p w14:paraId="64C011EA" w14:textId="77777777" w:rsidR="00BB0277" w:rsidRPr="00736ED0" w:rsidRDefault="00BB0277" w:rsidP="004D6584">
      <w:pPr>
        <w:spacing w:after="0" w:line="240" w:lineRule="auto"/>
        <w:jc w:val="both"/>
        <w:rPr>
          <w:rFonts w:ascii="Times New Roman" w:eastAsia="SimSun" w:hAnsi="Times New Roman"/>
        </w:rPr>
      </w:pPr>
    </w:p>
    <w:p w14:paraId="377C33F2" w14:textId="77777777" w:rsidR="00BB0277" w:rsidRPr="00736ED0" w:rsidRDefault="00BB0277" w:rsidP="004D6584">
      <w:pPr>
        <w:spacing w:after="0" w:line="240" w:lineRule="auto"/>
        <w:jc w:val="both"/>
        <w:rPr>
          <w:rFonts w:ascii="Times New Roman" w:eastAsia="Times New Roman" w:hAnsi="Times New Roman"/>
        </w:rPr>
      </w:pPr>
      <w:r w:rsidRPr="00736ED0">
        <w:rPr>
          <w:rFonts w:ascii="Times New Roman" w:eastAsia="Times New Roman" w:hAnsi="Times New Roman"/>
        </w:rPr>
        <w:tab/>
        <w:t>That the fifty-second regular session of the General Assembly of the Organization of American States was held in Lima from October 5 to 7, 2022; and</w:t>
      </w:r>
    </w:p>
    <w:p w14:paraId="32E1A102" w14:textId="77777777" w:rsidR="00BB0277" w:rsidRPr="00736ED0" w:rsidRDefault="00BB0277" w:rsidP="004D6584">
      <w:pPr>
        <w:spacing w:after="0" w:line="240" w:lineRule="auto"/>
        <w:jc w:val="both"/>
        <w:rPr>
          <w:rFonts w:ascii="Times New Roman" w:eastAsia="Times New Roman" w:hAnsi="Times New Roman"/>
        </w:rPr>
      </w:pPr>
    </w:p>
    <w:p w14:paraId="14EA9841" w14:textId="77777777" w:rsidR="00BB0277" w:rsidRPr="00736ED0" w:rsidRDefault="00BB0277" w:rsidP="004D6584">
      <w:pPr>
        <w:spacing w:after="0" w:line="240" w:lineRule="auto"/>
        <w:ind w:firstLine="720"/>
        <w:jc w:val="both"/>
        <w:rPr>
          <w:rFonts w:ascii="Times New Roman" w:eastAsia="Times New Roman" w:hAnsi="Times New Roman"/>
          <w:szCs w:val="20"/>
        </w:rPr>
      </w:pPr>
      <w:r w:rsidRPr="00736ED0">
        <w:rPr>
          <w:rFonts w:ascii="Times New Roman" w:eastAsia="Times New Roman" w:hAnsi="Times New Roman"/>
          <w:szCs w:val="20"/>
        </w:rPr>
        <w:t xml:space="preserve">That </w:t>
      </w:r>
      <w:proofErr w:type="gramStart"/>
      <w:r w:rsidRPr="00736ED0">
        <w:rPr>
          <w:rFonts w:ascii="Times New Roman" w:eastAsia="Times New Roman" w:hAnsi="Times New Roman"/>
          <w:szCs w:val="20"/>
        </w:rPr>
        <w:t>in the course o</w:t>
      </w:r>
      <w:r w:rsidRPr="00736ED0">
        <w:rPr>
          <w:rFonts w:ascii="Times New Roman" w:eastAsia="Times New Roman" w:hAnsi="Times New Roman"/>
        </w:rPr>
        <w:t>f</w:t>
      </w:r>
      <w:proofErr w:type="gramEnd"/>
      <w:r w:rsidRPr="00736ED0">
        <w:rPr>
          <w:rFonts w:ascii="Times New Roman" w:eastAsia="Times New Roman" w:hAnsi="Times New Roman"/>
        </w:rPr>
        <w:t xml:space="preserve"> the fifty-second regular session of the General Assembly</w:t>
      </w:r>
      <w:r w:rsidRPr="00736ED0">
        <w:rPr>
          <w:rFonts w:ascii="Times New Roman" w:eastAsia="Times New Roman" w:hAnsi="Times New Roman"/>
          <w:szCs w:val="20"/>
        </w:rPr>
        <w:t xml:space="preserve">, the delegations expressed their profound gratitude to His Excellency the Minister of Foreign Affairs of the Republic of Peru, </w:t>
      </w:r>
      <w:r w:rsidRPr="00736ED0">
        <w:rPr>
          <w:rFonts w:ascii="Times New Roman" w:eastAsia="Times New Roman" w:hAnsi="Times New Roman"/>
        </w:rPr>
        <w:t xml:space="preserve">César Rodrigo </w:t>
      </w:r>
      <w:proofErr w:type="spellStart"/>
      <w:r w:rsidRPr="00736ED0">
        <w:rPr>
          <w:rFonts w:ascii="Times New Roman" w:eastAsia="Times New Roman" w:hAnsi="Times New Roman"/>
        </w:rPr>
        <w:t>Landa</w:t>
      </w:r>
      <w:proofErr w:type="spellEnd"/>
      <w:r w:rsidRPr="00736ED0">
        <w:rPr>
          <w:rFonts w:ascii="Times New Roman" w:eastAsia="Times New Roman" w:hAnsi="Times New Roman"/>
        </w:rPr>
        <w:t xml:space="preserve"> Arroyo</w:t>
      </w:r>
      <w:r w:rsidRPr="00736ED0">
        <w:rPr>
          <w:rFonts w:ascii="Times New Roman" w:eastAsia="Times New Roman" w:hAnsi="Times New Roman"/>
          <w:szCs w:val="20"/>
        </w:rPr>
        <w:t>, for the skill with which he steered the discussions, which led to the adoption of important declarations and resolutions on high-priority issues on the hemispheric agenda; and</w:t>
      </w:r>
    </w:p>
    <w:p w14:paraId="06DFB6E1" w14:textId="77777777" w:rsidR="00BB0277" w:rsidRPr="00736ED0" w:rsidRDefault="00BB0277" w:rsidP="004D6584">
      <w:pPr>
        <w:spacing w:after="0" w:line="240" w:lineRule="auto"/>
        <w:jc w:val="both"/>
        <w:outlineLvl w:val="0"/>
        <w:rPr>
          <w:rFonts w:ascii="Times New Roman" w:eastAsia="Times New Roman" w:hAnsi="Times New Roman"/>
        </w:rPr>
      </w:pPr>
      <w:bookmarkStart w:id="180" w:name="_Toc200283626"/>
      <w:bookmarkStart w:id="181" w:name="_Toc200283801"/>
    </w:p>
    <w:p w14:paraId="4F77913B" w14:textId="77777777" w:rsidR="00BB0277" w:rsidRPr="00736ED0" w:rsidRDefault="00BB0277" w:rsidP="004D6584">
      <w:pPr>
        <w:spacing w:after="0" w:line="240" w:lineRule="auto"/>
        <w:ind w:firstLine="720"/>
        <w:jc w:val="both"/>
        <w:rPr>
          <w:rFonts w:ascii="Times New Roman" w:eastAsia="Times New Roman" w:hAnsi="Times New Roman"/>
        </w:rPr>
      </w:pPr>
      <w:r w:rsidRPr="00736ED0">
        <w:rPr>
          <w:rFonts w:ascii="Times New Roman" w:eastAsia="Times New Roman" w:hAnsi="Times New Roman"/>
        </w:rPr>
        <w:t xml:space="preserve">UNDERSCORING the warm welcome extended by the Peruvian people and Government, </w:t>
      </w:r>
    </w:p>
    <w:bookmarkEnd w:id="180"/>
    <w:bookmarkEnd w:id="181"/>
    <w:p w14:paraId="390B66D1" w14:textId="77777777" w:rsidR="00BB0277" w:rsidRPr="00736ED0" w:rsidRDefault="00BB0277" w:rsidP="004D6584">
      <w:pPr>
        <w:spacing w:after="0" w:line="240" w:lineRule="auto"/>
        <w:jc w:val="both"/>
        <w:outlineLvl w:val="0"/>
        <w:rPr>
          <w:rFonts w:ascii="Times New Roman" w:eastAsia="Times New Roman" w:hAnsi="Times New Roman"/>
        </w:rPr>
      </w:pPr>
    </w:p>
    <w:p w14:paraId="0574265D" w14:textId="77777777" w:rsidR="00BB0277" w:rsidRPr="00736ED0" w:rsidRDefault="00BB0277" w:rsidP="004D6584">
      <w:pPr>
        <w:spacing w:after="0" w:line="240" w:lineRule="auto"/>
        <w:jc w:val="both"/>
        <w:rPr>
          <w:rFonts w:ascii="Times New Roman" w:eastAsia="Times New Roman" w:hAnsi="Times New Roman"/>
          <w:lang w:val="es-ES"/>
        </w:rPr>
      </w:pPr>
      <w:r w:rsidRPr="00736ED0">
        <w:rPr>
          <w:rFonts w:ascii="Times New Roman" w:eastAsia="Times New Roman" w:hAnsi="Times New Roman"/>
        </w:rPr>
        <w:t>RESOLVES:</w:t>
      </w:r>
    </w:p>
    <w:p w14:paraId="53F0675F" w14:textId="77777777" w:rsidR="00BB0277" w:rsidRPr="00736ED0" w:rsidRDefault="00BB0277" w:rsidP="004D6584">
      <w:pPr>
        <w:spacing w:after="0" w:line="240" w:lineRule="auto"/>
        <w:jc w:val="both"/>
        <w:rPr>
          <w:rFonts w:ascii="Times New Roman" w:eastAsia="Times New Roman" w:hAnsi="Times New Roman"/>
          <w:lang w:val="es-ES"/>
        </w:rPr>
      </w:pPr>
    </w:p>
    <w:p w14:paraId="48BA7A15" w14:textId="56E1615E" w:rsidR="00BB0277" w:rsidRPr="00736ED0" w:rsidRDefault="00BB0277" w:rsidP="004D6584">
      <w:pPr>
        <w:numPr>
          <w:ilvl w:val="0"/>
          <w:numId w:val="94"/>
        </w:numPr>
        <w:spacing w:after="0" w:line="240" w:lineRule="auto"/>
        <w:ind w:left="0" w:firstLine="720"/>
        <w:jc w:val="both"/>
        <w:rPr>
          <w:rFonts w:ascii="Times New Roman" w:eastAsia="Times New Roman" w:hAnsi="Times New Roman"/>
        </w:rPr>
      </w:pPr>
      <w:r w:rsidRPr="00736ED0">
        <w:rPr>
          <w:rFonts w:ascii="Times New Roman" w:eastAsia="Times New Roman" w:hAnsi="Times New Roman"/>
        </w:rPr>
        <w:t>To express its gratitude to His Excellency Pedro Castillo, President of the Republic of Peru, and</w:t>
      </w:r>
      <w:proofErr w:type="gramStart"/>
      <w:r w:rsidRPr="00736ED0">
        <w:rPr>
          <w:rFonts w:ascii="Times New Roman" w:eastAsia="Times New Roman" w:hAnsi="Times New Roman"/>
        </w:rPr>
        <w:t>, in particular, to</w:t>
      </w:r>
      <w:proofErr w:type="gramEnd"/>
      <w:r w:rsidRPr="00736ED0">
        <w:rPr>
          <w:rFonts w:ascii="Times New Roman" w:eastAsia="Times New Roman" w:hAnsi="Times New Roman"/>
        </w:rPr>
        <w:t xml:space="preserve"> the Peruvian people, for the warm and generous hospitality that they showed to the participants at the fifty-second regular session of the General Assembly.</w:t>
      </w:r>
    </w:p>
    <w:p w14:paraId="34EA57EA" w14:textId="77777777" w:rsidR="00BB0277" w:rsidRPr="00736ED0" w:rsidRDefault="00BB0277" w:rsidP="004D6584">
      <w:pPr>
        <w:spacing w:after="0" w:line="240" w:lineRule="auto"/>
        <w:jc w:val="both"/>
        <w:rPr>
          <w:rFonts w:ascii="Times New Roman" w:eastAsia="Times New Roman" w:hAnsi="Times New Roman"/>
        </w:rPr>
      </w:pPr>
    </w:p>
    <w:p w14:paraId="1D3B6F25" w14:textId="77777777" w:rsidR="00BB0277" w:rsidRPr="00736ED0" w:rsidRDefault="00BB0277" w:rsidP="004D6584">
      <w:pPr>
        <w:numPr>
          <w:ilvl w:val="0"/>
          <w:numId w:val="94"/>
        </w:numPr>
        <w:spacing w:after="0" w:line="240" w:lineRule="auto"/>
        <w:ind w:left="0" w:firstLine="720"/>
        <w:jc w:val="both"/>
        <w:rPr>
          <w:rFonts w:ascii="Times New Roman" w:eastAsia="Times New Roman" w:hAnsi="Times New Roman"/>
        </w:rPr>
      </w:pPr>
      <w:r w:rsidRPr="00736ED0">
        <w:rPr>
          <w:rFonts w:ascii="Times New Roman" w:eastAsia="Times New Roman" w:hAnsi="Times New Roman"/>
        </w:rPr>
        <w:t xml:space="preserve">To recognize and commend </w:t>
      </w:r>
      <w:r w:rsidRPr="00736ED0">
        <w:rPr>
          <w:rFonts w:ascii="Times New Roman" w:eastAsia="Times New Roman" w:hAnsi="Times New Roman"/>
          <w:szCs w:val="20"/>
        </w:rPr>
        <w:t xml:space="preserve">His Excellency the Minister of Foreign Affairs of the Republic of Peru, </w:t>
      </w:r>
      <w:r w:rsidRPr="00736ED0">
        <w:rPr>
          <w:rFonts w:ascii="Times New Roman" w:eastAsia="Times New Roman" w:hAnsi="Times New Roman"/>
        </w:rPr>
        <w:t xml:space="preserve">César Rodrigo </w:t>
      </w:r>
      <w:proofErr w:type="spellStart"/>
      <w:r w:rsidRPr="00736ED0">
        <w:rPr>
          <w:rFonts w:ascii="Times New Roman" w:eastAsia="Times New Roman" w:hAnsi="Times New Roman"/>
        </w:rPr>
        <w:t>Landa</w:t>
      </w:r>
      <w:proofErr w:type="spellEnd"/>
      <w:r w:rsidRPr="00736ED0">
        <w:rPr>
          <w:rFonts w:ascii="Times New Roman" w:eastAsia="Times New Roman" w:hAnsi="Times New Roman"/>
        </w:rPr>
        <w:t xml:space="preserve"> Arroyo, on his able leadership as President of the fifty-second regular session of the General Assembly.</w:t>
      </w:r>
    </w:p>
    <w:p w14:paraId="0C23AEB1" w14:textId="77777777" w:rsidR="00BB0277" w:rsidRPr="00736ED0" w:rsidRDefault="00BB0277" w:rsidP="004D6584">
      <w:pPr>
        <w:spacing w:after="0" w:line="240" w:lineRule="auto"/>
        <w:rPr>
          <w:rFonts w:ascii="Times New Roman" w:eastAsia="Times New Roman" w:hAnsi="Times New Roman"/>
        </w:rPr>
      </w:pPr>
    </w:p>
    <w:p w14:paraId="4FF18462" w14:textId="503A08A2" w:rsidR="00BB0277" w:rsidRPr="00736ED0" w:rsidRDefault="00BB0277" w:rsidP="004D6584">
      <w:pPr>
        <w:numPr>
          <w:ilvl w:val="0"/>
          <w:numId w:val="94"/>
        </w:numPr>
        <w:spacing w:after="0" w:line="240" w:lineRule="auto"/>
        <w:ind w:left="0" w:firstLine="720"/>
        <w:jc w:val="both"/>
        <w:rPr>
          <w:rFonts w:ascii="Times New Roman" w:eastAsia="Times New Roman" w:hAnsi="Times New Roman"/>
        </w:rPr>
      </w:pPr>
      <w:r w:rsidRPr="00736ED0">
        <w:rPr>
          <w:rFonts w:ascii="Times New Roman" w:eastAsia="Times New Roman" w:hAnsi="Times New Roman"/>
        </w:rPr>
        <w:t xml:space="preserve">To express its appreciation and gratitude to Ambassador Harold Winston Forsyth Mejía, Permanent Representative of Peru to the OAS, the members of that </w:t>
      </w:r>
      <w:r w:rsidR="001D558E">
        <w:rPr>
          <w:rFonts w:ascii="Times New Roman" w:eastAsia="Times New Roman" w:hAnsi="Times New Roman"/>
        </w:rPr>
        <w:t>p</w:t>
      </w:r>
      <w:r w:rsidRPr="00736ED0">
        <w:rPr>
          <w:rFonts w:ascii="Times New Roman" w:eastAsia="Times New Roman" w:hAnsi="Times New Roman"/>
        </w:rPr>
        <w:t xml:space="preserve">ermanent </w:t>
      </w:r>
      <w:r w:rsidR="001D558E">
        <w:rPr>
          <w:rFonts w:ascii="Times New Roman" w:eastAsia="Times New Roman" w:hAnsi="Times New Roman"/>
        </w:rPr>
        <w:t>m</w:t>
      </w:r>
      <w:r w:rsidRPr="00736ED0">
        <w:rPr>
          <w:rFonts w:ascii="Times New Roman" w:eastAsia="Times New Roman" w:hAnsi="Times New Roman"/>
        </w:rPr>
        <w:t>ission, and the officials from the Peruvian Ministry of Foreign Affairs, whose efficiency, dedication, and professionalism contributed to the success of the fifty-second regular session of the General Assembly.</w:t>
      </w:r>
    </w:p>
    <w:p w14:paraId="7F707366" w14:textId="77777777" w:rsidR="00BB0277" w:rsidRPr="00736ED0" w:rsidRDefault="00BB0277" w:rsidP="004D6584">
      <w:pPr>
        <w:spacing w:after="0" w:line="240" w:lineRule="auto"/>
        <w:jc w:val="both"/>
        <w:rPr>
          <w:rFonts w:ascii="Times New Roman" w:eastAsia="Times New Roman" w:hAnsi="Times New Roman"/>
        </w:rPr>
      </w:pPr>
    </w:p>
    <w:p w14:paraId="1807FB0E" w14:textId="77777777" w:rsidR="00BB0277" w:rsidRPr="00736ED0" w:rsidRDefault="00BB0277" w:rsidP="004D6584">
      <w:pPr>
        <w:numPr>
          <w:ilvl w:val="0"/>
          <w:numId w:val="94"/>
        </w:numPr>
        <w:spacing w:after="0" w:line="240" w:lineRule="auto"/>
        <w:ind w:left="0" w:firstLine="720"/>
        <w:jc w:val="both"/>
        <w:rPr>
          <w:rFonts w:ascii="Times New Roman" w:eastAsia="Times New Roman" w:hAnsi="Times New Roman"/>
        </w:rPr>
      </w:pPr>
      <w:r w:rsidRPr="00736ED0">
        <w:rPr>
          <w:rFonts w:ascii="Times New Roman" w:eastAsia="Times New Roman" w:hAnsi="Times New Roman"/>
        </w:rPr>
        <w:t>To express its appreciation for the work done by the OAS General Secretariat in ensuring the success of the fifty-second regular session of the General Assembly.</w:t>
      </w:r>
    </w:p>
    <w:p w14:paraId="04606B3E" w14:textId="41F828DE" w:rsidR="00BB0277" w:rsidRDefault="00BB0277" w:rsidP="004D6584">
      <w:pPr>
        <w:spacing w:after="0" w:line="240" w:lineRule="auto"/>
        <w:jc w:val="both"/>
        <w:rPr>
          <w:rFonts w:ascii="Times New Roman" w:hAnsi="Times New Roman"/>
        </w:rPr>
      </w:pPr>
    </w:p>
    <w:p w14:paraId="363AE556" w14:textId="1918310E" w:rsidR="00423BF6" w:rsidRPr="00423BF6" w:rsidRDefault="00423BF6" w:rsidP="00423BF6">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PMingLiU" w:hAnsi="Times New Roman"/>
        </w:rPr>
      </w:pPr>
    </w:p>
    <w:p w14:paraId="0C7CF008" w14:textId="77772D37" w:rsidR="00423BF6" w:rsidRPr="00423BF6" w:rsidRDefault="00423BF6" w:rsidP="00423BF6">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PMingLiU" w:hAnsi="Times New Roman"/>
        </w:rPr>
      </w:pPr>
    </w:p>
    <w:p w14:paraId="301129F1" w14:textId="320E8DF8" w:rsidR="00423BF6" w:rsidRPr="00423BF6" w:rsidRDefault="007E2CCA" w:rsidP="00C50DAA">
      <w:pPr>
        <w:spacing w:after="0" w:line="240" w:lineRule="auto"/>
        <w:rPr>
          <w:rFonts w:ascii="Times New Roman" w:eastAsia="PMingLiU" w:hAnsi="Times New Roman"/>
        </w:rPr>
        <w:sectPr w:rsidR="00423BF6" w:rsidRPr="00423BF6">
          <w:footnotePr>
            <w:numRestart w:val="eachSect"/>
          </w:footnotePr>
          <w:type w:val="oddPage"/>
          <w:pgSz w:w="12240" w:h="15840"/>
          <w:pgMar w:top="2160" w:right="1570" w:bottom="720" w:left="1699" w:header="720" w:footer="720" w:gutter="0"/>
          <w:cols w:space="720"/>
        </w:sectPr>
      </w:pPr>
      <w:r>
        <w:rPr>
          <w:noProof/>
        </w:rPr>
        <w:drawing>
          <wp:anchor distT="0" distB="0" distL="114300" distR="114300" simplePos="0" relativeHeight="251674624" behindDoc="0" locked="0" layoutInCell="1" allowOverlap="1" wp14:anchorId="6068AA5A" wp14:editId="357FCD3A">
            <wp:simplePos x="0" y="0"/>
            <wp:positionH relativeFrom="margin">
              <wp:posOffset>5410200</wp:posOffset>
            </wp:positionH>
            <wp:positionV relativeFrom="page">
              <wp:posOffset>8775238</wp:posOffset>
            </wp:positionV>
            <wp:extent cx="713105" cy="713105"/>
            <wp:effectExtent l="0" t="0" r="0" b="0"/>
            <wp:wrapNone/>
            <wp:docPr id="1842916885"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Qr code&#10;&#10;Description automatically generated"/>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heme="minorEastAsia" w:hAnsi="Times New Roman"/>
          <w:noProof/>
          <w:lang w:val="es-MX"/>
        </w:rPr>
        <mc:AlternateContent>
          <mc:Choice Requires="wps">
            <w:drawing>
              <wp:anchor distT="0" distB="0" distL="114300" distR="114300" simplePos="0" relativeHeight="251672576" behindDoc="0" locked="1" layoutInCell="1" allowOverlap="1" wp14:anchorId="2A979FDE" wp14:editId="21456A10">
                <wp:simplePos x="0" y="0"/>
                <wp:positionH relativeFrom="margin">
                  <wp:posOffset>-62865</wp:posOffset>
                </wp:positionH>
                <wp:positionV relativeFrom="page">
                  <wp:posOffset>9093835</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D618335" w14:textId="1990D7A0" w:rsidR="007E2CCA" w:rsidRPr="005D51EE" w:rsidRDefault="007E2CCA" w:rsidP="007E2CC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AG08750E04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2A979FDE" id="Text Box 2" o:spid="_x0000_s1033" type="#_x0000_t202" style="position:absolute;margin-left:-4.95pt;margin-top:716.05pt;width:266.4pt;height:18pt;z-index:251672576;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" filled="f" stroked="f">
                <v:stroke joinstyle="round"/>
                <v:textbox>
                  <w:txbxContent>
                    <w:p w14:paraId="1D618335" w14:textId="1990D7A0" w:rsidR="007E2CCA" w:rsidRPr="005D51EE" w:rsidRDefault="007E2CCA" w:rsidP="007E2CC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AG08750</w:t>
                      </w:r>
                      <w:r>
                        <w:rPr>
                          <w:rFonts w:ascii="Times New Roman" w:hAnsi="Times New Roman"/>
                          <w:noProof/>
                          <w:sz w:val="18"/>
                        </w:rPr>
                        <w:t>E</w:t>
                      </w:r>
                      <w:r>
                        <w:rPr>
                          <w:rFonts w:ascii="Times New Roman" w:hAnsi="Times New Roman"/>
                          <w:noProof/>
                          <w:sz w:val="18"/>
                        </w:rPr>
                        <w:t>0</w:t>
                      </w:r>
                      <w:r>
                        <w:rPr>
                          <w:rFonts w:ascii="Times New Roman" w:hAnsi="Times New Roman"/>
                          <w:noProof/>
                          <w:sz w:val="18"/>
                        </w:rPr>
                        <w:t>4</w:t>
                      </w:r>
                      <w:r>
                        <w:rPr>
                          <w:rFonts w:ascii="Times New Roman" w:hAnsi="Times New Roman"/>
                          <w:sz w:val="18"/>
                        </w:rPr>
                        <w:fldChar w:fldCharType="end"/>
                      </w:r>
                    </w:p>
                  </w:txbxContent>
                </v:textbox>
                <w10:wrap anchorx="margin" anchory="page"/>
                <w10:anchorlock/>
              </v:shape>
            </w:pict>
          </mc:Fallback>
        </mc:AlternateContent>
      </w:r>
    </w:p>
    <w:p w14:paraId="1D82BD86" w14:textId="77777777" w:rsidR="00423BF6" w:rsidRPr="00423BF6" w:rsidRDefault="00423BF6" w:rsidP="00C50DAA">
      <w:pPr>
        <w:widowControl w:val="0"/>
        <w:spacing w:after="0" w:line="240" w:lineRule="auto"/>
        <w:ind w:right="204"/>
        <w:jc w:val="center"/>
        <w:rPr>
          <w:rFonts w:ascii="Arial" w:eastAsia="Times New Roman" w:hAnsi="Arial" w:cs="Arial"/>
          <w:spacing w:val="-3"/>
          <w:sz w:val="20"/>
          <w:szCs w:val="20"/>
        </w:rPr>
      </w:pPr>
      <w:r w:rsidRPr="00423BF6">
        <w:rPr>
          <w:rFonts w:ascii="Arial" w:eastAsia="Times New Roman" w:hAnsi="Arial"/>
          <w:sz w:val="20"/>
          <w:szCs w:val="20"/>
        </w:rPr>
        <w:lastRenderedPageBreak/>
        <w:t>THE ORGANIZATION OF AMERICAN STATES</w:t>
      </w:r>
    </w:p>
    <w:p w14:paraId="3BAD6F48" w14:textId="77777777" w:rsidR="00423BF6" w:rsidRPr="00423BF6" w:rsidRDefault="00423BF6" w:rsidP="00C50DAA">
      <w:pPr>
        <w:widowControl w:val="0"/>
        <w:spacing w:after="0" w:line="240" w:lineRule="auto"/>
        <w:ind w:right="204"/>
        <w:jc w:val="both"/>
        <w:rPr>
          <w:rFonts w:ascii="Arial" w:eastAsia="Times New Roman" w:hAnsi="Arial" w:cs="Arial"/>
          <w:spacing w:val="-3"/>
          <w:sz w:val="20"/>
          <w:szCs w:val="20"/>
        </w:rPr>
      </w:pPr>
    </w:p>
    <w:p w14:paraId="07930071" w14:textId="77777777" w:rsidR="00423BF6" w:rsidRPr="00423BF6" w:rsidRDefault="00423BF6" w:rsidP="00C50DAA">
      <w:pPr>
        <w:widowControl w:val="0"/>
        <w:spacing w:after="0" w:line="240" w:lineRule="auto"/>
        <w:ind w:right="204"/>
        <w:jc w:val="both"/>
        <w:rPr>
          <w:rFonts w:ascii="Arial" w:eastAsia="Times New Roman" w:hAnsi="Arial" w:cs="Arial"/>
          <w:spacing w:val="-3"/>
          <w:sz w:val="20"/>
          <w:szCs w:val="20"/>
        </w:rPr>
      </w:pPr>
    </w:p>
    <w:p w14:paraId="2D849604" w14:textId="77777777" w:rsidR="00423BF6" w:rsidRPr="00423BF6" w:rsidRDefault="00423BF6" w:rsidP="00C50DAA">
      <w:pPr>
        <w:widowControl w:val="0"/>
        <w:spacing w:after="120" w:line="240" w:lineRule="auto"/>
        <w:ind w:right="-29" w:firstLine="770"/>
        <w:jc w:val="both"/>
        <w:rPr>
          <w:rFonts w:ascii="Arial" w:eastAsia="Times New Roman" w:hAnsi="Arial" w:cs="Arial"/>
          <w:spacing w:val="-3"/>
          <w:sz w:val="20"/>
          <w:szCs w:val="20"/>
        </w:rPr>
      </w:pPr>
      <w:r w:rsidRPr="00423BF6">
        <w:rPr>
          <w:rFonts w:ascii="Arial" w:eastAsia="Times New Roman" w:hAnsi="Arial"/>
          <w:sz w:val="20"/>
          <w:szCs w:val="20"/>
        </w:rPr>
        <w:t xml:space="preserve">The Organization of American States (OAS) is the world's oldest regional organization, dating back to the First International Conference of American States, held in Washington, D.C., from October 1889 to April 1890. At that meeting the establishment of the International Union of American Republics was approved. The Charter of the OAS was signed in Bogotá in 1948 and entered into force in December 1951. The Charter was subsequently amended by the Protocol of Buenos Aires, signed in 1967, which entered into force in February 1970; by the Protocol of Cartagena de </w:t>
      </w:r>
      <w:proofErr w:type="spellStart"/>
      <w:r w:rsidRPr="00423BF6">
        <w:rPr>
          <w:rFonts w:ascii="Arial" w:eastAsia="Times New Roman" w:hAnsi="Arial"/>
          <w:sz w:val="20"/>
          <w:szCs w:val="20"/>
        </w:rPr>
        <w:t>Indias</w:t>
      </w:r>
      <w:proofErr w:type="spellEnd"/>
      <w:r w:rsidRPr="00423BF6">
        <w:rPr>
          <w:rFonts w:ascii="Arial" w:eastAsia="Times New Roman" w:hAnsi="Arial"/>
          <w:sz w:val="20"/>
          <w:szCs w:val="20"/>
        </w:rPr>
        <w:t>, signed in 1985, which entered into force in November 1988; by the Protocol of Managua, signed in 1993, which entered into force on January 29, 1996; and by the Protocol of Washington, signed in 1992, which entered into force on September 25, 1997. The OAS currently has 35 member states. In addition, the Organization has granted permanent observer status to 72 states, as well as to the European Union.</w:t>
      </w:r>
    </w:p>
    <w:p w14:paraId="527BDC50" w14:textId="77777777" w:rsidR="00423BF6" w:rsidRPr="00423BF6" w:rsidRDefault="00423BF6" w:rsidP="00C50DAA">
      <w:pPr>
        <w:widowControl w:val="0"/>
        <w:spacing w:after="120" w:line="240" w:lineRule="auto"/>
        <w:ind w:right="-29" w:firstLine="770"/>
        <w:jc w:val="both"/>
        <w:rPr>
          <w:rFonts w:ascii="Arial" w:eastAsia="Times New Roman" w:hAnsi="Arial" w:cs="Arial"/>
          <w:spacing w:val="-3"/>
          <w:sz w:val="20"/>
          <w:szCs w:val="20"/>
        </w:rPr>
      </w:pPr>
      <w:r w:rsidRPr="00423BF6">
        <w:rPr>
          <w:rFonts w:ascii="Arial" w:eastAsia="Times New Roman" w:hAnsi="Arial"/>
          <w:sz w:val="20"/>
          <w:szCs w:val="20"/>
        </w:rPr>
        <w:t>The essential purposes of the OAS are: to strengthen peace and security in the Hemisphere; to promote and consolidate representative democracy, with due respect for the principle of nonintervention; to prevent possible causes of difficulties and to ensure peaceful settlement of disputes that may arise among the member states; to provide for common action on the part of those states in the event of aggression; to seek the solution of political, juridical, and economic problems that may arise among them; to promote, by cooperative action, their economic, social, and cultural development; and to achieve an effective limitation of conventional weapons that will make it possible to devote the largest amount of resources to the economic and social development of the member states.</w:t>
      </w:r>
    </w:p>
    <w:p w14:paraId="74BFC020" w14:textId="77777777" w:rsidR="00423BF6" w:rsidRPr="00423BF6" w:rsidRDefault="00423BF6" w:rsidP="00C50DAA">
      <w:pPr>
        <w:widowControl w:val="0"/>
        <w:spacing w:after="120" w:line="240" w:lineRule="auto"/>
        <w:ind w:right="-29" w:firstLine="770"/>
        <w:jc w:val="both"/>
        <w:rPr>
          <w:rFonts w:ascii="Arial" w:eastAsia="Times New Roman" w:hAnsi="Arial" w:cs="Arial"/>
          <w:spacing w:val="-3"/>
          <w:sz w:val="20"/>
          <w:szCs w:val="20"/>
        </w:rPr>
      </w:pPr>
      <w:r w:rsidRPr="00423BF6">
        <w:rPr>
          <w:rFonts w:ascii="Arial" w:eastAsia="Times New Roman" w:hAnsi="Arial"/>
          <w:sz w:val="20"/>
          <w:szCs w:val="20"/>
        </w:rPr>
        <w:t xml:space="preserve">The Organization of American States accomplishes its purposes by means </w:t>
      </w:r>
      <w:proofErr w:type="gramStart"/>
      <w:r w:rsidRPr="00423BF6">
        <w:rPr>
          <w:rFonts w:ascii="Arial" w:eastAsia="Times New Roman" w:hAnsi="Arial"/>
          <w:sz w:val="20"/>
          <w:szCs w:val="20"/>
        </w:rPr>
        <w:t>of:</w:t>
      </w:r>
      <w:proofErr w:type="gramEnd"/>
      <w:r w:rsidRPr="00423BF6">
        <w:rPr>
          <w:rFonts w:ascii="Arial" w:eastAsia="Times New Roman" w:hAnsi="Arial"/>
          <w:sz w:val="20"/>
          <w:szCs w:val="20"/>
        </w:rPr>
        <w:t xml:space="preserve"> the General Assembly; the Meeting of Consultation of Ministers of Foreign Affairs; the Councils (the Permanent Council and the Inter-American Council for Integral Development); the Inter-American Juridical Committee; the Inter-American Commission on Human Rights; the General Secretariat; the specialized conferences; the specialized organizations; and other entities established by the General Assembly.</w:t>
      </w:r>
    </w:p>
    <w:p w14:paraId="7B3A8E5F" w14:textId="77777777" w:rsidR="00423BF6" w:rsidRPr="00423BF6" w:rsidRDefault="00423BF6" w:rsidP="00C50DAA">
      <w:pPr>
        <w:widowControl w:val="0"/>
        <w:spacing w:after="120" w:line="240" w:lineRule="auto"/>
        <w:ind w:right="-29" w:firstLine="770"/>
        <w:jc w:val="both"/>
        <w:rPr>
          <w:rFonts w:ascii="Arial" w:eastAsia="Times New Roman" w:hAnsi="Arial" w:cs="Arial"/>
          <w:spacing w:val="-3"/>
          <w:sz w:val="20"/>
          <w:szCs w:val="20"/>
        </w:rPr>
      </w:pPr>
      <w:r w:rsidRPr="00423BF6">
        <w:rPr>
          <w:rFonts w:ascii="Arial" w:eastAsia="Times New Roman" w:hAnsi="Arial"/>
          <w:sz w:val="20"/>
          <w:szCs w:val="20"/>
        </w:rPr>
        <w:t>The General Assembly holds a regular session once a year. Under special circumstances it meets in special session. The Meeting of Consultation is convened to consider urgent matters of common interest and to serve as Organ of Consultation under the Inter-American Treaty of Reciprocal Assistance (Rio Treaty), the main instrument for joint action in the event of aggression. The Permanent Council takes cognizance of such matters as are entrusted to it by the General Assembly or the Meeting of Consultation and implements the decisions of both organs when their implementation has not been assigned to any other body; it monitors the maintenance of friendly relations among the member states and the observance of the standards governing General Secretariat operations; and it also acts provisionally as Organ of Consultation under the Rio Treaty. The General Secretariat is the central and permanent organ of the OAS. The headquarters of both the Permanent Council and the General Secretariat are in Washington, D.C.</w:t>
      </w:r>
    </w:p>
    <w:p w14:paraId="1074D15E" w14:textId="77777777" w:rsidR="00423BF6" w:rsidRPr="00423BF6" w:rsidRDefault="00423BF6" w:rsidP="00C50DAA">
      <w:pPr>
        <w:spacing w:after="0" w:line="240" w:lineRule="auto"/>
        <w:jc w:val="both"/>
        <w:rPr>
          <w:rFonts w:ascii="Arial" w:eastAsia="Times New Roman" w:hAnsi="Arial" w:cs="Arial"/>
          <w:spacing w:val="-3"/>
          <w:sz w:val="20"/>
          <w:szCs w:val="20"/>
        </w:rPr>
      </w:pPr>
    </w:p>
    <w:p w14:paraId="6C90CA8D" w14:textId="1C2A7542" w:rsidR="00423BF6" w:rsidRDefault="00423BF6" w:rsidP="00C50DAA">
      <w:pPr>
        <w:spacing w:after="0" w:line="240" w:lineRule="auto"/>
        <w:jc w:val="both"/>
        <w:rPr>
          <w:rFonts w:ascii="Arial" w:eastAsia="Times New Roman" w:hAnsi="Arial"/>
          <w:b/>
          <w:bCs/>
          <w:sz w:val="20"/>
          <w:szCs w:val="20"/>
        </w:rPr>
      </w:pPr>
      <w:r w:rsidRPr="00423BF6">
        <w:rPr>
          <w:rFonts w:ascii="Arial" w:eastAsia="Times New Roman" w:hAnsi="Arial"/>
          <w:sz w:val="20"/>
          <w:szCs w:val="20"/>
        </w:rPr>
        <w:t xml:space="preserve">MEMBER STATES: </w:t>
      </w:r>
      <w:r w:rsidRPr="00423BF6">
        <w:rPr>
          <w:rFonts w:ascii="Arial" w:eastAsia="Times New Roman" w:hAnsi="Arial"/>
          <w:b/>
          <w:sz w:val="20"/>
          <w:szCs w:val="20"/>
        </w:rPr>
        <w:t>Antigua and Barbuda, Argentina, The Bahamas</w:t>
      </w:r>
      <w:r w:rsidRPr="00423BF6">
        <w:rPr>
          <w:rFonts w:ascii="Arial" w:eastAsia="Times New Roman" w:hAnsi="Arial"/>
          <w:sz w:val="20"/>
          <w:szCs w:val="20"/>
        </w:rPr>
        <w:t xml:space="preserve"> (Commonwealth of)</w:t>
      </w:r>
      <w:r w:rsidRPr="00423BF6">
        <w:rPr>
          <w:rFonts w:ascii="Arial" w:eastAsia="Times New Roman" w:hAnsi="Arial"/>
          <w:b/>
          <w:sz w:val="20"/>
          <w:szCs w:val="20"/>
        </w:rPr>
        <w:t xml:space="preserve">, Barbados, Belize, Bolivia, Brazil, Canada, Chile, Colombia, Costa Rica, Cuba, Dominica </w:t>
      </w:r>
      <w:r w:rsidRPr="00423BF6">
        <w:rPr>
          <w:rFonts w:ascii="Arial" w:eastAsia="Times New Roman" w:hAnsi="Arial"/>
          <w:sz w:val="20"/>
          <w:szCs w:val="20"/>
        </w:rPr>
        <w:t>(Commonwealth of)</w:t>
      </w:r>
      <w:r w:rsidRPr="00423BF6">
        <w:rPr>
          <w:rFonts w:ascii="Arial" w:eastAsia="Times New Roman" w:hAnsi="Arial"/>
          <w:b/>
          <w:bCs/>
          <w:sz w:val="20"/>
          <w:szCs w:val="20"/>
        </w:rPr>
        <w:t xml:space="preserve">, Dominican Republic, Ecuador, El Salvador, Grenada, Guatemala, Guyana, Haiti, Honduras, Jamaica, Mexico, Nicaragua, Panama, Paraguay, Peru, Saint Kitts and Nevis, Saint Lucia, Saint Vincent and the Grenadines, Suriname, Trinidad and Tobago, United States, Uruguay, </w:t>
      </w:r>
      <w:r w:rsidRPr="00A5639C">
        <w:rPr>
          <w:rFonts w:ascii="Arial" w:eastAsia="Times New Roman" w:hAnsi="Arial"/>
          <w:b/>
          <w:bCs/>
          <w:sz w:val="20"/>
          <w:szCs w:val="20"/>
        </w:rPr>
        <w:t>and</w:t>
      </w:r>
      <w:r w:rsidRPr="00A5639C">
        <w:rPr>
          <w:rFonts w:ascii="Arial" w:eastAsia="Times New Roman" w:hAnsi="Arial"/>
          <w:sz w:val="20"/>
          <w:szCs w:val="20"/>
        </w:rPr>
        <w:t xml:space="preserve"> </w:t>
      </w:r>
      <w:r w:rsidRPr="00A5639C">
        <w:rPr>
          <w:rFonts w:ascii="Arial" w:eastAsia="Times New Roman" w:hAnsi="Arial"/>
          <w:b/>
          <w:bCs/>
          <w:sz w:val="20"/>
          <w:szCs w:val="20"/>
        </w:rPr>
        <w:t>Venezuela.</w:t>
      </w:r>
    </w:p>
    <w:p w14:paraId="23E11F6C" w14:textId="0CDE2EB9" w:rsidR="00A5639C" w:rsidRPr="00423BF6" w:rsidRDefault="00A5639C" w:rsidP="00C50DAA">
      <w:pPr>
        <w:spacing w:after="0" w:line="240" w:lineRule="auto"/>
        <w:jc w:val="both"/>
        <w:rPr>
          <w:rFonts w:ascii="Arial" w:eastAsia="Times New Roman" w:hAnsi="Arial" w:cs="Arial"/>
          <w:b/>
          <w:bCs/>
          <w:spacing w:val="-3"/>
          <w:sz w:val="20"/>
          <w:szCs w:val="20"/>
        </w:rPr>
      </w:pPr>
      <w:r>
        <w:rPr>
          <w:rFonts w:ascii="Times New Roman" w:hAnsi="Times New Roman"/>
          <w:noProof/>
          <w:lang w:val="pt-BR"/>
        </w:rPr>
        <mc:AlternateContent>
          <mc:Choice Requires="wps">
            <w:drawing>
              <wp:anchor distT="0" distB="0" distL="114300" distR="114300" simplePos="0" relativeHeight="251676672" behindDoc="0" locked="1" layoutInCell="1" allowOverlap="1" wp14:anchorId="42B316B2" wp14:editId="18F57A64">
                <wp:simplePos x="0" y="0"/>
                <wp:positionH relativeFrom="margin">
                  <wp:align>left</wp:align>
                </wp:positionH>
                <wp:positionV relativeFrom="page">
                  <wp:posOffset>9266555</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F0278B9" w14:textId="57D50F94" w:rsidR="00A5639C" w:rsidRPr="00A5639C" w:rsidRDefault="00A5639C" w:rsidP="00A5639C">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AG08750E05</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B316B2" id="_x0000_t202" coordsize="21600,21600" o:spt="202" path="m,l,21600r21600,l21600,xe">
                <v:stroke joinstyle="miter"/>
                <v:path gradientshapeok="t" o:connecttype="rect"/>
              </v:shapetype>
              <v:shape id="Text Box 4" o:spid="_x0000_s1034" type="#_x0000_t202" style="position:absolute;left:0;text-align:left;margin-left:0;margin-top:729.65pt;width:266.4pt;height:18pt;z-index:251676672;visibility:visible;mso-wrap-style:square;mso-height-percent:0;mso-wrap-distance-left:9pt;mso-wrap-distance-top:0;mso-wrap-distance-right:9pt;mso-wrap-distance-bottom:0;mso-position-horizontal:lef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" filled="f" stroked="f">
                <v:stroke joinstyle="round"/>
                <v:textbox>
                  <w:txbxContent>
                    <w:p w14:paraId="2F0278B9" w14:textId="57D50F94" w:rsidR="00A5639C" w:rsidRPr="00A5639C" w:rsidRDefault="00A5639C" w:rsidP="00A5639C">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AG08750E05</w:t>
                      </w:r>
                      <w:r>
                        <w:rPr>
                          <w:rFonts w:ascii="Times New Roman" w:hAnsi="Times New Roman"/>
                          <w:sz w:val="18"/>
                        </w:rPr>
                        <w:fldChar w:fldCharType="end"/>
                      </w:r>
                    </w:p>
                  </w:txbxContent>
                </v:textbox>
                <w10:wrap anchorx="margin" anchory="page"/>
                <w10:anchorlock/>
              </v:shape>
            </w:pict>
          </mc:Fallback>
        </mc:AlternateContent>
      </w:r>
    </w:p>
    <w:p w14:paraId="1004EF57" w14:textId="77777777" w:rsidR="00423BF6" w:rsidRDefault="00423BF6" w:rsidP="00C50DAA">
      <w:pPr>
        <w:spacing w:after="0" w:line="240" w:lineRule="auto"/>
        <w:rPr>
          <w:rFonts w:ascii="Times New Roman" w:eastAsia="PMingLiU" w:hAnsi="Times New Roman"/>
        </w:rPr>
      </w:pPr>
    </w:p>
    <w:p w14:paraId="09B78766" w14:textId="3808F48D" w:rsidR="00A5639C" w:rsidRPr="00423BF6" w:rsidRDefault="00BB1551" w:rsidP="00C50DAA">
      <w:pPr>
        <w:spacing w:after="0" w:line="240" w:lineRule="auto"/>
        <w:rPr>
          <w:rFonts w:ascii="Times New Roman" w:eastAsia="PMingLiU" w:hAnsi="Times New Roman"/>
        </w:rPr>
        <w:sectPr w:rsidR="00A5639C" w:rsidRPr="00423BF6">
          <w:footnotePr>
            <w:numRestart w:val="eachSect"/>
          </w:footnotePr>
          <w:type w:val="oddPage"/>
          <w:pgSz w:w="12240" w:h="15840"/>
          <w:pgMar w:top="2160" w:right="1570" w:bottom="720" w:left="1699" w:header="720" w:footer="720" w:gutter="0"/>
          <w:cols w:space="720"/>
        </w:sectPr>
      </w:pPr>
      <w:r>
        <w:rPr>
          <w:noProof/>
        </w:rPr>
        <w:drawing>
          <wp:anchor distT="0" distB="0" distL="114300" distR="114300" simplePos="0" relativeHeight="251677696" behindDoc="0" locked="0" layoutInCell="1" allowOverlap="1" wp14:anchorId="465D470F" wp14:editId="55BF107B">
            <wp:simplePos x="0" y="0"/>
            <wp:positionH relativeFrom="column">
              <wp:posOffset>5146675</wp:posOffset>
            </wp:positionH>
            <wp:positionV relativeFrom="paragraph">
              <wp:posOffset>556260</wp:posOffset>
            </wp:positionV>
            <wp:extent cx="713232" cy="71323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2176A" w14:textId="77777777" w:rsidR="00423BF6" w:rsidRPr="00423BF6" w:rsidRDefault="00423BF6" w:rsidP="00C50DAA">
      <w:pPr>
        <w:spacing w:after="0" w:line="240" w:lineRule="auto"/>
        <w:rPr>
          <w:rFonts w:ascii="Times New Roman" w:eastAsia="PMingLiU" w:hAnsi="Times New Roman"/>
        </w:rPr>
      </w:pPr>
    </w:p>
    <w:p w14:paraId="76D922A8" w14:textId="77777777" w:rsidR="00423BF6" w:rsidRPr="00423BF6" w:rsidRDefault="00423BF6" w:rsidP="00C50DAA">
      <w:pPr>
        <w:spacing w:after="0" w:line="240" w:lineRule="auto"/>
        <w:rPr>
          <w:rFonts w:ascii="Times New Roman" w:eastAsia="PMingLiU" w:hAnsi="Times New Roman"/>
        </w:rPr>
      </w:pPr>
    </w:p>
    <w:p w14:paraId="03138F7B" w14:textId="77777777" w:rsidR="00423BF6" w:rsidRPr="00423BF6" w:rsidRDefault="00423BF6" w:rsidP="00C50DAA">
      <w:pPr>
        <w:spacing w:after="0" w:line="240" w:lineRule="auto"/>
        <w:rPr>
          <w:rFonts w:ascii="Times New Roman" w:eastAsia="PMingLiU" w:hAnsi="Times New Roman"/>
        </w:rPr>
      </w:pPr>
    </w:p>
    <w:p w14:paraId="20740C52" w14:textId="77777777" w:rsidR="00423BF6" w:rsidRPr="00423BF6" w:rsidRDefault="00423BF6" w:rsidP="00C50DAA">
      <w:pPr>
        <w:spacing w:after="0" w:line="240" w:lineRule="auto"/>
        <w:rPr>
          <w:rFonts w:ascii="Times New Roman" w:eastAsia="PMingLiU" w:hAnsi="Times New Roman"/>
        </w:rPr>
      </w:pPr>
    </w:p>
    <w:p w14:paraId="1F0966D5" w14:textId="77777777" w:rsidR="00423BF6" w:rsidRPr="00423BF6" w:rsidRDefault="00423BF6" w:rsidP="00C50DAA">
      <w:pPr>
        <w:spacing w:after="0" w:line="240" w:lineRule="auto"/>
        <w:rPr>
          <w:rFonts w:ascii="Times New Roman" w:eastAsia="PMingLiU" w:hAnsi="Times New Roman"/>
        </w:rPr>
      </w:pPr>
    </w:p>
    <w:p w14:paraId="46BAB6F8" w14:textId="77777777" w:rsidR="00423BF6" w:rsidRPr="00423BF6" w:rsidRDefault="00423BF6" w:rsidP="00C50DAA">
      <w:pPr>
        <w:spacing w:after="0" w:line="240" w:lineRule="auto"/>
        <w:rPr>
          <w:rFonts w:ascii="Times New Roman" w:eastAsia="PMingLiU" w:hAnsi="Times New Roman"/>
        </w:rPr>
      </w:pPr>
    </w:p>
    <w:p w14:paraId="040A2DC7" w14:textId="77777777" w:rsidR="00423BF6" w:rsidRPr="00423BF6" w:rsidRDefault="00423BF6" w:rsidP="00C50DAA">
      <w:pPr>
        <w:spacing w:after="0" w:line="240" w:lineRule="auto"/>
        <w:rPr>
          <w:rFonts w:ascii="Times New Roman" w:eastAsia="PMingLiU" w:hAnsi="Times New Roman"/>
        </w:rPr>
      </w:pPr>
    </w:p>
    <w:p w14:paraId="158ACB11" w14:textId="77777777" w:rsidR="00423BF6" w:rsidRPr="00423BF6" w:rsidRDefault="00423BF6" w:rsidP="00C50DAA">
      <w:pPr>
        <w:spacing w:after="0" w:line="240" w:lineRule="auto"/>
        <w:rPr>
          <w:rFonts w:ascii="Times New Roman" w:eastAsia="PMingLiU" w:hAnsi="Times New Roman"/>
        </w:rPr>
      </w:pPr>
    </w:p>
    <w:p w14:paraId="089CFF41" w14:textId="77777777" w:rsidR="00423BF6" w:rsidRPr="00423BF6" w:rsidRDefault="00423BF6" w:rsidP="00C50DAA">
      <w:pPr>
        <w:spacing w:after="0" w:line="240" w:lineRule="auto"/>
        <w:rPr>
          <w:rFonts w:ascii="Times New Roman" w:eastAsia="PMingLiU" w:hAnsi="Times New Roman"/>
        </w:rPr>
      </w:pPr>
    </w:p>
    <w:p w14:paraId="09F91D4F" w14:textId="77777777" w:rsidR="00423BF6" w:rsidRPr="00423BF6" w:rsidRDefault="00423BF6" w:rsidP="00C50DAA">
      <w:pPr>
        <w:spacing w:after="0" w:line="240" w:lineRule="auto"/>
        <w:rPr>
          <w:rFonts w:ascii="Times New Roman" w:eastAsia="PMingLiU" w:hAnsi="Times New Roman"/>
        </w:rPr>
      </w:pPr>
    </w:p>
    <w:p w14:paraId="34E6181F" w14:textId="77777777" w:rsidR="00423BF6" w:rsidRPr="00423BF6" w:rsidRDefault="00423BF6" w:rsidP="00C50DAA">
      <w:pPr>
        <w:spacing w:after="0" w:line="240" w:lineRule="auto"/>
        <w:rPr>
          <w:rFonts w:ascii="Times New Roman" w:eastAsia="PMingLiU" w:hAnsi="Times New Roman"/>
        </w:rPr>
      </w:pPr>
    </w:p>
    <w:p w14:paraId="7A382E7B" w14:textId="77777777" w:rsidR="00423BF6" w:rsidRPr="00423BF6" w:rsidRDefault="00423BF6" w:rsidP="00C50DAA">
      <w:pPr>
        <w:spacing w:after="0" w:line="240" w:lineRule="auto"/>
        <w:rPr>
          <w:rFonts w:ascii="Times New Roman" w:eastAsia="PMingLiU" w:hAnsi="Times New Roman"/>
        </w:rPr>
      </w:pPr>
    </w:p>
    <w:p w14:paraId="585C20FD" w14:textId="77777777" w:rsidR="00423BF6" w:rsidRPr="00423BF6" w:rsidRDefault="00423BF6" w:rsidP="00C50DAA">
      <w:pPr>
        <w:spacing w:after="0" w:line="240" w:lineRule="auto"/>
        <w:rPr>
          <w:rFonts w:ascii="Times New Roman" w:eastAsia="PMingLiU" w:hAnsi="Times New Roman"/>
        </w:rPr>
      </w:pPr>
    </w:p>
    <w:p w14:paraId="616A70EF" w14:textId="77777777" w:rsidR="00423BF6" w:rsidRPr="00423BF6" w:rsidRDefault="00423BF6" w:rsidP="00C50DAA">
      <w:pPr>
        <w:spacing w:after="0" w:line="240" w:lineRule="auto"/>
        <w:rPr>
          <w:rFonts w:ascii="Times New Roman" w:eastAsia="PMingLiU" w:hAnsi="Times New Roman"/>
        </w:rPr>
      </w:pPr>
    </w:p>
    <w:p w14:paraId="4B7B77A9" w14:textId="77777777" w:rsidR="00423BF6" w:rsidRPr="00423BF6" w:rsidRDefault="00423BF6" w:rsidP="00C50DAA">
      <w:pPr>
        <w:spacing w:after="0" w:line="240" w:lineRule="auto"/>
        <w:rPr>
          <w:rFonts w:ascii="Times New Roman" w:eastAsia="PMingLiU" w:hAnsi="Times New Roman"/>
        </w:rPr>
      </w:pPr>
    </w:p>
    <w:p w14:paraId="5AAA6B61" w14:textId="77777777" w:rsidR="00423BF6" w:rsidRPr="00423BF6" w:rsidRDefault="00423BF6" w:rsidP="00C50DAA">
      <w:pPr>
        <w:spacing w:after="0" w:line="240" w:lineRule="auto"/>
        <w:rPr>
          <w:rFonts w:ascii="Times New Roman" w:eastAsia="PMingLiU" w:hAnsi="Times New Roman"/>
        </w:rPr>
      </w:pPr>
    </w:p>
    <w:p w14:paraId="56E65209" w14:textId="77777777" w:rsidR="00423BF6" w:rsidRPr="00423BF6" w:rsidRDefault="00423BF6" w:rsidP="00C50DAA">
      <w:pPr>
        <w:spacing w:after="0" w:line="240" w:lineRule="auto"/>
        <w:rPr>
          <w:rFonts w:ascii="Times New Roman" w:eastAsia="PMingLiU" w:hAnsi="Times New Roman"/>
        </w:rPr>
      </w:pPr>
    </w:p>
    <w:p w14:paraId="5CE60F64" w14:textId="77777777" w:rsidR="00423BF6" w:rsidRPr="00423BF6" w:rsidRDefault="00423BF6" w:rsidP="00C50DAA">
      <w:pPr>
        <w:spacing w:after="0" w:line="240" w:lineRule="auto"/>
        <w:rPr>
          <w:rFonts w:ascii="Times New Roman" w:eastAsia="PMingLiU" w:hAnsi="Times New Roman"/>
        </w:rPr>
      </w:pPr>
    </w:p>
    <w:p w14:paraId="00E94D4B" w14:textId="77777777" w:rsidR="00423BF6" w:rsidRPr="00423BF6" w:rsidRDefault="00423BF6" w:rsidP="00C50DAA">
      <w:pPr>
        <w:spacing w:after="0" w:line="240" w:lineRule="auto"/>
        <w:rPr>
          <w:rFonts w:ascii="Times New Roman" w:eastAsia="PMingLiU" w:hAnsi="Times New Roman"/>
        </w:rPr>
      </w:pPr>
    </w:p>
    <w:p w14:paraId="1146E12F" w14:textId="77777777" w:rsidR="00423BF6" w:rsidRPr="00423BF6" w:rsidRDefault="00423BF6" w:rsidP="00C50DAA">
      <w:pPr>
        <w:spacing w:after="0" w:line="240" w:lineRule="auto"/>
        <w:rPr>
          <w:rFonts w:ascii="Times New Roman" w:eastAsia="PMingLiU" w:hAnsi="Times New Roman"/>
        </w:rPr>
      </w:pPr>
    </w:p>
    <w:p w14:paraId="67397E9F" w14:textId="77777777" w:rsidR="00423BF6" w:rsidRPr="00423BF6" w:rsidRDefault="00423BF6" w:rsidP="00C50DAA">
      <w:pPr>
        <w:spacing w:after="0" w:line="240" w:lineRule="auto"/>
        <w:rPr>
          <w:rFonts w:ascii="Times New Roman" w:eastAsia="PMingLiU" w:hAnsi="Times New Roman"/>
        </w:rPr>
      </w:pPr>
    </w:p>
    <w:p w14:paraId="23BB8818" w14:textId="77777777" w:rsidR="00423BF6" w:rsidRPr="00423BF6" w:rsidRDefault="00423BF6" w:rsidP="00C50DAA">
      <w:pPr>
        <w:spacing w:after="0" w:line="240" w:lineRule="auto"/>
        <w:rPr>
          <w:rFonts w:ascii="Times New Roman" w:eastAsia="PMingLiU" w:hAnsi="Times New Roman"/>
        </w:rPr>
      </w:pPr>
    </w:p>
    <w:p w14:paraId="6C60D948" w14:textId="77777777" w:rsidR="00423BF6" w:rsidRPr="00423BF6" w:rsidRDefault="00423BF6" w:rsidP="00C50DAA">
      <w:pPr>
        <w:spacing w:after="0" w:line="240" w:lineRule="auto"/>
        <w:rPr>
          <w:rFonts w:ascii="Times New Roman" w:eastAsia="PMingLiU" w:hAnsi="Times New Roman"/>
        </w:rPr>
      </w:pPr>
    </w:p>
    <w:p w14:paraId="5A7C93D1" w14:textId="77777777" w:rsidR="00423BF6" w:rsidRPr="00423BF6" w:rsidRDefault="00423BF6" w:rsidP="00C50DAA">
      <w:pPr>
        <w:spacing w:after="0" w:line="240" w:lineRule="auto"/>
        <w:rPr>
          <w:rFonts w:ascii="Times New Roman" w:eastAsia="PMingLiU" w:hAnsi="Times New Roman"/>
        </w:rPr>
      </w:pPr>
    </w:p>
    <w:p w14:paraId="783FB215" w14:textId="77777777" w:rsidR="00423BF6" w:rsidRPr="00423BF6" w:rsidRDefault="00423BF6" w:rsidP="00C50DAA">
      <w:pPr>
        <w:spacing w:after="0" w:line="240" w:lineRule="auto"/>
        <w:rPr>
          <w:rFonts w:ascii="Times New Roman" w:eastAsia="PMingLiU" w:hAnsi="Times New Roman"/>
        </w:rPr>
      </w:pPr>
    </w:p>
    <w:p w14:paraId="3E9FC4D1" w14:textId="77777777" w:rsidR="00423BF6" w:rsidRPr="00423BF6" w:rsidRDefault="00423BF6" w:rsidP="00C50DAA">
      <w:pPr>
        <w:spacing w:after="0" w:line="240" w:lineRule="auto"/>
        <w:rPr>
          <w:rFonts w:ascii="Times New Roman" w:eastAsia="PMingLiU" w:hAnsi="Times New Roman"/>
        </w:rPr>
      </w:pPr>
    </w:p>
    <w:p w14:paraId="124E6311" w14:textId="77777777" w:rsidR="00423BF6" w:rsidRPr="00423BF6" w:rsidRDefault="00423BF6" w:rsidP="00C50DAA">
      <w:pPr>
        <w:spacing w:after="0" w:line="240" w:lineRule="auto"/>
        <w:rPr>
          <w:rFonts w:ascii="Times New Roman" w:eastAsia="PMingLiU" w:hAnsi="Times New Roman"/>
        </w:rPr>
      </w:pPr>
    </w:p>
    <w:p w14:paraId="643B2E2F" w14:textId="77777777" w:rsidR="00423BF6" w:rsidRPr="00423BF6" w:rsidRDefault="00423BF6" w:rsidP="00C50DAA">
      <w:pPr>
        <w:spacing w:after="0" w:line="240" w:lineRule="auto"/>
        <w:rPr>
          <w:rFonts w:ascii="Times New Roman" w:eastAsia="PMingLiU" w:hAnsi="Times New Roman"/>
        </w:rPr>
      </w:pPr>
    </w:p>
    <w:p w14:paraId="4D67A4F4" w14:textId="77777777" w:rsidR="00423BF6" w:rsidRPr="00423BF6" w:rsidRDefault="00423BF6" w:rsidP="00C50DAA">
      <w:pPr>
        <w:spacing w:after="0" w:line="240" w:lineRule="auto"/>
        <w:rPr>
          <w:rFonts w:ascii="Times New Roman" w:eastAsia="PMingLiU" w:hAnsi="Times New Roman"/>
        </w:rPr>
      </w:pPr>
    </w:p>
    <w:p w14:paraId="1C30035A" w14:textId="77777777" w:rsidR="00423BF6" w:rsidRPr="00423BF6" w:rsidRDefault="00423BF6" w:rsidP="00C50DAA">
      <w:pPr>
        <w:spacing w:after="0" w:line="240" w:lineRule="auto"/>
        <w:rPr>
          <w:rFonts w:ascii="Times New Roman" w:eastAsia="PMingLiU" w:hAnsi="Times New Roman"/>
        </w:rPr>
      </w:pPr>
    </w:p>
    <w:p w14:paraId="78FD5DF2" w14:textId="77777777" w:rsidR="00423BF6" w:rsidRPr="00423BF6" w:rsidRDefault="00423BF6" w:rsidP="00C50DAA">
      <w:pPr>
        <w:spacing w:after="0" w:line="240" w:lineRule="auto"/>
        <w:rPr>
          <w:rFonts w:ascii="Times New Roman" w:eastAsia="PMingLiU" w:hAnsi="Times New Roman"/>
        </w:rPr>
      </w:pPr>
    </w:p>
    <w:p w14:paraId="2B0A0D58" w14:textId="77777777" w:rsidR="00423BF6" w:rsidRPr="00423BF6" w:rsidRDefault="00423BF6" w:rsidP="00C50DAA">
      <w:pPr>
        <w:spacing w:after="0" w:line="240" w:lineRule="auto"/>
        <w:rPr>
          <w:rFonts w:ascii="Times New Roman" w:eastAsia="PMingLiU" w:hAnsi="Times New Roman"/>
        </w:rPr>
      </w:pPr>
    </w:p>
    <w:p w14:paraId="3BAEA955" w14:textId="77777777" w:rsidR="00423BF6" w:rsidRPr="00423BF6" w:rsidRDefault="00423BF6" w:rsidP="00C50DAA">
      <w:pPr>
        <w:spacing w:after="0" w:line="240" w:lineRule="auto"/>
        <w:rPr>
          <w:rFonts w:ascii="Times New Roman" w:eastAsia="PMingLiU" w:hAnsi="Times New Roman"/>
        </w:rPr>
      </w:pPr>
    </w:p>
    <w:p w14:paraId="36A2FCD8" w14:textId="77777777" w:rsidR="00423BF6" w:rsidRPr="00423BF6" w:rsidRDefault="00423BF6" w:rsidP="00C50DAA">
      <w:pPr>
        <w:spacing w:after="0" w:line="240" w:lineRule="auto"/>
        <w:rPr>
          <w:rFonts w:ascii="Times New Roman" w:eastAsia="PMingLiU" w:hAnsi="Times New Roman"/>
        </w:rPr>
      </w:pPr>
    </w:p>
    <w:p w14:paraId="25CAB194" w14:textId="77777777" w:rsidR="00423BF6" w:rsidRPr="00423BF6" w:rsidRDefault="00423BF6" w:rsidP="00C50DAA">
      <w:pPr>
        <w:spacing w:after="0" w:line="240" w:lineRule="auto"/>
        <w:rPr>
          <w:rFonts w:ascii="Times New Roman" w:eastAsia="PMingLiU" w:hAnsi="Times New Roman"/>
        </w:rPr>
      </w:pPr>
    </w:p>
    <w:p w14:paraId="6C0B3CB3" w14:textId="77777777" w:rsidR="00423BF6" w:rsidRPr="00423BF6" w:rsidRDefault="00423BF6" w:rsidP="00C50DAA">
      <w:pPr>
        <w:spacing w:after="0" w:line="240" w:lineRule="auto"/>
        <w:rPr>
          <w:rFonts w:ascii="Times New Roman" w:eastAsia="PMingLiU" w:hAnsi="Times New Roman"/>
        </w:rPr>
      </w:pPr>
    </w:p>
    <w:p w14:paraId="0624993D" w14:textId="77777777" w:rsidR="00423BF6" w:rsidRPr="00423BF6" w:rsidRDefault="00423BF6" w:rsidP="00C50DAA">
      <w:pPr>
        <w:spacing w:after="0" w:line="240" w:lineRule="auto"/>
        <w:rPr>
          <w:rFonts w:ascii="Times New Roman" w:eastAsia="PMingLiU" w:hAnsi="Times New Roman"/>
        </w:rPr>
      </w:pPr>
    </w:p>
    <w:p w14:paraId="45177687" w14:textId="77777777" w:rsidR="00423BF6" w:rsidRPr="00423BF6" w:rsidRDefault="00423BF6" w:rsidP="00C50DAA">
      <w:pPr>
        <w:spacing w:after="0" w:line="240" w:lineRule="auto"/>
        <w:rPr>
          <w:rFonts w:ascii="Times New Roman" w:eastAsia="PMingLiU" w:hAnsi="Times New Roman"/>
        </w:rPr>
      </w:pPr>
    </w:p>
    <w:p w14:paraId="302AE9D1" w14:textId="77777777" w:rsidR="00423BF6" w:rsidRPr="00423BF6" w:rsidRDefault="00423BF6" w:rsidP="00C50DAA">
      <w:pPr>
        <w:spacing w:after="0" w:line="240" w:lineRule="auto"/>
        <w:rPr>
          <w:rFonts w:ascii="Times New Roman" w:eastAsia="PMingLiU" w:hAnsi="Times New Roman"/>
        </w:rPr>
      </w:pPr>
    </w:p>
    <w:p w14:paraId="7958C96B" w14:textId="77777777" w:rsidR="00423BF6" w:rsidRPr="00423BF6" w:rsidRDefault="00423BF6" w:rsidP="00C50DAA">
      <w:pPr>
        <w:spacing w:after="0" w:line="240" w:lineRule="auto"/>
        <w:rPr>
          <w:rFonts w:ascii="Times New Roman" w:eastAsia="PMingLiU" w:hAnsi="Times New Roman"/>
        </w:rPr>
      </w:pPr>
    </w:p>
    <w:p w14:paraId="5E340D8C" w14:textId="77777777" w:rsidR="00423BF6" w:rsidRPr="00423BF6" w:rsidRDefault="00423BF6" w:rsidP="00C50DAA">
      <w:pPr>
        <w:spacing w:after="0" w:line="240" w:lineRule="auto"/>
        <w:rPr>
          <w:rFonts w:ascii="Times New Roman" w:eastAsia="PMingLiU" w:hAnsi="Times New Roman"/>
        </w:rPr>
      </w:pPr>
    </w:p>
    <w:p w14:paraId="0DF8A17C" w14:textId="77777777" w:rsidR="00423BF6" w:rsidRPr="00423BF6" w:rsidRDefault="00423BF6" w:rsidP="00C50DAA">
      <w:pPr>
        <w:spacing w:after="0" w:line="240" w:lineRule="auto"/>
        <w:rPr>
          <w:rFonts w:ascii="Times New Roman" w:eastAsia="PMingLiU" w:hAnsi="Times New Roman"/>
        </w:rPr>
      </w:pPr>
    </w:p>
    <w:p w14:paraId="1657BB8F" w14:textId="77777777" w:rsidR="00423BF6" w:rsidRPr="00423BF6" w:rsidRDefault="00423BF6" w:rsidP="00C50DAA">
      <w:pPr>
        <w:spacing w:after="0" w:line="240" w:lineRule="auto"/>
        <w:rPr>
          <w:rFonts w:ascii="Times New Roman" w:eastAsia="PMingLiU" w:hAnsi="Times New Roman"/>
        </w:rPr>
      </w:pPr>
    </w:p>
    <w:p w14:paraId="3EC3288D" w14:textId="77777777" w:rsidR="00423BF6" w:rsidRPr="00423BF6" w:rsidRDefault="00423BF6" w:rsidP="00C50DAA">
      <w:pPr>
        <w:spacing w:after="0" w:line="240" w:lineRule="auto"/>
        <w:rPr>
          <w:rFonts w:ascii="Times New Roman" w:eastAsia="PMingLiU" w:hAnsi="Times New Roman"/>
        </w:rPr>
      </w:pPr>
    </w:p>
    <w:p w14:paraId="5FF78DA0" w14:textId="77777777" w:rsidR="00423BF6" w:rsidRPr="00423BF6" w:rsidRDefault="00423BF6" w:rsidP="00C50DAA">
      <w:pPr>
        <w:spacing w:after="0" w:line="240" w:lineRule="auto"/>
        <w:rPr>
          <w:rFonts w:ascii="Times New Roman" w:eastAsia="PMingLiU" w:hAnsi="Times New Roman"/>
        </w:rPr>
      </w:pPr>
    </w:p>
    <w:p w14:paraId="37011C40" w14:textId="77777777" w:rsidR="00423BF6" w:rsidRPr="00423BF6" w:rsidRDefault="00423BF6" w:rsidP="00C50DAA">
      <w:pPr>
        <w:spacing w:after="0" w:line="240" w:lineRule="auto"/>
        <w:rPr>
          <w:rFonts w:ascii="Times New Roman" w:eastAsia="PMingLiU" w:hAnsi="Times New Roman"/>
        </w:rPr>
      </w:pPr>
    </w:p>
    <w:p w14:paraId="40A59705" w14:textId="77777777" w:rsidR="00423BF6" w:rsidRPr="00423BF6" w:rsidRDefault="00423BF6" w:rsidP="00C50DAA">
      <w:pPr>
        <w:spacing w:after="0" w:line="240" w:lineRule="auto"/>
        <w:rPr>
          <w:rFonts w:ascii="Times New Roman" w:eastAsia="PMingLiU" w:hAnsi="Times New Roman"/>
        </w:rPr>
      </w:pPr>
    </w:p>
    <w:p w14:paraId="2B9F7781" w14:textId="77777777" w:rsidR="00423BF6" w:rsidRPr="00423BF6" w:rsidRDefault="00423BF6" w:rsidP="00C50DAA">
      <w:pPr>
        <w:spacing w:after="0" w:line="240" w:lineRule="auto"/>
        <w:rPr>
          <w:rFonts w:ascii="Times New Roman" w:eastAsia="Times New Roman" w:hAnsi="Times New Roman"/>
          <w:szCs w:val="20"/>
          <w:lang w:val="pt-BR"/>
        </w:rPr>
      </w:pPr>
      <w:r w:rsidRPr="00423BF6">
        <w:rPr>
          <w:rFonts w:ascii="Times New Roman" w:eastAsia="Times New Roman" w:hAnsi="Times New Roman"/>
          <w:szCs w:val="20"/>
          <w:lang w:val="pt-BR"/>
        </w:rPr>
        <w:t>ISBN: 978-0-8270-7677-8</w:t>
      </w:r>
    </w:p>
    <w:p w14:paraId="1FB85DCA" w14:textId="77777777" w:rsidR="00423BF6" w:rsidRPr="00423BF6" w:rsidRDefault="00423BF6" w:rsidP="00C50DAA">
      <w:pPr>
        <w:spacing w:after="0" w:line="240" w:lineRule="auto"/>
        <w:rPr>
          <w:rFonts w:ascii="Times New Roman" w:eastAsia="PMingLiU" w:hAnsi="Times New Roman"/>
          <w:lang w:val="pt-BR"/>
        </w:rPr>
      </w:pPr>
    </w:p>
    <w:p w14:paraId="7EF2E49F" w14:textId="77777777" w:rsidR="00423BF6" w:rsidRPr="00423BF6" w:rsidRDefault="00423BF6" w:rsidP="00C50DAA">
      <w:pPr>
        <w:spacing w:after="0" w:line="240" w:lineRule="auto"/>
        <w:rPr>
          <w:rFonts w:ascii="Times New Roman" w:eastAsia="PMingLiU" w:hAnsi="Times New Roman"/>
          <w:lang w:val="pt-BR"/>
        </w:rPr>
        <w:sectPr w:rsidR="00423BF6" w:rsidRPr="00423BF6">
          <w:footnotePr>
            <w:numRestart w:val="eachSect"/>
          </w:footnotePr>
          <w:type w:val="oddPage"/>
          <w:pgSz w:w="12240" w:h="15840"/>
          <w:pgMar w:top="2160" w:right="1570" w:bottom="720" w:left="1699" w:header="720" w:footer="720" w:gutter="0"/>
          <w:cols w:space="720"/>
        </w:sectPr>
      </w:pPr>
    </w:p>
    <w:p w14:paraId="4739AA96" w14:textId="4ABB21CF" w:rsidR="00423BF6" w:rsidRPr="00423BF6" w:rsidRDefault="00423BF6" w:rsidP="00C50DAA">
      <w:pPr>
        <w:widowControl w:val="0"/>
        <w:spacing w:after="0" w:line="240" w:lineRule="auto"/>
        <w:ind w:left="-1170" w:right="-1195"/>
        <w:jc w:val="center"/>
        <w:rPr>
          <w:rFonts w:ascii="CG Times" w:eastAsia="PMingLiU" w:hAnsi="CG Times"/>
          <w:szCs w:val="20"/>
          <w:lang w:val="pt-BR"/>
        </w:rPr>
      </w:pPr>
      <w:r w:rsidRPr="00423BF6">
        <w:rPr>
          <w:rFonts w:ascii="Arial" w:eastAsia="Times New Roman" w:hAnsi="Arial"/>
          <w:b/>
          <w:sz w:val="20"/>
          <w:szCs w:val="20"/>
          <w:lang w:val="pt-BR"/>
        </w:rPr>
        <w:lastRenderedPageBreak/>
        <w:t>OEA/Ser.P/L</w:t>
      </w:r>
      <w:r w:rsidR="00EA282E">
        <w:rPr>
          <w:rFonts w:ascii="Arial" w:eastAsia="Times New Roman" w:hAnsi="Arial"/>
          <w:b/>
          <w:sz w:val="20"/>
          <w:szCs w:val="20"/>
          <w:lang w:val="pt-BR"/>
        </w:rPr>
        <w:t>I</w:t>
      </w:r>
      <w:r w:rsidRPr="00423BF6">
        <w:rPr>
          <w:rFonts w:ascii="Arial" w:eastAsia="Times New Roman" w:hAnsi="Arial"/>
          <w:b/>
          <w:sz w:val="20"/>
          <w:szCs w:val="20"/>
          <w:lang w:val="pt-BR"/>
        </w:rPr>
        <w:t>I-O.2</w:t>
      </w:r>
      <w:r w:rsidRPr="00423BF6">
        <w:rPr>
          <w:rFonts w:ascii="Arial" w:eastAsia="Times New Roman" w:hAnsi="Arial"/>
          <w:b/>
          <w:sz w:val="20"/>
          <w:szCs w:val="20"/>
          <w:lang w:val="pt-BR"/>
        </w:rPr>
        <w:tab/>
        <w:t>PROCEEDINGS</w:t>
      </w:r>
      <w:r w:rsidRPr="00423BF6">
        <w:rPr>
          <w:rFonts w:ascii="Arial" w:eastAsia="Times New Roman" w:hAnsi="Arial"/>
          <w:b/>
          <w:sz w:val="20"/>
          <w:szCs w:val="20"/>
          <w:lang w:val="pt-BR"/>
        </w:rPr>
        <w:tab/>
        <w:t>VOLUME I</w:t>
      </w:r>
      <w:r w:rsidRPr="00423BF6">
        <w:rPr>
          <w:rFonts w:ascii="Arial" w:eastAsia="Times New Roman" w:hAnsi="Arial"/>
          <w:b/>
          <w:sz w:val="20"/>
          <w:szCs w:val="20"/>
          <w:lang w:val="pt-BR"/>
        </w:rPr>
        <w:tab/>
        <w:t>AG/DEC. 106-109 (LII-O/22) AG/RES. 2982-2996 (LII-O/22)</w:t>
      </w:r>
    </w:p>
    <w:p w14:paraId="0A521C08" w14:textId="77777777" w:rsidR="00423BF6" w:rsidRPr="00423BF6" w:rsidRDefault="00423BF6" w:rsidP="00C50DAA">
      <w:pPr>
        <w:widowControl w:val="0"/>
        <w:spacing w:after="0" w:line="240" w:lineRule="auto"/>
        <w:jc w:val="both"/>
        <w:rPr>
          <w:rFonts w:ascii="CG Times" w:eastAsia="PMingLiU" w:hAnsi="CG Times"/>
          <w:szCs w:val="20"/>
          <w:lang w:val="pt-BR"/>
        </w:rPr>
      </w:pPr>
    </w:p>
    <w:p w14:paraId="54BB6907" w14:textId="55C25B03" w:rsidR="00423BF6" w:rsidRPr="00423BF6" w:rsidRDefault="00423BF6" w:rsidP="004D6584">
      <w:pPr>
        <w:spacing w:after="0" w:line="240" w:lineRule="auto"/>
        <w:jc w:val="both"/>
        <w:rPr>
          <w:rFonts w:ascii="Times New Roman" w:hAnsi="Times New Roman"/>
          <w:lang w:val="pt-BR"/>
        </w:rPr>
      </w:pPr>
    </w:p>
    <w:sectPr w:rsidR="00423BF6" w:rsidRPr="00423BF6" w:rsidSect="005913C2">
      <w:headerReference w:type="default" r:id="rId81"/>
      <w:footerReference w:type="first" r:id="rId82"/>
      <w:type w:val="oddPage"/>
      <w:pgSz w:w="12240" w:h="15840" w:code="1"/>
      <w:pgMar w:top="2160" w:right="1570" w:bottom="1296"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D425C" w14:textId="77777777" w:rsidR="009E283D" w:rsidRDefault="009E283D">
      <w:pPr>
        <w:spacing w:after="0" w:line="240" w:lineRule="auto"/>
      </w:pPr>
      <w:r>
        <w:separator/>
      </w:r>
    </w:p>
  </w:endnote>
  <w:endnote w:type="continuationSeparator" w:id="0">
    <w:p w14:paraId="39830E91" w14:textId="77777777" w:rsidR="009E283D" w:rsidRDefault="009E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Univers Bold">
    <w:altName w:val="Times New Roman"/>
    <w:panose1 w:val="00000000000000000000"/>
    <w:charset w:val="00"/>
    <w:family w:val="roman"/>
    <w:notTrueType/>
    <w:pitch w:val="default"/>
  </w:font>
  <w:font w:name="Univers">
    <w:charset w:val="00"/>
    <w:family w:val="swiss"/>
    <w:pitch w:val="variable"/>
    <w:sig w:usb0="80000287" w:usb1="00000000" w:usb2="00000000" w:usb3="00000000" w:csb0="0000000F"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683204"/>
      <w:docPartObj>
        <w:docPartGallery w:val="Page Numbers (Bottom of Page)"/>
        <w:docPartUnique/>
      </w:docPartObj>
    </w:sdtPr>
    <w:sdtEndPr>
      <w:rPr>
        <w:rFonts w:ascii="Times New Roman" w:hAnsi="Times New Roman"/>
        <w:noProof/>
      </w:rPr>
    </w:sdtEndPr>
    <w:sdtContent>
      <w:p w14:paraId="57EC0BF3" w14:textId="6D60D54D" w:rsidR="001B2C7E" w:rsidRPr="001B2C7E" w:rsidRDefault="001B2C7E" w:rsidP="001B2C7E">
        <w:pPr>
          <w:pStyle w:val="Footer"/>
          <w:jc w:val="center"/>
          <w:rPr>
            <w:rFonts w:ascii="Times New Roman" w:hAnsi="Times New Roman"/>
          </w:rPr>
        </w:pPr>
        <w:r w:rsidRPr="001B2C7E">
          <w:rPr>
            <w:rFonts w:ascii="Times New Roman" w:hAnsi="Times New Roman"/>
          </w:rPr>
          <w:fldChar w:fldCharType="begin"/>
        </w:r>
        <w:r w:rsidRPr="001B2C7E">
          <w:rPr>
            <w:rFonts w:ascii="Times New Roman" w:hAnsi="Times New Roman"/>
          </w:rPr>
          <w:instrText xml:space="preserve"> PAGE   \* MERGEFORMAT </w:instrText>
        </w:r>
        <w:r w:rsidRPr="001B2C7E">
          <w:rPr>
            <w:rFonts w:ascii="Times New Roman" w:hAnsi="Times New Roman"/>
          </w:rPr>
          <w:fldChar w:fldCharType="separate"/>
        </w:r>
        <w:r w:rsidRPr="001B2C7E">
          <w:rPr>
            <w:rFonts w:ascii="Times New Roman" w:hAnsi="Times New Roman"/>
            <w:noProof/>
          </w:rPr>
          <w:t>2</w:t>
        </w:r>
        <w:r w:rsidRPr="001B2C7E">
          <w:rPr>
            <w:rFonts w:ascii="Times New Roman" w:hAnsi="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61653"/>
      <w:docPartObj>
        <w:docPartGallery w:val="Page Numbers (Bottom of Page)"/>
        <w:docPartUnique/>
      </w:docPartObj>
    </w:sdtPr>
    <w:sdtEndPr>
      <w:rPr>
        <w:rFonts w:ascii="Times New Roman" w:hAnsi="Times New Roman"/>
        <w:noProof/>
      </w:rPr>
    </w:sdtEndPr>
    <w:sdtContent>
      <w:p w14:paraId="41877906" w14:textId="33F0CF3C" w:rsidR="002C5CA1" w:rsidRPr="001B2C7E" w:rsidRDefault="001B2C7E" w:rsidP="001B2C7E">
        <w:pPr>
          <w:pStyle w:val="Footer"/>
          <w:jc w:val="center"/>
          <w:rPr>
            <w:rFonts w:ascii="Times New Roman" w:hAnsi="Times New Roman"/>
          </w:rPr>
        </w:pPr>
        <w:r w:rsidRPr="001B2C7E">
          <w:rPr>
            <w:rFonts w:ascii="Times New Roman" w:hAnsi="Times New Roman"/>
          </w:rPr>
          <w:fldChar w:fldCharType="begin"/>
        </w:r>
        <w:r w:rsidRPr="001B2C7E">
          <w:rPr>
            <w:rFonts w:ascii="Times New Roman" w:hAnsi="Times New Roman"/>
          </w:rPr>
          <w:instrText xml:space="preserve"> PAGE   \* MERGEFORMAT </w:instrText>
        </w:r>
        <w:r w:rsidRPr="001B2C7E">
          <w:rPr>
            <w:rFonts w:ascii="Times New Roman" w:hAnsi="Times New Roman"/>
          </w:rPr>
          <w:fldChar w:fldCharType="separate"/>
        </w:r>
        <w:r w:rsidRPr="001B2C7E">
          <w:rPr>
            <w:rFonts w:ascii="Times New Roman" w:hAnsi="Times New Roman"/>
            <w:noProof/>
          </w:rPr>
          <w:t>2</w:t>
        </w:r>
        <w:r w:rsidRPr="001B2C7E">
          <w:rPr>
            <w:rFonts w:ascii="Times New Roman" w:hAnsi="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6604" w14:textId="24A6BFA9" w:rsidR="001B2C7E" w:rsidRPr="001B2C7E" w:rsidRDefault="001B2C7E" w:rsidP="001B2C7E">
    <w:pPr>
      <w:pStyle w:val="Footer"/>
      <w:jc w:val="center"/>
      <w:rPr>
        <w:rFonts w:ascii="Times New Roman" w:hAnsi="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B051" w14:textId="77777777" w:rsidR="002C5CA1" w:rsidRDefault="002C5CA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95A2" w14:textId="219999C5" w:rsidR="006714B7" w:rsidRDefault="006714B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E816" w14:textId="77777777" w:rsidR="00D83ED8" w:rsidRDefault="00D83ED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1D72" w14:textId="77777777" w:rsidR="000A405B" w:rsidRDefault="00617070">
    <w:pPr>
      <w:pStyle w:val="Footer"/>
    </w:pPr>
    <w:r>
      <w:rPr>
        <w:noProof/>
      </w:rPr>
      <w:drawing>
        <wp:anchor distT="0" distB="0" distL="114300" distR="114300" simplePos="0" relativeHeight="251659264" behindDoc="0" locked="0" layoutInCell="1" allowOverlap="1" wp14:anchorId="5351656B" wp14:editId="74AC9462">
          <wp:simplePos x="0" y="0"/>
          <wp:positionH relativeFrom="column">
            <wp:posOffset>4979690</wp:posOffset>
          </wp:positionH>
          <wp:positionV relativeFrom="paragraph">
            <wp:posOffset>-372929</wp:posOffset>
          </wp:positionV>
          <wp:extent cx="713232" cy="713232"/>
          <wp:effectExtent l="0" t="0" r="0" b="0"/>
          <wp:wrapNone/>
          <wp:docPr id="13" name="Picture 1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D0971" w14:textId="77777777" w:rsidR="009E283D" w:rsidRDefault="009E283D">
      <w:pPr>
        <w:spacing w:after="0" w:line="240" w:lineRule="auto"/>
      </w:pPr>
      <w:r>
        <w:separator/>
      </w:r>
    </w:p>
  </w:footnote>
  <w:footnote w:type="continuationSeparator" w:id="0">
    <w:p w14:paraId="5A6261A4" w14:textId="77777777" w:rsidR="009E283D" w:rsidRDefault="009E283D">
      <w:pPr>
        <w:spacing w:after="0" w:line="240" w:lineRule="auto"/>
      </w:pPr>
      <w:r>
        <w:continuationSeparator/>
      </w:r>
    </w:p>
  </w:footnote>
  <w:footnote w:id="1">
    <w:p w14:paraId="506FB32A" w14:textId="346ADB6C" w:rsidR="00991C17" w:rsidRPr="00736ED0" w:rsidRDefault="00991C17" w:rsidP="00991C17">
      <w:pPr>
        <w:pStyle w:val="FootnoteText"/>
        <w:ind w:left="720" w:hanging="360"/>
      </w:pPr>
      <w:r w:rsidRPr="00736ED0">
        <w:rPr>
          <w:rStyle w:val="FootnoteReference"/>
          <w:vertAlign w:val="baseline"/>
        </w:rPr>
        <w:footnoteRef/>
      </w:r>
      <w:r w:rsidRPr="00736ED0">
        <w:t>.</w:t>
      </w:r>
      <w:r w:rsidRPr="00736ED0">
        <w:tab/>
      </w:r>
      <w:r w:rsidR="008C464F" w:rsidRPr="00736ED0">
        <w:t>Trinidad and Tobago denounced the American Convention on Human Rights on May 26, 1998, which came into effect on May 26, 1999. Consequently, Trinidad and Tobago is unable to join</w:t>
      </w:r>
      <w:r w:rsidR="007356FA" w:rsidRPr="00736ED0">
        <w:t xml:space="preserve"> </w:t>
      </w:r>
      <w:r w:rsidR="005E0B3A" w:rsidRPr="00736ED0">
        <w:t>consensus</w:t>
      </w:r>
      <w:r w:rsidR="00E872D2" w:rsidRPr="00736ED0">
        <w:t>…</w:t>
      </w:r>
      <w:r w:rsidR="008C464F" w:rsidRPr="00736ED0">
        <w:t xml:space="preserve"> </w:t>
      </w:r>
    </w:p>
  </w:footnote>
  <w:footnote w:id="2">
    <w:p w14:paraId="679AAEB4" w14:textId="701FE1B3" w:rsidR="00991C17" w:rsidRPr="00736ED0" w:rsidRDefault="00991C17" w:rsidP="00991C17">
      <w:pPr>
        <w:pStyle w:val="FootnoteText"/>
        <w:ind w:left="720" w:hanging="360"/>
      </w:pPr>
      <w:r w:rsidRPr="00736ED0">
        <w:rPr>
          <w:rStyle w:val="FootnoteReference"/>
          <w:vertAlign w:val="baseline"/>
        </w:rPr>
        <w:footnoteRef/>
      </w:r>
      <w:r w:rsidRPr="00736ED0">
        <w:t>.</w:t>
      </w:r>
      <w:r w:rsidRPr="00736ED0">
        <w:tab/>
      </w:r>
      <w:r w:rsidRPr="00736ED0">
        <w:rPr>
          <w:color w:val="212121"/>
          <w:shd w:val="clear" w:color="auto" w:fill="FFFFFF"/>
        </w:rPr>
        <w:t>The Republic of Paraguay hereby declares for the record that the paragraphs of this Declaration shall be interpreted in accordance with its domestic legal system, particularly</w:t>
      </w:r>
      <w:r w:rsidR="0059725C" w:rsidRPr="0059725C">
        <w:rPr>
          <w:color w:val="212121"/>
          <w:shd w:val="clear" w:color="auto" w:fill="FFFFFF"/>
        </w:rPr>
        <w:t xml:space="preserve"> </w:t>
      </w:r>
      <w:r w:rsidR="0059725C" w:rsidRPr="00736ED0">
        <w:rPr>
          <w:color w:val="212121"/>
          <w:shd w:val="clear" w:color="auto" w:fill="FFFFFF"/>
        </w:rPr>
        <w:t xml:space="preserve">the expression </w:t>
      </w:r>
      <w:r w:rsidRPr="00736ED0">
        <w:rPr>
          <w:color w:val="212121"/>
          <w:shd w:val="clear" w:color="auto" w:fill="FFFFFF"/>
        </w:rPr>
        <w:t xml:space="preserve">… </w:t>
      </w:r>
    </w:p>
  </w:footnote>
  <w:footnote w:id="3">
    <w:p w14:paraId="4023BE75" w14:textId="1FF84A79" w:rsidR="00991C17" w:rsidRPr="00736ED0" w:rsidRDefault="00991C17" w:rsidP="00991C17">
      <w:pPr>
        <w:pStyle w:val="FootnoteText"/>
        <w:ind w:left="720" w:hanging="360"/>
      </w:pPr>
      <w:r w:rsidRPr="00736ED0">
        <w:rPr>
          <w:rStyle w:val="FootnoteReference"/>
          <w:vertAlign w:val="baseline"/>
        </w:rPr>
        <w:footnoteRef/>
      </w:r>
      <w:r w:rsidRPr="00736ED0">
        <w:t>.</w:t>
      </w:r>
      <w:r w:rsidRPr="00736ED0">
        <w:tab/>
        <w:t xml:space="preserve">The State of Guatemala declares that its relations with other States are governed by international principles, rules and practices, with the purpose of contributing to the maintenance... </w:t>
      </w:r>
    </w:p>
  </w:footnote>
  <w:footnote w:id="4">
    <w:p w14:paraId="78F76A49" w14:textId="4A5D7747" w:rsidR="00991C17" w:rsidRPr="00736ED0" w:rsidRDefault="00991C17" w:rsidP="00991C17">
      <w:pPr>
        <w:pStyle w:val="FootnoteText"/>
        <w:ind w:left="720" w:hanging="360"/>
      </w:pPr>
      <w:r w:rsidRPr="00736ED0">
        <w:rPr>
          <w:rStyle w:val="FootnoteReference"/>
          <w:vertAlign w:val="baseline"/>
        </w:rPr>
        <w:footnoteRef/>
      </w:r>
      <w:r w:rsidRPr="00736ED0">
        <w:t>.</w:t>
      </w:r>
      <w:r w:rsidRPr="00736ED0">
        <w:tab/>
      </w:r>
      <w:r w:rsidR="002D2161" w:rsidRPr="00736ED0">
        <w:t xml:space="preserve">The Republic of El Salvador reaffirms its firm commitment to the fulfillment of its human rights obligations and commitments at both the inter-American and universal levels. El Salvador… </w:t>
      </w:r>
    </w:p>
  </w:footnote>
  <w:footnote w:id="5">
    <w:p w14:paraId="1E6A0CD4" w14:textId="785F2D41" w:rsidR="00CD164F" w:rsidRPr="00736ED0" w:rsidRDefault="00CD164F" w:rsidP="00010232">
      <w:pPr>
        <w:pStyle w:val="FootnoteText"/>
        <w:ind w:left="720" w:hanging="360"/>
      </w:pPr>
      <w:r w:rsidRPr="00736ED0">
        <w:rPr>
          <w:rStyle w:val="FootnoteReference"/>
          <w:vertAlign w:val="baseline"/>
        </w:rPr>
        <w:footnoteRef/>
      </w:r>
      <w:r w:rsidR="00010232" w:rsidRPr="00736ED0">
        <w:t>.</w:t>
      </w:r>
      <w:r w:rsidR="00010232" w:rsidRPr="00736ED0">
        <w:tab/>
      </w:r>
      <w:r w:rsidRPr="00736ED0">
        <w:t>These positions will continue to be trust positions until such time as the General Assembly adopts the amendments to the relevant statutes required for the Executive Secretary to be selected through a competition process</w:t>
      </w:r>
    </w:p>
  </w:footnote>
  <w:footnote w:id="6">
    <w:p w14:paraId="657AF010" w14:textId="00DE7A19" w:rsidR="00CD164F" w:rsidRPr="00736ED0" w:rsidRDefault="00CD164F" w:rsidP="00010232">
      <w:pPr>
        <w:ind w:left="720" w:hanging="360"/>
        <w:rPr>
          <w:rFonts w:ascii="Times New Roman" w:hAnsi="Times New Roman"/>
          <w:sz w:val="20"/>
          <w:szCs w:val="20"/>
        </w:rPr>
      </w:pPr>
      <w:r w:rsidRPr="00736ED0">
        <w:rPr>
          <w:rStyle w:val="FootnoteReference"/>
          <w:rFonts w:ascii="Times New Roman" w:hAnsi="Times New Roman"/>
          <w:sz w:val="20"/>
          <w:szCs w:val="20"/>
          <w:vertAlign w:val="baseline"/>
        </w:rPr>
        <w:footnoteRef/>
      </w:r>
      <w:r w:rsidR="00010232" w:rsidRPr="00736ED0">
        <w:rPr>
          <w:rFonts w:ascii="Times New Roman" w:hAnsi="Times New Roman"/>
          <w:sz w:val="20"/>
          <w:szCs w:val="20"/>
        </w:rPr>
        <w:t>.</w:t>
      </w:r>
      <w:r w:rsidR="00010232" w:rsidRPr="00736ED0">
        <w:rPr>
          <w:rFonts w:ascii="Times New Roman" w:hAnsi="Times New Roman"/>
          <w:sz w:val="20"/>
          <w:szCs w:val="20"/>
        </w:rPr>
        <w:tab/>
      </w:r>
      <w:r w:rsidRPr="00736ED0">
        <w:rPr>
          <w:rFonts w:ascii="Times New Roman" w:hAnsi="Times New Roman"/>
          <w:i/>
          <w:iCs/>
          <w:sz w:val="20"/>
          <w:szCs w:val="20"/>
        </w:rPr>
        <w:t>Ibid.</w:t>
      </w:r>
    </w:p>
  </w:footnote>
  <w:footnote w:id="7">
    <w:p w14:paraId="38E2B883" w14:textId="77777777" w:rsidR="00BF1995" w:rsidRPr="00736ED0" w:rsidRDefault="00BF1995" w:rsidP="00F6518A">
      <w:pPr>
        <w:pStyle w:val="FootnoteText"/>
        <w:ind w:left="720" w:hanging="360"/>
      </w:pPr>
      <w:r w:rsidRPr="00736ED0">
        <w:rPr>
          <w:rStyle w:val="FootnoteReference"/>
          <w:vertAlign w:val="baseline"/>
        </w:rPr>
        <w:footnoteRef/>
      </w:r>
      <w:r w:rsidRPr="00736ED0">
        <w:t>.</w:t>
      </w:r>
      <w:r w:rsidRPr="00736ED0">
        <w:tab/>
        <w:t xml:space="preserve">Second Conference of the States Parties to the CITAAC, April 19, 2022, virtual format; Meeting on special security concerns of the small island and low-lying coastal developing states of …. </w:t>
      </w:r>
    </w:p>
  </w:footnote>
  <w:footnote w:id="8">
    <w:p w14:paraId="6CCD3F0C" w14:textId="77777777" w:rsidR="00BF1995" w:rsidRPr="00736ED0" w:rsidRDefault="00BF1995" w:rsidP="00010232">
      <w:pPr>
        <w:pStyle w:val="FootnoteText"/>
        <w:ind w:left="720" w:hanging="360"/>
      </w:pPr>
      <w:r w:rsidRPr="00736ED0">
        <w:rPr>
          <w:rStyle w:val="FootnoteReference"/>
          <w:vertAlign w:val="baseline"/>
        </w:rPr>
        <w:footnoteRef/>
      </w:r>
      <w:r w:rsidRPr="00736ED0">
        <w:t>.</w:t>
      </w:r>
      <w:r w:rsidRPr="00736ED0">
        <w:rPr>
          <w:rStyle w:val="FootnoteReference"/>
          <w:vertAlign w:val="baseline"/>
        </w:rPr>
        <w:t xml:space="preserve"> </w:t>
      </w:r>
      <w:r w:rsidRPr="00736ED0">
        <w:tab/>
      </w:r>
      <w:r w:rsidRPr="00736ED0">
        <w:rPr>
          <w:color w:val="201F1E"/>
          <w:bdr w:val="none" w:sz="0" w:space="0" w:color="auto" w:frame="1"/>
        </w:rPr>
        <w:t>The United States shares the interest in continuing efforts to strengthen all three pillars of the NPT.  We all share the common goal of a nuclear-weapon free world, but the United States remains ...</w:t>
      </w:r>
    </w:p>
  </w:footnote>
  <w:footnote w:id="9">
    <w:p w14:paraId="13E4C222" w14:textId="6213E57C" w:rsidR="00BF1995" w:rsidRPr="00F6518A" w:rsidRDefault="00BF1995" w:rsidP="00F6518A">
      <w:pPr>
        <w:shd w:val="clear" w:color="auto" w:fill="FFFFFF"/>
        <w:spacing w:after="0" w:line="240" w:lineRule="auto"/>
        <w:ind w:left="720" w:hanging="360"/>
        <w:rPr>
          <w:rFonts w:ascii="Times New Roman" w:hAnsi="Times New Roman"/>
          <w:color w:val="201F1E"/>
          <w:sz w:val="20"/>
          <w:szCs w:val="20"/>
          <w:bdr w:val="none" w:sz="0" w:space="0" w:color="auto" w:frame="1"/>
        </w:rPr>
      </w:pPr>
      <w:r w:rsidRPr="00736ED0">
        <w:rPr>
          <w:rStyle w:val="FootnoteReference"/>
          <w:rFonts w:ascii="Times New Roman" w:hAnsi="Times New Roman"/>
          <w:sz w:val="20"/>
          <w:szCs w:val="20"/>
          <w:vertAlign w:val="baseline"/>
        </w:rPr>
        <w:footnoteRef/>
      </w:r>
      <w:r w:rsidRPr="00736ED0">
        <w:rPr>
          <w:rFonts w:ascii="Times New Roman" w:hAnsi="Times New Roman"/>
          <w:sz w:val="20"/>
          <w:szCs w:val="20"/>
        </w:rPr>
        <w:t xml:space="preserve">. </w:t>
      </w:r>
      <w:r w:rsidRPr="00736ED0">
        <w:rPr>
          <w:rFonts w:ascii="Times New Roman" w:hAnsi="Times New Roman"/>
          <w:sz w:val="20"/>
          <w:szCs w:val="20"/>
        </w:rPr>
        <w:tab/>
      </w:r>
      <w:r w:rsidRPr="00736ED0">
        <w:rPr>
          <w:rFonts w:ascii="Times New Roman" w:hAnsi="Times New Roman"/>
          <w:noProof/>
          <w:sz w:val="20"/>
          <w:szCs w:val="20"/>
        </w:rPr>
        <w:t>The</w:t>
      </w:r>
      <w:r w:rsidRPr="00736ED0">
        <w:rPr>
          <w:rFonts w:ascii="Times New Roman" w:hAnsi="Times New Roman"/>
          <w:color w:val="201F1E"/>
          <w:sz w:val="20"/>
          <w:szCs w:val="20"/>
          <w:bdr w:val="none" w:sz="0" w:space="0" w:color="auto" w:frame="1"/>
        </w:rPr>
        <w:t xml:space="preserve"> United States is the largest contributor of humanitarian demining assistance in the world and the Hemisphere. We have contributed over $4.7 billion for conventional weapons destruction …</w:t>
      </w:r>
    </w:p>
  </w:footnote>
  <w:footnote w:id="10">
    <w:p w14:paraId="49F85556" w14:textId="1B77E02F" w:rsidR="00BF1995" w:rsidRPr="00736ED0" w:rsidRDefault="00BF1995" w:rsidP="00010232">
      <w:pPr>
        <w:pStyle w:val="FootnoteText"/>
        <w:ind w:left="720" w:hanging="360"/>
      </w:pPr>
      <w:r w:rsidRPr="00736ED0">
        <w:rPr>
          <w:rStyle w:val="FootnoteReference"/>
          <w:vertAlign w:val="baseline"/>
        </w:rPr>
        <w:footnoteRef/>
      </w:r>
      <w:r w:rsidRPr="00736ED0">
        <w:t xml:space="preserve">. </w:t>
      </w:r>
      <w:r w:rsidRPr="00736ED0">
        <w:tab/>
        <w:t xml:space="preserve">The </w:t>
      </w:r>
      <w:r w:rsidR="004D1EA0" w:rsidRPr="00736ED0">
        <w:t xml:space="preserve">resources </w:t>
      </w:r>
      <w:r w:rsidRPr="00736ED0">
        <w:t>are available in the following link:</w:t>
      </w:r>
    </w:p>
    <w:p w14:paraId="56EEACEA" w14:textId="77777777" w:rsidR="00BF1995" w:rsidRPr="00736ED0" w:rsidRDefault="00BB1551" w:rsidP="00010232">
      <w:pPr>
        <w:pStyle w:val="FootnoteText"/>
        <w:ind w:left="720"/>
      </w:pPr>
      <w:hyperlink r:id="rId1" w:history="1">
        <w:r w:rsidR="00BF1995" w:rsidRPr="00736ED0">
          <w:rPr>
            <w:rStyle w:val="Hyperlink"/>
          </w:rPr>
          <w:t>https://portal.educoas.org/es/redes/oeadsp/comunidades/experiencias-covid-19-covid-19-experiences?lang=en</w:t>
        </w:r>
      </w:hyperlink>
      <w:r w:rsidR="00BF1995" w:rsidRPr="00736ED0">
        <w:t xml:space="preserve">. </w:t>
      </w:r>
    </w:p>
  </w:footnote>
  <w:footnote w:id="11">
    <w:p w14:paraId="1D6C83B2" w14:textId="77777777" w:rsidR="00BF1995" w:rsidRPr="00736ED0" w:rsidRDefault="00BF1995" w:rsidP="00010232">
      <w:pPr>
        <w:pStyle w:val="FootnoteText"/>
        <w:ind w:left="720" w:hanging="360"/>
      </w:pPr>
      <w:r w:rsidRPr="00736ED0">
        <w:footnoteRef/>
      </w:r>
      <w:r w:rsidRPr="00736ED0">
        <w:t>.</w:t>
      </w:r>
      <w:r w:rsidRPr="00736ED0">
        <w:tab/>
      </w:r>
      <w:bookmarkStart w:id="46" w:name="_Hlk53745790"/>
      <w:r w:rsidRPr="00736ED0">
        <w:t xml:space="preserve">The </w:t>
      </w:r>
      <w:bookmarkEnd w:id="46"/>
      <w:r w:rsidRPr="00736ED0">
        <w:t xml:space="preserve">delegation of Brazil does not subscribe to the current language of this section. Starting with the title, the expression “security implications of climate change” is not supported ... </w:t>
      </w:r>
    </w:p>
  </w:footnote>
  <w:footnote w:id="12">
    <w:p w14:paraId="670512B6" w14:textId="77777777" w:rsidR="00BF1995" w:rsidRPr="00736ED0" w:rsidRDefault="00BF1995" w:rsidP="00BF1995">
      <w:pPr>
        <w:ind w:left="720" w:hanging="360"/>
        <w:rPr>
          <w:rFonts w:ascii="Times New Roman" w:hAnsi="Times New Roman"/>
          <w:sz w:val="20"/>
          <w:szCs w:val="20"/>
        </w:rPr>
      </w:pPr>
      <w:r w:rsidRPr="00736ED0">
        <w:rPr>
          <w:rStyle w:val="FootnoteReference"/>
          <w:rFonts w:ascii="Times New Roman" w:hAnsi="Times New Roman"/>
          <w:sz w:val="20"/>
          <w:szCs w:val="20"/>
          <w:vertAlign w:val="baseline"/>
        </w:rPr>
        <w:footnoteRef/>
      </w:r>
      <w:r w:rsidRPr="00736ED0">
        <w:rPr>
          <w:rFonts w:ascii="Times New Roman" w:hAnsi="Times New Roman"/>
          <w:sz w:val="20"/>
          <w:szCs w:val="20"/>
        </w:rPr>
        <w:t>.</w:t>
      </w:r>
      <w:r w:rsidRPr="00736ED0">
        <w:rPr>
          <w:rFonts w:ascii="Times New Roman" w:hAnsi="Times New Roman"/>
          <w:sz w:val="20"/>
          <w:szCs w:val="20"/>
        </w:rPr>
        <w:tab/>
        <w:t>Provisional list of meetings.</w:t>
      </w:r>
    </w:p>
  </w:footnote>
  <w:footnote w:id="13">
    <w:p w14:paraId="7F74C0B2" w14:textId="77777777" w:rsidR="00E50684" w:rsidRPr="00736ED0" w:rsidRDefault="00E50684" w:rsidP="00E50684">
      <w:pPr>
        <w:pStyle w:val="FootnoteText"/>
        <w:ind w:left="720" w:hanging="360"/>
      </w:pPr>
      <w:r w:rsidRPr="00736ED0">
        <w:rPr>
          <w:rStyle w:val="FootnoteReference"/>
          <w:vertAlign w:val="baseline"/>
        </w:rPr>
        <w:footnoteRef/>
      </w:r>
      <w:r w:rsidRPr="00736ED0">
        <w:t>.</w:t>
      </w:r>
      <w:r w:rsidRPr="00736ED0">
        <w:tab/>
        <w:t>CITEL RES. 92 (VIII-22)</w:t>
      </w:r>
    </w:p>
  </w:footnote>
  <w:footnote w:id="14">
    <w:p w14:paraId="3D1167D9" w14:textId="77777777" w:rsidR="00E50684" w:rsidRPr="00736ED0" w:rsidRDefault="00E50684" w:rsidP="00E50684">
      <w:pPr>
        <w:pStyle w:val="FootnoteText"/>
        <w:ind w:left="720" w:hanging="360"/>
        <w:rPr>
          <w:rStyle w:val="FootnoteReference"/>
          <w:vertAlign w:val="baseline"/>
        </w:rPr>
      </w:pPr>
      <w:r w:rsidRPr="00736ED0">
        <w:rPr>
          <w:rStyle w:val="FootnoteReference"/>
          <w:vertAlign w:val="baseline"/>
        </w:rPr>
        <w:footnoteRef/>
      </w:r>
      <w:r w:rsidRPr="00736ED0">
        <w:rPr>
          <w:rStyle w:val="FootnoteReference"/>
          <w:vertAlign w:val="baseline"/>
        </w:rPr>
        <w:t>.</w:t>
      </w:r>
      <w:r w:rsidRPr="00736ED0">
        <w:rPr>
          <w:rStyle w:val="FootnoteReference"/>
          <w:vertAlign w:val="baseline"/>
        </w:rPr>
        <w:tab/>
        <w:t>CITEL RES. 92 (VIII-22)</w:t>
      </w:r>
      <w:r w:rsidRPr="00736ED0">
        <w:t>.</w:t>
      </w:r>
    </w:p>
  </w:footnote>
  <w:footnote w:id="15">
    <w:p w14:paraId="3D00CDCE" w14:textId="77777777" w:rsidR="00D83ED8" w:rsidRPr="00736ED0" w:rsidRDefault="00D83ED8" w:rsidP="00011B03">
      <w:pPr>
        <w:pStyle w:val="xmsonormal"/>
        <w:spacing w:before="0" w:beforeAutospacing="0" w:after="0" w:afterAutospacing="0"/>
        <w:ind w:left="720" w:hanging="360"/>
        <w:jc w:val="both"/>
        <w:rPr>
          <w:sz w:val="20"/>
          <w:szCs w:val="20"/>
        </w:rPr>
      </w:pPr>
      <w:r w:rsidRPr="00736ED0">
        <w:rPr>
          <w:rStyle w:val="FootnoteReference"/>
          <w:sz w:val="20"/>
          <w:szCs w:val="20"/>
          <w:vertAlign w:val="baseline"/>
        </w:rPr>
        <w:footnoteRef/>
      </w:r>
      <w:r w:rsidRPr="00736ED0">
        <w:rPr>
          <w:rStyle w:val="xnormaltextrun"/>
          <w:color w:val="000000"/>
          <w:sz w:val="20"/>
          <w:szCs w:val="20"/>
        </w:rPr>
        <w:t>.</w:t>
      </w:r>
      <w:r w:rsidRPr="00736ED0">
        <w:rPr>
          <w:rStyle w:val="xnormaltextrun"/>
          <w:color w:val="000000"/>
          <w:sz w:val="20"/>
          <w:szCs w:val="20"/>
        </w:rPr>
        <w:tab/>
        <w:t>The United States is strongly committed to the protection of human rights of all persons, including migrants in the United States. While States have the sovereign right to control admission...</w:t>
      </w:r>
    </w:p>
  </w:footnote>
  <w:footnote w:id="16">
    <w:p w14:paraId="63C35484" w14:textId="61FD8F75" w:rsidR="00D83ED8" w:rsidRPr="00736ED0" w:rsidRDefault="00D83ED8" w:rsidP="009E3558">
      <w:pPr>
        <w:spacing w:after="0" w:line="240" w:lineRule="auto"/>
        <w:ind w:left="720" w:hanging="360"/>
        <w:rPr>
          <w:rFonts w:ascii="Times New Roman" w:hAnsi="Times New Roman"/>
          <w:sz w:val="20"/>
          <w:szCs w:val="20"/>
        </w:rPr>
      </w:pPr>
      <w:r w:rsidRPr="00736ED0">
        <w:rPr>
          <w:rStyle w:val="FootnoteReference"/>
          <w:rFonts w:ascii="Times New Roman" w:hAnsi="Times New Roman"/>
          <w:sz w:val="20"/>
          <w:szCs w:val="20"/>
          <w:vertAlign w:val="baseline"/>
        </w:rPr>
        <w:footnoteRef/>
      </w:r>
      <w:r w:rsidRPr="00736ED0">
        <w:rPr>
          <w:rFonts w:ascii="Times New Roman" w:hAnsi="Times New Roman"/>
          <w:sz w:val="20"/>
          <w:szCs w:val="20"/>
        </w:rPr>
        <w:t>.</w:t>
      </w:r>
      <w:r w:rsidRPr="00736ED0">
        <w:rPr>
          <w:rFonts w:ascii="Times New Roman" w:hAnsi="Times New Roman"/>
          <w:sz w:val="20"/>
          <w:szCs w:val="20"/>
        </w:rPr>
        <w:tab/>
        <w:t xml:space="preserve">The United States supports and makes commitments for strengthening capacities, but does not have a blanket </w:t>
      </w:r>
      <w:r w:rsidRPr="00736ED0">
        <w:rPr>
          <w:rFonts w:ascii="Times New Roman" w:hAnsi="Times New Roman"/>
          <w:i/>
          <w:iCs/>
          <w:sz w:val="20"/>
          <w:szCs w:val="20"/>
        </w:rPr>
        <w:t>shared responsibility</w:t>
      </w:r>
      <w:r w:rsidRPr="00736ED0">
        <w:rPr>
          <w:rFonts w:ascii="Times New Roman" w:hAnsi="Times New Roman"/>
          <w:sz w:val="20"/>
          <w:szCs w:val="20"/>
        </w:rPr>
        <w:t xml:space="preserve"> for developing other states’ capacities. More broadly, …</w:t>
      </w:r>
    </w:p>
  </w:footnote>
  <w:footnote w:id="17">
    <w:p w14:paraId="578E275D" w14:textId="5EA0CE73" w:rsidR="00D83ED8" w:rsidRPr="00736ED0" w:rsidRDefault="00D83ED8" w:rsidP="00457BA5">
      <w:pPr>
        <w:spacing w:after="0" w:line="240" w:lineRule="auto"/>
        <w:ind w:left="720" w:hanging="360"/>
        <w:rPr>
          <w:rFonts w:ascii="Times New Roman" w:hAnsi="Times New Roman"/>
          <w:sz w:val="20"/>
          <w:szCs w:val="20"/>
        </w:rPr>
      </w:pPr>
      <w:r w:rsidRPr="00736ED0">
        <w:rPr>
          <w:rStyle w:val="FootnoteReference"/>
          <w:rFonts w:ascii="Times New Roman" w:hAnsi="Times New Roman"/>
          <w:sz w:val="20"/>
          <w:szCs w:val="20"/>
          <w:vertAlign w:val="baseline"/>
        </w:rPr>
        <w:footnoteRef/>
      </w:r>
      <w:r w:rsidRPr="00736ED0">
        <w:rPr>
          <w:rFonts w:ascii="Times New Roman" w:hAnsi="Times New Roman"/>
          <w:sz w:val="20"/>
          <w:szCs w:val="20"/>
        </w:rPr>
        <w:t>.</w:t>
      </w:r>
      <w:r w:rsidRPr="00736ED0">
        <w:rPr>
          <w:rFonts w:ascii="Times New Roman" w:hAnsi="Times New Roman"/>
          <w:sz w:val="20"/>
          <w:szCs w:val="20"/>
        </w:rPr>
        <w:tab/>
      </w:r>
      <w:r w:rsidR="00457BA5" w:rsidRPr="00736ED0">
        <w:rPr>
          <w:rStyle w:val="xcontentpasted0"/>
          <w:rFonts w:ascii="Times New Roman" w:hAnsi="Times New Roman"/>
          <w:sz w:val="20"/>
          <w:szCs w:val="20"/>
          <w:shd w:val="clear" w:color="auto" w:fill="FFFFFF"/>
        </w:rPr>
        <w:t xml:space="preserve">To include the "Organization of American States Legislative Engagement Act of 2020" (Public Law 116-343) by the United States, which seeks to strengthen the participation of elected… </w:t>
      </w:r>
    </w:p>
  </w:footnote>
  <w:footnote w:id="18">
    <w:p w14:paraId="090E24D4" w14:textId="0737701D" w:rsidR="00D83ED8" w:rsidRPr="00434E8C" w:rsidRDefault="00D83ED8" w:rsidP="00434E8C">
      <w:pPr>
        <w:spacing w:after="0" w:line="240" w:lineRule="auto"/>
        <w:ind w:left="709" w:hanging="283"/>
        <w:jc w:val="both"/>
        <w:rPr>
          <w:rFonts w:ascii="Times New Roman" w:hAnsi="Times New Roman"/>
          <w:color w:val="000000"/>
          <w:sz w:val="20"/>
          <w:szCs w:val="20"/>
        </w:rPr>
      </w:pPr>
      <w:r w:rsidRPr="00736ED0">
        <w:rPr>
          <w:rStyle w:val="FootnoteReference"/>
          <w:rFonts w:ascii="Times New Roman" w:hAnsi="Times New Roman"/>
          <w:sz w:val="20"/>
          <w:szCs w:val="20"/>
          <w:vertAlign w:val="baseline"/>
        </w:rPr>
        <w:footnoteRef/>
      </w:r>
      <w:r w:rsidRPr="00736ED0">
        <w:rPr>
          <w:rFonts w:ascii="Times New Roman" w:hAnsi="Times New Roman"/>
          <w:sz w:val="20"/>
          <w:szCs w:val="20"/>
        </w:rPr>
        <w:t>.</w:t>
      </w:r>
      <w:r w:rsidRPr="00736ED0">
        <w:rPr>
          <w:rFonts w:ascii="Times New Roman" w:hAnsi="Times New Roman"/>
          <w:sz w:val="20"/>
          <w:szCs w:val="20"/>
        </w:rPr>
        <w:tab/>
      </w:r>
      <w:r w:rsidRPr="00736ED0">
        <w:rPr>
          <w:rFonts w:ascii="Times New Roman" w:hAnsi="Times New Roman"/>
          <w:color w:val="000000"/>
          <w:sz w:val="20"/>
          <w:szCs w:val="20"/>
          <w:shd w:val="clear" w:color="auto" w:fill="FFFFFF"/>
        </w:rPr>
        <w:t>The United States’ position is that neither customary international law nor the Geneva Convention of 1949 and the Additional Protocols thereto imposes an obligation on states</w:t>
      </w:r>
      <w:r w:rsidR="00434E8C" w:rsidRPr="00434E8C">
        <w:t xml:space="preserve"> </w:t>
      </w:r>
      <w:r w:rsidR="00434E8C" w:rsidRPr="00434E8C">
        <w:rPr>
          <w:rFonts w:ascii="Times New Roman" w:hAnsi="Times New Roman"/>
          <w:color w:val="000000"/>
          <w:sz w:val="20"/>
          <w:szCs w:val="20"/>
          <w:shd w:val="clear" w:color="auto" w:fill="FFFFFF"/>
        </w:rPr>
        <w:t xml:space="preserve">to respect and ensure </w:t>
      </w:r>
      <w:r w:rsidR="00C223FE" w:rsidRPr="00736ED0">
        <w:rPr>
          <w:rFonts w:ascii="Times New Roman" w:hAnsi="Times New Roman"/>
          <w:color w:val="000000"/>
          <w:sz w:val="20"/>
          <w:szCs w:val="20"/>
          <w:shd w:val="clear" w:color="auto" w:fill="FFFFFF"/>
        </w:rPr>
        <w:t>…</w:t>
      </w:r>
    </w:p>
  </w:footnote>
  <w:footnote w:id="19">
    <w:p w14:paraId="17F61963" w14:textId="2B3AA30D" w:rsidR="00B342A8" w:rsidRPr="00736ED0" w:rsidRDefault="00B342A8" w:rsidP="00B342A8">
      <w:pPr>
        <w:pStyle w:val="FootnoteText"/>
        <w:ind w:left="720" w:hanging="360"/>
      </w:pPr>
      <w:r w:rsidRPr="00736ED0">
        <w:rPr>
          <w:rStyle w:val="FootnoteReference"/>
          <w:vertAlign w:val="baseline"/>
        </w:rPr>
        <w:footnoteRef/>
      </w:r>
      <w:r w:rsidRPr="00736ED0">
        <w:t>.</w:t>
      </w:r>
      <w:r w:rsidRPr="00736ED0">
        <w:tab/>
      </w:r>
      <w:r w:rsidR="003175AB" w:rsidRPr="00736ED0">
        <w:t>The Republic of Panama reiterates its unswerving commitment to protecting and guaranteeing the fundamental rights of all persons – rights that are universal, inalienable, indefeasible, and indivisible;…</w:t>
      </w:r>
    </w:p>
  </w:footnote>
  <w:footnote w:id="20">
    <w:p w14:paraId="573898E5" w14:textId="722F754D" w:rsidR="00B342A8" w:rsidRPr="00736ED0" w:rsidRDefault="00B342A8" w:rsidP="00B342A8">
      <w:pPr>
        <w:pStyle w:val="FootnoteText"/>
        <w:ind w:left="720" w:hanging="360"/>
      </w:pPr>
      <w:r w:rsidRPr="00736ED0">
        <w:rPr>
          <w:rStyle w:val="FootnoteReference"/>
          <w:vertAlign w:val="baseline"/>
        </w:rPr>
        <w:footnoteRef/>
      </w:r>
      <w:r w:rsidRPr="00736ED0">
        <w:t>.</w:t>
      </w:r>
      <w:r w:rsidRPr="00736ED0">
        <w:tab/>
      </w:r>
      <w:r w:rsidR="00A93E1A" w:rsidRPr="00736ED0">
        <w:t>The Dominican Republic recognizes that the purpose of the State is to protect the rights of individuals and that its actions are based on respect for human dignity, which is sacred, innate, and…</w:t>
      </w:r>
    </w:p>
  </w:footnote>
  <w:footnote w:id="21">
    <w:p w14:paraId="314E704B" w14:textId="617893DC" w:rsidR="00B342A8" w:rsidRPr="00736ED0" w:rsidRDefault="00B342A8" w:rsidP="00B342A8">
      <w:pPr>
        <w:pStyle w:val="FootnoteText"/>
        <w:ind w:left="720" w:hanging="360"/>
      </w:pPr>
      <w:r w:rsidRPr="00736ED0">
        <w:rPr>
          <w:rStyle w:val="FootnoteReference"/>
          <w:vertAlign w:val="baseline"/>
        </w:rPr>
        <w:footnoteRef/>
      </w:r>
      <w:r w:rsidRPr="00736ED0">
        <w:t>.</w:t>
      </w:r>
      <w:r w:rsidRPr="00736ED0">
        <w:tab/>
      </w:r>
      <w:r w:rsidR="00A93E1A" w:rsidRPr="00736ED0">
        <w:rPr>
          <w:color w:val="000000"/>
        </w:rPr>
        <w:t xml:space="preserve">The Republic of El Salvador reaffirms its firm commitment to the fulfillment of its human rights obligations and commitments at both the inter-American and universal levels.  </w:t>
      </w:r>
      <w:r w:rsidR="004B45CA" w:rsidRPr="00736ED0">
        <w:rPr>
          <w:color w:val="000000"/>
        </w:rPr>
        <w:t>El Salvador…</w:t>
      </w:r>
    </w:p>
  </w:footnote>
  <w:footnote w:id="22">
    <w:p w14:paraId="1246DEFE" w14:textId="1D62D02D" w:rsidR="00B342A8" w:rsidRPr="00736ED0" w:rsidRDefault="00B342A8" w:rsidP="00B342A8">
      <w:pPr>
        <w:pStyle w:val="FootnoteText"/>
        <w:ind w:left="720" w:hanging="360"/>
      </w:pPr>
      <w:r w:rsidRPr="00736ED0">
        <w:rPr>
          <w:rStyle w:val="FootnoteReference"/>
          <w:vertAlign w:val="baseline"/>
        </w:rPr>
        <w:footnoteRef/>
      </w:r>
      <w:r w:rsidRPr="00736ED0">
        <w:t>.</w:t>
      </w:r>
      <w:r w:rsidRPr="00736ED0">
        <w:tab/>
      </w:r>
      <w:r w:rsidR="004B45CA" w:rsidRPr="00736ED0">
        <w:t>Guatemala and Paraguay reaffirm that language related to the expressions “women and girls in all their diversity," “women in all their diversity", and the like does not represent consensus…</w:t>
      </w:r>
    </w:p>
  </w:footnote>
  <w:footnote w:id="23">
    <w:p w14:paraId="55EDC035" w14:textId="7B1EA1A7" w:rsidR="005B1E90" w:rsidRPr="00736ED0" w:rsidRDefault="00B342A8" w:rsidP="00B342A8">
      <w:pPr>
        <w:pStyle w:val="FootnoteText"/>
        <w:ind w:left="720" w:hanging="360"/>
      </w:pPr>
      <w:r w:rsidRPr="00736ED0">
        <w:rPr>
          <w:rStyle w:val="FootnoteReference"/>
          <w:vertAlign w:val="baseline"/>
        </w:rPr>
        <w:footnoteRef/>
      </w:r>
      <w:r w:rsidRPr="00736ED0">
        <w:t>.</w:t>
      </w:r>
      <w:r w:rsidRPr="00736ED0">
        <w:tab/>
      </w:r>
      <w:r w:rsidR="00350B3F" w:rsidRPr="00736ED0">
        <w:rPr>
          <w:w w:val="105"/>
        </w:rPr>
        <w:t>The Government of Guyana</w:t>
      </w:r>
      <w:r w:rsidR="00350B3F" w:rsidRPr="00736ED0">
        <w:rPr>
          <w:spacing w:val="-3"/>
          <w:w w:val="105"/>
        </w:rPr>
        <w:t xml:space="preserve"> </w:t>
      </w:r>
      <w:r w:rsidR="00350B3F" w:rsidRPr="00736ED0">
        <w:rPr>
          <w:w w:val="105"/>
        </w:rPr>
        <w:t>disassociates from elements in this document, including</w:t>
      </w:r>
      <w:r w:rsidR="00350B3F" w:rsidRPr="00736ED0">
        <w:rPr>
          <w:spacing w:val="12"/>
          <w:w w:val="105"/>
        </w:rPr>
        <w:t xml:space="preserve"> </w:t>
      </w:r>
      <w:r w:rsidR="00350B3F" w:rsidRPr="00736ED0">
        <w:rPr>
          <w:w w:val="105"/>
        </w:rPr>
        <w:t>the</w:t>
      </w:r>
      <w:r w:rsidR="00350B3F" w:rsidRPr="00736ED0">
        <w:rPr>
          <w:spacing w:val="-10"/>
          <w:w w:val="105"/>
        </w:rPr>
        <w:t xml:space="preserve"> </w:t>
      </w:r>
      <w:r w:rsidR="00350B3F" w:rsidRPr="00736ED0">
        <w:rPr>
          <w:w w:val="105"/>
        </w:rPr>
        <w:t>term</w:t>
      </w:r>
      <w:r w:rsidR="00350B3F" w:rsidRPr="00736ED0">
        <w:rPr>
          <w:spacing w:val="-18"/>
          <w:w w:val="105"/>
        </w:rPr>
        <w:t xml:space="preserve"> </w:t>
      </w:r>
      <w:r w:rsidR="00350B3F" w:rsidRPr="00736ED0">
        <w:rPr>
          <w:w w:val="105"/>
        </w:rPr>
        <w:t>'women</w:t>
      </w:r>
      <w:r w:rsidR="00350B3F" w:rsidRPr="00736ED0">
        <w:rPr>
          <w:spacing w:val="-15"/>
          <w:w w:val="105"/>
        </w:rPr>
        <w:t xml:space="preserve"> </w:t>
      </w:r>
      <w:r w:rsidR="00350B3F" w:rsidRPr="00736ED0">
        <w:rPr>
          <w:w w:val="105"/>
        </w:rPr>
        <w:t>in</w:t>
      </w:r>
      <w:r w:rsidR="00350B3F" w:rsidRPr="00736ED0">
        <w:rPr>
          <w:spacing w:val="-14"/>
          <w:w w:val="105"/>
        </w:rPr>
        <w:t xml:space="preserve"> </w:t>
      </w:r>
      <w:r w:rsidR="00350B3F" w:rsidRPr="00736ED0">
        <w:rPr>
          <w:w w:val="105"/>
        </w:rPr>
        <w:t>all</w:t>
      </w:r>
      <w:r w:rsidR="00350B3F" w:rsidRPr="00736ED0">
        <w:rPr>
          <w:spacing w:val="-7"/>
          <w:w w:val="105"/>
        </w:rPr>
        <w:t xml:space="preserve"> </w:t>
      </w:r>
      <w:r w:rsidR="00350B3F" w:rsidRPr="00736ED0">
        <w:rPr>
          <w:w w:val="105"/>
        </w:rPr>
        <w:t>their diversity,' that are</w:t>
      </w:r>
      <w:r w:rsidR="00350B3F" w:rsidRPr="00736ED0">
        <w:rPr>
          <w:spacing w:val="-1"/>
          <w:w w:val="105"/>
        </w:rPr>
        <w:t xml:space="preserve"> </w:t>
      </w:r>
      <w:r w:rsidR="00350B3F" w:rsidRPr="00736ED0">
        <w:rPr>
          <w:w w:val="105"/>
        </w:rPr>
        <w:t>contrary to</w:t>
      </w:r>
      <w:r w:rsidR="00350B3F" w:rsidRPr="00736ED0">
        <w:rPr>
          <w:spacing w:val="-11"/>
          <w:w w:val="105"/>
        </w:rPr>
        <w:t xml:space="preserve"> </w:t>
      </w:r>
      <w:r w:rsidR="00350B3F" w:rsidRPr="00736ED0">
        <w:rPr>
          <w:w w:val="105"/>
        </w:rPr>
        <w:t>our</w:t>
      </w:r>
      <w:r w:rsidR="00350B3F" w:rsidRPr="00736ED0">
        <w:rPr>
          <w:spacing w:val="-1"/>
          <w:w w:val="105"/>
        </w:rPr>
        <w:t xml:space="preserve"> </w:t>
      </w:r>
      <w:r w:rsidR="00350B3F" w:rsidRPr="00736ED0">
        <w:rPr>
          <w:w w:val="105"/>
        </w:rPr>
        <w:t>national laws, policies and priorities…</w:t>
      </w:r>
      <w:r w:rsidR="0090070F" w:rsidRPr="00736ED0">
        <w:t xml:space="preserve"> </w:t>
      </w:r>
    </w:p>
  </w:footnote>
  <w:footnote w:id="24">
    <w:p w14:paraId="11C204B2" w14:textId="4DFF307F" w:rsidR="00D325DC" w:rsidRDefault="00D325DC" w:rsidP="00D325DC">
      <w:pPr>
        <w:pStyle w:val="FootnoteText"/>
        <w:ind w:left="720" w:hanging="360"/>
      </w:pPr>
      <w:r w:rsidRPr="00D325DC">
        <w:rPr>
          <w:w w:val="105"/>
        </w:rPr>
        <w:footnoteRef/>
      </w:r>
      <w:r>
        <w:rPr>
          <w:w w:val="105"/>
        </w:rPr>
        <w:t>.</w:t>
      </w:r>
      <w:r>
        <w:rPr>
          <w:w w:val="105"/>
        </w:rPr>
        <w:tab/>
      </w:r>
      <w:r w:rsidRPr="00D325DC">
        <w:rPr>
          <w:w w:val="105"/>
        </w:rPr>
        <w:t>Trinidad and Tobago is unable to join consensus on this Resolution where references are made to the</w:t>
      </w:r>
      <w:r w:rsidRPr="00736ED0">
        <w:t xml:space="preserve"> American Convention on Human Rights as well as its Additional Protocol in the Area of...</w:t>
      </w:r>
    </w:p>
  </w:footnote>
  <w:footnote w:id="25">
    <w:p w14:paraId="623CFDC8" w14:textId="3E1FD349" w:rsidR="00A34AEB" w:rsidRDefault="00A34AEB" w:rsidP="00D325DC">
      <w:pPr>
        <w:pStyle w:val="FootnoteText"/>
        <w:ind w:left="720" w:hanging="360"/>
      </w:pPr>
      <w:r w:rsidRPr="00D325DC">
        <w:rPr>
          <w:rStyle w:val="FootnoteReference"/>
          <w:vertAlign w:val="baseline"/>
        </w:rPr>
        <w:footnoteRef/>
      </w:r>
      <w:r w:rsidR="00D325DC">
        <w:t>.</w:t>
      </w:r>
      <w:r w:rsidR="00D325DC">
        <w:tab/>
      </w:r>
      <w:r w:rsidRPr="00736ED0">
        <w:t>The United States of America does not believe the “Mendez Principles” are ready for adoption by public authority officers as these principles and the accompanying guidance have yet to be reviewed…</w:t>
      </w:r>
    </w:p>
  </w:footnote>
  <w:footnote w:id="26">
    <w:p w14:paraId="782FDB4F" w14:textId="73F17532" w:rsidR="00D325DC" w:rsidRDefault="00D325DC" w:rsidP="00D325DC">
      <w:pPr>
        <w:pStyle w:val="FootnoteText"/>
        <w:ind w:left="720" w:hanging="360"/>
      </w:pPr>
      <w:r w:rsidRPr="00D325DC">
        <w:footnoteRef/>
      </w:r>
      <w:r>
        <w:t>.</w:t>
      </w:r>
      <w:r>
        <w:tab/>
      </w:r>
      <w:r w:rsidRPr="00736ED0">
        <w:t xml:space="preserve">The Republic of El Salvador reaffirms its commitment to the right to freedom of expression, which helps to strengthen democratic societies and consolidate the rule of law.  For El Salvador, all </w:t>
      </w:r>
      <w:r w:rsidRPr="00D325DC">
        <w:t>…</w:t>
      </w:r>
    </w:p>
  </w:footnote>
  <w:footnote w:id="27">
    <w:p w14:paraId="4DCA5EAC" w14:textId="00933F0D" w:rsidR="006120A2" w:rsidRDefault="006120A2" w:rsidP="006120A2">
      <w:pPr>
        <w:pStyle w:val="FootnoteText"/>
        <w:ind w:left="720" w:hanging="360"/>
      </w:pPr>
      <w:r w:rsidRPr="006120A2">
        <w:rPr>
          <w:rStyle w:val="FootnoteReference"/>
          <w:vertAlign w:val="baseline"/>
        </w:rPr>
        <w:footnoteRef/>
      </w:r>
      <w:r>
        <w:t>.</w:t>
      </w:r>
      <w:r>
        <w:tab/>
      </w:r>
      <w:r w:rsidRPr="00736ED0">
        <w:t>The State of Guatemala declares that its relations with other States are governed by international principles, rules and practices, with the purpose of contributing to the maintenance…</w:t>
      </w:r>
    </w:p>
  </w:footnote>
  <w:footnote w:id="28">
    <w:p w14:paraId="3ED17141" w14:textId="4BBEE138" w:rsidR="00B342A8" w:rsidRPr="00485E47" w:rsidRDefault="00B342A8" w:rsidP="00B342A8">
      <w:pPr>
        <w:pStyle w:val="FootnoteText"/>
        <w:ind w:left="720" w:hanging="360"/>
      </w:pPr>
      <w:r w:rsidRPr="00736ED0">
        <w:rPr>
          <w:rStyle w:val="FootnoteReference"/>
          <w:vertAlign w:val="baseline"/>
        </w:rPr>
        <w:footnoteRef/>
      </w:r>
      <w:r w:rsidRPr="00736ED0">
        <w:t>.</w:t>
      </w:r>
      <w:r w:rsidRPr="00736ED0">
        <w:tab/>
      </w:r>
      <w:r w:rsidR="00834F74" w:rsidRPr="00485E47">
        <w:rPr>
          <w:rStyle w:val="xcontentpasted0"/>
          <w:shd w:val="clear" w:color="auto" w:fill="FFFFFF"/>
        </w:rPr>
        <w:t>The United States recalls the distinction between human rights, the beneficiaries of which are individuals, and collective rights, the beneficiaries of which are peoples.  The United States further…</w:t>
      </w:r>
    </w:p>
  </w:footnote>
  <w:footnote w:id="29">
    <w:p w14:paraId="5C091E18" w14:textId="3B26905F" w:rsidR="00485E47" w:rsidRDefault="00485E47" w:rsidP="00485E47">
      <w:pPr>
        <w:pStyle w:val="FootnoteText"/>
        <w:ind w:left="720" w:hanging="450"/>
      </w:pPr>
      <w:bookmarkStart w:id="154" w:name="_Hlk115944261"/>
      <w:r w:rsidRPr="00485E47">
        <w:rPr>
          <w:rStyle w:val="FootnoteReference"/>
          <w:vertAlign w:val="baseline"/>
        </w:rPr>
        <w:footnoteRef/>
      </w:r>
      <w:r>
        <w:t>.</w:t>
      </w:r>
      <w:r>
        <w:tab/>
      </w:r>
      <w:r w:rsidRPr="00485E47">
        <w:t>T</w:t>
      </w:r>
      <w:r w:rsidRPr="00736ED0">
        <w:t>he United States notes that the title, preambular paragraph, and the first operative paragraph of this section reference “rights” that do not exist in customary international law or in any international…</w:t>
      </w:r>
    </w:p>
    <w:bookmarkEnd w:id="154"/>
  </w:footnote>
  <w:footnote w:id="30">
    <w:p w14:paraId="71FE2AC1" w14:textId="5EF3476A" w:rsidR="00B342A8" w:rsidRPr="00736ED0" w:rsidRDefault="00B342A8" w:rsidP="00B342A8">
      <w:pPr>
        <w:pStyle w:val="FootnoteText"/>
        <w:ind w:left="720" w:hanging="360"/>
      </w:pPr>
      <w:r w:rsidRPr="00736ED0">
        <w:rPr>
          <w:rStyle w:val="FootnoteReference"/>
          <w:vertAlign w:val="baseline"/>
        </w:rPr>
        <w:footnoteRef/>
      </w:r>
      <w:r w:rsidRPr="00736ED0">
        <w:t>.</w:t>
      </w:r>
      <w:r w:rsidRPr="00736ED0">
        <w:tab/>
        <w:t xml:space="preserve">“Human Rights and the environment” of resolution </w:t>
      </w:r>
      <w:bookmarkStart w:id="155" w:name="_Hlk117507144"/>
      <w:r w:rsidR="00C231BF" w:rsidRPr="00736ED0">
        <w:t>AG/RES. 2991 (LII-O/22)</w:t>
      </w:r>
      <w:bookmarkEnd w:id="155"/>
      <w:r w:rsidRPr="00736ED0">
        <w:t>, which considers United Nations General Assembly resolution 76/300 on a right to a clean, healthy, and sustainable</w:t>
      </w:r>
      <w:r w:rsidR="00ED79A3" w:rsidRPr="00736ED0">
        <w:t>…</w:t>
      </w:r>
      <w:r w:rsidRPr="00736ED0">
        <w:t xml:space="preserve"> </w:t>
      </w:r>
    </w:p>
  </w:footnote>
  <w:footnote w:id="31">
    <w:p w14:paraId="3EBB2EFE" w14:textId="5CDE9B43" w:rsidR="00B342A8" w:rsidRPr="00736ED0" w:rsidRDefault="00B342A8" w:rsidP="00B342A8">
      <w:pPr>
        <w:pStyle w:val="FootnoteText"/>
        <w:ind w:left="720" w:hanging="360"/>
      </w:pPr>
      <w:r w:rsidRPr="00736ED0">
        <w:rPr>
          <w:rStyle w:val="FootnoteReference"/>
          <w:vertAlign w:val="baseline"/>
        </w:rPr>
        <w:footnoteRef/>
      </w:r>
      <w:r w:rsidRPr="00736ED0">
        <w:t>.</w:t>
      </w:r>
      <w:r w:rsidR="001544F1">
        <w:tab/>
      </w:r>
      <w:r w:rsidR="006A2C50" w:rsidRPr="00736ED0">
        <w:t>See footnote 9.</w:t>
      </w:r>
    </w:p>
  </w:footnote>
  <w:footnote w:id="32">
    <w:p w14:paraId="7B523143" w14:textId="3A99E9ED" w:rsidR="000A6799" w:rsidRPr="00736ED0" w:rsidRDefault="000A6799" w:rsidP="000A6799">
      <w:pPr>
        <w:pStyle w:val="FootnoteText"/>
        <w:ind w:left="720" w:hanging="360"/>
      </w:pPr>
      <w:r w:rsidRPr="00736ED0">
        <w:rPr>
          <w:rStyle w:val="FootnoteReference"/>
          <w:vertAlign w:val="baseline"/>
        </w:rPr>
        <w:footnoteRef/>
      </w:r>
      <w:r w:rsidRPr="00736ED0">
        <w:t>.</w:t>
      </w:r>
      <w:r w:rsidRPr="00736ED0">
        <w:tab/>
        <w:t>The Republic of El Salvador recognizes that climate change and environmental degradation are among the most pressing threats to the future of humanity.  El Salvador reaffirms its firm intention…</w:t>
      </w:r>
    </w:p>
  </w:footnote>
  <w:footnote w:id="33">
    <w:p w14:paraId="23D239A9" w14:textId="020C8F85" w:rsidR="00403EEC" w:rsidRPr="00FE02BB" w:rsidRDefault="00403EEC" w:rsidP="00FE02BB">
      <w:pPr>
        <w:pStyle w:val="FootnoteText"/>
        <w:ind w:left="720" w:hanging="360"/>
      </w:pPr>
      <w:r w:rsidRPr="00FE02BB">
        <w:rPr>
          <w:rStyle w:val="FootnoteReference"/>
          <w:vertAlign w:val="baseline"/>
        </w:rPr>
        <w:footnoteRef/>
      </w:r>
      <w:r w:rsidR="00FE02BB">
        <w:t>.</w:t>
      </w:r>
      <w:r w:rsidR="00FE02BB">
        <w:tab/>
      </w:r>
      <w:r w:rsidRPr="00FE02BB">
        <w:t>The Republic of Paraguay expresses its reservation with respect to the use of certain terms in sections xvii. and xviii. of this resolution, as well as in other resolutions and declarations…</w:t>
      </w:r>
    </w:p>
  </w:footnote>
  <w:footnote w:id="34">
    <w:p w14:paraId="7106F179" w14:textId="4FB15077" w:rsidR="00403EEC" w:rsidRPr="00FE02BB" w:rsidRDefault="00403EEC" w:rsidP="00FE02BB">
      <w:pPr>
        <w:pStyle w:val="FootnoteText"/>
        <w:ind w:left="720" w:hanging="360"/>
      </w:pPr>
      <w:r w:rsidRPr="00FE02BB">
        <w:rPr>
          <w:rStyle w:val="FootnoteReference"/>
          <w:vertAlign w:val="baseline"/>
        </w:rPr>
        <w:footnoteRef/>
      </w:r>
      <w:r w:rsidR="00FE02BB">
        <w:t>.</w:t>
      </w:r>
      <w:r w:rsidR="00FE02BB">
        <w:tab/>
      </w:r>
      <w:r w:rsidRPr="00FE02BB">
        <w:t>The Government of Saint Lucia supports all efforts aimed at the prevention, punishment and eradication of violence against women. Saint Lucia is committed to its obligations…</w:t>
      </w:r>
    </w:p>
  </w:footnote>
  <w:footnote w:id="35">
    <w:p w14:paraId="299617BE" w14:textId="65555D34" w:rsidR="00403EEC" w:rsidRPr="00FE02BB" w:rsidRDefault="00403EEC" w:rsidP="00FE02BB">
      <w:pPr>
        <w:pStyle w:val="FootnoteText"/>
        <w:ind w:left="720" w:hanging="360"/>
      </w:pPr>
      <w:r w:rsidRPr="00FE02BB">
        <w:rPr>
          <w:rStyle w:val="FootnoteReference"/>
          <w:vertAlign w:val="baseline"/>
        </w:rPr>
        <w:footnoteRef/>
      </w:r>
      <w:r w:rsidR="00FE02BB">
        <w:t>.</w:t>
      </w:r>
      <w:r w:rsidR="00FE02BB">
        <w:tab/>
      </w:r>
      <w:r w:rsidRPr="00F067D3">
        <w:rPr>
          <w:color w:val="000000"/>
        </w:rPr>
        <w:t>Jamaica remains committed to the principle of equality of treatment of all its citizens in accordance with its Constitution and the Charter of Fundamental Rights and Freedoms. Jamaica takes note of…</w:t>
      </w:r>
    </w:p>
  </w:footnote>
  <w:footnote w:id="36">
    <w:p w14:paraId="23534670" w14:textId="2B5BBCAD" w:rsidR="00403EEC" w:rsidRPr="00FE02BB" w:rsidRDefault="00403EEC" w:rsidP="00FE02BB">
      <w:pPr>
        <w:pStyle w:val="FootnoteText"/>
        <w:ind w:left="720" w:hanging="360"/>
      </w:pPr>
      <w:r w:rsidRPr="00FE02BB">
        <w:rPr>
          <w:rStyle w:val="FootnoteReference"/>
          <w:vertAlign w:val="baseline"/>
        </w:rPr>
        <w:footnoteRef/>
      </w:r>
      <w:r w:rsidR="00FE02BB">
        <w:t>.</w:t>
      </w:r>
      <w:r w:rsidR="00FE02BB">
        <w:tab/>
      </w:r>
      <w:r w:rsidRPr="00FE02BB">
        <w:t>Guatemala promotes, defends, and protects at the same level and without discrimination, the human rights of all persons recognized in the international treaties, in accordance with their text,…</w:t>
      </w:r>
    </w:p>
  </w:footnote>
  <w:footnote w:id="37">
    <w:p w14:paraId="3761FD95" w14:textId="4039C2E3" w:rsidR="00403EEC" w:rsidRPr="00FE02BB" w:rsidRDefault="00403EEC" w:rsidP="00FE02BB">
      <w:pPr>
        <w:pStyle w:val="FootnoteText"/>
        <w:ind w:left="720" w:hanging="360"/>
      </w:pPr>
      <w:r w:rsidRPr="00FE02BB">
        <w:rPr>
          <w:rStyle w:val="FootnoteReference"/>
          <w:vertAlign w:val="baseline"/>
        </w:rPr>
        <w:footnoteRef/>
      </w:r>
      <w:r w:rsidR="00FE02BB">
        <w:t>.</w:t>
      </w:r>
      <w:r w:rsidR="00FE02BB">
        <w:tab/>
      </w:r>
      <w:r w:rsidRPr="00FE02BB">
        <w:rPr>
          <w:rFonts w:eastAsia="Arial Unicode MS"/>
        </w:rPr>
        <w:t>Saint Vincent and the Grenadines does not join consensus on the approval of this section of the resolution as some of the terms used are not defined in the domestic laws of</w:t>
      </w:r>
      <w:r w:rsidRPr="00FE02BB">
        <w:t xml:space="preserve"> </w:t>
      </w:r>
      <w:r w:rsidRPr="00FE02BB">
        <w:rPr>
          <w:rFonts w:eastAsia="Arial Unicode MS"/>
        </w:rPr>
        <w:t>Saint Vincent and the Grenadines…</w:t>
      </w:r>
    </w:p>
  </w:footnote>
  <w:footnote w:id="38">
    <w:p w14:paraId="4D633ADE" w14:textId="665E6EAB" w:rsidR="00C01847" w:rsidRPr="00A56367" w:rsidRDefault="00C01847" w:rsidP="00A56367">
      <w:pPr>
        <w:pStyle w:val="FootnoteText"/>
        <w:ind w:left="720" w:hanging="360"/>
      </w:pPr>
      <w:r w:rsidRPr="00A56367">
        <w:rPr>
          <w:rStyle w:val="FootnoteReference"/>
          <w:vertAlign w:val="baseline"/>
        </w:rPr>
        <w:footnoteRef/>
      </w:r>
      <w:r w:rsidR="00A56367">
        <w:t>.</w:t>
      </w:r>
      <w:r w:rsidR="00A56367">
        <w:tab/>
      </w:r>
      <w:r w:rsidRPr="00A56367">
        <w:rPr>
          <w:rFonts w:eastAsia="Times New Roman"/>
        </w:rPr>
        <w:t>See footnote 17.</w:t>
      </w:r>
    </w:p>
  </w:footnote>
  <w:footnote w:id="39">
    <w:p w14:paraId="27E1AFCF" w14:textId="7FD926B5" w:rsidR="00C01847" w:rsidRPr="00A56367" w:rsidRDefault="00C01847" w:rsidP="00A56367">
      <w:pPr>
        <w:pStyle w:val="FootnoteText"/>
        <w:ind w:left="720" w:hanging="360"/>
      </w:pPr>
      <w:r w:rsidRPr="00A56367">
        <w:rPr>
          <w:rStyle w:val="FootnoteReference"/>
          <w:vertAlign w:val="baseline"/>
        </w:rPr>
        <w:footnoteRef/>
      </w:r>
      <w:r w:rsidR="00A56367">
        <w:t>.</w:t>
      </w:r>
      <w:r w:rsidR="00A56367">
        <w:tab/>
      </w:r>
      <w:r w:rsidRPr="00A56367">
        <w:t>See footnote 15.</w:t>
      </w:r>
    </w:p>
  </w:footnote>
  <w:footnote w:id="40">
    <w:p w14:paraId="14FB437B" w14:textId="6DF24868" w:rsidR="00C01847" w:rsidRPr="00A56367" w:rsidRDefault="00C01847" w:rsidP="00A56367">
      <w:pPr>
        <w:pStyle w:val="FootnoteText"/>
        <w:ind w:left="720" w:hanging="360"/>
      </w:pPr>
      <w:r w:rsidRPr="00A56367">
        <w:rPr>
          <w:rStyle w:val="FootnoteReference"/>
          <w:vertAlign w:val="baseline"/>
        </w:rPr>
        <w:footnoteRef/>
      </w:r>
      <w:r w:rsidR="00A56367">
        <w:t>.</w:t>
      </w:r>
      <w:r w:rsidR="00A56367">
        <w:tab/>
      </w:r>
      <w:r w:rsidRPr="00A56367">
        <w:t>The Government of Saint Lucia supports all efforts aimed at the promotion of gender equity and equality, and the human rights of all women and girls, as well as the elimination of…</w:t>
      </w:r>
    </w:p>
  </w:footnote>
  <w:footnote w:id="41">
    <w:p w14:paraId="32A148B1" w14:textId="5BEE9977" w:rsidR="00C01847" w:rsidRPr="00A56367" w:rsidRDefault="00C01847" w:rsidP="00A56367">
      <w:pPr>
        <w:pStyle w:val="FootnoteText"/>
        <w:ind w:left="720" w:hanging="360"/>
      </w:pPr>
      <w:r w:rsidRPr="00A56367">
        <w:rPr>
          <w:rStyle w:val="FootnoteReference"/>
          <w:vertAlign w:val="baseline"/>
        </w:rPr>
        <w:footnoteRef/>
      </w:r>
      <w:r w:rsidR="00A56367">
        <w:t>.</w:t>
      </w:r>
      <w:r w:rsidR="00A56367">
        <w:tab/>
      </w:r>
      <w:r w:rsidR="00CE79AD">
        <w:t>See footnote 18.</w:t>
      </w:r>
    </w:p>
  </w:footnote>
  <w:footnote w:id="42">
    <w:p w14:paraId="494967E5" w14:textId="41AF983A" w:rsidR="00C01847" w:rsidRPr="00A56367" w:rsidRDefault="00C01847" w:rsidP="00A56367">
      <w:pPr>
        <w:pStyle w:val="FootnoteText"/>
        <w:ind w:left="720" w:hanging="360"/>
      </w:pPr>
      <w:r w:rsidRPr="00A56367">
        <w:rPr>
          <w:rStyle w:val="FootnoteReference"/>
          <w:vertAlign w:val="baseline"/>
        </w:rPr>
        <w:footnoteRef/>
      </w:r>
      <w:r w:rsidR="00A56367">
        <w:t>.</w:t>
      </w:r>
      <w:r w:rsidR="00A56367">
        <w:tab/>
      </w:r>
      <w:r w:rsidRPr="00A56367">
        <w:rPr>
          <w:rFonts w:eastAsia="Arial Unicode MS"/>
        </w:rPr>
        <w:t>See footnote 19.</w:t>
      </w:r>
    </w:p>
  </w:footnote>
  <w:footnote w:id="43">
    <w:p w14:paraId="5A854A6E" w14:textId="61F68E38" w:rsidR="0057149D" w:rsidRPr="0057149D" w:rsidRDefault="0057149D" w:rsidP="0057149D">
      <w:pPr>
        <w:pStyle w:val="FootnoteText"/>
        <w:ind w:left="720" w:hanging="360"/>
      </w:pPr>
      <w:r w:rsidRPr="0057149D">
        <w:rPr>
          <w:rStyle w:val="FootnoteReference"/>
          <w:vertAlign w:val="baseline"/>
        </w:rPr>
        <w:footnoteRef/>
      </w:r>
      <w:r>
        <w:t>.</w:t>
      </w:r>
      <w:r>
        <w:tab/>
      </w:r>
      <w:r w:rsidRPr="0057149D">
        <w:t>The Republic of Paraguay reiterates its commitment to the principles of the Universal Declaration of Human Rights and international conventions it has signed on the subject,…</w:t>
      </w:r>
    </w:p>
  </w:footnote>
  <w:footnote w:id="44">
    <w:p w14:paraId="1188E967" w14:textId="31524625" w:rsidR="0057149D" w:rsidRPr="0057149D" w:rsidRDefault="0057149D" w:rsidP="0057149D">
      <w:pPr>
        <w:pStyle w:val="FootnoteText"/>
        <w:ind w:left="720" w:hanging="360"/>
      </w:pPr>
      <w:r w:rsidRPr="0057149D">
        <w:rPr>
          <w:rStyle w:val="FootnoteReference"/>
          <w:vertAlign w:val="baseline"/>
        </w:rPr>
        <w:footnoteRef/>
      </w:r>
      <w:r>
        <w:t>.</w:t>
      </w:r>
      <w:r>
        <w:tab/>
      </w:r>
      <w:r w:rsidRPr="0057149D">
        <w:t>See footnote 23</w:t>
      </w:r>
      <w:r w:rsidR="00E50EF2">
        <w:t>.</w:t>
      </w:r>
    </w:p>
  </w:footnote>
  <w:footnote w:id="45">
    <w:p w14:paraId="559590B9" w14:textId="3A287549" w:rsidR="0057149D" w:rsidRPr="0057149D" w:rsidRDefault="0057149D" w:rsidP="0057149D">
      <w:pPr>
        <w:pStyle w:val="FootnoteText"/>
        <w:ind w:left="720" w:hanging="360"/>
      </w:pPr>
      <w:r w:rsidRPr="0057149D">
        <w:rPr>
          <w:rStyle w:val="FootnoteReference"/>
          <w:vertAlign w:val="baseline"/>
        </w:rPr>
        <w:footnoteRef/>
      </w:r>
      <w:r>
        <w:t>.</w:t>
      </w:r>
      <w:r>
        <w:tab/>
      </w:r>
      <w:r w:rsidRPr="0057149D">
        <w:rPr>
          <w:rFonts w:eastAsia="Calibri"/>
        </w:rPr>
        <w:t>The</w:t>
      </w:r>
      <w:r w:rsidRPr="0057149D">
        <w:t xml:space="preserve"> Government of Saint Lucia remains committed to its obligations under the Universal Declaration of Human Rights and related international conventions to which Saint Lucia is signatory. The…</w:t>
      </w:r>
    </w:p>
  </w:footnote>
  <w:footnote w:id="46">
    <w:p w14:paraId="090C6D85" w14:textId="72A9E676" w:rsidR="0057149D" w:rsidRPr="0057149D" w:rsidRDefault="0057149D" w:rsidP="0057149D">
      <w:pPr>
        <w:pStyle w:val="FootnoteText"/>
        <w:ind w:left="720" w:hanging="360"/>
      </w:pPr>
      <w:r w:rsidRPr="0057149D">
        <w:rPr>
          <w:rStyle w:val="FootnoteReference"/>
          <w:vertAlign w:val="baseline"/>
        </w:rPr>
        <w:footnoteRef/>
      </w:r>
      <w:r>
        <w:t>.</w:t>
      </w:r>
      <w:r>
        <w:tab/>
      </w:r>
      <w:r w:rsidRPr="0057149D">
        <w:rPr>
          <w:rFonts w:eastAsia="Arial Unicode MS"/>
        </w:rPr>
        <w:t>See footnote 19.</w:t>
      </w:r>
    </w:p>
  </w:footnote>
  <w:footnote w:id="47">
    <w:p w14:paraId="4F7FA5BF" w14:textId="3268A0B2" w:rsidR="0057149D" w:rsidRPr="0057149D" w:rsidRDefault="0057149D" w:rsidP="0057149D">
      <w:pPr>
        <w:pStyle w:val="FootnoteText"/>
        <w:ind w:left="720" w:hanging="360"/>
      </w:pPr>
      <w:r w:rsidRPr="0057149D">
        <w:rPr>
          <w:rStyle w:val="FootnoteReference"/>
          <w:vertAlign w:val="baseline"/>
        </w:rPr>
        <w:footnoteRef/>
      </w:r>
      <w:r>
        <w:t>.</w:t>
      </w:r>
      <w:r>
        <w:tab/>
      </w:r>
      <w:r w:rsidRPr="0057149D">
        <w:rPr>
          <w:color w:val="000000"/>
        </w:rPr>
        <w:t>The Government of Barbados states that this section of the resolution contains a number of issues and terms which are neither reflected in its national laws nor the subject of national…</w:t>
      </w:r>
    </w:p>
  </w:footnote>
  <w:footnote w:id="48">
    <w:p w14:paraId="0906DE7A" w14:textId="5CA37815" w:rsidR="00CA07BA" w:rsidRDefault="00CA07BA" w:rsidP="00F26D95">
      <w:pPr>
        <w:pStyle w:val="FootnoteText"/>
        <w:ind w:left="720" w:hanging="360"/>
      </w:pPr>
      <w:r w:rsidRPr="00F26D95">
        <w:rPr>
          <w:rStyle w:val="FootnoteReference"/>
          <w:vertAlign w:val="baseline"/>
        </w:rPr>
        <w:footnoteRef/>
      </w:r>
      <w:r w:rsidR="00F26D95">
        <w:t>.</w:t>
      </w:r>
      <w:r w:rsidR="00F26D95">
        <w:tab/>
      </w:r>
      <w:r w:rsidRPr="00F26D95">
        <w:t>S</w:t>
      </w:r>
      <w:r w:rsidRPr="00736ED0">
        <w:t>ee footnote 23.</w:t>
      </w:r>
    </w:p>
  </w:footnote>
  <w:footnote w:id="49">
    <w:p w14:paraId="2F5347EF" w14:textId="466C8A66" w:rsidR="00955443" w:rsidRDefault="00955443" w:rsidP="00955443">
      <w:pPr>
        <w:pStyle w:val="FootnoteText"/>
        <w:ind w:left="720" w:hanging="360"/>
      </w:pPr>
      <w:r w:rsidRPr="00955443">
        <w:rPr>
          <w:rStyle w:val="FootnoteReference"/>
          <w:vertAlign w:val="baseline"/>
        </w:rPr>
        <w:footnoteRef/>
      </w:r>
      <w:r w:rsidRPr="00955443">
        <w:t>.</w:t>
      </w:r>
      <w:r>
        <w:tab/>
      </w:r>
      <w:r w:rsidRPr="00736ED0">
        <w:t>See footnote 9.</w:t>
      </w:r>
    </w:p>
  </w:footnote>
  <w:footnote w:id="50">
    <w:p w14:paraId="4A5E9831" w14:textId="14CAB537" w:rsidR="00955443" w:rsidRDefault="00955443" w:rsidP="001D60E6">
      <w:pPr>
        <w:pStyle w:val="FootnoteText"/>
        <w:ind w:left="720" w:hanging="360"/>
      </w:pPr>
      <w:r w:rsidRPr="001D60E6">
        <w:rPr>
          <w:rStyle w:val="FootnoteReference"/>
          <w:vertAlign w:val="baseline"/>
        </w:rPr>
        <w:footnoteRef/>
      </w:r>
      <w:r w:rsidR="001D60E6" w:rsidRPr="001D60E6">
        <w:t>.</w:t>
      </w:r>
      <w:r w:rsidR="001D60E6" w:rsidRPr="001D60E6">
        <w:tab/>
      </w:r>
      <w:r w:rsidR="001D60E6" w:rsidRPr="00736ED0">
        <w:rPr>
          <w:rStyle w:val="xxxxcontentpasted0"/>
          <w:rFonts w:eastAsia="Times New Roman"/>
          <w:color w:val="000000"/>
          <w:shd w:val="clear" w:color="auto" w:fill="FFFFFF"/>
        </w:rPr>
        <w:t>While the United States s</w:t>
      </w:r>
      <w:r w:rsidR="001D60E6" w:rsidRPr="00736ED0">
        <w:rPr>
          <w:rStyle w:val="xcontentpasted1"/>
          <w:rFonts w:eastAsia="Times New Roman"/>
          <w:color w:val="242424"/>
          <w:shd w:val="clear" w:color="auto" w:fill="FFFFFF"/>
        </w:rPr>
        <w:t>upports the advancement of the human rights of members of marginalized racial and ethnic communities, including people of African descent</w:t>
      </w:r>
      <w:r w:rsidR="001D60E6" w:rsidRPr="00736ED0">
        <w:rPr>
          <w:rStyle w:val="xxxxcontentpasted0"/>
          <w:rFonts w:eastAsia="Times New Roman"/>
          <w:color w:val="000000"/>
          <w:shd w:val="clear" w:color="auto" w:fill="FFFFFF"/>
        </w:rPr>
        <w:t>, it understands…</w:t>
      </w:r>
    </w:p>
  </w:footnote>
  <w:footnote w:id="51">
    <w:p w14:paraId="29A99E0A" w14:textId="35141C44" w:rsidR="005E2477" w:rsidRDefault="005E2477" w:rsidP="005E2477">
      <w:pPr>
        <w:pStyle w:val="FootnoteText"/>
        <w:ind w:left="720" w:hanging="360"/>
      </w:pPr>
      <w:r w:rsidRPr="005E2477">
        <w:rPr>
          <w:rStyle w:val="FootnoteReference"/>
          <w:vertAlign w:val="baseline"/>
        </w:rPr>
        <w:footnoteRef/>
      </w:r>
      <w:r>
        <w:rPr>
          <w:rStyle w:val="xcontentpasted0"/>
          <w:rFonts w:eastAsia="Times New Roman"/>
          <w:color w:val="000000"/>
          <w:shd w:val="clear" w:color="auto" w:fill="FFFFFF"/>
        </w:rPr>
        <w:t>.</w:t>
      </w:r>
      <w:r>
        <w:rPr>
          <w:rStyle w:val="xcontentpasted0"/>
          <w:rFonts w:eastAsia="Times New Roman"/>
          <w:color w:val="000000"/>
          <w:shd w:val="clear" w:color="auto" w:fill="FFFFFF"/>
        </w:rPr>
        <w:tab/>
      </w:r>
      <w:r w:rsidRPr="00736ED0">
        <w:rPr>
          <w:rStyle w:val="xcontentpasted0"/>
          <w:rFonts w:eastAsia="Times New Roman"/>
          <w:color w:val="000000"/>
          <w:shd w:val="clear" w:color="auto" w:fill="FFFFFF"/>
        </w:rPr>
        <w:t>The United States understands actions called upon in this paragraph to include only those to the extent they fulfill a State Party’s obligations under the Geneva conventions of 1949.</w:t>
      </w:r>
    </w:p>
  </w:footnote>
  <w:footnote w:id="52">
    <w:p w14:paraId="7EA7812C" w14:textId="647D5BAA" w:rsidR="00D83ED8" w:rsidRPr="00736ED0" w:rsidRDefault="00D83ED8" w:rsidP="00645514">
      <w:pPr>
        <w:pStyle w:val="FootnoteText"/>
        <w:ind w:left="720" w:hanging="360"/>
      </w:pPr>
      <w:r w:rsidRPr="00736ED0">
        <w:rPr>
          <w:rStyle w:val="FootnoteReference"/>
          <w:vertAlign w:val="baseline"/>
        </w:rPr>
        <w:footnoteRef/>
      </w:r>
      <w:r w:rsidRPr="00736ED0">
        <w:t>.</w:t>
      </w:r>
      <w:r w:rsidRPr="00736ED0">
        <w:tab/>
      </w:r>
      <w:r w:rsidR="00645514" w:rsidRPr="00736ED0">
        <w:t>The Republic of El Salvador, aware that food systems impact all aspects of human life, ratifies its commitment to guarantee the right to adequate food, with an early-childhood emphasis as well as…</w:t>
      </w:r>
    </w:p>
  </w:footnote>
  <w:footnote w:id="53">
    <w:p w14:paraId="7B1382F8" w14:textId="385DF837" w:rsidR="00D83ED8" w:rsidRPr="00736ED0" w:rsidRDefault="00D83ED8" w:rsidP="00D83ED8">
      <w:pPr>
        <w:pStyle w:val="FootnoteText"/>
        <w:ind w:left="720" w:hanging="360"/>
      </w:pPr>
      <w:r w:rsidRPr="00736ED0">
        <w:rPr>
          <w:rStyle w:val="FootnoteReference"/>
          <w:vertAlign w:val="baseline"/>
        </w:rPr>
        <w:footnoteRef/>
      </w:r>
      <w:r w:rsidRPr="00736ED0">
        <w:t>.</w:t>
      </w:r>
      <w:r w:rsidRPr="00736ED0">
        <w:tab/>
      </w:r>
      <w:r w:rsidR="00F3129D" w:rsidRPr="00736ED0">
        <w:rPr>
          <w:color w:val="000000"/>
        </w:rPr>
        <w:t xml:space="preserve">The United States firmly believes that ensuring long term global food security should require the reaffirmation of broader WTO efforts in addition to special and differential treatment. WTO </w:t>
      </w:r>
      <w:r w:rsidR="00256B9D">
        <w:rPr>
          <w:color w:val="000000"/>
        </w:rPr>
        <w:t>m</w:t>
      </w:r>
      <w:r w:rsidR="00F3129D" w:rsidRPr="00736ED0">
        <w:rPr>
          <w:color w:val="000000"/>
        </w:rPr>
        <w:t>embers..</w:t>
      </w:r>
      <w:r w:rsidRPr="00736ED0">
        <w:t xml:space="preserve">. </w:t>
      </w:r>
    </w:p>
  </w:footnote>
  <w:footnote w:id="54">
    <w:p w14:paraId="624877A4" w14:textId="1F4A0125" w:rsidR="00F3129D" w:rsidRPr="00736ED0" w:rsidRDefault="00F3129D" w:rsidP="00F3129D">
      <w:pPr>
        <w:pStyle w:val="FootnoteText"/>
        <w:ind w:left="720" w:hanging="360"/>
      </w:pPr>
      <w:r w:rsidRPr="00736ED0">
        <w:rPr>
          <w:rStyle w:val="FootnoteReference"/>
          <w:vertAlign w:val="baseline"/>
        </w:rPr>
        <w:footnoteRef/>
      </w:r>
      <w:r w:rsidRPr="00736ED0">
        <w:t>.</w:t>
      </w:r>
      <w:r w:rsidRPr="00736ED0">
        <w:tab/>
      </w:r>
      <w:r w:rsidRPr="00736ED0">
        <w:rPr>
          <w:rFonts w:eastAsia="Times New Roman"/>
          <w:color w:val="000000"/>
        </w:rPr>
        <w:t>The United States understands that this resolution, including its reference to a human right to drinking water,</w:t>
      </w:r>
      <w:r w:rsidRPr="00736ED0">
        <w:rPr>
          <w:color w:val="000000"/>
        </w:rPr>
        <w:t xml:space="preserve"> does not alter the current state of conventional or customary international law, nor does it..</w:t>
      </w:r>
      <w:r w:rsidRPr="00736ED0">
        <w:t xml:space="preserve">. </w:t>
      </w:r>
    </w:p>
  </w:footnote>
  <w:footnote w:id="55">
    <w:p w14:paraId="6AC85DD6" w14:textId="58000815" w:rsidR="00645514" w:rsidRPr="00736ED0" w:rsidRDefault="00645514" w:rsidP="00645514">
      <w:pPr>
        <w:pStyle w:val="FootnoteText"/>
        <w:ind w:left="720" w:hanging="360"/>
      </w:pPr>
      <w:r w:rsidRPr="00736ED0">
        <w:rPr>
          <w:rStyle w:val="FootnoteReference"/>
          <w:vertAlign w:val="baseline"/>
        </w:rPr>
        <w:footnoteRef/>
      </w:r>
      <w:r w:rsidRPr="00736ED0">
        <w:t>.</w:t>
      </w:r>
      <w:r w:rsidRPr="00736ED0">
        <w:tab/>
        <w:t>The State of Guatemala declares that its relations with other States are governed by international principles, rules and practices, with the purpose of contributing to the maintenance of peace and…</w:t>
      </w:r>
    </w:p>
  </w:footnote>
  <w:footnote w:id="56">
    <w:p w14:paraId="770EFB63" w14:textId="06EF2267" w:rsidR="00D83ED8" w:rsidRPr="00736ED0" w:rsidRDefault="00D83ED8" w:rsidP="00645514">
      <w:pPr>
        <w:pStyle w:val="FootnoteText"/>
        <w:ind w:left="720" w:hanging="360"/>
      </w:pPr>
      <w:r w:rsidRPr="00736ED0">
        <w:rPr>
          <w:rStyle w:val="FootnoteReference"/>
          <w:vertAlign w:val="baseline"/>
        </w:rPr>
        <w:footnoteRef/>
      </w:r>
      <w:r w:rsidRPr="00736ED0">
        <w:t>.</w:t>
      </w:r>
      <w:r w:rsidRPr="00736ED0">
        <w:tab/>
      </w:r>
      <w:r w:rsidR="00961994" w:rsidRPr="00736ED0">
        <w:t>The United States believes that the most highly concessional finance should be focused on the countries most in need and least able to mobilize financing from other sources. The Organization…</w:t>
      </w:r>
    </w:p>
  </w:footnote>
  <w:footnote w:id="57">
    <w:p w14:paraId="494A0986" w14:textId="7CF835BF" w:rsidR="00961994" w:rsidRPr="00736ED0" w:rsidRDefault="00961994" w:rsidP="00961994">
      <w:pPr>
        <w:pStyle w:val="FootnoteText"/>
        <w:ind w:left="720" w:hanging="360"/>
      </w:pPr>
      <w:r w:rsidRPr="00736ED0">
        <w:rPr>
          <w:rStyle w:val="FootnoteReference"/>
          <w:vertAlign w:val="baseline"/>
        </w:rPr>
        <w:footnoteRef/>
      </w:r>
      <w:r w:rsidRPr="00736ED0">
        <w:t>.</w:t>
      </w:r>
      <w:r w:rsidRPr="00736ED0">
        <w:tab/>
      </w:r>
      <w:r w:rsidR="00923088">
        <w:t>Idem.</w:t>
      </w:r>
    </w:p>
  </w:footnote>
  <w:footnote w:id="58">
    <w:p w14:paraId="3FE3763B" w14:textId="49278562" w:rsidR="00961994" w:rsidRPr="00736ED0" w:rsidRDefault="00961994" w:rsidP="00961994">
      <w:pPr>
        <w:pStyle w:val="FootnoteText"/>
        <w:ind w:left="720" w:hanging="360"/>
      </w:pPr>
      <w:r w:rsidRPr="00736ED0">
        <w:rPr>
          <w:rStyle w:val="FootnoteReference"/>
          <w:vertAlign w:val="baseline"/>
        </w:rPr>
        <w:footnoteRef/>
      </w:r>
      <w:r w:rsidRPr="00736ED0">
        <w:t>.</w:t>
      </w:r>
      <w:r w:rsidRPr="00736ED0">
        <w:tab/>
      </w:r>
      <w:r w:rsidR="00923088">
        <w:t>Idem.</w:t>
      </w:r>
    </w:p>
  </w:footnote>
  <w:footnote w:id="59">
    <w:p w14:paraId="7DF365E0" w14:textId="718D0D46" w:rsidR="00E454B5" w:rsidRPr="00736ED0" w:rsidRDefault="00E454B5" w:rsidP="00AA7A82">
      <w:pPr>
        <w:spacing w:after="0" w:line="240" w:lineRule="auto"/>
        <w:ind w:left="720" w:hanging="360"/>
        <w:jc w:val="both"/>
        <w:rPr>
          <w:rFonts w:ascii="Times New Roman" w:hAnsi="Times New Roman"/>
          <w:sz w:val="20"/>
          <w:szCs w:val="20"/>
        </w:rPr>
      </w:pPr>
      <w:r w:rsidRPr="00736ED0">
        <w:rPr>
          <w:rStyle w:val="FootnoteReference"/>
          <w:rFonts w:ascii="Times New Roman" w:hAnsi="Times New Roman"/>
          <w:sz w:val="20"/>
          <w:szCs w:val="20"/>
          <w:vertAlign w:val="baseline"/>
        </w:rPr>
        <w:footnoteRef/>
      </w:r>
      <w:r w:rsidRPr="00736ED0">
        <w:rPr>
          <w:rFonts w:ascii="Times New Roman" w:hAnsi="Times New Roman"/>
          <w:sz w:val="20"/>
          <w:szCs w:val="20"/>
        </w:rPr>
        <w:t>.</w:t>
      </w:r>
      <w:r w:rsidRPr="00736ED0">
        <w:rPr>
          <w:rFonts w:ascii="Times New Roman" w:hAnsi="Times New Roman"/>
          <w:sz w:val="20"/>
          <w:szCs w:val="20"/>
        </w:rPr>
        <w:tab/>
        <w:t>The Republic of El Salvador reaffirms its resolved determination to comply with the human rights obligations and commitments it has assumed within both the inter-American and...</w:t>
      </w:r>
    </w:p>
  </w:footnote>
  <w:footnote w:id="60">
    <w:p w14:paraId="51D520D4" w14:textId="66EB42A9" w:rsidR="00E454B5" w:rsidRPr="00736ED0" w:rsidRDefault="00E454B5" w:rsidP="00AA7A82">
      <w:pPr>
        <w:spacing w:after="0" w:line="240" w:lineRule="auto"/>
        <w:ind w:left="720" w:hanging="360"/>
        <w:jc w:val="both"/>
        <w:rPr>
          <w:rFonts w:ascii="Times New Roman" w:hAnsi="Times New Roman"/>
          <w:sz w:val="20"/>
          <w:szCs w:val="20"/>
        </w:rPr>
      </w:pPr>
      <w:r w:rsidRPr="00736ED0">
        <w:rPr>
          <w:rStyle w:val="FootnoteReference"/>
          <w:rFonts w:ascii="Times New Roman" w:hAnsi="Times New Roman"/>
          <w:sz w:val="20"/>
          <w:szCs w:val="20"/>
          <w:vertAlign w:val="baseline"/>
        </w:rPr>
        <w:footnoteRef/>
      </w:r>
      <w:r w:rsidRPr="00736ED0">
        <w:rPr>
          <w:rFonts w:ascii="Times New Roman" w:hAnsi="Times New Roman"/>
          <w:sz w:val="20"/>
          <w:szCs w:val="20"/>
        </w:rPr>
        <w:t>.</w:t>
      </w:r>
      <w:r w:rsidRPr="00736ED0">
        <w:rPr>
          <w:rFonts w:ascii="Times New Roman" w:hAnsi="Times New Roman"/>
          <w:sz w:val="20"/>
          <w:szCs w:val="20"/>
        </w:rPr>
        <w:tab/>
        <w:t>Guatemala and Paraguay reaffirm that language related to the expressions “women and girls in all their diversity," “women in all their diversity", and the like does not represent consensus language…</w:t>
      </w:r>
    </w:p>
  </w:footnote>
  <w:footnote w:id="61">
    <w:p w14:paraId="11D0349D" w14:textId="158F90D6" w:rsidR="00E454B5" w:rsidRPr="00736ED0" w:rsidRDefault="00E454B5" w:rsidP="00F54C81">
      <w:pPr>
        <w:spacing w:after="0" w:line="240" w:lineRule="auto"/>
        <w:ind w:left="720" w:hanging="360"/>
        <w:jc w:val="both"/>
        <w:rPr>
          <w:rFonts w:ascii="Times New Roman" w:hAnsi="Times New Roman"/>
          <w:sz w:val="20"/>
          <w:szCs w:val="20"/>
        </w:rPr>
      </w:pPr>
      <w:r w:rsidRPr="00736ED0">
        <w:rPr>
          <w:rStyle w:val="FootnoteReference"/>
          <w:rFonts w:ascii="Times New Roman" w:hAnsi="Times New Roman"/>
          <w:sz w:val="20"/>
          <w:szCs w:val="20"/>
          <w:vertAlign w:val="baseline"/>
        </w:rPr>
        <w:footnoteRef/>
      </w:r>
      <w:r w:rsidRPr="00736ED0">
        <w:rPr>
          <w:rFonts w:ascii="Times New Roman" w:hAnsi="Times New Roman"/>
          <w:sz w:val="20"/>
          <w:szCs w:val="20"/>
        </w:rPr>
        <w:t>.</w:t>
      </w:r>
      <w:r w:rsidRPr="00736ED0">
        <w:rPr>
          <w:rFonts w:ascii="Times New Roman" w:hAnsi="Times New Roman"/>
          <w:sz w:val="20"/>
          <w:szCs w:val="20"/>
        </w:rPr>
        <w:tab/>
        <w:t>The Republic of Paraguay expresses its reservation with respect to the expression “women in all their diversity,” placing on record that it shall be interpreted in accordance with the domestic…</w:t>
      </w:r>
    </w:p>
  </w:footnote>
  <w:footnote w:id="62">
    <w:p w14:paraId="5951BBC6" w14:textId="34FBC6B8" w:rsidR="00E454B5" w:rsidRPr="00736ED0" w:rsidRDefault="00E454B5" w:rsidP="00F54C81">
      <w:pPr>
        <w:spacing w:after="0" w:line="240" w:lineRule="auto"/>
        <w:ind w:left="720" w:hanging="360"/>
        <w:jc w:val="both"/>
        <w:rPr>
          <w:rFonts w:ascii="Times New Roman" w:hAnsi="Times New Roman"/>
          <w:sz w:val="20"/>
          <w:szCs w:val="20"/>
        </w:rPr>
      </w:pPr>
      <w:r w:rsidRPr="00736ED0">
        <w:rPr>
          <w:rStyle w:val="FootnoteReference"/>
          <w:rFonts w:ascii="Times New Roman" w:hAnsi="Times New Roman"/>
          <w:sz w:val="20"/>
          <w:szCs w:val="20"/>
          <w:vertAlign w:val="baseline"/>
        </w:rPr>
        <w:footnoteRef/>
      </w:r>
      <w:r w:rsidRPr="00736ED0">
        <w:rPr>
          <w:rFonts w:ascii="Times New Roman" w:hAnsi="Times New Roman"/>
          <w:sz w:val="20"/>
          <w:szCs w:val="20"/>
        </w:rPr>
        <w:t>.</w:t>
      </w:r>
      <w:r w:rsidRPr="00736ED0">
        <w:rPr>
          <w:rFonts w:ascii="Times New Roman" w:hAnsi="Times New Roman"/>
          <w:sz w:val="20"/>
          <w:szCs w:val="20"/>
        </w:rPr>
        <w:tab/>
      </w:r>
      <w:r w:rsidR="00C24082" w:rsidRPr="000D701E">
        <w:rPr>
          <w:rFonts w:ascii="Times New Roman" w:hAnsi="Times New Roman"/>
          <w:sz w:val="20"/>
          <w:szCs w:val="20"/>
        </w:rPr>
        <w:t>Trinidad and Tobago is unable to join consensus on preambular paragraphs 1 and 2 as well as operative paragraph 9 due to a conflict with existing domestic legislation</w:t>
      </w:r>
      <w:r w:rsidR="007D5003" w:rsidRPr="00736ED0">
        <w:rPr>
          <w:rFonts w:ascii="Times New Roman" w:hAnsi="Times New Roman"/>
          <w:sz w:val="20"/>
          <w:szCs w:val="20"/>
        </w:rPr>
        <w:t xml:space="preserve">. The Government of </w:t>
      </w:r>
      <w:r w:rsidR="00D115BF" w:rsidRPr="00736ED0">
        <w:rPr>
          <w:rFonts w:ascii="Times New Roman" w:hAnsi="Times New Roman"/>
          <w:sz w:val="20"/>
          <w:szCs w:val="20"/>
        </w:rPr>
        <w:t>…</w:t>
      </w:r>
    </w:p>
  </w:footnote>
  <w:footnote w:id="63">
    <w:p w14:paraId="628AD106" w14:textId="1BFA15F0" w:rsidR="00D83ED8" w:rsidRPr="00736ED0" w:rsidRDefault="00D83ED8" w:rsidP="00F54C81">
      <w:pPr>
        <w:spacing w:after="0" w:line="240" w:lineRule="auto"/>
        <w:ind w:left="720" w:hanging="360"/>
        <w:jc w:val="both"/>
        <w:rPr>
          <w:rFonts w:ascii="Times New Roman" w:hAnsi="Times New Roman"/>
          <w:sz w:val="20"/>
          <w:szCs w:val="20"/>
        </w:rPr>
      </w:pPr>
      <w:r w:rsidRPr="00736ED0">
        <w:rPr>
          <w:rStyle w:val="FootnoteReference"/>
          <w:rFonts w:ascii="Times New Roman" w:hAnsi="Times New Roman"/>
          <w:sz w:val="20"/>
          <w:szCs w:val="20"/>
          <w:vertAlign w:val="baseline"/>
        </w:rPr>
        <w:footnoteRef/>
      </w:r>
      <w:r w:rsidRPr="00736ED0">
        <w:rPr>
          <w:rFonts w:ascii="Times New Roman" w:hAnsi="Times New Roman"/>
          <w:sz w:val="20"/>
          <w:szCs w:val="20"/>
        </w:rPr>
        <w:t>.</w:t>
      </w:r>
      <w:r w:rsidRPr="00736ED0">
        <w:rPr>
          <w:rFonts w:ascii="Times New Roman" w:hAnsi="Times New Roman"/>
          <w:sz w:val="20"/>
          <w:szCs w:val="20"/>
        </w:rPr>
        <w:tab/>
      </w:r>
      <w:r w:rsidR="0054522C" w:rsidRPr="00736ED0">
        <w:rPr>
          <w:rFonts w:ascii="Times New Roman" w:hAnsi="Times New Roman"/>
          <w:sz w:val="20"/>
          <w:szCs w:val="20"/>
        </w:rPr>
        <w:t>The State of Guatemala declares that its relations with other States are governed by international principles, rules and practices, with the purpose of contributing to the maintenance of peace…</w:t>
      </w:r>
    </w:p>
  </w:footnote>
  <w:footnote w:id="64">
    <w:p w14:paraId="0281B08B" w14:textId="7D162E5D" w:rsidR="00D83ED8" w:rsidRPr="00736ED0" w:rsidRDefault="00D83ED8" w:rsidP="00AA7A82">
      <w:pPr>
        <w:spacing w:after="0" w:line="240" w:lineRule="auto"/>
        <w:ind w:left="720" w:hanging="360"/>
        <w:jc w:val="both"/>
        <w:rPr>
          <w:rFonts w:ascii="Times New Roman" w:hAnsi="Times New Roman"/>
          <w:sz w:val="20"/>
          <w:szCs w:val="20"/>
        </w:rPr>
      </w:pPr>
      <w:r w:rsidRPr="00736ED0">
        <w:rPr>
          <w:rStyle w:val="FootnoteReference"/>
          <w:rFonts w:ascii="Times New Roman" w:hAnsi="Times New Roman"/>
          <w:sz w:val="20"/>
          <w:szCs w:val="20"/>
          <w:vertAlign w:val="baseline"/>
        </w:rPr>
        <w:footnoteRef/>
      </w:r>
      <w:r w:rsidRPr="00736ED0">
        <w:rPr>
          <w:rFonts w:ascii="Times New Roman" w:hAnsi="Times New Roman"/>
          <w:sz w:val="20"/>
          <w:szCs w:val="20"/>
        </w:rPr>
        <w:t>.</w:t>
      </w:r>
      <w:r w:rsidRPr="00736ED0">
        <w:rPr>
          <w:rFonts w:ascii="Times New Roman" w:hAnsi="Times New Roman"/>
          <w:sz w:val="20"/>
          <w:szCs w:val="20"/>
        </w:rPr>
        <w:tab/>
      </w:r>
      <w:r w:rsidR="0054522C" w:rsidRPr="00736ED0">
        <w:rPr>
          <w:rFonts w:ascii="Times New Roman" w:hAnsi="Times New Roman"/>
          <w:w w:val="105"/>
          <w:sz w:val="20"/>
          <w:szCs w:val="20"/>
        </w:rPr>
        <w:t>The Government of Guyana</w:t>
      </w:r>
      <w:r w:rsidR="0054522C" w:rsidRPr="00736ED0">
        <w:rPr>
          <w:rFonts w:ascii="Times New Roman" w:hAnsi="Times New Roman"/>
          <w:spacing w:val="-3"/>
          <w:w w:val="105"/>
          <w:sz w:val="20"/>
          <w:szCs w:val="20"/>
        </w:rPr>
        <w:t xml:space="preserve"> </w:t>
      </w:r>
      <w:r w:rsidR="0054522C" w:rsidRPr="00736ED0">
        <w:rPr>
          <w:rFonts w:ascii="Times New Roman" w:hAnsi="Times New Roman"/>
          <w:w w:val="105"/>
          <w:sz w:val="20"/>
          <w:szCs w:val="20"/>
        </w:rPr>
        <w:t>disassociates from elements in this document, including</w:t>
      </w:r>
      <w:r w:rsidR="0054522C" w:rsidRPr="00736ED0">
        <w:rPr>
          <w:rFonts w:ascii="Times New Roman" w:hAnsi="Times New Roman"/>
          <w:spacing w:val="12"/>
          <w:w w:val="105"/>
          <w:sz w:val="20"/>
          <w:szCs w:val="20"/>
        </w:rPr>
        <w:t xml:space="preserve"> </w:t>
      </w:r>
      <w:r w:rsidR="0054522C" w:rsidRPr="00736ED0">
        <w:rPr>
          <w:rFonts w:ascii="Times New Roman" w:hAnsi="Times New Roman"/>
          <w:w w:val="105"/>
          <w:sz w:val="20"/>
          <w:szCs w:val="20"/>
        </w:rPr>
        <w:t>the</w:t>
      </w:r>
      <w:r w:rsidR="0054522C" w:rsidRPr="00736ED0">
        <w:rPr>
          <w:rFonts w:ascii="Times New Roman" w:hAnsi="Times New Roman"/>
          <w:spacing w:val="-10"/>
          <w:w w:val="105"/>
          <w:sz w:val="20"/>
          <w:szCs w:val="20"/>
        </w:rPr>
        <w:t xml:space="preserve"> </w:t>
      </w:r>
      <w:r w:rsidR="0054522C" w:rsidRPr="00736ED0">
        <w:rPr>
          <w:rFonts w:ascii="Times New Roman" w:hAnsi="Times New Roman"/>
          <w:w w:val="105"/>
          <w:sz w:val="20"/>
          <w:szCs w:val="20"/>
        </w:rPr>
        <w:t>term</w:t>
      </w:r>
      <w:r w:rsidR="0054522C" w:rsidRPr="00736ED0">
        <w:rPr>
          <w:rFonts w:ascii="Times New Roman" w:hAnsi="Times New Roman"/>
          <w:spacing w:val="-18"/>
          <w:w w:val="105"/>
          <w:sz w:val="20"/>
          <w:szCs w:val="20"/>
        </w:rPr>
        <w:t xml:space="preserve"> </w:t>
      </w:r>
      <w:r w:rsidR="0054522C" w:rsidRPr="00736ED0">
        <w:rPr>
          <w:rFonts w:ascii="Times New Roman" w:hAnsi="Times New Roman"/>
          <w:w w:val="105"/>
          <w:sz w:val="20"/>
          <w:szCs w:val="20"/>
        </w:rPr>
        <w:t>'women</w:t>
      </w:r>
      <w:r w:rsidR="0054522C" w:rsidRPr="00736ED0">
        <w:rPr>
          <w:rFonts w:ascii="Times New Roman" w:hAnsi="Times New Roman"/>
          <w:spacing w:val="-15"/>
          <w:w w:val="105"/>
          <w:sz w:val="20"/>
          <w:szCs w:val="20"/>
        </w:rPr>
        <w:t xml:space="preserve"> </w:t>
      </w:r>
      <w:r w:rsidR="0054522C" w:rsidRPr="00736ED0">
        <w:rPr>
          <w:rFonts w:ascii="Times New Roman" w:hAnsi="Times New Roman"/>
          <w:w w:val="105"/>
          <w:sz w:val="20"/>
          <w:szCs w:val="20"/>
        </w:rPr>
        <w:t>in</w:t>
      </w:r>
      <w:r w:rsidR="0054522C" w:rsidRPr="00736ED0">
        <w:rPr>
          <w:rFonts w:ascii="Times New Roman" w:hAnsi="Times New Roman"/>
          <w:spacing w:val="-14"/>
          <w:w w:val="105"/>
          <w:sz w:val="20"/>
          <w:szCs w:val="20"/>
        </w:rPr>
        <w:t xml:space="preserve"> </w:t>
      </w:r>
      <w:r w:rsidR="0054522C" w:rsidRPr="00736ED0">
        <w:rPr>
          <w:rFonts w:ascii="Times New Roman" w:hAnsi="Times New Roman"/>
          <w:w w:val="105"/>
          <w:sz w:val="20"/>
          <w:szCs w:val="20"/>
        </w:rPr>
        <w:t>all</w:t>
      </w:r>
      <w:r w:rsidR="0054522C" w:rsidRPr="00736ED0">
        <w:rPr>
          <w:rFonts w:ascii="Times New Roman" w:hAnsi="Times New Roman"/>
          <w:spacing w:val="-7"/>
          <w:w w:val="105"/>
          <w:sz w:val="20"/>
          <w:szCs w:val="20"/>
        </w:rPr>
        <w:t xml:space="preserve"> </w:t>
      </w:r>
      <w:r w:rsidR="0054522C" w:rsidRPr="00736ED0">
        <w:rPr>
          <w:rFonts w:ascii="Times New Roman" w:hAnsi="Times New Roman"/>
          <w:w w:val="105"/>
          <w:sz w:val="20"/>
          <w:szCs w:val="20"/>
        </w:rPr>
        <w:t>their diversity,' that are</w:t>
      </w:r>
      <w:r w:rsidR="0054522C" w:rsidRPr="00736ED0">
        <w:rPr>
          <w:rFonts w:ascii="Times New Roman" w:hAnsi="Times New Roman"/>
          <w:spacing w:val="-1"/>
          <w:w w:val="105"/>
          <w:sz w:val="20"/>
          <w:szCs w:val="20"/>
        </w:rPr>
        <w:t xml:space="preserve"> </w:t>
      </w:r>
      <w:r w:rsidR="0054522C" w:rsidRPr="00736ED0">
        <w:rPr>
          <w:rFonts w:ascii="Times New Roman" w:hAnsi="Times New Roman"/>
          <w:w w:val="105"/>
          <w:sz w:val="20"/>
          <w:szCs w:val="20"/>
        </w:rPr>
        <w:t>contrary to</w:t>
      </w:r>
      <w:r w:rsidR="0054522C" w:rsidRPr="00736ED0">
        <w:rPr>
          <w:rFonts w:ascii="Times New Roman" w:hAnsi="Times New Roman"/>
          <w:spacing w:val="-11"/>
          <w:w w:val="105"/>
          <w:sz w:val="20"/>
          <w:szCs w:val="20"/>
        </w:rPr>
        <w:t xml:space="preserve"> </w:t>
      </w:r>
      <w:r w:rsidR="0054522C" w:rsidRPr="00736ED0">
        <w:rPr>
          <w:rFonts w:ascii="Times New Roman" w:hAnsi="Times New Roman"/>
          <w:w w:val="105"/>
          <w:sz w:val="20"/>
          <w:szCs w:val="20"/>
        </w:rPr>
        <w:t>our</w:t>
      </w:r>
      <w:r w:rsidR="0054522C" w:rsidRPr="00736ED0">
        <w:rPr>
          <w:rFonts w:ascii="Times New Roman" w:hAnsi="Times New Roman"/>
          <w:spacing w:val="-1"/>
          <w:w w:val="105"/>
          <w:sz w:val="20"/>
          <w:szCs w:val="20"/>
        </w:rPr>
        <w:t xml:space="preserve"> </w:t>
      </w:r>
      <w:r w:rsidR="0054522C" w:rsidRPr="00736ED0">
        <w:rPr>
          <w:rFonts w:ascii="Times New Roman" w:hAnsi="Times New Roman"/>
          <w:w w:val="105"/>
          <w:sz w:val="20"/>
          <w:szCs w:val="20"/>
        </w:rPr>
        <w:t>national laws, policies and…</w:t>
      </w:r>
    </w:p>
  </w:footnote>
  <w:footnote w:id="65">
    <w:p w14:paraId="010967B2" w14:textId="4C0CCD60" w:rsidR="00AA7A82" w:rsidRPr="00736ED0" w:rsidRDefault="00AA7A82" w:rsidP="00AA7A82">
      <w:pPr>
        <w:spacing w:after="0" w:line="240" w:lineRule="auto"/>
        <w:ind w:left="720" w:hanging="360"/>
        <w:jc w:val="both"/>
        <w:rPr>
          <w:rFonts w:ascii="Times New Roman" w:hAnsi="Times New Roman"/>
          <w:sz w:val="20"/>
          <w:szCs w:val="20"/>
        </w:rPr>
      </w:pPr>
      <w:r w:rsidRPr="00736ED0">
        <w:rPr>
          <w:rStyle w:val="FootnoteReference"/>
          <w:rFonts w:ascii="Times New Roman" w:hAnsi="Times New Roman"/>
          <w:sz w:val="20"/>
          <w:szCs w:val="20"/>
          <w:vertAlign w:val="baseline"/>
        </w:rPr>
        <w:footnoteRef/>
      </w:r>
      <w:r w:rsidRPr="00736ED0">
        <w:rPr>
          <w:rFonts w:ascii="Times New Roman" w:hAnsi="Times New Roman"/>
          <w:sz w:val="20"/>
          <w:szCs w:val="20"/>
        </w:rPr>
        <w:t>.</w:t>
      </w:r>
      <w:r w:rsidRPr="00736ED0">
        <w:rPr>
          <w:rFonts w:ascii="Times New Roman" w:hAnsi="Times New Roman"/>
          <w:sz w:val="20"/>
          <w:szCs w:val="20"/>
        </w:rPr>
        <w:tab/>
        <w:t xml:space="preserve">The Government of Saint Lucia supports all efforts aimed at the promotion of gender equity and equality, the empowerment of women, the human rights of all women and girls, as well as </w:t>
      </w:r>
      <w:r w:rsidRPr="00736ED0">
        <w:rPr>
          <w:rFonts w:ascii="Times New Roman" w:hAnsi="Times New Roman"/>
          <w:w w:val="105"/>
          <w:sz w:val="20"/>
          <w:szCs w:val="20"/>
        </w:rPr>
        <w:t>…</w:t>
      </w:r>
    </w:p>
  </w:footnote>
  <w:footnote w:id="66">
    <w:p w14:paraId="2216340E" w14:textId="3E812AE3" w:rsidR="000404A2" w:rsidRPr="00736ED0" w:rsidRDefault="000404A2" w:rsidP="000404A2">
      <w:pPr>
        <w:spacing w:after="0" w:line="240" w:lineRule="auto"/>
        <w:ind w:left="720" w:hanging="360"/>
        <w:jc w:val="both"/>
        <w:rPr>
          <w:rFonts w:ascii="Times New Roman" w:hAnsi="Times New Roman"/>
          <w:sz w:val="20"/>
          <w:szCs w:val="20"/>
        </w:rPr>
      </w:pPr>
      <w:r w:rsidRPr="00736ED0">
        <w:rPr>
          <w:rStyle w:val="FootnoteReference"/>
          <w:rFonts w:ascii="Times New Roman" w:hAnsi="Times New Roman"/>
          <w:sz w:val="20"/>
          <w:szCs w:val="20"/>
          <w:vertAlign w:val="baseline"/>
        </w:rPr>
        <w:footnoteRef/>
      </w:r>
      <w:r w:rsidRPr="00736ED0">
        <w:rPr>
          <w:rFonts w:ascii="Times New Roman" w:hAnsi="Times New Roman"/>
          <w:sz w:val="20"/>
          <w:szCs w:val="20"/>
        </w:rPr>
        <w:t>.</w:t>
      </w:r>
      <w:r w:rsidRPr="00736ED0">
        <w:rPr>
          <w:rFonts w:ascii="Times New Roman" w:hAnsi="Times New Roman"/>
          <w:sz w:val="20"/>
          <w:szCs w:val="20"/>
        </w:rPr>
        <w:tab/>
      </w:r>
      <w:r w:rsidRPr="00736ED0">
        <w:rPr>
          <w:rFonts w:ascii="Times New Roman" w:eastAsia="Arial Unicode MS" w:hAnsi="Times New Roman"/>
          <w:sz w:val="20"/>
          <w:szCs w:val="20"/>
        </w:rPr>
        <w:t>Saint Vincent and the Grenadines fully supports women’s leadership for the advancement of gender equality and democracy in the Americas but is unable to join consensus on the approval of some</w:t>
      </w:r>
      <w:r w:rsidRPr="00736ED0">
        <w:rPr>
          <w:rFonts w:ascii="Times New Roman" w:hAnsi="Times New Roman"/>
          <w:w w:val="105"/>
          <w:sz w:val="20"/>
          <w:szCs w:val="20"/>
        </w:rPr>
        <w:t>…</w:t>
      </w:r>
    </w:p>
  </w:footnote>
  <w:footnote w:id="67">
    <w:p w14:paraId="7D25054A" w14:textId="4DA0391F" w:rsidR="0034446D" w:rsidRPr="00736ED0" w:rsidRDefault="0034446D" w:rsidP="00AA7A82">
      <w:pPr>
        <w:spacing w:after="0" w:line="240" w:lineRule="auto"/>
        <w:ind w:left="720" w:hanging="360"/>
        <w:jc w:val="both"/>
        <w:rPr>
          <w:rFonts w:ascii="Times New Roman" w:hAnsi="Times New Roman"/>
          <w:sz w:val="20"/>
          <w:szCs w:val="20"/>
        </w:rPr>
      </w:pPr>
      <w:r w:rsidRPr="00736ED0">
        <w:rPr>
          <w:rStyle w:val="FootnoteReference"/>
          <w:rFonts w:ascii="Times New Roman" w:hAnsi="Times New Roman"/>
          <w:sz w:val="20"/>
          <w:szCs w:val="20"/>
          <w:vertAlign w:val="baseline"/>
        </w:rPr>
        <w:footnoteRef/>
      </w:r>
      <w:r w:rsidRPr="00736ED0">
        <w:rPr>
          <w:rFonts w:ascii="Times New Roman" w:hAnsi="Times New Roman"/>
          <w:sz w:val="20"/>
          <w:szCs w:val="20"/>
        </w:rPr>
        <w:t>.</w:t>
      </w:r>
      <w:r w:rsidRPr="00736ED0">
        <w:rPr>
          <w:rFonts w:ascii="Times New Roman" w:hAnsi="Times New Roman"/>
          <w:sz w:val="20"/>
          <w:szCs w:val="20"/>
        </w:rPr>
        <w:tab/>
      </w:r>
      <w:r w:rsidRPr="00736ED0">
        <w:rPr>
          <w:rFonts w:ascii="Times New Roman" w:hAnsi="Times New Roman"/>
          <w:color w:val="000000"/>
          <w:sz w:val="20"/>
          <w:szCs w:val="20"/>
        </w:rPr>
        <w:t>Jamaica remains committed to the principle of equality of treatment of all its citizens in accordance with its Constitution and the Charter of Fundamental Rights and Freedoms. Jamaica</w:t>
      </w:r>
      <w:r w:rsidRPr="00736ED0">
        <w:rPr>
          <w:rFonts w:ascii="Times New Roman" w:hAnsi="Times New Roman"/>
          <w:w w:val="105"/>
          <w:sz w:val="20"/>
          <w:szCs w:val="20"/>
        </w:rPr>
        <w:t xml:space="preserve"> takes…</w:t>
      </w:r>
    </w:p>
  </w:footnote>
  <w:footnote w:id="68">
    <w:p w14:paraId="5F612DC4" w14:textId="3767F4F4" w:rsidR="00AA7A82" w:rsidRPr="00736ED0" w:rsidRDefault="00AA7A82" w:rsidP="00AA7A82">
      <w:pPr>
        <w:spacing w:after="0" w:line="240" w:lineRule="auto"/>
        <w:ind w:left="720" w:hanging="360"/>
        <w:jc w:val="both"/>
        <w:rPr>
          <w:rFonts w:ascii="Times New Roman" w:hAnsi="Times New Roman"/>
          <w:sz w:val="20"/>
          <w:szCs w:val="20"/>
        </w:rPr>
      </w:pPr>
      <w:r w:rsidRPr="00736ED0">
        <w:rPr>
          <w:rStyle w:val="FootnoteReference"/>
          <w:rFonts w:ascii="Times New Roman" w:hAnsi="Times New Roman"/>
          <w:sz w:val="20"/>
          <w:szCs w:val="20"/>
          <w:vertAlign w:val="baseline"/>
        </w:rPr>
        <w:footnoteRef/>
      </w:r>
      <w:r w:rsidRPr="00736ED0">
        <w:rPr>
          <w:rFonts w:ascii="Times New Roman" w:hAnsi="Times New Roman"/>
          <w:sz w:val="20"/>
          <w:szCs w:val="20"/>
        </w:rPr>
        <w:t>.</w:t>
      </w:r>
      <w:r w:rsidRPr="00736ED0">
        <w:rPr>
          <w:rFonts w:ascii="Times New Roman" w:hAnsi="Times New Roman"/>
          <w:sz w:val="20"/>
          <w:szCs w:val="20"/>
        </w:rPr>
        <w:tab/>
      </w:r>
      <w:r w:rsidR="00923088">
        <w:rPr>
          <w:rFonts w:ascii="Times New Roman" w:hAnsi="Times New Roman"/>
          <w:color w:val="000000"/>
          <w:sz w:val="20"/>
          <w:szCs w:val="20"/>
        </w:rPr>
        <w:t>Idem.</w:t>
      </w:r>
    </w:p>
  </w:footnote>
  <w:footnote w:id="69">
    <w:p w14:paraId="445E8469" w14:textId="676A6C9D" w:rsidR="00D83ED8" w:rsidRPr="00736ED0" w:rsidRDefault="00D83ED8" w:rsidP="00D83ED8">
      <w:pPr>
        <w:pStyle w:val="FootnoteText"/>
        <w:ind w:left="720" w:hanging="360"/>
      </w:pPr>
      <w:r w:rsidRPr="00736ED0">
        <w:rPr>
          <w:rStyle w:val="FootnoteReference"/>
          <w:vertAlign w:val="baseline"/>
        </w:rPr>
        <w:footnoteRef/>
      </w:r>
      <w:r w:rsidRPr="00736ED0">
        <w:t>.</w:t>
      </w:r>
      <w:r w:rsidRPr="00736ED0">
        <w:tab/>
      </w:r>
      <w:r w:rsidR="00D53C2D" w:rsidRPr="00736ED0">
        <w:t>The Republic of El Salvador reaffirms its principled position in matters of international law, namely, not to intervene or interfere in the internal affairs of another state</w:t>
      </w:r>
      <w:r w:rsidRPr="00736ED0">
        <w:t>.</w:t>
      </w:r>
      <w:r w:rsidR="00D53C2D" w:rsidRPr="00736ED0">
        <w:t xml:space="preserve">  The challenges facing…</w:t>
      </w:r>
    </w:p>
  </w:footnote>
  <w:footnote w:id="70">
    <w:p w14:paraId="6D3B9EDC" w14:textId="2D116BA7" w:rsidR="00D53C2D" w:rsidRPr="00736ED0" w:rsidRDefault="00D53C2D" w:rsidP="00D53C2D">
      <w:pPr>
        <w:pStyle w:val="FootnoteText"/>
        <w:ind w:left="720" w:hanging="360"/>
      </w:pPr>
      <w:r w:rsidRPr="00736ED0">
        <w:rPr>
          <w:rStyle w:val="FootnoteReference"/>
          <w:vertAlign w:val="baseline"/>
        </w:rPr>
        <w:footnoteRef/>
      </w:r>
      <w:r w:rsidRPr="00736ED0">
        <w:t>.</w:t>
      </w:r>
      <w:r w:rsidRPr="00736ED0">
        <w:tab/>
      </w:r>
      <w:r w:rsidR="00E3121D" w:rsidRPr="00736ED0">
        <w:rPr>
          <w:rFonts w:eastAsia="Arial Unicode MS"/>
        </w:rPr>
        <w:t>Saint Vincent and the Grenadines remains in strict adherence to the bedrock principle of non-interference in the internal affairs of states, as enshrined in Article 1 of the Charter of…</w:t>
      </w:r>
    </w:p>
  </w:footnote>
  <w:footnote w:id="71">
    <w:p w14:paraId="04E0EE19" w14:textId="7E7FAA4A" w:rsidR="00E3121D" w:rsidRPr="00736ED0" w:rsidRDefault="00E3121D" w:rsidP="00E3121D">
      <w:pPr>
        <w:pStyle w:val="FootnoteText"/>
        <w:ind w:left="720" w:hanging="360"/>
      </w:pPr>
      <w:r w:rsidRPr="00736ED0">
        <w:rPr>
          <w:rStyle w:val="FootnoteReference"/>
          <w:vertAlign w:val="baseline"/>
        </w:rPr>
        <w:footnoteRef/>
      </w:r>
      <w:r w:rsidRPr="00736ED0">
        <w:t>.</w:t>
      </w:r>
      <w:r w:rsidRPr="00736ED0">
        <w:tab/>
      </w:r>
      <w:r w:rsidR="00DF1334" w:rsidRPr="00736ED0">
        <w:rPr>
          <w:rStyle w:val="FootnoteReference"/>
          <w:vertAlign w:val="baseline"/>
        </w:rPr>
        <w:t>I</w:t>
      </w:r>
      <w:r w:rsidR="00DF1334" w:rsidRPr="00736ED0">
        <w:t xml:space="preserve">n relation to the prevailing </w:t>
      </w:r>
      <w:r w:rsidR="00DF1334" w:rsidRPr="00736ED0">
        <w:rPr>
          <w:rStyle w:val="FootnoteReference"/>
          <w:vertAlign w:val="baseline"/>
        </w:rPr>
        <w:t xml:space="preserve">political and social situation in the Republic of Nicaragua, </w:t>
      </w:r>
      <w:r w:rsidR="00DF1334" w:rsidRPr="00736ED0">
        <w:t xml:space="preserve">the </w:t>
      </w:r>
      <w:r w:rsidR="00DF1334" w:rsidRPr="00736ED0">
        <w:rPr>
          <w:rStyle w:val="FootnoteReference"/>
          <w:vertAlign w:val="baseline"/>
        </w:rPr>
        <w:t>Republic of Honduras, in strict adherence to the principles of international law, in particular the principle</w:t>
      </w:r>
      <w:r w:rsidRPr="00736ED0">
        <w:rPr>
          <w:rFonts w:eastAsia="Arial Unicode M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8EC3" w14:textId="304724EC" w:rsidR="001B2C7E" w:rsidRPr="00EE443B" w:rsidRDefault="001B2C7E" w:rsidP="00EE443B">
    <w:pPr>
      <w:pStyle w:val="Header"/>
      <w:jc w:val="center"/>
      <w:rPr>
        <w:rFonts w:ascii="Times New Roman" w:hAnsi="Times New Roman"/>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D369" w14:textId="77777777" w:rsidR="00D83ED8" w:rsidRPr="00E454B5" w:rsidRDefault="00D83ED8">
    <w:pPr>
      <w:pStyle w:val="Header"/>
      <w:jc w:val="center"/>
      <w:rPr>
        <w:rFonts w:ascii="Times New Roman" w:hAnsi="Times New Roman"/>
      </w:rPr>
    </w:pPr>
    <w:r w:rsidRPr="00E454B5">
      <w:rPr>
        <w:rFonts w:ascii="Times New Roman" w:hAnsi="Times New Roman"/>
      </w:rPr>
      <w:t xml:space="preserve">- </w:t>
    </w:r>
    <w:sdt>
      <w:sdtPr>
        <w:rPr>
          <w:rFonts w:ascii="Times New Roman" w:hAnsi="Times New Roman"/>
        </w:rPr>
        <w:id w:val="1115713436"/>
        <w:docPartObj>
          <w:docPartGallery w:val="Page Numbers (Top of Page)"/>
          <w:docPartUnique/>
        </w:docPartObj>
      </w:sdtPr>
      <w:sdtEndPr>
        <w:rPr>
          <w:noProof/>
        </w:rPr>
      </w:sdtEndPr>
      <w:sdtContent>
        <w:r w:rsidRPr="00E454B5">
          <w:rPr>
            <w:rFonts w:ascii="Times New Roman" w:hAnsi="Times New Roman"/>
          </w:rPr>
          <w:fldChar w:fldCharType="begin"/>
        </w:r>
        <w:r w:rsidRPr="00E454B5">
          <w:rPr>
            <w:rFonts w:ascii="Times New Roman" w:hAnsi="Times New Roman"/>
          </w:rPr>
          <w:instrText xml:space="preserve"> PAGE   \* MERGEFORMAT </w:instrText>
        </w:r>
        <w:r w:rsidRPr="00E454B5">
          <w:rPr>
            <w:rFonts w:ascii="Times New Roman" w:hAnsi="Times New Roman"/>
          </w:rPr>
          <w:fldChar w:fldCharType="separate"/>
        </w:r>
        <w:r w:rsidRPr="00E454B5">
          <w:rPr>
            <w:rFonts w:ascii="Times New Roman" w:hAnsi="Times New Roman"/>
            <w:noProof/>
          </w:rPr>
          <w:t>2</w:t>
        </w:r>
        <w:r w:rsidRPr="00E454B5">
          <w:rPr>
            <w:rFonts w:ascii="Times New Roman" w:hAnsi="Times New Roman"/>
            <w:noProof/>
          </w:rPr>
          <w:fldChar w:fldCharType="end"/>
        </w:r>
        <w:r w:rsidRPr="00E454B5">
          <w:rPr>
            <w:rFonts w:ascii="Times New Roman" w:hAnsi="Times New Roman"/>
            <w:noProof/>
          </w:rPr>
          <w:t xml:space="preserve"> -</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37E0" w14:textId="77777777" w:rsidR="00D83ED8" w:rsidRDefault="00D83ED8" w:rsidP="000A405B">
    <w:pPr>
      <w:pStyle w:val="Heade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38395" w14:textId="77777777" w:rsidR="000A405B" w:rsidRPr="00BB0277" w:rsidRDefault="00617070">
    <w:pPr>
      <w:pStyle w:val="Header"/>
      <w:jc w:val="center"/>
      <w:rPr>
        <w:rFonts w:ascii="Times New Roman" w:hAnsi="Times New Roman"/>
      </w:rPr>
    </w:pPr>
    <w:r w:rsidRPr="00BB0277">
      <w:rPr>
        <w:rFonts w:ascii="Times New Roman" w:hAnsi="Times New Roman"/>
      </w:rPr>
      <w:t xml:space="preserve">- </w:t>
    </w:r>
    <w:sdt>
      <w:sdtPr>
        <w:rPr>
          <w:rFonts w:ascii="Times New Roman" w:hAnsi="Times New Roman"/>
        </w:rPr>
        <w:id w:val="986818402"/>
        <w:docPartObj>
          <w:docPartGallery w:val="Page Numbers (Top of Page)"/>
          <w:docPartUnique/>
        </w:docPartObj>
      </w:sdtPr>
      <w:sdtEndPr>
        <w:rPr>
          <w:noProof/>
        </w:rPr>
      </w:sdtEndPr>
      <w:sdtContent>
        <w:r w:rsidRPr="00BB0277">
          <w:rPr>
            <w:rFonts w:ascii="Times New Roman" w:hAnsi="Times New Roman"/>
          </w:rPr>
          <w:fldChar w:fldCharType="begin"/>
        </w:r>
        <w:r w:rsidRPr="00BB0277">
          <w:rPr>
            <w:rFonts w:ascii="Times New Roman" w:hAnsi="Times New Roman"/>
          </w:rPr>
          <w:instrText xml:space="preserve"> PAGE   \* MERGEFORMAT </w:instrText>
        </w:r>
        <w:r w:rsidRPr="00BB0277">
          <w:rPr>
            <w:rFonts w:ascii="Times New Roman" w:hAnsi="Times New Roman"/>
          </w:rPr>
          <w:fldChar w:fldCharType="separate"/>
        </w:r>
        <w:r w:rsidRPr="00BB0277">
          <w:rPr>
            <w:rFonts w:ascii="Times New Roman" w:hAnsi="Times New Roman"/>
            <w:noProof/>
          </w:rPr>
          <w:t>2</w:t>
        </w:r>
        <w:r w:rsidRPr="00BB0277">
          <w:rPr>
            <w:rFonts w:ascii="Times New Roman" w:hAnsi="Times New Roman"/>
            <w:noProof/>
          </w:rPr>
          <w:fldChar w:fldCharType="end"/>
        </w:r>
        <w:r w:rsidRPr="00BB0277">
          <w:rPr>
            <w:rFonts w:ascii="Times New Roman" w:hAnsi="Times New Roman"/>
            <w:noProof/>
          </w:rPr>
          <w:t xml:space="preserve"> -</w:t>
        </w:r>
      </w:sdtContent>
    </w:sdt>
  </w:p>
  <w:p w14:paraId="0C2BD2FC" w14:textId="77777777" w:rsidR="000A405B" w:rsidRDefault="000A405B">
    <w:pPr>
      <w:pStyle w:val="Header"/>
    </w:pPr>
  </w:p>
  <w:p w14:paraId="6BF5D390" w14:textId="77777777" w:rsidR="00901DF3" w:rsidRDefault="00901D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8EB7" w14:textId="5E11F5A0" w:rsidR="00211DF8" w:rsidRPr="00211DF8" w:rsidRDefault="00211DF8">
    <w:pPr>
      <w:pStyle w:val="Header"/>
      <w:jc w:val="center"/>
      <w:rPr>
        <w:rFonts w:ascii="Times New Roman" w:hAnsi="Times New Roman"/>
      </w:rPr>
    </w:pPr>
    <w:r w:rsidRPr="00211DF8">
      <w:rPr>
        <w:rFonts w:ascii="Times New Roman" w:hAnsi="Times New Roman"/>
      </w:rPr>
      <w:t xml:space="preserve">- </w:t>
    </w:r>
    <w:sdt>
      <w:sdtPr>
        <w:rPr>
          <w:rFonts w:ascii="Times New Roman" w:hAnsi="Times New Roman"/>
        </w:rPr>
        <w:id w:val="-411710314"/>
        <w:docPartObj>
          <w:docPartGallery w:val="Page Numbers (Top of Page)"/>
          <w:docPartUnique/>
        </w:docPartObj>
      </w:sdtPr>
      <w:sdtEndPr>
        <w:rPr>
          <w:noProof/>
        </w:rPr>
      </w:sdtEndPr>
      <w:sdtContent>
        <w:r w:rsidRPr="00211DF8">
          <w:rPr>
            <w:rFonts w:ascii="Times New Roman" w:hAnsi="Times New Roman"/>
          </w:rPr>
          <w:fldChar w:fldCharType="begin"/>
        </w:r>
        <w:r w:rsidRPr="00211DF8">
          <w:rPr>
            <w:rFonts w:ascii="Times New Roman" w:hAnsi="Times New Roman"/>
          </w:rPr>
          <w:instrText xml:space="preserve"> PAGE   \* MERGEFORMAT </w:instrText>
        </w:r>
        <w:r w:rsidRPr="00211DF8">
          <w:rPr>
            <w:rFonts w:ascii="Times New Roman" w:hAnsi="Times New Roman"/>
          </w:rPr>
          <w:fldChar w:fldCharType="separate"/>
        </w:r>
        <w:r w:rsidRPr="00211DF8">
          <w:rPr>
            <w:rFonts w:ascii="Times New Roman" w:hAnsi="Times New Roman"/>
            <w:noProof/>
          </w:rPr>
          <w:t>2</w:t>
        </w:r>
        <w:r w:rsidRPr="00211DF8">
          <w:rPr>
            <w:rFonts w:ascii="Times New Roman" w:hAnsi="Times New Roman"/>
            <w:noProof/>
          </w:rPr>
          <w:fldChar w:fldCharType="end"/>
        </w:r>
        <w:r w:rsidRPr="00211DF8">
          <w:rPr>
            <w:rFonts w:ascii="Times New Roman" w:hAnsi="Times New Roman"/>
            <w:noProof/>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6B21" w14:textId="77777777" w:rsidR="002D2161" w:rsidRDefault="002D21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957715243"/>
      <w:docPartObj>
        <w:docPartGallery w:val="Page Numbers (Top of Page)"/>
        <w:docPartUnique/>
      </w:docPartObj>
    </w:sdtPr>
    <w:sdtEndPr>
      <w:rPr>
        <w:noProof/>
      </w:rPr>
    </w:sdtEndPr>
    <w:sdtContent>
      <w:p w14:paraId="13EFE14D" w14:textId="77777777" w:rsidR="002D2161" w:rsidRPr="00991C17" w:rsidRDefault="002D2161">
        <w:pPr>
          <w:pStyle w:val="Header"/>
          <w:jc w:val="center"/>
          <w:rPr>
            <w:rFonts w:ascii="Times New Roman" w:hAnsi="Times New Roman"/>
          </w:rPr>
        </w:pPr>
        <w:r w:rsidRPr="00991C17">
          <w:rPr>
            <w:rFonts w:ascii="Times New Roman" w:hAnsi="Times New Roman"/>
          </w:rPr>
          <w:t xml:space="preserve">- </w:t>
        </w:r>
        <w:r w:rsidRPr="00991C17">
          <w:rPr>
            <w:rFonts w:ascii="Times New Roman" w:hAnsi="Times New Roman"/>
            <w:color w:val="2B579A"/>
          </w:rPr>
          <w:fldChar w:fldCharType="begin"/>
        </w:r>
        <w:r w:rsidRPr="00991C17">
          <w:rPr>
            <w:rFonts w:ascii="Times New Roman" w:hAnsi="Times New Roman"/>
          </w:rPr>
          <w:instrText xml:space="preserve"> PAGE   \* MERGEFORMAT </w:instrText>
        </w:r>
        <w:r w:rsidRPr="00991C17">
          <w:rPr>
            <w:rFonts w:ascii="Times New Roman" w:hAnsi="Times New Roman"/>
            <w:color w:val="2B579A"/>
          </w:rPr>
          <w:fldChar w:fldCharType="separate"/>
        </w:r>
        <w:r w:rsidRPr="00991C17">
          <w:rPr>
            <w:rFonts w:ascii="Times New Roman" w:hAnsi="Times New Roman"/>
            <w:noProof/>
          </w:rPr>
          <w:t>48</w:t>
        </w:r>
        <w:r w:rsidRPr="00991C17">
          <w:rPr>
            <w:rFonts w:ascii="Times New Roman" w:hAnsi="Times New Roman"/>
            <w:color w:val="2B579A"/>
          </w:rPr>
          <w:fldChar w:fldCharType="end"/>
        </w:r>
        <w:r w:rsidRPr="00991C17">
          <w:rPr>
            <w:rFonts w:ascii="Times New Roman" w:hAnsi="Times New Roman"/>
            <w:noProof/>
          </w:rPr>
          <w:t xml:space="preserve"> -</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CEFE" w14:textId="5833C633" w:rsidR="00AB3905" w:rsidRPr="00125008" w:rsidRDefault="00BB1551">
    <w:pPr>
      <w:pStyle w:val="Header"/>
      <w:jc w:val="center"/>
      <w:rPr>
        <w:rFonts w:ascii="Times New Roman" w:hAnsi="Times New Roman"/>
      </w:rPr>
    </w:pPr>
    <w:sdt>
      <w:sdtPr>
        <w:id w:val="-1368211424"/>
        <w:docPartObj>
          <w:docPartGallery w:val="Page Numbers (Top of Page)"/>
          <w:docPartUnique/>
        </w:docPartObj>
      </w:sdtPr>
      <w:sdtEndPr>
        <w:rPr>
          <w:rFonts w:ascii="Times New Roman" w:hAnsi="Times New Roman"/>
          <w:noProof/>
        </w:rPr>
      </w:sdtEndPr>
      <w:sdtContent>
        <w:r w:rsidR="00125008">
          <w:t xml:space="preserve">- </w:t>
        </w:r>
        <w:r w:rsidR="00AB3905" w:rsidRPr="00125008">
          <w:rPr>
            <w:rFonts w:ascii="Times New Roman" w:hAnsi="Times New Roman"/>
          </w:rPr>
          <w:fldChar w:fldCharType="begin"/>
        </w:r>
        <w:r w:rsidR="00AB3905" w:rsidRPr="00125008">
          <w:rPr>
            <w:rFonts w:ascii="Times New Roman" w:hAnsi="Times New Roman"/>
          </w:rPr>
          <w:instrText xml:space="preserve"> PAGE   \* MERGEFORMAT </w:instrText>
        </w:r>
        <w:r w:rsidR="00AB3905" w:rsidRPr="00125008">
          <w:rPr>
            <w:rFonts w:ascii="Times New Roman" w:hAnsi="Times New Roman"/>
          </w:rPr>
          <w:fldChar w:fldCharType="separate"/>
        </w:r>
        <w:r w:rsidR="00AB3905" w:rsidRPr="00125008">
          <w:rPr>
            <w:rFonts w:ascii="Times New Roman" w:hAnsi="Times New Roman"/>
            <w:noProof/>
          </w:rPr>
          <w:t>2</w:t>
        </w:r>
        <w:r w:rsidR="00AB3905" w:rsidRPr="00125008">
          <w:rPr>
            <w:rFonts w:ascii="Times New Roman" w:hAnsi="Times New Roman"/>
            <w:noProof/>
          </w:rPr>
          <w:fldChar w:fldCharType="end"/>
        </w:r>
      </w:sdtContent>
    </w:sdt>
    <w:r w:rsidR="00125008">
      <w:rPr>
        <w:rFonts w:ascii="Times New Roman" w:hAnsi="Times New Roman"/>
        <w:noProof/>
      </w:rPr>
      <w:t xml:space="preserve"> -</w:t>
    </w:r>
  </w:p>
  <w:p w14:paraId="0D40C4EB" w14:textId="77777777" w:rsidR="002D2161" w:rsidRDefault="002D216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890610880"/>
      <w:docPartObj>
        <w:docPartGallery w:val="Page Numbers (Top of Page)"/>
        <w:docPartUnique/>
      </w:docPartObj>
    </w:sdtPr>
    <w:sdtEndPr>
      <w:rPr>
        <w:noProof/>
      </w:rPr>
    </w:sdtEndPr>
    <w:sdtContent>
      <w:p w14:paraId="11231CAF" w14:textId="77777777" w:rsidR="00CD164F" w:rsidRPr="00010232" w:rsidRDefault="00CD164F">
        <w:pPr>
          <w:pStyle w:val="Header"/>
          <w:jc w:val="center"/>
          <w:rPr>
            <w:rFonts w:ascii="Times New Roman" w:hAnsi="Times New Roman"/>
          </w:rPr>
        </w:pPr>
        <w:r w:rsidRPr="00010232">
          <w:rPr>
            <w:rFonts w:ascii="Times New Roman" w:hAnsi="Times New Roman"/>
          </w:rPr>
          <w:t xml:space="preserve">- </w:t>
        </w:r>
        <w:r w:rsidRPr="00010232">
          <w:rPr>
            <w:rFonts w:ascii="Times New Roman" w:hAnsi="Times New Roman"/>
            <w:color w:val="2B579A"/>
          </w:rPr>
          <w:fldChar w:fldCharType="begin"/>
        </w:r>
        <w:r w:rsidRPr="00010232">
          <w:rPr>
            <w:rFonts w:ascii="Times New Roman" w:hAnsi="Times New Roman"/>
          </w:rPr>
          <w:instrText xml:space="preserve"> PAGE   \* MERGEFORMAT </w:instrText>
        </w:r>
        <w:r w:rsidRPr="00010232">
          <w:rPr>
            <w:rFonts w:ascii="Times New Roman" w:hAnsi="Times New Roman"/>
            <w:color w:val="2B579A"/>
          </w:rPr>
          <w:fldChar w:fldCharType="separate"/>
        </w:r>
        <w:r w:rsidRPr="00010232">
          <w:rPr>
            <w:rFonts w:ascii="Times New Roman" w:hAnsi="Times New Roman"/>
            <w:noProof/>
          </w:rPr>
          <w:t>48</w:t>
        </w:r>
        <w:r w:rsidRPr="00010232">
          <w:rPr>
            <w:rFonts w:ascii="Times New Roman" w:hAnsi="Times New Roman"/>
            <w:color w:val="2B579A"/>
          </w:rPr>
          <w:fldChar w:fldCharType="end"/>
        </w:r>
        <w:r w:rsidRPr="00010232">
          <w:rPr>
            <w:rFonts w:ascii="Times New Roman" w:hAnsi="Times New Roman"/>
            <w:noProof/>
          </w:rPr>
          <w:t xml:space="preserve"> -</w: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923540352"/>
      <w:docPartObj>
        <w:docPartGallery w:val="Page Numbers (Top of Page)"/>
        <w:docPartUnique/>
      </w:docPartObj>
    </w:sdtPr>
    <w:sdtEndPr>
      <w:rPr>
        <w:noProof/>
      </w:rPr>
    </w:sdtEndPr>
    <w:sdtContent>
      <w:p w14:paraId="5FC9BAFC" w14:textId="77777777" w:rsidR="00E50684" w:rsidRPr="009E2652" w:rsidRDefault="00E50684" w:rsidP="00457BA5">
        <w:pPr>
          <w:pStyle w:val="Header"/>
          <w:spacing w:after="0" w:line="240" w:lineRule="auto"/>
          <w:jc w:val="center"/>
          <w:rPr>
            <w:rFonts w:ascii="Times New Roman" w:hAnsi="Times New Roman"/>
          </w:rPr>
        </w:pPr>
        <w:r w:rsidRPr="009E2652">
          <w:rPr>
            <w:rFonts w:ascii="Times New Roman" w:hAnsi="Times New Roman"/>
          </w:rPr>
          <w:t xml:space="preserve">- </w:t>
        </w:r>
        <w:r w:rsidRPr="009E2652">
          <w:rPr>
            <w:rFonts w:ascii="Times New Roman" w:hAnsi="Times New Roman"/>
          </w:rPr>
          <w:fldChar w:fldCharType="begin"/>
        </w:r>
        <w:r w:rsidRPr="009E2652">
          <w:rPr>
            <w:rFonts w:ascii="Times New Roman" w:hAnsi="Times New Roman"/>
          </w:rPr>
          <w:instrText xml:space="preserve"> PAGE   \* MERGEFORMAT </w:instrText>
        </w:r>
        <w:r w:rsidRPr="009E2652">
          <w:rPr>
            <w:rFonts w:ascii="Times New Roman" w:hAnsi="Times New Roman"/>
          </w:rPr>
          <w:fldChar w:fldCharType="separate"/>
        </w:r>
        <w:r w:rsidRPr="009E2652">
          <w:rPr>
            <w:rFonts w:ascii="Times New Roman" w:hAnsi="Times New Roman"/>
            <w:noProof/>
          </w:rPr>
          <w:t>2</w:t>
        </w:r>
        <w:r w:rsidRPr="009E2652">
          <w:rPr>
            <w:rFonts w:ascii="Times New Roman" w:hAnsi="Times New Roman"/>
            <w:noProof/>
          </w:rPr>
          <w:fldChar w:fldCharType="end"/>
        </w:r>
        <w:r w:rsidRPr="009E2652">
          <w:rPr>
            <w:rFonts w:ascii="Times New Roman" w:hAnsi="Times New Roman"/>
            <w:noProof/>
          </w:rPr>
          <w:t xml:space="preserve"> -</w: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292209693"/>
      <w:docPartObj>
        <w:docPartGallery w:val="Page Numbers (Top of Page)"/>
        <w:docPartUnique/>
      </w:docPartObj>
    </w:sdtPr>
    <w:sdtEndPr>
      <w:rPr>
        <w:noProof/>
      </w:rPr>
    </w:sdtEndPr>
    <w:sdtContent>
      <w:p w14:paraId="6A92CE59" w14:textId="77777777" w:rsidR="00E50684" w:rsidRPr="009E2652" w:rsidRDefault="00E50684" w:rsidP="000A405B">
        <w:pPr>
          <w:pStyle w:val="Header"/>
          <w:jc w:val="center"/>
          <w:rPr>
            <w:rFonts w:ascii="Times New Roman" w:hAnsi="Times New Roman"/>
          </w:rPr>
        </w:pPr>
        <w:r w:rsidRPr="009E2652">
          <w:rPr>
            <w:rFonts w:ascii="Times New Roman" w:hAnsi="Times New Roman"/>
          </w:rPr>
          <w:t xml:space="preserve">- </w:t>
        </w:r>
        <w:r w:rsidRPr="009E2652">
          <w:rPr>
            <w:rFonts w:ascii="Times New Roman" w:hAnsi="Times New Roman"/>
          </w:rPr>
          <w:fldChar w:fldCharType="begin"/>
        </w:r>
        <w:r w:rsidRPr="009E2652">
          <w:rPr>
            <w:rFonts w:ascii="Times New Roman" w:hAnsi="Times New Roman"/>
          </w:rPr>
          <w:instrText xml:space="preserve"> PAGE   \* MERGEFORMAT </w:instrText>
        </w:r>
        <w:r w:rsidRPr="009E2652">
          <w:rPr>
            <w:rFonts w:ascii="Times New Roman" w:hAnsi="Times New Roman"/>
          </w:rPr>
          <w:fldChar w:fldCharType="separate"/>
        </w:r>
        <w:r w:rsidRPr="009E2652">
          <w:rPr>
            <w:rFonts w:ascii="Times New Roman" w:hAnsi="Times New Roman"/>
            <w:noProof/>
          </w:rPr>
          <w:t>2</w:t>
        </w:r>
        <w:r w:rsidRPr="009E2652">
          <w:rPr>
            <w:rFonts w:ascii="Times New Roman" w:hAnsi="Times New Roman"/>
            <w:noProof/>
          </w:rPr>
          <w:fldChar w:fldCharType="end"/>
        </w:r>
        <w:r w:rsidRPr="009E2652">
          <w:rPr>
            <w:rFonts w:ascii="Times New Roman" w:hAnsi="Times New Roman"/>
            <w:noProof/>
          </w:rPr>
          <w:t xml:space="preserve"> -</w:t>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155972"/>
      <w:docPartObj>
        <w:docPartGallery w:val="Page Numbers (Top of Page)"/>
        <w:docPartUnique/>
      </w:docPartObj>
    </w:sdtPr>
    <w:sdtEndPr>
      <w:rPr>
        <w:rFonts w:ascii="Times New Roman" w:hAnsi="Times New Roman"/>
        <w:noProof/>
      </w:rPr>
    </w:sdtEndPr>
    <w:sdtContent>
      <w:p w14:paraId="61FE2EFC" w14:textId="13CD175D" w:rsidR="00D83ED8" w:rsidRPr="00645514" w:rsidRDefault="00416025">
        <w:pPr>
          <w:pStyle w:val="Header"/>
          <w:jc w:val="center"/>
          <w:rPr>
            <w:rFonts w:ascii="Times New Roman" w:hAnsi="Times New Roman"/>
          </w:rPr>
        </w:pPr>
        <w:r>
          <w:t xml:space="preserve">- </w:t>
        </w:r>
        <w:r w:rsidR="00D83ED8" w:rsidRPr="00645514">
          <w:rPr>
            <w:rFonts w:ascii="Times New Roman" w:hAnsi="Times New Roman"/>
          </w:rPr>
          <w:fldChar w:fldCharType="begin"/>
        </w:r>
        <w:r w:rsidR="00D83ED8" w:rsidRPr="00645514">
          <w:rPr>
            <w:rFonts w:ascii="Times New Roman" w:hAnsi="Times New Roman"/>
          </w:rPr>
          <w:instrText xml:space="preserve"> PAGE   \* MERGEFORMAT </w:instrText>
        </w:r>
        <w:r w:rsidR="00D83ED8" w:rsidRPr="00645514">
          <w:rPr>
            <w:rFonts w:ascii="Times New Roman" w:hAnsi="Times New Roman"/>
          </w:rPr>
          <w:fldChar w:fldCharType="separate"/>
        </w:r>
        <w:r w:rsidR="00D83ED8" w:rsidRPr="00645514">
          <w:rPr>
            <w:rFonts w:ascii="Times New Roman" w:hAnsi="Times New Roman"/>
            <w:noProof/>
          </w:rPr>
          <w:t>2</w:t>
        </w:r>
        <w:r w:rsidR="00D83ED8" w:rsidRPr="00645514">
          <w:rPr>
            <w:rFonts w:ascii="Times New Roman" w:hAnsi="Times New Roman"/>
            <w:noProof/>
          </w:rPr>
          <w:fldChar w:fldCharType="end"/>
        </w:r>
        <w:r>
          <w:rPr>
            <w:rFonts w:ascii="Times New Roman" w:hAnsi="Times New Roman"/>
            <w:noProof/>
          </w:rPr>
          <w:t xml:space="preserve"> -</w:t>
        </w:r>
      </w:p>
    </w:sdtContent>
  </w:sdt>
  <w:p w14:paraId="2403553C" w14:textId="77777777" w:rsidR="00D83ED8" w:rsidRPr="00D83ED8" w:rsidRDefault="00D83ED8" w:rsidP="00D83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0FC"/>
    <w:multiLevelType w:val="hybridMultilevel"/>
    <w:tmpl w:val="37066566"/>
    <w:lvl w:ilvl="0" w:tplc="4EC693D8">
      <w:start w:val="1"/>
      <w:numFmt w:val="decimal"/>
      <w:lvlText w:val="%1."/>
      <w:lvlJc w:val="left"/>
      <w:pPr>
        <w:ind w:left="720" w:hanging="360"/>
      </w:pPr>
      <w:rPr>
        <w:strike w:val="0"/>
      </w:rPr>
    </w:lvl>
    <w:lvl w:ilvl="1" w:tplc="5C84896E">
      <w:start w:val="1"/>
      <w:numFmt w:val="lowerLetter"/>
      <w:lvlText w:val="%2."/>
      <w:lvlJc w:val="left"/>
      <w:pPr>
        <w:ind w:left="1440" w:hanging="360"/>
      </w:pPr>
    </w:lvl>
    <w:lvl w:ilvl="2" w:tplc="A8E620A4">
      <w:start w:val="1"/>
      <w:numFmt w:val="lowerRoman"/>
      <w:lvlText w:val="%3."/>
      <w:lvlJc w:val="right"/>
      <w:pPr>
        <w:ind w:left="2160" w:hanging="180"/>
      </w:pPr>
    </w:lvl>
    <w:lvl w:ilvl="3" w:tplc="7990F714">
      <w:start w:val="1"/>
      <w:numFmt w:val="decimal"/>
      <w:lvlText w:val="%4."/>
      <w:lvlJc w:val="left"/>
      <w:pPr>
        <w:ind w:left="2880" w:hanging="360"/>
      </w:pPr>
    </w:lvl>
    <w:lvl w:ilvl="4" w:tplc="531CC30C">
      <w:start w:val="1"/>
      <w:numFmt w:val="lowerLetter"/>
      <w:lvlText w:val="%5."/>
      <w:lvlJc w:val="left"/>
      <w:pPr>
        <w:ind w:left="3600" w:hanging="360"/>
      </w:pPr>
    </w:lvl>
    <w:lvl w:ilvl="5" w:tplc="36F83E82">
      <w:start w:val="1"/>
      <w:numFmt w:val="lowerRoman"/>
      <w:lvlText w:val="%6."/>
      <w:lvlJc w:val="right"/>
      <w:pPr>
        <w:ind w:left="4320" w:hanging="180"/>
      </w:pPr>
    </w:lvl>
    <w:lvl w:ilvl="6" w:tplc="78C6C686">
      <w:start w:val="1"/>
      <w:numFmt w:val="decimal"/>
      <w:lvlText w:val="%7."/>
      <w:lvlJc w:val="left"/>
      <w:pPr>
        <w:ind w:left="5040" w:hanging="360"/>
      </w:pPr>
    </w:lvl>
    <w:lvl w:ilvl="7" w:tplc="8D7EC2F2">
      <w:start w:val="1"/>
      <w:numFmt w:val="lowerLetter"/>
      <w:lvlText w:val="%8."/>
      <w:lvlJc w:val="left"/>
      <w:pPr>
        <w:ind w:left="5760" w:hanging="360"/>
      </w:pPr>
    </w:lvl>
    <w:lvl w:ilvl="8" w:tplc="76C6194E">
      <w:start w:val="1"/>
      <w:numFmt w:val="lowerRoman"/>
      <w:lvlText w:val="%9."/>
      <w:lvlJc w:val="right"/>
      <w:pPr>
        <w:ind w:left="6480" w:hanging="180"/>
      </w:pPr>
    </w:lvl>
  </w:abstractNum>
  <w:abstractNum w:abstractNumId="1" w15:restartNumberingAfterBreak="0">
    <w:nsid w:val="0103759A"/>
    <w:multiLevelType w:val="hybridMultilevel"/>
    <w:tmpl w:val="E83AAA42"/>
    <w:lvl w:ilvl="0" w:tplc="0409001B">
      <w:start w:val="1"/>
      <w:numFmt w:val="lowerRoman"/>
      <w:lvlText w:val="%1."/>
      <w:lvlJc w:val="right"/>
      <w:pPr>
        <w:ind w:left="720" w:hanging="360"/>
      </w:pPr>
    </w:lvl>
    <w:lvl w:ilvl="1" w:tplc="04160019" w:tentative="1">
      <w:start w:val="1"/>
      <w:numFmt w:val="lowerLetter"/>
      <w:lvlText w:val="%2."/>
      <w:lvlJc w:val="left"/>
      <w:pPr>
        <w:ind w:left="1440" w:hanging="360"/>
      </w:pPr>
    </w:lvl>
    <w:lvl w:ilvl="2" w:tplc="FFFFFFFF">
      <w:start w:val="1"/>
      <w:numFmt w:val="lowerRoman"/>
      <w:lvlText w:val="%3."/>
      <w:lvlJc w:val="left"/>
      <w:pPr>
        <w:ind w:left="2160" w:hanging="180"/>
      </w:pPr>
      <w:rPr>
        <w:rFonts w:cs="Times New Roman"/>
        <w:i w:val="0"/>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A958E3"/>
    <w:multiLevelType w:val="hybridMultilevel"/>
    <w:tmpl w:val="C7A20D9C"/>
    <w:lvl w:ilvl="0" w:tplc="20C69E92">
      <w:start w:val="1"/>
      <w:numFmt w:val="lowerLetter"/>
      <w:lvlText w:val="%1."/>
      <w:lvlJc w:val="left"/>
      <w:pPr>
        <w:tabs>
          <w:tab w:val="num" w:pos="540"/>
        </w:tabs>
        <w:ind w:left="1260" w:hanging="360"/>
      </w:pPr>
      <w:rPr>
        <w:rFonts w:hint="default"/>
        <w:b w:val="0"/>
        <w:bCs w:val="0"/>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30A50A6"/>
    <w:multiLevelType w:val="multilevel"/>
    <w:tmpl w:val="570E4C9A"/>
    <w:numStyleLink w:val="Estiloimportado3"/>
  </w:abstractNum>
  <w:abstractNum w:abstractNumId="4" w15:restartNumberingAfterBreak="0">
    <w:nsid w:val="04E32198"/>
    <w:multiLevelType w:val="hybridMultilevel"/>
    <w:tmpl w:val="260E5FBA"/>
    <w:lvl w:ilvl="0" w:tplc="174C016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3C2F38"/>
    <w:multiLevelType w:val="hybridMultilevel"/>
    <w:tmpl w:val="3DFEB482"/>
    <w:lvl w:ilvl="0" w:tplc="87927D30">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082A6435"/>
    <w:multiLevelType w:val="multilevel"/>
    <w:tmpl w:val="96746AD6"/>
    <w:lvl w:ilvl="0">
      <w:start w:val="1"/>
      <w:numFmt w:val="decimal"/>
      <w:lvlText w:val="%1."/>
      <w:lvlJc w:val="left"/>
      <w:pPr>
        <w:ind w:left="3204" w:hanging="360"/>
      </w:pPr>
      <w:rPr>
        <w:strike w:val="0"/>
        <w:dstrike w:val="0"/>
        <w:u w:val="none"/>
        <w:effect w:val="none"/>
      </w:rPr>
    </w:lvl>
    <w:lvl w:ilvl="1">
      <w:start w:val="1"/>
      <w:numFmt w:val="lowerLetter"/>
      <w:lvlText w:val="%2."/>
      <w:lvlJc w:val="left"/>
      <w:pPr>
        <w:ind w:left="3924" w:hanging="360"/>
      </w:pPr>
    </w:lvl>
    <w:lvl w:ilvl="2">
      <w:start w:val="1"/>
      <w:numFmt w:val="lowerRoman"/>
      <w:lvlText w:val="%3."/>
      <w:lvlJc w:val="right"/>
      <w:pPr>
        <w:ind w:left="4644" w:hanging="180"/>
      </w:pPr>
    </w:lvl>
    <w:lvl w:ilvl="3">
      <w:start w:val="1"/>
      <w:numFmt w:val="decimal"/>
      <w:lvlText w:val="%4."/>
      <w:lvlJc w:val="left"/>
      <w:pPr>
        <w:ind w:left="5364" w:hanging="360"/>
      </w:pPr>
    </w:lvl>
    <w:lvl w:ilvl="4">
      <w:start w:val="1"/>
      <w:numFmt w:val="lowerLetter"/>
      <w:lvlText w:val="%5."/>
      <w:lvlJc w:val="left"/>
      <w:pPr>
        <w:ind w:left="6084" w:hanging="360"/>
      </w:pPr>
    </w:lvl>
    <w:lvl w:ilvl="5">
      <w:start w:val="1"/>
      <w:numFmt w:val="lowerRoman"/>
      <w:lvlText w:val="%6."/>
      <w:lvlJc w:val="right"/>
      <w:pPr>
        <w:ind w:left="6804" w:hanging="180"/>
      </w:pPr>
    </w:lvl>
    <w:lvl w:ilvl="6">
      <w:start w:val="1"/>
      <w:numFmt w:val="decimal"/>
      <w:lvlText w:val="%7."/>
      <w:lvlJc w:val="left"/>
      <w:pPr>
        <w:ind w:left="7524" w:hanging="360"/>
      </w:pPr>
    </w:lvl>
    <w:lvl w:ilvl="7">
      <w:start w:val="1"/>
      <w:numFmt w:val="lowerLetter"/>
      <w:lvlText w:val="%8."/>
      <w:lvlJc w:val="left"/>
      <w:pPr>
        <w:ind w:left="8244" w:hanging="360"/>
      </w:pPr>
    </w:lvl>
    <w:lvl w:ilvl="8">
      <w:start w:val="1"/>
      <w:numFmt w:val="lowerRoman"/>
      <w:lvlText w:val="%9."/>
      <w:lvlJc w:val="right"/>
      <w:pPr>
        <w:ind w:left="8964" w:hanging="180"/>
      </w:pPr>
    </w:lvl>
  </w:abstractNum>
  <w:abstractNum w:abstractNumId="7" w15:restartNumberingAfterBreak="0">
    <w:nsid w:val="084029BC"/>
    <w:multiLevelType w:val="hybridMultilevel"/>
    <w:tmpl w:val="CA8E42E8"/>
    <w:lvl w:ilvl="0" w:tplc="1E4A5B9C">
      <w:start w:val="1"/>
      <w:numFmt w:val="upperLetter"/>
      <w:lvlText w:val="%1."/>
      <w:lvlJc w:val="left"/>
      <w:pPr>
        <w:ind w:left="720" w:hanging="360"/>
      </w:pPr>
      <w:rPr>
        <w:vanish w:val="0"/>
        <w:vertAlign w:val="baseline"/>
      </w:rPr>
    </w:lvl>
    <w:lvl w:ilvl="1" w:tplc="40F2D602">
      <w:start w:val="1"/>
      <w:numFmt w:val="lowerLetter"/>
      <w:lvlText w:val="%2."/>
      <w:lvlJc w:val="left"/>
      <w:pPr>
        <w:ind w:left="1440" w:hanging="360"/>
      </w:pPr>
    </w:lvl>
    <w:lvl w:ilvl="2" w:tplc="A5763E22">
      <w:start w:val="1"/>
      <w:numFmt w:val="lowerRoman"/>
      <w:lvlText w:val="%3."/>
      <w:lvlJc w:val="right"/>
      <w:pPr>
        <w:ind w:left="2160" w:hanging="180"/>
      </w:pPr>
    </w:lvl>
    <w:lvl w:ilvl="3" w:tplc="02667CF2">
      <w:start w:val="1"/>
      <w:numFmt w:val="decimal"/>
      <w:lvlText w:val="%4."/>
      <w:lvlJc w:val="left"/>
      <w:pPr>
        <w:ind w:left="2880" w:hanging="360"/>
      </w:pPr>
    </w:lvl>
    <w:lvl w:ilvl="4" w:tplc="DD0A4724">
      <w:start w:val="1"/>
      <w:numFmt w:val="lowerLetter"/>
      <w:lvlText w:val="%5."/>
      <w:lvlJc w:val="left"/>
      <w:pPr>
        <w:ind w:left="3600" w:hanging="360"/>
      </w:pPr>
    </w:lvl>
    <w:lvl w:ilvl="5" w:tplc="8FC06414">
      <w:start w:val="1"/>
      <w:numFmt w:val="lowerRoman"/>
      <w:lvlText w:val="%6."/>
      <w:lvlJc w:val="right"/>
      <w:pPr>
        <w:ind w:left="4320" w:hanging="180"/>
      </w:pPr>
    </w:lvl>
    <w:lvl w:ilvl="6" w:tplc="AC3E6788">
      <w:start w:val="1"/>
      <w:numFmt w:val="decimal"/>
      <w:lvlText w:val="%7."/>
      <w:lvlJc w:val="left"/>
      <w:pPr>
        <w:ind w:left="5040" w:hanging="360"/>
      </w:pPr>
    </w:lvl>
    <w:lvl w:ilvl="7" w:tplc="31AC0F2A">
      <w:start w:val="1"/>
      <w:numFmt w:val="lowerLetter"/>
      <w:lvlText w:val="%8."/>
      <w:lvlJc w:val="left"/>
      <w:pPr>
        <w:ind w:left="5760" w:hanging="360"/>
      </w:pPr>
    </w:lvl>
    <w:lvl w:ilvl="8" w:tplc="04C661DE">
      <w:start w:val="1"/>
      <w:numFmt w:val="lowerRoman"/>
      <w:lvlText w:val="%9."/>
      <w:lvlJc w:val="right"/>
      <w:pPr>
        <w:ind w:left="6480" w:hanging="180"/>
      </w:pPr>
    </w:lvl>
  </w:abstractNum>
  <w:abstractNum w:abstractNumId="8" w15:restartNumberingAfterBreak="0">
    <w:nsid w:val="0AC27072"/>
    <w:multiLevelType w:val="hybridMultilevel"/>
    <w:tmpl w:val="2B6E6E2E"/>
    <w:lvl w:ilvl="0" w:tplc="DD3AB6B0">
      <w:start w:val="2"/>
      <w:numFmt w:val="lowerLetter"/>
      <w:lvlText w:val="%1."/>
      <w:lvlJc w:val="left"/>
      <w:pPr>
        <w:ind w:left="990"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015126"/>
    <w:multiLevelType w:val="hybridMultilevel"/>
    <w:tmpl w:val="434E773E"/>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0BD17FC3"/>
    <w:multiLevelType w:val="hybridMultilevel"/>
    <w:tmpl w:val="63A07770"/>
    <w:lvl w:ilvl="0" w:tplc="7A0EF40A">
      <w:start w:val="1"/>
      <w:numFmt w:val="lowerLetter"/>
      <w:lvlText w:val="%1."/>
      <w:lvlJc w:val="left"/>
      <w:pPr>
        <w:tabs>
          <w:tab w:val="num" w:pos="0"/>
        </w:tabs>
      </w:pPr>
      <w:rPr>
        <w:rFonts w:hint="default"/>
        <w:b w:val="0"/>
        <w:bCs w:val="0"/>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BF97949"/>
    <w:multiLevelType w:val="multilevel"/>
    <w:tmpl w:val="FAF05372"/>
    <w:lvl w:ilvl="0">
      <w:start w:val="1"/>
      <w:numFmt w:val="decimal"/>
      <w:suff w:val="nothing"/>
      <w:lvlText w:val="%1."/>
      <w:lvlJc w:val="left"/>
      <w:pPr>
        <w:ind w:left="0" w:firstLine="0"/>
      </w:pPr>
      <w:rPr>
        <w:rFonts w:hAnsi="Arial Unicode MS" w:cs="Times New Roman" w:hint="default"/>
        <w:caps w:val="0"/>
        <w:smallCaps w:val="0"/>
        <w:strike w:val="0"/>
        <w:dstrike w:val="0"/>
        <w:color w:val="000000"/>
        <w:spacing w:val="0"/>
        <w:w w:val="100"/>
        <w:kern w:val="0"/>
        <w:position w:val="0"/>
        <w:vertAlign w:val="baseline"/>
      </w:rPr>
    </w:lvl>
    <w:lvl w:ilvl="1">
      <w:start w:val="32"/>
      <w:numFmt w:val="decimal"/>
      <w:lvlText w:val="%2."/>
      <w:lvlJc w:val="left"/>
      <w:pPr>
        <w:ind w:left="0" w:firstLine="0"/>
      </w:pPr>
      <w:rPr>
        <w:rFonts w:ascii="Times New Roman" w:hAnsi="Times New Roman" w:cs="Times New Roman" w:hint="default"/>
        <w:b w:val="0"/>
        <w:bCs w:val="0"/>
        <w:caps w:val="0"/>
        <w:smallCaps w:val="0"/>
        <w:strike w:val="0"/>
        <w:dstrike w:val="0"/>
        <w:color w:val="000000"/>
        <w:spacing w:val="0"/>
        <w:w w:val="100"/>
        <w:kern w:val="0"/>
        <w:position w:val="0"/>
        <w:vertAlign w:val="baseline"/>
      </w:rPr>
    </w:lvl>
    <w:lvl w:ilvl="2">
      <w:start w:val="1"/>
      <w:numFmt w:val="lowerRoman"/>
      <w:lvlText w:val="%3."/>
      <w:lvlJc w:val="left"/>
      <w:pPr>
        <w:ind w:left="0" w:firstLine="0"/>
      </w:pPr>
      <w:rPr>
        <w:rFonts w:hAnsi="Arial Unicode MS" w:cs="Times New Roman" w:hint="default"/>
        <w:caps w:val="0"/>
        <w:smallCaps w:val="0"/>
        <w:strike w:val="0"/>
        <w:dstrike w:val="0"/>
        <w:color w:val="000000"/>
        <w:spacing w:val="0"/>
        <w:w w:val="100"/>
        <w:kern w:val="0"/>
        <w:position w:val="0"/>
        <w:vertAlign w:val="baseline"/>
      </w:rPr>
    </w:lvl>
    <w:lvl w:ilvl="3">
      <w:start w:val="1"/>
      <w:numFmt w:val="decimal"/>
      <w:lvlText w:val="%4."/>
      <w:lvlJc w:val="left"/>
      <w:pPr>
        <w:ind w:left="0" w:firstLine="0"/>
      </w:pPr>
      <w:rPr>
        <w:rFonts w:hAnsi="Arial Unicode MS" w:cs="Times New Roman" w:hint="default"/>
        <w:b w:val="0"/>
        <w:bCs/>
        <w:caps w:val="0"/>
        <w:smallCaps w:val="0"/>
        <w:strike w:val="0"/>
        <w:dstrike w:val="0"/>
        <w:color w:val="000000"/>
        <w:spacing w:val="0"/>
        <w:w w:val="100"/>
        <w:kern w:val="0"/>
        <w:position w:val="0"/>
        <w:vertAlign w:val="baseline"/>
      </w:rPr>
    </w:lvl>
    <w:lvl w:ilvl="4">
      <w:start w:val="1"/>
      <w:numFmt w:val="lowerLetter"/>
      <w:lvlText w:val="%5."/>
      <w:lvlJc w:val="left"/>
      <w:pPr>
        <w:ind w:left="0" w:firstLine="0"/>
      </w:pPr>
      <w:rPr>
        <w:rFonts w:hAnsi="Arial Unicode MS" w:cs="Times New Roman" w:hint="default"/>
        <w:caps w:val="0"/>
        <w:smallCaps w:val="0"/>
        <w:strike w:val="0"/>
        <w:dstrike w:val="0"/>
        <w:color w:val="000000"/>
        <w:spacing w:val="0"/>
        <w:w w:val="100"/>
        <w:kern w:val="0"/>
        <w:position w:val="0"/>
        <w:vertAlign w:val="baseline"/>
      </w:rPr>
    </w:lvl>
    <w:lvl w:ilvl="5">
      <w:start w:val="1"/>
      <w:numFmt w:val="lowerRoman"/>
      <w:lvlText w:val="%6."/>
      <w:lvlJc w:val="left"/>
      <w:pPr>
        <w:ind w:left="0" w:firstLine="0"/>
      </w:pPr>
      <w:rPr>
        <w:rFonts w:hAnsi="Arial Unicode MS" w:cs="Times New Roman" w:hint="default"/>
        <w:caps w:val="0"/>
        <w:smallCaps w:val="0"/>
        <w:strike w:val="0"/>
        <w:dstrike w:val="0"/>
        <w:color w:val="000000"/>
        <w:spacing w:val="0"/>
        <w:w w:val="100"/>
        <w:kern w:val="0"/>
        <w:position w:val="0"/>
        <w:vertAlign w:val="baseline"/>
      </w:rPr>
    </w:lvl>
    <w:lvl w:ilvl="6">
      <w:start w:val="1"/>
      <w:numFmt w:val="decimal"/>
      <w:lvlText w:val="%7."/>
      <w:lvlJc w:val="left"/>
      <w:pPr>
        <w:ind w:left="0" w:firstLine="0"/>
      </w:pPr>
      <w:rPr>
        <w:rFonts w:hAnsi="Arial Unicode MS" w:cs="Times New Roman" w:hint="default"/>
        <w:i w:val="0"/>
        <w:iCs w:val="0"/>
        <w:caps w:val="0"/>
        <w:smallCaps w:val="0"/>
        <w:strike w:val="0"/>
        <w:dstrike w:val="0"/>
        <w:color w:val="000000"/>
        <w:spacing w:val="0"/>
        <w:w w:val="100"/>
        <w:kern w:val="0"/>
        <w:position w:val="0"/>
        <w:vertAlign w:val="baseline"/>
      </w:rPr>
    </w:lvl>
    <w:lvl w:ilvl="7">
      <w:start w:val="1"/>
      <w:numFmt w:val="lowerLetter"/>
      <w:lvlText w:val="%8."/>
      <w:lvlJc w:val="left"/>
      <w:pPr>
        <w:ind w:left="0" w:firstLine="0"/>
      </w:pPr>
      <w:rPr>
        <w:rFonts w:hAnsi="Arial Unicode MS" w:cs="Times New Roman" w:hint="default"/>
        <w:caps w:val="0"/>
        <w:smallCaps w:val="0"/>
        <w:strike w:val="0"/>
        <w:dstrike w:val="0"/>
        <w:color w:val="000000"/>
        <w:spacing w:val="0"/>
        <w:w w:val="100"/>
        <w:kern w:val="0"/>
        <w:position w:val="0"/>
        <w:vertAlign w:val="baseline"/>
      </w:rPr>
    </w:lvl>
    <w:lvl w:ilvl="8">
      <w:start w:val="1"/>
      <w:numFmt w:val="lowerRoman"/>
      <w:lvlText w:val="%9."/>
      <w:lvlJc w:val="left"/>
      <w:pPr>
        <w:ind w:left="0" w:firstLine="0"/>
      </w:pPr>
      <w:rPr>
        <w:rFonts w:hAnsi="Arial Unicode MS" w:cs="Times New Roman" w:hint="default"/>
        <w:caps w:val="0"/>
        <w:smallCaps w:val="0"/>
        <w:strike w:val="0"/>
        <w:dstrike w:val="0"/>
        <w:color w:val="000000"/>
        <w:spacing w:val="0"/>
        <w:w w:val="100"/>
        <w:kern w:val="0"/>
        <w:position w:val="0"/>
        <w:vertAlign w:val="baseline"/>
      </w:rPr>
    </w:lvl>
  </w:abstractNum>
  <w:abstractNum w:abstractNumId="12" w15:restartNumberingAfterBreak="0">
    <w:nsid w:val="0EC252F9"/>
    <w:multiLevelType w:val="hybridMultilevel"/>
    <w:tmpl w:val="88CA465A"/>
    <w:lvl w:ilvl="0" w:tplc="73C6F7B2">
      <w:start w:val="1"/>
      <w:numFmt w:val="decimal"/>
      <w:lvlText w:val="%1."/>
      <w:lvlJc w:val="left"/>
      <w:pPr>
        <w:ind w:left="720" w:hanging="360"/>
      </w:pPr>
      <w:rPr>
        <w:b w:val="0"/>
        <w:bCs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7855D8"/>
    <w:multiLevelType w:val="hybridMultilevel"/>
    <w:tmpl w:val="D0FC08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583696B"/>
    <w:multiLevelType w:val="hybridMultilevel"/>
    <w:tmpl w:val="E5524162"/>
    <w:lvl w:ilvl="0" w:tplc="C0C00380">
      <w:start w:val="1"/>
      <w:numFmt w:val="lowerLetter"/>
      <w:lvlText w:val="%1."/>
      <w:lvlJc w:val="left"/>
      <w:pPr>
        <w:tabs>
          <w:tab w:val="num" w:pos="114"/>
        </w:tabs>
        <w:ind w:left="1260" w:hanging="180"/>
      </w:pPr>
      <w:rPr>
        <w:rFonts w:hint="default"/>
        <w:vanish w:val="0"/>
      </w:rPr>
    </w:lvl>
    <w:lvl w:ilvl="1" w:tplc="3674567A">
      <w:start w:val="1"/>
      <w:numFmt w:val="lowerLetter"/>
      <w:lvlText w:val="%2."/>
      <w:lvlJc w:val="left"/>
      <w:pPr>
        <w:tabs>
          <w:tab w:val="num" w:pos="1440"/>
        </w:tabs>
        <w:ind w:left="1440" w:hanging="360"/>
      </w:pPr>
    </w:lvl>
    <w:lvl w:ilvl="2" w:tplc="FEDAA0A2">
      <w:start w:val="1"/>
      <w:numFmt w:val="lowerRoman"/>
      <w:lvlText w:val="%3."/>
      <w:lvlJc w:val="right"/>
      <w:pPr>
        <w:tabs>
          <w:tab w:val="num" w:pos="2160"/>
        </w:tabs>
        <w:ind w:left="2160" w:hanging="180"/>
      </w:pPr>
    </w:lvl>
    <w:lvl w:ilvl="3" w:tplc="EE16480A">
      <w:start w:val="1"/>
      <w:numFmt w:val="decimal"/>
      <w:lvlText w:val="%4."/>
      <w:lvlJc w:val="left"/>
      <w:pPr>
        <w:tabs>
          <w:tab w:val="num" w:pos="2880"/>
        </w:tabs>
        <w:ind w:left="2880" w:hanging="360"/>
      </w:pPr>
    </w:lvl>
    <w:lvl w:ilvl="4" w:tplc="F8D0EE34">
      <w:start w:val="1"/>
      <w:numFmt w:val="lowerLetter"/>
      <w:lvlText w:val="%5."/>
      <w:lvlJc w:val="left"/>
      <w:pPr>
        <w:tabs>
          <w:tab w:val="num" w:pos="3600"/>
        </w:tabs>
        <w:ind w:left="3600" w:hanging="360"/>
      </w:pPr>
    </w:lvl>
    <w:lvl w:ilvl="5" w:tplc="D264C9EC">
      <w:start w:val="1"/>
      <w:numFmt w:val="lowerRoman"/>
      <w:lvlText w:val="%6."/>
      <w:lvlJc w:val="right"/>
      <w:pPr>
        <w:tabs>
          <w:tab w:val="num" w:pos="4320"/>
        </w:tabs>
        <w:ind w:left="4320" w:hanging="180"/>
      </w:pPr>
    </w:lvl>
    <w:lvl w:ilvl="6" w:tplc="08200D28">
      <w:start w:val="1"/>
      <w:numFmt w:val="decimal"/>
      <w:lvlText w:val="%7."/>
      <w:lvlJc w:val="left"/>
      <w:pPr>
        <w:tabs>
          <w:tab w:val="num" w:pos="5040"/>
        </w:tabs>
        <w:ind w:left="5040" w:hanging="360"/>
      </w:pPr>
    </w:lvl>
    <w:lvl w:ilvl="7" w:tplc="F82E91B0">
      <w:start w:val="1"/>
      <w:numFmt w:val="lowerLetter"/>
      <w:lvlText w:val="%8."/>
      <w:lvlJc w:val="left"/>
      <w:pPr>
        <w:tabs>
          <w:tab w:val="num" w:pos="5760"/>
        </w:tabs>
        <w:ind w:left="5760" w:hanging="360"/>
      </w:pPr>
    </w:lvl>
    <w:lvl w:ilvl="8" w:tplc="A3B01610">
      <w:start w:val="1"/>
      <w:numFmt w:val="lowerRoman"/>
      <w:lvlText w:val="%9."/>
      <w:lvlJc w:val="right"/>
      <w:pPr>
        <w:tabs>
          <w:tab w:val="num" w:pos="6480"/>
        </w:tabs>
        <w:ind w:left="6480" w:hanging="180"/>
      </w:pPr>
    </w:lvl>
  </w:abstractNum>
  <w:abstractNum w:abstractNumId="15" w15:restartNumberingAfterBreak="0">
    <w:nsid w:val="15FE72AE"/>
    <w:multiLevelType w:val="hybridMultilevel"/>
    <w:tmpl w:val="BD088CE4"/>
    <w:lvl w:ilvl="0" w:tplc="A152608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526DDE"/>
    <w:multiLevelType w:val="hybridMultilevel"/>
    <w:tmpl w:val="E56867AA"/>
    <w:lvl w:ilvl="0" w:tplc="63EE1FAE">
      <w:start w:val="1"/>
      <w:numFmt w:val="decimal"/>
      <w:lvlText w:val="%1."/>
      <w:lvlJc w:val="left"/>
      <w:pPr>
        <w:ind w:left="1440" w:hanging="360"/>
      </w:pPr>
      <w:rPr>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6F9745B"/>
    <w:multiLevelType w:val="hybridMultilevel"/>
    <w:tmpl w:val="BBD0D0DC"/>
    <w:lvl w:ilvl="0" w:tplc="1974E9C0">
      <w:start w:val="1"/>
      <w:numFmt w:val="upperLetter"/>
      <w:lvlText w:val="%1."/>
      <w:lvlJc w:val="left"/>
      <w:pPr>
        <w:ind w:left="720" w:hanging="360"/>
      </w:pPr>
      <w:rPr>
        <w:vanish w:val="0"/>
        <w:vertAlign w:val="baseline"/>
      </w:rPr>
    </w:lvl>
    <w:lvl w:ilvl="1" w:tplc="0662230E">
      <w:start w:val="1"/>
      <w:numFmt w:val="lowerLetter"/>
      <w:lvlText w:val="%2."/>
      <w:lvlJc w:val="left"/>
      <w:pPr>
        <w:ind w:left="1440" w:hanging="360"/>
      </w:pPr>
    </w:lvl>
    <w:lvl w:ilvl="2" w:tplc="4C28108A">
      <w:start w:val="1"/>
      <w:numFmt w:val="lowerRoman"/>
      <w:lvlText w:val="%3."/>
      <w:lvlJc w:val="right"/>
      <w:pPr>
        <w:ind w:left="2160" w:hanging="180"/>
      </w:pPr>
    </w:lvl>
    <w:lvl w:ilvl="3" w:tplc="EDD81AE6">
      <w:start w:val="1"/>
      <w:numFmt w:val="decimal"/>
      <w:lvlText w:val="%4."/>
      <w:lvlJc w:val="left"/>
      <w:pPr>
        <w:ind w:left="2880" w:hanging="360"/>
      </w:pPr>
    </w:lvl>
    <w:lvl w:ilvl="4" w:tplc="6F5C8B6C">
      <w:start w:val="1"/>
      <w:numFmt w:val="lowerLetter"/>
      <w:lvlText w:val="%5."/>
      <w:lvlJc w:val="left"/>
      <w:pPr>
        <w:ind w:left="3600" w:hanging="360"/>
      </w:pPr>
    </w:lvl>
    <w:lvl w:ilvl="5" w:tplc="1C3C8A96">
      <w:start w:val="1"/>
      <w:numFmt w:val="lowerRoman"/>
      <w:lvlText w:val="%6."/>
      <w:lvlJc w:val="right"/>
      <w:pPr>
        <w:ind w:left="4320" w:hanging="180"/>
      </w:pPr>
    </w:lvl>
    <w:lvl w:ilvl="6" w:tplc="181A007C">
      <w:start w:val="1"/>
      <w:numFmt w:val="decimal"/>
      <w:lvlText w:val="%7."/>
      <w:lvlJc w:val="left"/>
      <w:pPr>
        <w:ind w:left="5040" w:hanging="360"/>
      </w:pPr>
    </w:lvl>
    <w:lvl w:ilvl="7" w:tplc="11DA1F5A">
      <w:start w:val="1"/>
      <w:numFmt w:val="lowerLetter"/>
      <w:lvlText w:val="%8."/>
      <w:lvlJc w:val="left"/>
      <w:pPr>
        <w:ind w:left="5760" w:hanging="360"/>
      </w:pPr>
    </w:lvl>
    <w:lvl w:ilvl="8" w:tplc="06CC0E48">
      <w:start w:val="1"/>
      <w:numFmt w:val="lowerRoman"/>
      <w:lvlText w:val="%9."/>
      <w:lvlJc w:val="right"/>
      <w:pPr>
        <w:ind w:left="6480" w:hanging="180"/>
      </w:pPr>
    </w:lvl>
  </w:abstractNum>
  <w:abstractNum w:abstractNumId="18" w15:restartNumberingAfterBreak="0">
    <w:nsid w:val="193703F9"/>
    <w:multiLevelType w:val="hybridMultilevel"/>
    <w:tmpl w:val="F4529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D94E55"/>
    <w:multiLevelType w:val="hybridMultilevel"/>
    <w:tmpl w:val="AB94FCE4"/>
    <w:lvl w:ilvl="0" w:tplc="FFFFFFFF">
      <w:start w:val="1"/>
      <w:numFmt w:val="lowerLetter"/>
      <w:lvlText w:val="%1."/>
      <w:lvlJc w:val="left"/>
      <w:pPr>
        <w:ind w:left="2250" w:hanging="360"/>
      </w:pPr>
    </w:lvl>
    <w:lvl w:ilvl="1" w:tplc="FFFFFFFF" w:tentative="1">
      <w:start w:val="1"/>
      <w:numFmt w:val="lowerLetter"/>
      <w:lvlText w:val="%2."/>
      <w:lvlJc w:val="left"/>
      <w:pPr>
        <w:ind w:left="2970" w:hanging="360"/>
      </w:pPr>
    </w:lvl>
    <w:lvl w:ilvl="2" w:tplc="FFFFFFFF" w:tentative="1">
      <w:start w:val="1"/>
      <w:numFmt w:val="lowerRoman"/>
      <w:lvlText w:val="%3."/>
      <w:lvlJc w:val="right"/>
      <w:pPr>
        <w:ind w:left="3690" w:hanging="180"/>
      </w:pPr>
    </w:lvl>
    <w:lvl w:ilvl="3" w:tplc="FFFFFFFF" w:tentative="1">
      <w:start w:val="1"/>
      <w:numFmt w:val="decimal"/>
      <w:lvlText w:val="%4."/>
      <w:lvlJc w:val="left"/>
      <w:pPr>
        <w:ind w:left="4410" w:hanging="360"/>
      </w:pPr>
    </w:lvl>
    <w:lvl w:ilvl="4" w:tplc="FFFFFFFF" w:tentative="1">
      <w:start w:val="1"/>
      <w:numFmt w:val="lowerLetter"/>
      <w:lvlText w:val="%5."/>
      <w:lvlJc w:val="left"/>
      <w:pPr>
        <w:ind w:left="5130" w:hanging="360"/>
      </w:pPr>
    </w:lvl>
    <w:lvl w:ilvl="5" w:tplc="FFFFFFFF" w:tentative="1">
      <w:start w:val="1"/>
      <w:numFmt w:val="lowerRoman"/>
      <w:lvlText w:val="%6."/>
      <w:lvlJc w:val="right"/>
      <w:pPr>
        <w:ind w:left="5850" w:hanging="180"/>
      </w:pPr>
    </w:lvl>
    <w:lvl w:ilvl="6" w:tplc="FFFFFFFF" w:tentative="1">
      <w:start w:val="1"/>
      <w:numFmt w:val="decimal"/>
      <w:lvlText w:val="%7."/>
      <w:lvlJc w:val="left"/>
      <w:pPr>
        <w:ind w:left="6570" w:hanging="360"/>
      </w:pPr>
    </w:lvl>
    <w:lvl w:ilvl="7" w:tplc="FFFFFFFF" w:tentative="1">
      <w:start w:val="1"/>
      <w:numFmt w:val="lowerLetter"/>
      <w:lvlText w:val="%8."/>
      <w:lvlJc w:val="left"/>
      <w:pPr>
        <w:ind w:left="7290" w:hanging="360"/>
      </w:pPr>
    </w:lvl>
    <w:lvl w:ilvl="8" w:tplc="FFFFFFFF" w:tentative="1">
      <w:start w:val="1"/>
      <w:numFmt w:val="lowerRoman"/>
      <w:lvlText w:val="%9."/>
      <w:lvlJc w:val="right"/>
      <w:pPr>
        <w:ind w:left="8010" w:hanging="180"/>
      </w:pPr>
    </w:lvl>
  </w:abstractNum>
  <w:abstractNum w:abstractNumId="20" w15:restartNumberingAfterBreak="0">
    <w:nsid w:val="1B193F38"/>
    <w:multiLevelType w:val="multilevel"/>
    <w:tmpl w:val="BEEE5B76"/>
    <w:lvl w:ilvl="0">
      <w:start w:val="1"/>
      <w:numFmt w:val="decimal"/>
      <w:suff w:val="nothing"/>
      <w:lvlText w:val="%1."/>
      <w:lvlJc w:val="left"/>
      <w:pPr>
        <w:ind w:left="0" w:firstLine="0"/>
      </w:pPr>
      <w:rPr>
        <w:rFonts w:hAnsi="Arial Unicode MS" w:cs="Times New Roman" w:hint="default"/>
        <w:caps w:val="0"/>
        <w:smallCaps w:val="0"/>
        <w:strike w:val="0"/>
        <w:dstrike w:val="0"/>
        <w:color w:val="000000"/>
        <w:spacing w:val="0"/>
        <w:w w:val="100"/>
        <w:kern w:val="0"/>
        <w:position w:val="0"/>
        <w:vertAlign w:val="baseline"/>
      </w:rPr>
    </w:lvl>
    <w:lvl w:ilvl="1">
      <w:start w:val="14"/>
      <w:numFmt w:val="decimal"/>
      <w:lvlText w:val="%2."/>
      <w:lvlJc w:val="left"/>
      <w:pPr>
        <w:ind w:left="0" w:firstLine="0"/>
      </w:pPr>
      <w:rPr>
        <w:rFonts w:hint="default"/>
        <w:b w:val="0"/>
        <w:bCs w:val="0"/>
        <w:caps w:val="0"/>
        <w:smallCaps w:val="0"/>
        <w:strike w:val="0"/>
        <w:dstrike w:val="0"/>
        <w:color w:val="000000"/>
        <w:spacing w:val="0"/>
        <w:w w:val="100"/>
        <w:kern w:val="0"/>
        <w:position w:val="0"/>
        <w:vertAlign w:val="baseline"/>
      </w:rPr>
    </w:lvl>
    <w:lvl w:ilvl="2">
      <w:start w:val="1"/>
      <w:numFmt w:val="lowerRoman"/>
      <w:lvlText w:val="%3."/>
      <w:lvlJc w:val="left"/>
      <w:pPr>
        <w:ind w:left="0" w:firstLine="0"/>
      </w:pPr>
      <w:rPr>
        <w:rFonts w:hAnsi="Arial Unicode MS" w:cs="Times New Roman" w:hint="default"/>
        <w:caps w:val="0"/>
        <w:smallCaps w:val="0"/>
        <w:strike w:val="0"/>
        <w:dstrike w:val="0"/>
        <w:color w:val="000000"/>
        <w:spacing w:val="0"/>
        <w:w w:val="100"/>
        <w:kern w:val="0"/>
        <w:position w:val="0"/>
        <w:vertAlign w:val="baseline"/>
      </w:rPr>
    </w:lvl>
    <w:lvl w:ilvl="3">
      <w:start w:val="1"/>
      <w:numFmt w:val="decimal"/>
      <w:lvlText w:val="%4."/>
      <w:lvlJc w:val="left"/>
      <w:pPr>
        <w:ind w:left="0" w:firstLine="0"/>
      </w:pPr>
      <w:rPr>
        <w:rFonts w:hAnsi="Arial Unicode MS" w:cs="Times New Roman" w:hint="default"/>
        <w:b w:val="0"/>
        <w:bCs/>
        <w:caps w:val="0"/>
        <w:smallCaps w:val="0"/>
        <w:strike w:val="0"/>
        <w:dstrike w:val="0"/>
        <w:color w:val="000000"/>
        <w:spacing w:val="0"/>
        <w:w w:val="100"/>
        <w:kern w:val="0"/>
        <w:position w:val="0"/>
        <w:vertAlign w:val="baseline"/>
      </w:rPr>
    </w:lvl>
    <w:lvl w:ilvl="4">
      <w:start w:val="1"/>
      <w:numFmt w:val="lowerLetter"/>
      <w:lvlText w:val="%5."/>
      <w:lvlJc w:val="left"/>
      <w:pPr>
        <w:ind w:left="0" w:firstLine="0"/>
      </w:pPr>
      <w:rPr>
        <w:rFonts w:hAnsi="Arial Unicode MS" w:cs="Times New Roman" w:hint="default"/>
        <w:caps w:val="0"/>
        <w:smallCaps w:val="0"/>
        <w:strike w:val="0"/>
        <w:dstrike w:val="0"/>
        <w:color w:val="000000"/>
        <w:spacing w:val="0"/>
        <w:w w:val="100"/>
        <w:kern w:val="0"/>
        <w:position w:val="0"/>
        <w:vertAlign w:val="baseline"/>
      </w:rPr>
    </w:lvl>
    <w:lvl w:ilvl="5">
      <w:start w:val="1"/>
      <w:numFmt w:val="lowerRoman"/>
      <w:lvlText w:val="%6."/>
      <w:lvlJc w:val="left"/>
      <w:pPr>
        <w:ind w:left="0" w:firstLine="0"/>
      </w:pPr>
      <w:rPr>
        <w:rFonts w:hAnsi="Arial Unicode MS" w:cs="Times New Roman" w:hint="default"/>
        <w:caps w:val="0"/>
        <w:smallCaps w:val="0"/>
        <w:strike w:val="0"/>
        <w:dstrike w:val="0"/>
        <w:color w:val="000000"/>
        <w:spacing w:val="0"/>
        <w:w w:val="100"/>
        <w:kern w:val="0"/>
        <w:position w:val="0"/>
        <w:vertAlign w:val="baseline"/>
      </w:rPr>
    </w:lvl>
    <w:lvl w:ilvl="6">
      <w:start w:val="1"/>
      <w:numFmt w:val="decimal"/>
      <w:lvlText w:val="%7."/>
      <w:lvlJc w:val="left"/>
      <w:pPr>
        <w:ind w:left="0" w:firstLine="0"/>
      </w:pPr>
      <w:rPr>
        <w:rFonts w:hAnsi="Arial Unicode MS" w:cs="Times New Roman" w:hint="default"/>
        <w:i w:val="0"/>
        <w:iCs w:val="0"/>
        <w:caps w:val="0"/>
        <w:smallCaps w:val="0"/>
        <w:strike w:val="0"/>
        <w:dstrike w:val="0"/>
        <w:color w:val="000000"/>
        <w:spacing w:val="0"/>
        <w:w w:val="100"/>
        <w:kern w:val="0"/>
        <w:position w:val="0"/>
        <w:vertAlign w:val="baseline"/>
      </w:rPr>
    </w:lvl>
    <w:lvl w:ilvl="7">
      <w:start w:val="1"/>
      <w:numFmt w:val="lowerLetter"/>
      <w:lvlText w:val="%8."/>
      <w:lvlJc w:val="left"/>
      <w:pPr>
        <w:ind w:left="0" w:firstLine="0"/>
      </w:pPr>
      <w:rPr>
        <w:rFonts w:hAnsi="Arial Unicode MS" w:cs="Times New Roman" w:hint="default"/>
        <w:caps w:val="0"/>
        <w:smallCaps w:val="0"/>
        <w:strike w:val="0"/>
        <w:dstrike w:val="0"/>
        <w:color w:val="000000"/>
        <w:spacing w:val="0"/>
        <w:w w:val="100"/>
        <w:kern w:val="0"/>
        <w:position w:val="0"/>
        <w:vertAlign w:val="baseline"/>
      </w:rPr>
    </w:lvl>
    <w:lvl w:ilvl="8">
      <w:start w:val="1"/>
      <w:numFmt w:val="lowerRoman"/>
      <w:lvlText w:val="%9."/>
      <w:lvlJc w:val="left"/>
      <w:pPr>
        <w:ind w:left="0" w:firstLine="0"/>
      </w:pPr>
      <w:rPr>
        <w:rFonts w:hAnsi="Arial Unicode MS" w:cs="Times New Roman" w:hint="default"/>
        <w:caps w:val="0"/>
        <w:smallCaps w:val="0"/>
        <w:strike w:val="0"/>
        <w:dstrike w:val="0"/>
        <w:color w:val="000000"/>
        <w:spacing w:val="0"/>
        <w:w w:val="100"/>
        <w:kern w:val="0"/>
        <w:position w:val="0"/>
        <w:vertAlign w:val="baseline"/>
      </w:rPr>
    </w:lvl>
  </w:abstractNum>
  <w:abstractNum w:abstractNumId="21" w15:restartNumberingAfterBreak="0">
    <w:nsid w:val="1B442B94"/>
    <w:multiLevelType w:val="hybridMultilevel"/>
    <w:tmpl w:val="FB4673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BE96C1B"/>
    <w:multiLevelType w:val="hybridMultilevel"/>
    <w:tmpl w:val="B01E0A24"/>
    <w:lvl w:ilvl="0" w:tplc="74AE93F8">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1C193430"/>
    <w:multiLevelType w:val="hybridMultilevel"/>
    <w:tmpl w:val="5CE8AB1A"/>
    <w:lvl w:ilvl="0" w:tplc="694C1B3C">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CC85242"/>
    <w:multiLevelType w:val="hybridMultilevel"/>
    <w:tmpl w:val="5B926F3A"/>
    <w:lvl w:ilvl="0" w:tplc="D222E908">
      <w:start w:val="1"/>
      <w:numFmt w:val="decimal"/>
      <w:lvlText w:val="%1."/>
      <w:lvlJc w:val="left"/>
      <w:pPr>
        <w:ind w:left="990" w:hanging="360"/>
      </w:pPr>
      <w:rPr>
        <w:rFonts w:cs="Times New Roman"/>
      </w:rPr>
    </w:lvl>
    <w:lvl w:ilvl="1" w:tplc="8298A470">
      <w:start w:val="1"/>
      <w:numFmt w:val="lowerLetter"/>
      <w:lvlText w:val="%2."/>
      <w:lvlJc w:val="left"/>
      <w:pPr>
        <w:ind w:left="6930" w:hanging="360"/>
      </w:pPr>
      <w:rPr>
        <w:b w:val="0"/>
        <w:bCs/>
        <w:i w:val="0"/>
        <w:strike w:val="0"/>
        <w:dstrike w:val="0"/>
        <w:color w:val="auto"/>
        <w:u w:val="none"/>
        <w:effect w:val="none"/>
      </w:rPr>
    </w:lvl>
    <w:lvl w:ilvl="2" w:tplc="0C0A001B">
      <w:start w:val="1"/>
      <w:numFmt w:val="lowerRoman"/>
      <w:lvlText w:val="%3."/>
      <w:lvlJc w:val="right"/>
      <w:pPr>
        <w:ind w:left="1440" w:hanging="180"/>
      </w:pPr>
    </w:lvl>
    <w:lvl w:ilvl="3" w:tplc="0C0A000F">
      <w:start w:val="1"/>
      <w:numFmt w:val="decimal"/>
      <w:lvlText w:val="%4."/>
      <w:lvlJc w:val="left"/>
      <w:pPr>
        <w:ind w:left="2160" w:hanging="360"/>
      </w:pPr>
    </w:lvl>
    <w:lvl w:ilvl="4" w:tplc="0C0A0019">
      <w:start w:val="1"/>
      <w:numFmt w:val="lowerLetter"/>
      <w:lvlText w:val="%5."/>
      <w:lvlJc w:val="left"/>
      <w:pPr>
        <w:ind w:left="2880" w:hanging="360"/>
      </w:pPr>
    </w:lvl>
    <w:lvl w:ilvl="5" w:tplc="0C0A001B">
      <w:start w:val="1"/>
      <w:numFmt w:val="lowerRoman"/>
      <w:lvlText w:val="%6."/>
      <w:lvlJc w:val="right"/>
      <w:pPr>
        <w:ind w:left="3600" w:hanging="180"/>
      </w:pPr>
    </w:lvl>
    <w:lvl w:ilvl="6" w:tplc="0C0A000F">
      <w:start w:val="1"/>
      <w:numFmt w:val="decimal"/>
      <w:lvlText w:val="%7."/>
      <w:lvlJc w:val="left"/>
      <w:pPr>
        <w:ind w:left="4320" w:hanging="360"/>
      </w:pPr>
    </w:lvl>
    <w:lvl w:ilvl="7" w:tplc="0C0A0019">
      <w:start w:val="1"/>
      <w:numFmt w:val="lowerLetter"/>
      <w:lvlText w:val="%8."/>
      <w:lvlJc w:val="left"/>
      <w:pPr>
        <w:ind w:left="5040" w:hanging="360"/>
      </w:pPr>
    </w:lvl>
    <w:lvl w:ilvl="8" w:tplc="0C0A001B">
      <w:start w:val="1"/>
      <w:numFmt w:val="lowerRoman"/>
      <w:lvlText w:val="%9."/>
      <w:lvlJc w:val="right"/>
      <w:pPr>
        <w:ind w:left="5760" w:hanging="180"/>
      </w:pPr>
    </w:lvl>
  </w:abstractNum>
  <w:abstractNum w:abstractNumId="25" w15:restartNumberingAfterBreak="0">
    <w:nsid w:val="1F0E0868"/>
    <w:multiLevelType w:val="multilevel"/>
    <w:tmpl w:val="6B286F3E"/>
    <w:lvl w:ilvl="0">
      <w:start w:val="1"/>
      <w:numFmt w:val="bullet"/>
      <w:lvlText w:val="●"/>
      <w:lvlJc w:val="left"/>
      <w:pPr>
        <w:ind w:left="4050" w:hanging="360"/>
      </w:pPr>
      <w:rPr>
        <w:rFonts w:ascii="Noto Sans Symbols" w:eastAsia="Noto Sans Symbols" w:hAnsi="Noto Sans Symbols" w:cs="Noto Sans Symbols"/>
        <w:sz w:val="20"/>
        <w:szCs w:val="20"/>
      </w:rPr>
    </w:lvl>
    <w:lvl w:ilvl="1">
      <w:start w:val="51"/>
      <w:numFmt w:val="decimal"/>
      <w:lvlText w:val="%2."/>
      <w:lvlJc w:val="left"/>
      <w:pPr>
        <w:ind w:left="1440" w:hanging="360"/>
      </w:pPr>
      <w:rPr>
        <w:b w:val="0"/>
        <w:color w:val="000000"/>
      </w:rPr>
    </w:lvl>
    <w:lvl w:ilvl="2">
      <w:start w:val="58"/>
      <w:numFmt w:val="decimal"/>
      <w:lvlText w:val="%3."/>
      <w:lvlJc w:val="left"/>
      <w:pPr>
        <w:ind w:left="1080" w:hanging="360"/>
      </w:pPr>
      <w:rPr>
        <w:color w:val="00000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1F301E21"/>
    <w:multiLevelType w:val="hybridMultilevel"/>
    <w:tmpl w:val="8DDE27F0"/>
    <w:lvl w:ilvl="0" w:tplc="4448EB9E">
      <w:start w:val="1"/>
      <w:numFmt w:val="upperRoman"/>
      <w:lvlText w:val="%1."/>
      <w:lvlJc w:val="left"/>
      <w:pPr>
        <w:ind w:left="1440" w:hanging="720"/>
      </w:pPr>
      <w:rPr>
        <w:rFonts w:eastAsia="Times New Roman"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27" w15:restartNumberingAfterBreak="0">
    <w:nsid w:val="1F5A7A06"/>
    <w:multiLevelType w:val="hybridMultilevel"/>
    <w:tmpl w:val="F2B6E9CA"/>
    <w:lvl w:ilvl="0" w:tplc="76340AE8">
      <w:start w:val="1"/>
      <w:numFmt w:val="upperLetter"/>
      <w:lvlText w:val="%1."/>
      <w:lvlJc w:val="left"/>
      <w:pPr>
        <w:ind w:left="720" w:hanging="360"/>
      </w:pPr>
      <w:rPr>
        <w:vanish w:val="0"/>
      </w:rPr>
    </w:lvl>
    <w:lvl w:ilvl="1" w:tplc="782EE962">
      <w:start w:val="1"/>
      <w:numFmt w:val="lowerLetter"/>
      <w:lvlText w:val="%2."/>
      <w:lvlJc w:val="left"/>
      <w:pPr>
        <w:ind w:left="1440" w:hanging="360"/>
      </w:pPr>
    </w:lvl>
    <w:lvl w:ilvl="2" w:tplc="EF4E24A4">
      <w:start w:val="1"/>
      <w:numFmt w:val="lowerRoman"/>
      <w:lvlText w:val="%3."/>
      <w:lvlJc w:val="right"/>
      <w:pPr>
        <w:ind w:left="2160" w:hanging="180"/>
      </w:pPr>
    </w:lvl>
    <w:lvl w:ilvl="3" w:tplc="1BCE25C0">
      <w:start w:val="1"/>
      <w:numFmt w:val="decimal"/>
      <w:lvlText w:val="%4."/>
      <w:lvlJc w:val="left"/>
      <w:pPr>
        <w:ind w:left="2880" w:hanging="360"/>
      </w:pPr>
    </w:lvl>
    <w:lvl w:ilvl="4" w:tplc="8160D538">
      <w:start w:val="1"/>
      <w:numFmt w:val="lowerLetter"/>
      <w:lvlText w:val="%5."/>
      <w:lvlJc w:val="left"/>
      <w:pPr>
        <w:ind w:left="3600" w:hanging="360"/>
      </w:pPr>
    </w:lvl>
    <w:lvl w:ilvl="5" w:tplc="5DB07F2C">
      <w:start w:val="1"/>
      <w:numFmt w:val="lowerRoman"/>
      <w:lvlText w:val="%6."/>
      <w:lvlJc w:val="right"/>
      <w:pPr>
        <w:ind w:left="4320" w:hanging="180"/>
      </w:pPr>
    </w:lvl>
    <w:lvl w:ilvl="6" w:tplc="50E4AF5E">
      <w:start w:val="1"/>
      <w:numFmt w:val="decimal"/>
      <w:lvlText w:val="%7."/>
      <w:lvlJc w:val="left"/>
      <w:pPr>
        <w:ind w:left="5040" w:hanging="360"/>
      </w:pPr>
    </w:lvl>
    <w:lvl w:ilvl="7" w:tplc="1EC0EDB8">
      <w:start w:val="1"/>
      <w:numFmt w:val="lowerLetter"/>
      <w:lvlText w:val="%8."/>
      <w:lvlJc w:val="left"/>
      <w:pPr>
        <w:ind w:left="5760" w:hanging="360"/>
      </w:pPr>
    </w:lvl>
    <w:lvl w:ilvl="8" w:tplc="64D0EFBC">
      <w:start w:val="1"/>
      <w:numFmt w:val="lowerRoman"/>
      <w:lvlText w:val="%9."/>
      <w:lvlJc w:val="right"/>
      <w:pPr>
        <w:ind w:left="6480" w:hanging="180"/>
      </w:pPr>
    </w:lvl>
  </w:abstractNum>
  <w:abstractNum w:abstractNumId="28" w15:restartNumberingAfterBreak="0">
    <w:nsid w:val="1FFA7321"/>
    <w:multiLevelType w:val="multilevel"/>
    <w:tmpl w:val="A7421494"/>
    <w:lvl w:ilvl="0">
      <w:start w:val="60"/>
      <w:numFmt w:val="decimal"/>
      <w:lvlText w:val="%1."/>
      <w:lvlJc w:val="left"/>
      <w:pPr>
        <w:ind w:left="108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 w15:restartNumberingAfterBreak="0">
    <w:nsid w:val="21BD0221"/>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279310F"/>
    <w:multiLevelType w:val="multilevel"/>
    <w:tmpl w:val="B9B29468"/>
    <w:lvl w:ilvl="0">
      <w:start w:val="1"/>
      <w:numFmt w:val="bullet"/>
      <w:lvlText w:val="●"/>
      <w:lvlJc w:val="left"/>
      <w:pPr>
        <w:ind w:left="2520" w:hanging="360"/>
      </w:pPr>
      <w:rPr>
        <w:rFonts w:ascii="Times New Roman" w:eastAsia="Noto Sans Symbols" w:hAnsi="Times New Roman" w:cs="Times New Roman" w:hint="default"/>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31" w15:restartNumberingAfterBreak="0">
    <w:nsid w:val="243E111A"/>
    <w:multiLevelType w:val="multilevel"/>
    <w:tmpl w:val="6C2A1BB4"/>
    <w:lvl w:ilvl="0">
      <w:start w:val="1"/>
      <w:numFmt w:val="decimal"/>
      <w:suff w:val="nothing"/>
      <w:lvlText w:val="%1."/>
      <w:lvlJc w:val="left"/>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rPr>
        <w:b w:val="0"/>
        <w:bCs w:val="0"/>
        <w:caps w:val="0"/>
        <w:smallCaps w:val="0"/>
        <w:strike w:val="0"/>
        <w:dstrike w:val="0"/>
        <w:color w:val="000000"/>
        <w:spacing w:val="0"/>
        <w:w w:val="100"/>
        <w:kern w:val="0"/>
        <w:position w:val="0"/>
        <w:vertAlign w:val="baseline"/>
      </w:rPr>
    </w:lvl>
    <w:lvl w:ilvl="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start w:val="1"/>
      <w:numFmt w:val="decimal"/>
      <w:lvlText w:val="%4."/>
      <w:lvlJc w:val="left"/>
      <w:rPr>
        <w:rFonts w:hAnsi="Arial Unicode MS" w:cs="Times New Roman"/>
        <w:b w:val="0"/>
        <w:bCs/>
        <w:caps w:val="0"/>
        <w:smallCaps w:val="0"/>
        <w:strike w:val="0"/>
        <w:dstrike w:val="0"/>
        <w:color w:val="000000"/>
        <w:spacing w:val="0"/>
        <w:w w:val="100"/>
        <w:kern w:val="0"/>
        <w:position w:val="0"/>
        <w:vertAlign w:val="baseline"/>
      </w:rPr>
    </w:lvl>
    <w:lvl w:ilvl="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start w:val="1"/>
      <w:numFmt w:val="decimal"/>
      <w:lvlText w:val="%7."/>
      <w:lvlJc w:val="left"/>
      <w:rPr>
        <w:rFonts w:hAnsi="Arial Unicode MS" w:cs="Times New Roman"/>
        <w:i w:val="0"/>
        <w:iCs w:val="0"/>
        <w:caps w:val="0"/>
        <w:smallCaps w:val="0"/>
        <w:strike w:val="0"/>
        <w:dstrike w:val="0"/>
        <w:color w:val="000000"/>
        <w:spacing w:val="0"/>
        <w:w w:val="100"/>
        <w:kern w:val="0"/>
        <w:position w:val="0"/>
        <w:vertAlign w:val="baseline"/>
      </w:rPr>
    </w:lvl>
    <w:lvl w:ilvl="7">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2" w15:restartNumberingAfterBreak="0">
    <w:nsid w:val="24E10709"/>
    <w:multiLevelType w:val="hybridMultilevel"/>
    <w:tmpl w:val="3AAE9060"/>
    <w:lvl w:ilvl="0" w:tplc="F1D4FF16">
      <w:start w:val="1"/>
      <w:numFmt w:val="lowerRoman"/>
      <w:lvlText w:val="%1."/>
      <w:lvlJc w:val="left"/>
      <w:pPr>
        <w:ind w:left="720" w:hanging="360"/>
      </w:pPr>
      <w:rPr>
        <w:rFonts w:hint="default"/>
      </w:rPr>
    </w:lvl>
    <w:lvl w:ilvl="1" w:tplc="080A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680269D"/>
    <w:multiLevelType w:val="multilevel"/>
    <w:tmpl w:val="6C2A1BB4"/>
    <w:lvl w:ilvl="0">
      <w:start w:val="1"/>
      <w:numFmt w:val="decimal"/>
      <w:suff w:val="nothing"/>
      <w:lvlText w:val="%1."/>
      <w:lvlJc w:val="left"/>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rPr>
        <w:b w:val="0"/>
        <w:bCs w:val="0"/>
        <w:caps w:val="0"/>
        <w:smallCaps w:val="0"/>
        <w:strike w:val="0"/>
        <w:dstrike w:val="0"/>
        <w:color w:val="000000"/>
        <w:spacing w:val="0"/>
        <w:w w:val="100"/>
        <w:kern w:val="0"/>
        <w:position w:val="0"/>
        <w:vertAlign w:val="baseline"/>
      </w:rPr>
    </w:lvl>
    <w:lvl w:ilvl="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start w:val="1"/>
      <w:numFmt w:val="decimal"/>
      <w:lvlText w:val="%4."/>
      <w:lvlJc w:val="left"/>
      <w:rPr>
        <w:rFonts w:hAnsi="Arial Unicode MS" w:cs="Times New Roman"/>
        <w:b w:val="0"/>
        <w:bCs/>
        <w:caps w:val="0"/>
        <w:smallCaps w:val="0"/>
        <w:strike w:val="0"/>
        <w:dstrike w:val="0"/>
        <w:color w:val="000000"/>
        <w:spacing w:val="0"/>
        <w:w w:val="100"/>
        <w:kern w:val="0"/>
        <w:position w:val="0"/>
        <w:vertAlign w:val="baseline"/>
      </w:rPr>
    </w:lvl>
    <w:lvl w:ilvl="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start w:val="1"/>
      <w:numFmt w:val="decimal"/>
      <w:lvlText w:val="%7."/>
      <w:lvlJc w:val="left"/>
      <w:rPr>
        <w:rFonts w:hAnsi="Arial Unicode MS" w:cs="Times New Roman"/>
        <w:i w:val="0"/>
        <w:iCs w:val="0"/>
        <w:caps w:val="0"/>
        <w:smallCaps w:val="0"/>
        <w:strike w:val="0"/>
        <w:dstrike w:val="0"/>
        <w:color w:val="000000"/>
        <w:spacing w:val="0"/>
        <w:w w:val="100"/>
        <w:kern w:val="0"/>
        <w:position w:val="0"/>
        <w:vertAlign w:val="baseline"/>
      </w:rPr>
    </w:lvl>
    <w:lvl w:ilvl="7">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4" w15:restartNumberingAfterBreak="0">
    <w:nsid w:val="272D1343"/>
    <w:multiLevelType w:val="hybridMultilevel"/>
    <w:tmpl w:val="D990FB82"/>
    <w:lvl w:ilvl="0" w:tplc="559CBAA2">
      <w:start w:val="1"/>
      <w:numFmt w:val="lowerLetter"/>
      <w:lvlText w:val="%1."/>
      <w:lvlJc w:val="left"/>
      <w:pPr>
        <w:tabs>
          <w:tab w:val="num" w:pos="540"/>
        </w:tabs>
        <w:ind w:left="1260" w:hanging="360"/>
      </w:pPr>
      <w:rPr>
        <w:rFonts w:hint="default"/>
        <w:b w:val="0"/>
        <w:bCs w:val="0"/>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279A6C0D"/>
    <w:multiLevelType w:val="hybridMultilevel"/>
    <w:tmpl w:val="0F742818"/>
    <w:lvl w:ilvl="0" w:tplc="A53221D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87F588F"/>
    <w:multiLevelType w:val="hybridMultilevel"/>
    <w:tmpl w:val="15D6F8FA"/>
    <w:lvl w:ilvl="0" w:tplc="04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2AAC4AED"/>
    <w:multiLevelType w:val="hybridMultilevel"/>
    <w:tmpl w:val="722EB708"/>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B661D2A"/>
    <w:multiLevelType w:val="hybridMultilevel"/>
    <w:tmpl w:val="B2CEF648"/>
    <w:lvl w:ilvl="0" w:tplc="2996ED3A">
      <w:start w:val="1"/>
      <w:numFmt w:val="decimal"/>
      <w:lvlText w:val="%1."/>
      <w:lvlJc w:val="left"/>
      <w:pPr>
        <w:ind w:left="720" w:hanging="360"/>
      </w:pPr>
      <w:rPr>
        <w:rFonts w:hint="default"/>
        <w:b w:val="0"/>
        <w:bCs w:val="0"/>
        <w:i w:val="0"/>
        <w:strike w:val="0"/>
      </w:rPr>
    </w:lvl>
    <w:lvl w:ilvl="1" w:tplc="B994E440">
      <w:start w:val="1"/>
      <w:numFmt w:val="lowerLetter"/>
      <w:lvlText w:val="%2."/>
      <w:lvlJc w:val="left"/>
      <w:pPr>
        <w:ind w:left="1440" w:hanging="360"/>
      </w:pPr>
      <w:rPr>
        <w:i w:val="0"/>
        <w:i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2B9520DB"/>
    <w:multiLevelType w:val="hybridMultilevel"/>
    <w:tmpl w:val="FFFFFFFF"/>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0" w15:restartNumberingAfterBreak="0">
    <w:nsid w:val="2BE2300D"/>
    <w:multiLevelType w:val="hybridMultilevel"/>
    <w:tmpl w:val="4B1284D8"/>
    <w:lvl w:ilvl="0" w:tplc="04090019">
      <w:start w:val="1"/>
      <w:numFmt w:val="lowerLetter"/>
      <w:lvlText w:val="%1."/>
      <w:lvlJc w:val="left"/>
      <w:pPr>
        <w:ind w:left="720" w:hanging="360"/>
      </w:pPr>
    </w:lvl>
    <w:lvl w:ilvl="1" w:tplc="04160019">
      <w:start w:val="1"/>
      <w:numFmt w:val="lowerLetter"/>
      <w:lvlText w:val="%2."/>
      <w:lvlJc w:val="left"/>
      <w:pPr>
        <w:ind w:left="1440" w:hanging="360"/>
      </w:pPr>
    </w:lvl>
    <w:lvl w:ilvl="2" w:tplc="DCC8A83E">
      <w:numFmt w:val="bullet"/>
      <w:lvlText w:val="-"/>
      <w:lvlJc w:val="left"/>
      <w:pPr>
        <w:ind w:left="2340" w:hanging="360"/>
      </w:pPr>
      <w:rPr>
        <w:rFonts w:ascii="Times New Roman" w:eastAsia="Times New Roman" w:hAnsi="Times New Roman"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2D455DC5"/>
    <w:multiLevelType w:val="hybridMultilevel"/>
    <w:tmpl w:val="B2CEF648"/>
    <w:lvl w:ilvl="0" w:tplc="FFFFFFFF">
      <w:start w:val="1"/>
      <w:numFmt w:val="decimal"/>
      <w:lvlText w:val="%1."/>
      <w:lvlJc w:val="left"/>
      <w:pPr>
        <w:ind w:left="720" w:hanging="360"/>
      </w:pPr>
      <w:rPr>
        <w:rFonts w:hint="default"/>
        <w:b w:val="0"/>
        <w:bCs w:val="0"/>
        <w:i w:val="0"/>
        <w:strike w:val="0"/>
      </w:rPr>
    </w:lvl>
    <w:lvl w:ilvl="1" w:tplc="FFFFFFFF">
      <w:start w:val="1"/>
      <w:numFmt w:val="lowerLetter"/>
      <w:lvlText w:val="%2."/>
      <w:lvlJc w:val="left"/>
      <w:pPr>
        <w:ind w:left="1440" w:hanging="360"/>
      </w:pPr>
      <w:rPr>
        <w:i w:val="0"/>
        <w:i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EF22B74"/>
    <w:multiLevelType w:val="hybridMultilevel"/>
    <w:tmpl w:val="0E4CDE8A"/>
    <w:lvl w:ilvl="0" w:tplc="FADEE358">
      <w:start w:val="1"/>
      <w:numFmt w:val="upperLetter"/>
      <w:lvlText w:val="%1."/>
      <w:lvlJc w:val="left"/>
      <w:pPr>
        <w:ind w:left="720" w:hanging="360"/>
      </w:pPr>
      <w:rPr>
        <w:vanish w:val="0"/>
      </w:rPr>
    </w:lvl>
    <w:lvl w:ilvl="1" w:tplc="C5A856A8">
      <w:start w:val="1"/>
      <w:numFmt w:val="lowerLetter"/>
      <w:lvlText w:val="%2."/>
      <w:lvlJc w:val="left"/>
      <w:pPr>
        <w:ind w:left="1440" w:hanging="360"/>
      </w:pPr>
    </w:lvl>
    <w:lvl w:ilvl="2" w:tplc="D116BC5A">
      <w:start w:val="1"/>
      <w:numFmt w:val="lowerRoman"/>
      <w:lvlText w:val="%3."/>
      <w:lvlJc w:val="right"/>
      <w:pPr>
        <w:ind w:left="2160" w:hanging="180"/>
      </w:pPr>
    </w:lvl>
    <w:lvl w:ilvl="3" w:tplc="65A4AEF8">
      <w:start w:val="1"/>
      <w:numFmt w:val="decimal"/>
      <w:lvlText w:val="%4."/>
      <w:lvlJc w:val="left"/>
      <w:pPr>
        <w:ind w:left="2880" w:hanging="360"/>
      </w:pPr>
    </w:lvl>
    <w:lvl w:ilvl="4" w:tplc="D444E7D4">
      <w:start w:val="1"/>
      <w:numFmt w:val="lowerLetter"/>
      <w:lvlText w:val="%5."/>
      <w:lvlJc w:val="left"/>
      <w:pPr>
        <w:ind w:left="3600" w:hanging="360"/>
      </w:pPr>
    </w:lvl>
    <w:lvl w:ilvl="5" w:tplc="774E4750">
      <w:start w:val="1"/>
      <w:numFmt w:val="lowerRoman"/>
      <w:lvlText w:val="%6."/>
      <w:lvlJc w:val="right"/>
      <w:pPr>
        <w:ind w:left="4320" w:hanging="180"/>
      </w:pPr>
    </w:lvl>
    <w:lvl w:ilvl="6" w:tplc="36D8693A">
      <w:start w:val="1"/>
      <w:numFmt w:val="decimal"/>
      <w:lvlText w:val="%7."/>
      <w:lvlJc w:val="left"/>
      <w:pPr>
        <w:ind w:left="5040" w:hanging="360"/>
      </w:pPr>
    </w:lvl>
    <w:lvl w:ilvl="7" w:tplc="52283646">
      <w:start w:val="1"/>
      <w:numFmt w:val="lowerLetter"/>
      <w:lvlText w:val="%8."/>
      <w:lvlJc w:val="left"/>
      <w:pPr>
        <w:ind w:left="5760" w:hanging="360"/>
      </w:pPr>
    </w:lvl>
    <w:lvl w:ilvl="8" w:tplc="6640305C">
      <w:start w:val="1"/>
      <w:numFmt w:val="lowerRoman"/>
      <w:lvlText w:val="%9."/>
      <w:lvlJc w:val="right"/>
      <w:pPr>
        <w:ind w:left="6480" w:hanging="180"/>
      </w:pPr>
    </w:lvl>
  </w:abstractNum>
  <w:abstractNum w:abstractNumId="43" w15:restartNumberingAfterBreak="0">
    <w:nsid w:val="2F8E03F6"/>
    <w:multiLevelType w:val="hybridMultilevel"/>
    <w:tmpl w:val="52EEE074"/>
    <w:lvl w:ilvl="0" w:tplc="9EFCAC56">
      <w:start w:val="1"/>
      <w:numFmt w:val="lowerLetter"/>
      <w:lvlText w:val="%1."/>
      <w:lvlJc w:val="left"/>
      <w:pPr>
        <w:tabs>
          <w:tab w:val="num" w:pos="540"/>
        </w:tabs>
        <w:ind w:left="1260" w:hanging="360"/>
      </w:pPr>
      <w:rPr>
        <w:rFonts w:hint="default"/>
        <w:b w:val="0"/>
        <w:bCs w:val="0"/>
        <w: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0D81E09"/>
    <w:multiLevelType w:val="hybridMultilevel"/>
    <w:tmpl w:val="854EA5A0"/>
    <w:lvl w:ilvl="0" w:tplc="5FC0B034">
      <w:start w:val="1"/>
      <w:numFmt w:val="decimal"/>
      <w:lvlText w:val="%1."/>
      <w:lvlJc w:val="left"/>
      <w:pPr>
        <w:ind w:left="1066" w:hanging="360"/>
      </w:pPr>
      <w:rPr>
        <w:rFonts w:hint="default"/>
        <w:strike w:val="0"/>
      </w:rPr>
    </w:lvl>
    <w:lvl w:ilvl="1" w:tplc="540A0019" w:tentative="1">
      <w:start w:val="1"/>
      <w:numFmt w:val="lowerLetter"/>
      <w:lvlText w:val="%2."/>
      <w:lvlJc w:val="left"/>
      <w:pPr>
        <w:ind w:left="1786" w:hanging="360"/>
      </w:pPr>
    </w:lvl>
    <w:lvl w:ilvl="2" w:tplc="540A001B" w:tentative="1">
      <w:start w:val="1"/>
      <w:numFmt w:val="lowerRoman"/>
      <w:lvlText w:val="%3."/>
      <w:lvlJc w:val="right"/>
      <w:pPr>
        <w:ind w:left="2506" w:hanging="180"/>
      </w:pPr>
    </w:lvl>
    <w:lvl w:ilvl="3" w:tplc="540A000F" w:tentative="1">
      <w:start w:val="1"/>
      <w:numFmt w:val="decimal"/>
      <w:lvlText w:val="%4."/>
      <w:lvlJc w:val="left"/>
      <w:pPr>
        <w:ind w:left="3226" w:hanging="360"/>
      </w:pPr>
    </w:lvl>
    <w:lvl w:ilvl="4" w:tplc="540A0019" w:tentative="1">
      <w:start w:val="1"/>
      <w:numFmt w:val="lowerLetter"/>
      <w:lvlText w:val="%5."/>
      <w:lvlJc w:val="left"/>
      <w:pPr>
        <w:ind w:left="3946" w:hanging="360"/>
      </w:pPr>
    </w:lvl>
    <w:lvl w:ilvl="5" w:tplc="540A001B" w:tentative="1">
      <w:start w:val="1"/>
      <w:numFmt w:val="lowerRoman"/>
      <w:lvlText w:val="%6."/>
      <w:lvlJc w:val="right"/>
      <w:pPr>
        <w:ind w:left="4666" w:hanging="180"/>
      </w:pPr>
    </w:lvl>
    <w:lvl w:ilvl="6" w:tplc="540A000F" w:tentative="1">
      <w:start w:val="1"/>
      <w:numFmt w:val="decimal"/>
      <w:lvlText w:val="%7."/>
      <w:lvlJc w:val="left"/>
      <w:pPr>
        <w:ind w:left="5386" w:hanging="360"/>
      </w:pPr>
    </w:lvl>
    <w:lvl w:ilvl="7" w:tplc="540A0019" w:tentative="1">
      <w:start w:val="1"/>
      <w:numFmt w:val="lowerLetter"/>
      <w:lvlText w:val="%8."/>
      <w:lvlJc w:val="left"/>
      <w:pPr>
        <w:ind w:left="6106" w:hanging="360"/>
      </w:pPr>
    </w:lvl>
    <w:lvl w:ilvl="8" w:tplc="540A001B" w:tentative="1">
      <w:start w:val="1"/>
      <w:numFmt w:val="lowerRoman"/>
      <w:lvlText w:val="%9."/>
      <w:lvlJc w:val="right"/>
      <w:pPr>
        <w:ind w:left="6826" w:hanging="180"/>
      </w:pPr>
    </w:lvl>
  </w:abstractNum>
  <w:abstractNum w:abstractNumId="45" w15:restartNumberingAfterBreak="0">
    <w:nsid w:val="31375AB8"/>
    <w:multiLevelType w:val="hybridMultilevel"/>
    <w:tmpl w:val="1CAC557A"/>
    <w:lvl w:ilvl="0" w:tplc="B994F9F4">
      <w:start w:val="1"/>
      <w:numFmt w:val="decimal"/>
      <w:lvlText w:val="%1."/>
      <w:lvlJc w:val="left"/>
      <w:pPr>
        <w:ind w:left="720" w:hanging="360"/>
      </w:pPr>
      <w:rPr>
        <w:b w:val="0"/>
        <w:bCs w:val="0"/>
        <w:i w:val="0"/>
        <w:i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6" w15:restartNumberingAfterBreak="0">
    <w:nsid w:val="31FD02DF"/>
    <w:multiLevelType w:val="hybridMultilevel"/>
    <w:tmpl w:val="8CE4777C"/>
    <w:lvl w:ilvl="0" w:tplc="080A000F">
      <w:start w:val="1"/>
      <w:numFmt w:val="decimal"/>
      <w:lvlText w:val="%1."/>
      <w:lvlJc w:val="left"/>
      <w:pPr>
        <w:ind w:left="3141" w:hanging="360"/>
      </w:pPr>
    </w:lvl>
    <w:lvl w:ilvl="1" w:tplc="080A0019" w:tentative="1">
      <w:start w:val="1"/>
      <w:numFmt w:val="lowerLetter"/>
      <w:lvlText w:val="%2."/>
      <w:lvlJc w:val="left"/>
      <w:pPr>
        <w:ind w:left="3861" w:hanging="360"/>
      </w:pPr>
    </w:lvl>
    <w:lvl w:ilvl="2" w:tplc="080A001B" w:tentative="1">
      <w:start w:val="1"/>
      <w:numFmt w:val="lowerRoman"/>
      <w:lvlText w:val="%3."/>
      <w:lvlJc w:val="right"/>
      <w:pPr>
        <w:ind w:left="4581" w:hanging="180"/>
      </w:pPr>
    </w:lvl>
    <w:lvl w:ilvl="3" w:tplc="080A000F" w:tentative="1">
      <w:start w:val="1"/>
      <w:numFmt w:val="decimal"/>
      <w:lvlText w:val="%4."/>
      <w:lvlJc w:val="left"/>
      <w:pPr>
        <w:ind w:left="5301" w:hanging="360"/>
      </w:pPr>
    </w:lvl>
    <w:lvl w:ilvl="4" w:tplc="080A0019" w:tentative="1">
      <w:start w:val="1"/>
      <w:numFmt w:val="lowerLetter"/>
      <w:lvlText w:val="%5."/>
      <w:lvlJc w:val="left"/>
      <w:pPr>
        <w:ind w:left="6021" w:hanging="360"/>
      </w:pPr>
    </w:lvl>
    <w:lvl w:ilvl="5" w:tplc="080A001B" w:tentative="1">
      <w:start w:val="1"/>
      <w:numFmt w:val="lowerRoman"/>
      <w:lvlText w:val="%6."/>
      <w:lvlJc w:val="right"/>
      <w:pPr>
        <w:ind w:left="6741" w:hanging="180"/>
      </w:pPr>
    </w:lvl>
    <w:lvl w:ilvl="6" w:tplc="080A000F" w:tentative="1">
      <w:start w:val="1"/>
      <w:numFmt w:val="decimal"/>
      <w:lvlText w:val="%7."/>
      <w:lvlJc w:val="left"/>
      <w:pPr>
        <w:ind w:left="7461" w:hanging="360"/>
      </w:pPr>
    </w:lvl>
    <w:lvl w:ilvl="7" w:tplc="080A0019" w:tentative="1">
      <w:start w:val="1"/>
      <w:numFmt w:val="lowerLetter"/>
      <w:lvlText w:val="%8."/>
      <w:lvlJc w:val="left"/>
      <w:pPr>
        <w:ind w:left="8181" w:hanging="360"/>
      </w:pPr>
    </w:lvl>
    <w:lvl w:ilvl="8" w:tplc="080A001B" w:tentative="1">
      <w:start w:val="1"/>
      <w:numFmt w:val="lowerRoman"/>
      <w:lvlText w:val="%9."/>
      <w:lvlJc w:val="right"/>
      <w:pPr>
        <w:ind w:left="8901" w:hanging="180"/>
      </w:pPr>
    </w:lvl>
  </w:abstractNum>
  <w:abstractNum w:abstractNumId="47" w15:restartNumberingAfterBreak="0">
    <w:nsid w:val="32435EBE"/>
    <w:multiLevelType w:val="hybridMultilevel"/>
    <w:tmpl w:val="F768E6A8"/>
    <w:lvl w:ilvl="0" w:tplc="A8A8E8A6">
      <w:start w:val="1"/>
      <w:numFmt w:val="decimal"/>
      <w:lvlText w:val="%1."/>
      <w:lvlJc w:val="left"/>
      <w:pPr>
        <w:ind w:left="1441"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2E95558"/>
    <w:multiLevelType w:val="hybridMultilevel"/>
    <w:tmpl w:val="AB94FCE4"/>
    <w:lvl w:ilvl="0" w:tplc="04090019">
      <w:start w:val="1"/>
      <w:numFmt w:val="lowerLetter"/>
      <w:lvlText w:val="%1."/>
      <w:lvlJc w:val="left"/>
      <w:pPr>
        <w:ind w:left="2250" w:hanging="360"/>
      </w:pPr>
    </w:lvl>
    <w:lvl w:ilvl="1" w:tplc="04160019" w:tentative="1">
      <w:start w:val="1"/>
      <w:numFmt w:val="lowerLetter"/>
      <w:lvlText w:val="%2."/>
      <w:lvlJc w:val="left"/>
      <w:pPr>
        <w:ind w:left="2970" w:hanging="360"/>
      </w:pPr>
    </w:lvl>
    <w:lvl w:ilvl="2" w:tplc="0416001B" w:tentative="1">
      <w:start w:val="1"/>
      <w:numFmt w:val="lowerRoman"/>
      <w:lvlText w:val="%3."/>
      <w:lvlJc w:val="right"/>
      <w:pPr>
        <w:ind w:left="3690" w:hanging="180"/>
      </w:pPr>
    </w:lvl>
    <w:lvl w:ilvl="3" w:tplc="0416000F" w:tentative="1">
      <w:start w:val="1"/>
      <w:numFmt w:val="decimal"/>
      <w:lvlText w:val="%4."/>
      <w:lvlJc w:val="left"/>
      <w:pPr>
        <w:ind w:left="4410" w:hanging="360"/>
      </w:pPr>
    </w:lvl>
    <w:lvl w:ilvl="4" w:tplc="04160019" w:tentative="1">
      <w:start w:val="1"/>
      <w:numFmt w:val="lowerLetter"/>
      <w:lvlText w:val="%5."/>
      <w:lvlJc w:val="left"/>
      <w:pPr>
        <w:ind w:left="5130" w:hanging="360"/>
      </w:pPr>
    </w:lvl>
    <w:lvl w:ilvl="5" w:tplc="0416001B" w:tentative="1">
      <w:start w:val="1"/>
      <w:numFmt w:val="lowerRoman"/>
      <w:lvlText w:val="%6."/>
      <w:lvlJc w:val="right"/>
      <w:pPr>
        <w:ind w:left="5850" w:hanging="180"/>
      </w:pPr>
    </w:lvl>
    <w:lvl w:ilvl="6" w:tplc="0416000F" w:tentative="1">
      <w:start w:val="1"/>
      <w:numFmt w:val="decimal"/>
      <w:lvlText w:val="%7."/>
      <w:lvlJc w:val="left"/>
      <w:pPr>
        <w:ind w:left="6570" w:hanging="360"/>
      </w:pPr>
    </w:lvl>
    <w:lvl w:ilvl="7" w:tplc="04160019" w:tentative="1">
      <w:start w:val="1"/>
      <w:numFmt w:val="lowerLetter"/>
      <w:lvlText w:val="%8."/>
      <w:lvlJc w:val="left"/>
      <w:pPr>
        <w:ind w:left="7290" w:hanging="360"/>
      </w:pPr>
    </w:lvl>
    <w:lvl w:ilvl="8" w:tplc="0416001B" w:tentative="1">
      <w:start w:val="1"/>
      <w:numFmt w:val="lowerRoman"/>
      <w:lvlText w:val="%9."/>
      <w:lvlJc w:val="right"/>
      <w:pPr>
        <w:ind w:left="8010" w:hanging="180"/>
      </w:pPr>
    </w:lvl>
  </w:abstractNum>
  <w:abstractNum w:abstractNumId="49" w15:restartNumberingAfterBreak="0">
    <w:nsid w:val="349A4586"/>
    <w:multiLevelType w:val="multilevel"/>
    <w:tmpl w:val="7F601524"/>
    <w:lvl w:ilvl="0">
      <w:start w:val="1"/>
      <w:numFmt w:val="decimal"/>
      <w:lvlText w:val="%1."/>
      <w:lvlJc w:val="left"/>
      <w:pPr>
        <w:ind w:left="3204" w:hanging="360"/>
      </w:pPr>
      <w:rPr>
        <w:strike w:val="0"/>
        <w:dstrike w:val="0"/>
        <w:u w:val="none"/>
        <w:effect w:val="none"/>
      </w:rPr>
    </w:lvl>
    <w:lvl w:ilvl="1">
      <w:start w:val="1"/>
      <w:numFmt w:val="lowerLetter"/>
      <w:lvlText w:val="%2."/>
      <w:lvlJc w:val="left"/>
      <w:pPr>
        <w:ind w:left="3924" w:hanging="360"/>
      </w:pPr>
    </w:lvl>
    <w:lvl w:ilvl="2">
      <w:start w:val="1"/>
      <w:numFmt w:val="lowerRoman"/>
      <w:lvlText w:val="%3."/>
      <w:lvlJc w:val="right"/>
      <w:pPr>
        <w:ind w:left="4644" w:hanging="180"/>
      </w:pPr>
    </w:lvl>
    <w:lvl w:ilvl="3">
      <w:start w:val="1"/>
      <w:numFmt w:val="decimal"/>
      <w:lvlText w:val="%4."/>
      <w:lvlJc w:val="left"/>
      <w:pPr>
        <w:ind w:left="5364" w:hanging="360"/>
      </w:pPr>
    </w:lvl>
    <w:lvl w:ilvl="4">
      <w:start w:val="1"/>
      <w:numFmt w:val="lowerLetter"/>
      <w:lvlText w:val="%5."/>
      <w:lvlJc w:val="left"/>
      <w:pPr>
        <w:ind w:left="6084" w:hanging="360"/>
      </w:pPr>
    </w:lvl>
    <w:lvl w:ilvl="5">
      <w:start w:val="1"/>
      <w:numFmt w:val="lowerRoman"/>
      <w:lvlText w:val="%6."/>
      <w:lvlJc w:val="right"/>
      <w:pPr>
        <w:ind w:left="6804" w:hanging="180"/>
      </w:pPr>
    </w:lvl>
    <w:lvl w:ilvl="6">
      <w:start w:val="1"/>
      <w:numFmt w:val="decimal"/>
      <w:lvlText w:val="%7."/>
      <w:lvlJc w:val="left"/>
      <w:pPr>
        <w:ind w:left="7524" w:hanging="360"/>
      </w:pPr>
      <w:rPr>
        <w:sz w:val="20"/>
        <w:szCs w:val="20"/>
      </w:rPr>
    </w:lvl>
    <w:lvl w:ilvl="7">
      <w:start w:val="1"/>
      <w:numFmt w:val="lowerLetter"/>
      <w:lvlText w:val="%8."/>
      <w:lvlJc w:val="left"/>
      <w:pPr>
        <w:ind w:left="8244" w:hanging="360"/>
      </w:pPr>
    </w:lvl>
    <w:lvl w:ilvl="8">
      <w:start w:val="1"/>
      <w:numFmt w:val="lowerRoman"/>
      <w:lvlText w:val="%9."/>
      <w:lvlJc w:val="right"/>
      <w:pPr>
        <w:ind w:left="8964" w:hanging="180"/>
      </w:pPr>
    </w:lvl>
  </w:abstractNum>
  <w:abstractNum w:abstractNumId="50" w15:restartNumberingAfterBreak="0">
    <w:nsid w:val="362E45C9"/>
    <w:multiLevelType w:val="hybridMultilevel"/>
    <w:tmpl w:val="ECFC409A"/>
    <w:lvl w:ilvl="0" w:tplc="88743F5A">
      <w:start w:val="1"/>
      <w:numFmt w:val="lowerLetter"/>
      <w:lvlText w:val="%1."/>
      <w:lvlJc w:val="left"/>
      <w:pPr>
        <w:ind w:left="1800" w:hanging="360"/>
      </w:pPr>
      <w:rPr>
        <w:rFonts w:cs="Times New Roman" w:hint="default"/>
        <w:i w:val="0"/>
        <w:iCs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1" w15:restartNumberingAfterBreak="0">
    <w:nsid w:val="369E0847"/>
    <w:multiLevelType w:val="hybridMultilevel"/>
    <w:tmpl w:val="AC5CC406"/>
    <w:lvl w:ilvl="0" w:tplc="04090019">
      <w:start w:val="1"/>
      <w:numFmt w:val="lowerLetter"/>
      <w:lvlText w:val="%1."/>
      <w:lvlJc w:val="left"/>
      <w:pPr>
        <w:tabs>
          <w:tab w:val="num" w:pos="0"/>
        </w:tabs>
      </w:pPr>
      <w:rPr>
        <w:rFonts w:hint="default"/>
        <w:b w:val="0"/>
        <w:bCs w:val="0"/>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15:restartNumberingAfterBreak="0">
    <w:nsid w:val="36E247A5"/>
    <w:multiLevelType w:val="hybridMultilevel"/>
    <w:tmpl w:val="80EC7290"/>
    <w:lvl w:ilvl="0" w:tplc="592A0538">
      <w:start w:val="25"/>
      <w:numFmt w:val="low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3" w15:restartNumberingAfterBreak="0">
    <w:nsid w:val="37AA2D02"/>
    <w:multiLevelType w:val="hybridMultilevel"/>
    <w:tmpl w:val="756C4EB6"/>
    <w:lvl w:ilvl="0" w:tplc="26A037D6">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38E7384C"/>
    <w:multiLevelType w:val="multilevel"/>
    <w:tmpl w:val="DF8806DE"/>
    <w:lvl w:ilvl="0">
      <w:start w:val="1"/>
      <w:numFmt w:val="bullet"/>
      <w:lvlText w:val="●"/>
      <w:lvlJc w:val="left"/>
      <w:pPr>
        <w:ind w:left="720" w:hanging="360"/>
      </w:pPr>
      <w:rPr>
        <w:rFonts w:ascii="Noto Sans Symbols" w:eastAsia="Noto Sans Symbols" w:hAnsi="Noto Sans Symbols" w:cs="Noto Sans Symbols"/>
        <w:sz w:val="20"/>
        <w:szCs w:val="20"/>
      </w:rPr>
    </w:lvl>
    <w:lvl w:ilvl="1">
      <w:start w:val="7"/>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3A661E49"/>
    <w:multiLevelType w:val="multilevel"/>
    <w:tmpl w:val="6C2A1BB4"/>
    <w:lvl w:ilvl="0">
      <w:start w:val="1"/>
      <w:numFmt w:val="decimal"/>
      <w:suff w:val="nothing"/>
      <w:lvlText w:val="%1."/>
      <w:lvlJc w:val="left"/>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rPr>
        <w:b w:val="0"/>
        <w:bCs w:val="0"/>
        <w:caps w:val="0"/>
        <w:smallCaps w:val="0"/>
        <w:strike w:val="0"/>
        <w:dstrike w:val="0"/>
        <w:color w:val="000000"/>
        <w:spacing w:val="0"/>
        <w:w w:val="100"/>
        <w:kern w:val="0"/>
        <w:position w:val="0"/>
        <w:vertAlign w:val="baseline"/>
      </w:rPr>
    </w:lvl>
    <w:lvl w:ilvl="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start w:val="1"/>
      <w:numFmt w:val="decimal"/>
      <w:lvlText w:val="%4."/>
      <w:lvlJc w:val="left"/>
      <w:rPr>
        <w:rFonts w:hAnsi="Arial Unicode MS" w:cs="Times New Roman"/>
        <w:b w:val="0"/>
        <w:bCs/>
        <w:caps w:val="0"/>
        <w:smallCaps w:val="0"/>
        <w:strike w:val="0"/>
        <w:dstrike w:val="0"/>
        <w:color w:val="000000"/>
        <w:spacing w:val="0"/>
        <w:w w:val="100"/>
        <w:kern w:val="0"/>
        <w:position w:val="0"/>
        <w:vertAlign w:val="baseline"/>
      </w:rPr>
    </w:lvl>
    <w:lvl w:ilvl="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start w:val="1"/>
      <w:numFmt w:val="decimal"/>
      <w:lvlText w:val="%7."/>
      <w:lvlJc w:val="left"/>
      <w:rPr>
        <w:rFonts w:hAnsi="Arial Unicode MS" w:cs="Times New Roman"/>
        <w:i w:val="0"/>
        <w:iCs w:val="0"/>
        <w:caps w:val="0"/>
        <w:smallCaps w:val="0"/>
        <w:strike w:val="0"/>
        <w:dstrike w:val="0"/>
        <w:color w:val="000000"/>
        <w:spacing w:val="0"/>
        <w:w w:val="100"/>
        <w:kern w:val="0"/>
        <w:position w:val="0"/>
        <w:vertAlign w:val="baseline"/>
      </w:rPr>
    </w:lvl>
    <w:lvl w:ilvl="7">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6" w15:restartNumberingAfterBreak="0">
    <w:nsid w:val="3AAA5CC5"/>
    <w:multiLevelType w:val="hybridMultilevel"/>
    <w:tmpl w:val="D310AAE0"/>
    <w:lvl w:ilvl="0" w:tplc="182A6406">
      <w:start w:val="1"/>
      <w:numFmt w:val="decimal"/>
      <w:lvlText w:val="%1."/>
      <w:lvlJc w:val="left"/>
      <w:pPr>
        <w:ind w:left="2160" w:hanging="1440"/>
      </w:p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57" w15:restartNumberingAfterBreak="0">
    <w:nsid w:val="3AD77C0D"/>
    <w:multiLevelType w:val="hybridMultilevel"/>
    <w:tmpl w:val="9152755E"/>
    <w:lvl w:ilvl="0" w:tplc="0409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3C0430A5"/>
    <w:multiLevelType w:val="hybridMultilevel"/>
    <w:tmpl w:val="3662A74C"/>
    <w:lvl w:ilvl="0" w:tplc="AF0CE8C6">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D226B8A6">
      <w:start w:val="1"/>
      <w:numFmt w:val="lowerLetter"/>
      <w:lvlText w:val="%2."/>
      <w:lvlJc w:val="left"/>
      <w:pPr>
        <w:ind w:left="1440" w:hanging="360"/>
      </w:pPr>
    </w:lvl>
    <w:lvl w:ilvl="2" w:tplc="55669DE4">
      <w:start w:val="1"/>
      <w:numFmt w:val="lowerRoman"/>
      <w:lvlText w:val="%3."/>
      <w:lvlJc w:val="right"/>
      <w:pPr>
        <w:ind w:left="2160" w:hanging="180"/>
      </w:pPr>
    </w:lvl>
    <w:lvl w:ilvl="3" w:tplc="A784EF0C">
      <w:start w:val="1"/>
      <w:numFmt w:val="decimal"/>
      <w:lvlText w:val="%4."/>
      <w:lvlJc w:val="left"/>
      <w:pPr>
        <w:ind w:left="2880" w:hanging="360"/>
      </w:pPr>
    </w:lvl>
    <w:lvl w:ilvl="4" w:tplc="2D1610C4">
      <w:start w:val="1"/>
      <w:numFmt w:val="lowerLetter"/>
      <w:lvlText w:val="%5."/>
      <w:lvlJc w:val="left"/>
      <w:pPr>
        <w:ind w:left="3600" w:hanging="360"/>
      </w:pPr>
    </w:lvl>
    <w:lvl w:ilvl="5" w:tplc="8CF64660">
      <w:start w:val="1"/>
      <w:numFmt w:val="lowerRoman"/>
      <w:lvlText w:val="%6."/>
      <w:lvlJc w:val="right"/>
      <w:pPr>
        <w:ind w:left="4320" w:hanging="180"/>
      </w:pPr>
    </w:lvl>
    <w:lvl w:ilvl="6" w:tplc="5DB666F4">
      <w:start w:val="1"/>
      <w:numFmt w:val="decimal"/>
      <w:lvlText w:val="%7."/>
      <w:lvlJc w:val="left"/>
      <w:pPr>
        <w:ind w:left="5040" w:hanging="360"/>
      </w:pPr>
    </w:lvl>
    <w:lvl w:ilvl="7" w:tplc="3304AE56">
      <w:start w:val="1"/>
      <w:numFmt w:val="lowerLetter"/>
      <w:lvlText w:val="%8."/>
      <w:lvlJc w:val="left"/>
      <w:pPr>
        <w:ind w:left="5760" w:hanging="360"/>
      </w:pPr>
    </w:lvl>
    <w:lvl w:ilvl="8" w:tplc="A9AE2502">
      <w:start w:val="1"/>
      <w:numFmt w:val="lowerRoman"/>
      <w:lvlText w:val="%9."/>
      <w:lvlJc w:val="right"/>
      <w:pPr>
        <w:ind w:left="6480" w:hanging="180"/>
      </w:pPr>
    </w:lvl>
  </w:abstractNum>
  <w:abstractNum w:abstractNumId="59" w15:restartNumberingAfterBreak="0">
    <w:nsid w:val="3D424955"/>
    <w:multiLevelType w:val="hybridMultilevel"/>
    <w:tmpl w:val="72268CAE"/>
    <w:lvl w:ilvl="0" w:tplc="A36A8BAE">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9B20A63E">
      <w:start w:val="1"/>
      <w:numFmt w:val="lowerLetter"/>
      <w:lvlText w:val="%2."/>
      <w:lvlJc w:val="left"/>
      <w:pPr>
        <w:ind w:left="1440" w:hanging="360"/>
      </w:pPr>
      <w:rPr>
        <w:rFonts w:hint="default"/>
      </w:rPr>
    </w:lvl>
    <w:lvl w:ilvl="2" w:tplc="438CE3C6">
      <w:start w:val="1"/>
      <w:numFmt w:val="lowerRoman"/>
      <w:lvlText w:val="%3."/>
      <w:lvlJc w:val="right"/>
      <w:pPr>
        <w:ind w:left="2160" w:hanging="180"/>
      </w:pPr>
    </w:lvl>
    <w:lvl w:ilvl="3" w:tplc="CA0E1E60">
      <w:start w:val="1"/>
      <w:numFmt w:val="decimal"/>
      <w:lvlText w:val="%4."/>
      <w:lvlJc w:val="left"/>
      <w:pPr>
        <w:ind w:left="2880" w:hanging="360"/>
      </w:pPr>
    </w:lvl>
    <w:lvl w:ilvl="4" w:tplc="D016741C">
      <w:start w:val="1"/>
      <w:numFmt w:val="lowerLetter"/>
      <w:lvlText w:val="%5."/>
      <w:lvlJc w:val="left"/>
      <w:pPr>
        <w:ind w:left="3600" w:hanging="360"/>
      </w:pPr>
    </w:lvl>
    <w:lvl w:ilvl="5" w:tplc="C5C4AB30">
      <w:start w:val="1"/>
      <w:numFmt w:val="lowerRoman"/>
      <w:lvlText w:val="%6."/>
      <w:lvlJc w:val="right"/>
      <w:pPr>
        <w:ind w:left="4320" w:hanging="180"/>
      </w:pPr>
    </w:lvl>
    <w:lvl w:ilvl="6" w:tplc="F1DC1A7A">
      <w:start w:val="1"/>
      <w:numFmt w:val="decimal"/>
      <w:lvlText w:val="%7."/>
      <w:lvlJc w:val="left"/>
      <w:pPr>
        <w:ind w:left="5040" w:hanging="360"/>
      </w:pPr>
    </w:lvl>
    <w:lvl w:ilvl="7" w:tplc="1DE8B3A4">
      <w:start w:val="1"/>
      <w:numFmt w:val="lowerLetter"/>
      <w:lvlText w:val="%8."/>
      <w:lvlJc w:val="left"/>
      <w:pPr>
        <w:ind w:left="5760" w:hanging="360"/>
      </w:pPr>
    </w:lvl>
    <w:lvl w:ilvl="8" w:tplc="463E3160">
      <w:start w:val="1"/>
      <w:numFmt w:val="lowerRoman"/>
      <w:lvlText w:val="%9."/>
      <w:lvlJc w:val="right"/>
      <w:pPr>
        <w:ind w:left="6480" w:hanging="180"/>
      </w:pPr>
    </w:lvl>
  </w:abstractNum>
  <w:abstractNum w:abstractNumId="60" w15:restartNumberingAfterBreak="0">
    <w:nsid w:val="3EF34088"/>
    <w:multiLevelType w:val="hybridMultilevel"/>
    <w:tmpl w:val="68FE32F2"/>
    <w:lvl w:ilvl="0" w:tplc="8B0A70DE">
      <w:start w:val="1"/>
      <w:numFmt w:val="lowerRoman"/>
      <w:lvlText w:val="%1."/>
      <w:lvlJc w:val="left"/>
      <w:pPr>
        <w:ind w:left="7920" w:hanging="360"/>
      </w:pPr>
      <w:rPr>
        <w:rFonts w:cs="Times New Roman"/>
      </w:rPr>
    </w:lvl>
    <w:lvl w:ilvl="1" w:tplc="04090019">
      <w:start w:val="1"/>
      <w:numFmt w:val="lowerLetter"/>
      <w:lvlText w:val="%2."/>
      <w:lvlJc w:val="left"/>
      <w:pPr>
        <w:ind w:left="8640" w:hanging="360"/>
      </w:pPr>
      <w:rPr>
        <w:rFonts w:cs="Times New Roman"/>
      </w:rPr>
    </w:lvl>
    <w:lvl w:ilvl="2" w:tplc="0409001B">
      <w:start w:val="1"/>
      <w:numFmt w:val="lowerRoman"/>
      <w:lvlText w:val="%3."/>
      <w:lvlJc w:val="right"/>
      <w:pPr>
        <w:ind w:left="9360" w:hanging="180"/>
      </w:pPr>
      <w:rPr>
        <w:rFonts w:cs="Times New Roman"/>
      </w:rPr>
    </w:lvl>
    <w:lvl w:ilvl="3" w:tplc="0409000F">
      <w:start w:val="1"/>
      <w:numFmt w:val="decimal"/>
      <w:lvlText w:val="%4."/>
      <w:lvlJc w:val="left"/>
      <w:pPr>
        <w:ind w:left="10080" w:hanging="360"/>
      </w:pPr>
      <w:rPr>
        <w:rFonts w:cs="Times New Roman"/>
      </w:rPr>
    </w:lvl>
    <w:lvl w:ilvl="4" w:tplc="04090019">
      <w:start w:val="1"/>
      <w:numFmt w:val="lowerLetter"/>
      <w:lvlText w:val="%5."/>
      <w:lvlJc w:val="left"/>
      <w:pPr>
        <w:ind w:left="10800" w:hanging="360"/>
      </w:pPr>
      <w:rPr>
        <w:rFonts w:cs="Times New Roman"/>
      </w:rPr>
    </w:lvl>
    <w:lvl w:ilvl="5" w:tplc="0409001B">
      <w:start w:val="1"/>
      <w:numFmt w:val="lowerRoman"/>
      <w:lvlText w:val="%6."/>
      <w:lvlJc w:val="right"/>
      <w:pPr>
        <w:ind w:left="11520" w:hanging="180"/>
      </w:pPr>
      <w:rPr>
        <w:rFonts w:cs="Times New Roman"/>
      </w:rPr>
    </w:lvl>
    <w:lvl w:ilvl="6" w:tplc="0409000F">
      <w:start w:val="1"/>
      <w:numFmt w:val="decimal"/>
      <w:lvlText w:val="%7."/>
      <w:lvlJc w:val="left"/>
      <w:pPr>
        <w:ind w:left="12240" w:hanging="360"/>
      </w:pPr>
      <w:rPr>
        <w:rFonts w:cs="Times New Roman"/>
      </w:rPr>
    </w:lvl>
    <w:lvl w:ilvl="7" w:tplc="04090019">
      <w:start w:val="1"/>
      <w:numFmt w:val="lowerLetter"/>
      <w:lvlText w:val="%8."/>
      <w:lvlJc w:val="left"/>
      <w:pPr>
        <w:ind w:left="12960" w:hanging="360"/>
      </w:pPr>
      <w:rPr>
        <w:rFonts w:cs="Times New Roman"/>
      </w:rPr>
    </w:lvl>
    <w:lvl w:ilvl="8" w:tplc="0409001B">
      <w:start w:val="1"/>
      <w:numFmt w:val="lowerRoman"/>
      <w:lvlText w:val="%9."/>
      <w:lvlJc w:val="right"/>
      <w:pPr>
        <w:ind w:left="13680" w:hanging="180"/>
      </w:pPr>
      <w:rPr>
        <w:rFonts w:cs="Times New Roman"/>
      </w:rPr>
    </w:lvl>
  </w:abstractNum>
  <w:abstractNum w:abstractNumId="61" w15:restartNumberingAfterBreak="0">
    <w:nsid w:val="41132AFA"/>
    <w:multiLevelType w:val="hybridMultilevel"/>
    <w:tmpl w:val="D6840738"/>
    <w:lvl w:ilvl="0" w:tplc="40C06E20">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15C370E"/>
    <w:multiLevelType w:val="hybridMultilevel"/>
    <w:tmpl w:val="A49A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1F76746"/>
    <w:multiLevelType w:val="hybridMultilevel"/>
    <w:tmpl w:val="F9BE8D62"/>
    <w:lvl w:ilvl="0" w:tplc="71868ACE">
      <w:start w:val="1"/>
      <w:numFmt w:val="decimal"/>
      <w:lvlText w:val="%1."/>
      <w:lvlJc w:val="left"/>
      <w:pPr>
        <w:ind w:left="810" w:hanging="360"/>
      </w:pPr>
      <w:rPr>
        <w:rFonts w:hint="default"/>
        <w:b w:val="0"/>
        <w:bCs w:val="0"/>
        <w:color w:val="000000"/>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64" w15:restartNumberingAfterBreak="0">
    <w:nsid w:val="43C22D07"/>
    <w:multiLevelType w:val="hybridMultilevel"/>
    <w:tmpl w:val="5A5602D8"/>
    <w:lvl w:ilvl="0" w:tplc="755EF516">
      <w:start w:val="1"/>
      <w:numFmt w:val="upperLetter"/>
      <w:lvlText w:val="%1."/>
      <w:lvlJc w:val="left"/>
      <w:pPr>
        <w:ind w:left="720" w:hanging="360"/>
      </w:pPr>
      <w:rPr>
        <w:vanish w:val="0"/>
      </w:rPr>
    </w:lvl>
    <w:lvl w:ilvl="1" w:tplc="17046C18">
      <w:start w:val="1"/>
      <w:numFmt w:val="lowerLetter"/>
      <w:lvlText w:val="%2."/>
      <w:lvlJc w:val="left"/>
      <w:pPr>
        <w:ind w:left="1440" w:hanging="360"/>
      </w:pPr>
    </w:lvl>
    <w:lvl w:ilvl="2" w:tplc="5E124770">
      <w:start w:val="1"/>
      <w:numFmt w:val="lowerRoman"/>
      <w:lvlText w:val="%3."/>
      <w:lvlJc w:val="right"/>
      <w:pPr>
        <w:ind w:left="2160" w:hanging="180"/>
      </w:pPr>
    </w:lvl>
    <w:lvl w:ilvl="3" w:tplc="FA0A0794">
      <w:start w:val="1"/>
      <w:numFmt w:val="decimal"/>
      <w:lvlText w:val="%4."/>
      <w:lvlJc w:val="left"/>
      <w:pPr>
        <w:ind w:left="2880" w:hanging="360"/>
      </w:pPr>
    </w:lvl>
    <w:lvl w:ilvl="4" w:tplc="014407D2">
      <w:start w:val="1"/>
      <w:numFmt w:val="lowerLetter"/>
      <w:lvlText w:val="%5."/>
      <w:lvlJc w:val="left"/>
      <w:pPr>
        <w:ind w:left="3600" w:hanging="360"/>
      </w:pPr>
    </w:lvl>
    <w:lvl w:ilvl="5" w:tplc="554CCEB2">
      <w:start w:val="1"/>
      <w:numFmt w:val="lowerRoman"/>
      <w:lvlText w:val="%6."/>
      <w:lvlJc w:val="right"/>
      <w:pPr>
        <w:ind w:left="4320" w:hanging="180"/>
      </w:pPr>
    </w:lvl>
    <w:lvl w:ilvl="6" w:tplc="19AC3740">
      <w:start w:val="1"/>
      <w:numFmt w:val="decimal"/>
      <w:lvlText w:val="%7."/>
      <w:lvlJc w:val="left"/>
      <w:pPr>
        <w:ind w:left="5040" w:hanging="360"/>
      </w:pPr>
    </w:lvl>
    <w:lvl w:ilvl="7" w:tplc="0834FE50">
      <w:start w:val="1"/>
      <w:numFmt w:val="lowerLetter"/>
      <w:lvlText w:val="%8."/>
      <w:lvlJc w:val="left"/>
      <w:pPr>
        <w:ind w:left="5760" w:hanging="360"/>
      </w:pPr>
    </w:lvl>
    <w:lvl w:ilvl="8" w:tplc="050E27D6">
      <w:start w:val="1"/>
      <w:numFmt w:val="lowerRoman"/>
      <w:lvlText w:val="%9."/>
      <w:lvlJc w:val="right"/>
      <w:pPr>
        <w:ind w:left="6480" w:hanging="180"/>
      </w:pPr>
    </w:lvl>
  </w:abstractNum>
  <w:abstractNum w:abstractNumId="65" w15:restartNumberingAfterBreak="0">
    <w:nsid w:val="47346119"/>
    <w:multiLevelType w:val="multilevel"/>
    <w:tmpl w:val="83A243AE"/>
    <w:lvl w:ilvl="0">
      <w:start w:val="1"/>
      <w:numFmt w:val="bullet"/>
      <w:lvlText w:val="●"/>
      <w:lvlJc w:val="left"/>
      <w:pPr>
        <w:ind w:left="720" w:hanging="360"/>
      </w:pPr>
      <w:rPr>
        <w:rFonts w:ascii="Noto Sans Symbols" w:eastAsia="Noto Sans Symbols" w:hAnsi="Noto Sans Symbols" w:cs="Noto Sans Symbols"/>
        <w:sz w:val="20"/>
        <w:szCs w:val="20"/>
      </w:rPr>
    </w:lvl>
    <w:lvl w:ilvl="1">
      <w:start w:val="5"/>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15:restartNumberingAfterBreak="0">
    <w:nsid w:val="47387D9A"/>
    <w:multiLevelType w:val="hybridMultilevel"/>
    <w:tmpl w:val="327641AA"/>
    <w:lvl w:ilvl="0" w:tplc="FFFFFFFF">
      <w:start w:val="1"/>
      <w:numFmt w:val="decimal"/>
      <w:lvlText w:val="(%1)"/>
      <w:lvlJc w:val="left"/>
      <w:pPr>
        <w:ind w:left="720" w:hanging="360"/>
      </w:pPr>
      <w:rPr>
        <w:rFonts w:cs="Times New Roman"/>
        <w:strike w:val="0"/>
        <w:dstrike w:val="0"/>
        <w:u w:val="none"/>
        <w:effect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7DCEE992">
      <w:start w:val="1"/>
      <w:numFmt w:val="decimal"/>
      <w:lvlText w:val="(%4)"/>
      <w:lvlJc w:val="left"/>
      <w:pPr>
        <w:ind w:left="2880" w:hanging="360"/>
      </w:pPr>
      <w:rPr>
        <w:rFonts w:cs="Times New Roman"/>
        <w:b w:val="0"/>
        <w:bCs w:val="0"/>
        <w:strike w:val="0"/>
        <w:dstrike w:val="0"/>
        <w:u w:val="none"/>
        <w:effect w:val="none"/>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9364EFE"/>
    <w:multiLevelType w:val="hybridMultilevel"/>
    <w:tmpl w:val="233E8348"/>
    <w:lvl w:ilvl="0" w:tplc="C5D2AAEC">
      <w:start w:val="1"/>
      <w:numFmt w:val="upperLetter"/>
      <w:lvlText w:val="%1."/>
      <w:lvlJc w:val="left"/>
      <w:pPr>
        <w:ind w:left="720" w:hanging="360"/>
      </w:pPr>
      <w:rPr>
        <w:vanish w:val="0"/>
      </w:rPr>
    </w:lvl>
    <w:lvl w:ilvl="1" w:tplc="1AB0460A">
      <w:start w:val="1"/>
      <w:numFmt w:val="lowerLetter"/>
      <w:lvlText w:val="%2."/>
      <w:lvlJc w:val="left"/>
      <w:pPr>
        <w:ind w:left="1440" w:hanging="360"/>
      </w:pPr>
    </w:lvl>
    <w:lvl w:ilvl="2" w:tplc="7EAAAB0E">
      <w:start w:val="1"/>
      <w:numFmt w:val="lowerRoman"/>
      <w:lvlText w:val="%3."/>
      <w:lvlJc w:val="right"/>
      <w:pPr>
        <w:ind w:left="2160" w:hanging="180"/>
      </w:pPr>
    </w:lvl>
    <w:lvl w:ilvl="3" w:tplc="D26C1D1C">
      <w:start w:val="1"/>
      <w:numFmt w:val="decimal"/>
      <w:lvlText w:val="%4."/>
      <w:lvlJc w:val="left"/>
      <w:pPr>
        <w:ind w:left="2880" w:hanging="360"/>
      </w:pPr>
    </w:lvl>
    <w:lvl w:ilvl="4" w:tplc="FABEF926">
      <w:start w:val="1"/>
      <w:numFmt w:val="lowerLetter"/>
      <w:lvlText w:val="%5."/>
      <w:lvlJc w:val="left"/>
      <w:pPr>
        <w:ind w:left="3600" w:hanging="360"/>
      </w:pPr>
    </w:lvl>
    <w:lvl w:ilvl="5" w:tplc="BD4C842E">
      <w:start w:val="1"/>
      <w:numFmt w:val="lowerRoman"/>
      <w:lvlText w:val="%6."/>
      <w:lvlJc w:val="right"/>
      <w:pPr>
        <w:ind w:left="4320" w:hanging="180"/>
      </w:pPr>
    </w:lvl>
    <w:lvl w:ilvl="6" w:tplc="4CF6F282">
      <w:start w:val="1"/>
      <w:numFmt w:val="decimal"/>
      <w:lvlText w:val="%7."/>
      <w:lvlJc w:val="left"/>
      <w:pPr>
        <w:ind w:left="5040" w:hanging="360"/>
      </w:pPr>
    </w:lvl>
    <w:lvl w:ilvl="7" w:tplc="2FECE0B2">
      <w:start w:val="1"/>
      <w:numFmt w:val="lowerLetter"/>
      <w:lvlText w:val="%8."/>
      <w:lvlJc w:val="left"/>
      <w:pPr>
        <w:ind w:left="5760" w:hanging="360"/>
      </w:pPr>
    </w:lvl>
    <w:lvl w:ilvl="8" w:tplc="C96CAC7C">
      <w:start w:val="1"/>
      <w:numFmt w:val="lowerRoman"/>
      <w:lvlText w:val="%9."/>
      <w:lvlJc w:val="right"/>
      <w:pPr>
        <w:ind w:left="6480" w:hanging="180"/>
      </w:pPr>
    </w:lvl>
  </w:abstractNum>
  <w:abstractNum w:abstractNumId="68" w15:restartNumberingAfterBreak="0">
    <w:nsid w:val="49EC2258"/>
    <w:multiLevelType w:val="hybridMultilevel"/>
    <w:tmpl w:val="C77A0A7A"/>
    <w:lvl w:ilvl="0" w:tplc="C596A66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9" w15:restartNumberingAfterBreak="0">
    <w:nsid w:val="49F87A68"/>
    <w:multiLevelType w:val="multilevel"/>
    <w:tmpl w:val="3E70DED2"/>
    <w:lvl w:ilvl="0">
      <w:start w:val="1"/>
      <w:numFmt w:val="decimal"/>
      <w:suff w:val="nothing"/>
      <w:lvlText w:val="%1."/>
      <w:lvlJc w:val="left"/>
      <w:pPr>
        <w:ind w:left="0" w:firstLine="0"/>
      </w:pPr>
      <w:rPr>
        <w:rFonts w:hAnsi="Arial Unicode MS" w:cs="Times New Roman" w:hint="default"/>
        <w:caps w:val="0"/>
        <w:smallCaps w:val="0"/>
        <w:strike w:val="0"/>
        <w:dstrike w:val="0"/>
        <w:color w:val="000000"/>
        <w:spacing w:val="0"/>
        <w:w w:val="100"/>
        <w:kern w:val="0"/>
        <w:position w:val="0"/>
        <w:vertAlign w:val="baseline"/>
      </w:rPr>
    </w:lvl>
    <w:lvl w:ilvl="1">
      <w:start w:val="21"/>
      <w:numFmt w:val="decimal"/>
      <w:lvlText w:val="%2."/>
      <w:lvlJc w:val="left"/>
      <w:pPr>
        <w:ind w:left="0" w:firstLine="0"/>
      </w:pPr>
      <w:rPr>
        <w:rFonts w:hint="default"/>
        <w:b w:val="0"/>
        <w:bCs w:val="0"/>
        <w:caps w:val="0"/>
        <w:smallCaps w:val="0"/>
        <w:strike w:val="0"/>
        <w:dstrike w:val="0"/>
        <w:color w:val="000000"/>
        <w:spacing w:val="0"/>
        <w:w w:val="100"/>
        <w:kern w:val="0"/>
        <w:position w:val="0"/>
        <w:vertAlign w:val="baseline"/>
      </w:rPr>
    </w:lvl>
    <w:lvl w:ilvl="2">
      <w:start w:val="1"/>
      <w:numFmt w:val="lowerRoman"/>
      <w:lvlText w:val="%3."/>
      <w:lvlJc w:val="left"/>
      <w:pPr>
        <w:ind w:left="0" w:firstLine="0"/>
      </w:pPr>
      <w:rPr>
        <w:rFonts w:hAnsi="Arial Unicode MS" w:cs="Times New Roman" w:hint="default"/>
        <w:caps w:val="0"/>
        <w:smallCaps w:val="0"/>
        <w:strike w:val="0"/>
        <w:dstrike w:val="0"/>
        <w:color w:val="000000"/>
        <w:spacing w:val="0"/>
        <w:w w:val="100"/>
        <w:kern w:val="0"/>
        <w:position w:val="0"/>
        <w:vertAlign w:val="baseline"/>
      </w:rPr>
    </w:lvl>
    <w:lvl w:ilvl="3">
      <w:start w:val="1"/>
      <w:numFmt w:val="decimal"/>
      <w:lvlText w:val="%4."/>
      <w:lvlJc w:val="left"/>
      <w:pPr>
        <w:ind w:left="0" w:firstLine="0"/>
      </w:pPr>
      <w:rPr>
        <w:rFonts w:hAnsi="Arial Unicode MS" w:cs="Times New Roman" w:hint="default"/>
        <w:b w:val="0"/>
        <w:bCs/>
        <w:caps w:val="0"/>
        <w:smallCaps w:val="0"/>
        <w:strike w:val="0"/>
        <w:dstrike w:val="0"/>
        <w:color w:val="000000"/>
        <w:spacing w:val="0"/>
        <w:w w:val="100"/>
        <w:kern w:val="0"/>
        <w:position w:val="0"/>
        <w:vertAlign w:val="baseline"/>
      </w:rPr>
    </w:lvl>
    <w:lvl w:ilvl="4">
      <w:start w:val="1"/>
      <w:numFmt w:val="lowerLetter"/>
      <w:lvlText w:val="%5."/>
      <w:lvlJc w:val="left"/>
      <w:pPr>
        <w:ind w:left="0" w:firstLine="0"/>
      </w:pPr>
      <w:rPr>
        <w:rFonts w:hAnsi="Arial Unicode MS" w:cs="Times New Roman" w:hint="default"/>
        <w:caps w:val="0"/>
        <w:smallCaps w:val="0"/>
        <w:strike w:val="0"/>
        <w:dstrike w:val="0"/>
        <w:color w:val="000000"/>
        <w:spacing w:val="0"/>
        <w:w w:val="100"/>
        <w:kern w:val="0"/>
        <w:position w:val="0"/>
        <w:vertAlign w:val="baseline"/>
      </w:rPr>
    </w:lvl>
    <w:lvl w:ilvl="5">
      <w:start w:val="1"/>
      <w:numFmt w:val="lowerRoman"/>
      <w:lvlText w:val="%6."/>
      <w:lvlJc w:val="left"/>
      <w:pPr>
        <w:ind w:left="0" w:firstLine="0"/>
      </w:pPr>
      <w:rPr>
        <w:rFonts w:hAnsi="Arial Unicode MS" w:cs="Times New Roman" w:hint="default"/>
        <w:caps w:val="0"/>
        <w:smallCaps w:val="0"/>
        <w:strike w:val="0"/>
        <w:dstrike w:val="0"/>
        <w:color w:val="000000"/>
        <w:spacing w:val="0"/>
        <w:w w:val="100"/>
        <w:kern w:val="0"/>
        <w:position w:val="0"/>
        <w:vertAlign w:val="baseline"/>
      </w:rPr>
    </w:lvl>
    <w:lvl w:ilvl="6">
      <w:start w:val="1"/>
      <w:numFmt w:val="decimal"/>
      <w:lvlText w:val="%7."/>
      <w:lvlJc w:val="left"/>
      <w:pPr>
        <w:ind w:left="0" w:firstLine="0"/>
      </w:pPr>
      <w:rPr>
        <w:rFonts w:hAnsi="Arial Unicode MS" w:cs="Times New Roman" w:hint="default"/>
        <w:i w:val="0"/>
        <w:iCs w:val="0"/>
        <w:caps w:val="0"/>
        <w:smallCaps w:val="0"/>
        <w:strike w:val="0"/>
        <w:dstrike w:val="0"/>
        <w:color w:val="000000"/>
        <w:spacing w:val="0"/>
        <w:w w:val="100"/>
        <w:kern w:val="0"/>
        <w:position w:val="0"/>
        <w:vertAlign w:val="baseline"/>
      </w:rPr>
    </w:lvl>
    <w:lvl w:ilvl="7">
      <w:start w:val="1"/>
      <w:numFmt w:val="lowerLetter"/>
      <w:lvlText w:val="%8."/>
      <w:lvlJc w:val="left"/>
      <w:pPr>
        <w:ind w:left="0" w:firstLine="0"/>
      </w:pPr>
      <w:rPr>
        <w:rFonts w:hAnsi="Arial Unicode MS" w:cs="Times New Roman" w:hint="default"/>
        <w:caps w:val="0"/>
        <w:smallCaps w:val="0"/>
        <w:strike w:val="0"/>
        <w:dstrike w:val="0"/>
        <w:color w:val="000000"/>
        <w:spacing w:val="0"/>
        <w:w w:val="100"/>
        <w:kern w:val="0"/>
        <w:position w:val="0"/>
        <w:vertAlign w:val="baseline"/>
      </w:rPr>
    </w:lvl>
    <w:lvl w:ilvl="8">
      <w:start w:val="1"/>
      <w:numFmt w:val="lowerRoman"/>
      <w:lvlText w:val="%9."/>
      <w:lvlJc w:val="left"/>
      <w:pPr>
        <w:ind w:left="0" w:firstLine="0"/>
      </w:pPr>
      <w:rPr>
        <w:rFonts w:hAnsi="Arial Unicode MS" w:cs="Times New Roman" w:hint="default"/>
        <w:caps w:val="0"/>
        <w:smallCaps w:val="0"/>
        <w:strike w:val="0"/>
        <w:dstrike w:val="0"/>
        <w:color w:val="000000"/>
        <w:spacing w:val="0"/>
        <w:w w:val="100"/>
        <w:kern w:val="0"/>
        <w:position w:val="0"/>
        <w:vertAlign w:val="baseline"/>
      </w:rPr>
    </w:lvl>
  </w:abstractNum>
  <w:abstractNum w:abstractNumId="70" w15:restartNumberingAfterBreak="0">
    <w:nsid w:val="4E6A7892"/>
    <w:multiLevelType w:val="multilevel"/>
    <w:tmpl w:val="0CF8E40C"/>
    <w:lvl w:ilvl="0">
      <w:start w:val="3"/>
      <w:numFmt w:val="decimal"/>
      <w:lvlText w:val="%1."/>
      <w:lvlJc w:val="left"/>
      <w:pPr>
        <w:ind w:left="1080" w:hanging="360"/>
      </w:pPr>
      <w:rPr>
        <w:rFonts w:cs="Times New Roman"/>
        <w:strike w:val="0"/>
        <w:u w:val="none"/>
      </w:rPr>
    </w:lvl>
    <w:lvl w:ilvl="1">
      <w:start w:val="1"/>
      <w:numFmt w:val="lowerLetter"/>
      <w:lvlText w:val="%2."/>
      <w:lvlJc w:val="left"/>
      <w:pPr>
        <w:ind w:left="361" w:hanging="360"/>
      </w:pPr>
      <w:rPr>
        <w:rFonts w:hint="default"/>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1" w15:restartNumberingAfterBreak="0">
    <w:nsid w:val="4EC3526F"/>
    <w:multiLevelType w:val="hybridMultilevel"/>
    <w:tmpl w:val="4C220864"/>
    <w:lvl w:ilvl="0" w:tplc="1D9C2A04">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72" w15:restartNumberingAfterBreak="0">
    <w:nsid w:val="51074ABE"/>
    <w:multiLevelType w:val="multilevel"/>
    <w:tmpl w:val="40E036D0"/>
    <w:lvl w:ilvl="0">
      <w:start w:val="1"/>
      <w:numFmt w:val="decimal"/>
      <w:lvlText w:val="%1."/>
      <w:lvlJc w:val="left"/>
      <w:pPr>
        <w:ind w:left="1440" w:hanging="72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15:restartNumberingAfterBreak="0">
    <w:nsid w:val="511C63F0"/>
    <w:multiLevelType w:val="hybridMultilevel"/>
    <w:tmpl w:val="46A6D92A"/>
    <w:lvl w:ilvl="0" w:tplc="50DA0EFC">
      <w:start w:val="1"/>
      <w:numFmt w:val="decimal"/>
      <w:lvlText w:val="%1."/>
      <w:lvlJc w:val="left"/>
      <w:pPr>
        <w:ind w:left="180" w:firstLine="720"/>
      </w:pPr>
      <w:rPr>
        <w:rFonts w:ascii="Times New Roman" w:hAnsi="Times New Roman" w:cs="Times New Roman" w:hint="default"/>
        <w:b w:val="0"/>
        <w:bCs w:val="0"/>
        <w:i w:val="0"/>
        <w:iCs w:val="0"/>
        <w:strike w:val="0"/>
        <w:dstrike w:val="0"/>
        <w:sz w:val="20"/>
        <w:szCs w:val="20"/>
        <w:u w:val="none"/>
        <w:effect w:val="none"/>
        <w:vertAlign w:val="baseline"/>
      </w:rPr>
    </w:lvl>
    <w:lvl w:ilvl="1" w:tplc="04090019">
      <w:start w:val="1"/>
      <w:numFmt w:val="lowerLetter"/>
      <w:lvlText w:val="%2."/>
      <w:lvlJc w:val="left"/>
      <w:pPr>
        <w:ind w:left="2250" w:hanging="360"/>
      </w:pPr>
    </w:lvl>
    <w:lvl w:ilvl="2" w:tplc="B3E04F56">
      <w:start w:val="1"/>
      <w:numFmt w:val="lowerRoman"/>
      <w:lvlText w:val="%3."/>
      <w:lvlJc w:val="right"/>
      <w:pPr>
        <w:ind w:left="2160" w:hanging="180"/>
      </w:pPr>
    </w:lvl>
    <w:lvl w:ilvl="3" w:tplc="E6144718">
      <w:start w:val="1"/>
      <w:numFmt w:val="decimal"/>
      <w:lvlText w:val="%4."/>
      <w:lvlJc w:val="left"/>
      <w:pPr>
        <w:ind w:left="2880" w:hanging="360"/>
      </w:pPr>
    </w:lvl>
    <w:lvl w:ilvl="4" w:tplc="EDE4FD7A">
      <w:start w:val="1"/>
      <w:numFmt w:val="lowerLetter"/>
      <w:lvlText w:val="%5."/>
      <w:lvlJc w:val="left"/>
      <w:pPr>
        <w:ind w:left="3600" w:hanging="360"/>
      </w:pPr>
    </w:lvl>
    <w:lvl w:ilvl="5" w:tplc="EB361D14">
      <w:start w:val="1"/>
      <w:numFmt w:val="lowerRoman"/>
      <w:lvlText w:val="%6."/>
      <w:lvlJc w:val="right"/>
      <w:pPr>
        <w:ind w:left="4320" w:hanging="180"/>
      </w:pPr>
    </w:lvl>
    <w:lvl w:ilvl="6" w:tplc="D31EC5FE">
      <w:start w:val="1"/>
      <w:numFmt w:val="decimal"/>
      <w:lvlText w:val="%7."/>
      <w:lvlJc w:val="left"/>
      <w:pPr>
        <w:ind w:left="5040" w:hanging="360"/>
      </w:pPr>
    </w:lvl>
    <w:lvl w:ilvl="7" w:tplc="22EE8430">
      <w:start w:val="1"/>
      <w:numFmt w:val="lowerLetter"/>
      <w:lvlText w:val="%8."/>
      <w:lvlJc w:val="left"/>
      <w:pPr>
        <w:ind w:left="5760" w:hanging="360"/>
      </w:pPr>
    </w:lvl>
    <w:lvl w:ilvl="8" w:tplc="8A044ABA">
      <w:start w:val="1"/>
      <w:numFmt w:val="lowerRoman"/>
      <w:lvlText w:val="%9."/>
      <w:lvlJc w:val="right"/>
      <w:pPr>
        <w:ind w:left="6480" w:hanging="180"/>
      </w:pPr>
    </w:lvl>
  </w:abstractNum>
  <w:abstractNum w:abstractNumId="74" w15:restartNumberingAfterBreak="0">
    <w:nsid w:val="531C28F9"/>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536751C8"/>
    <w:multiLevelType w:val="hybridMultilevel"/>
    <w:tmpl w:val="36A48F92"/>
    <w:lvl w:ilvl="0" w:tplc="D8E0B3FE">
      <w:start w:val="1"/>
      <w:numFmt w:val="decimal"/>
      <w:lvlText w:val="(%1)"/>
      <w:lvlJc w:val="left"/>
      <w:pPr>
        <w:ind w:left="2880" w:hanging="720"/>
      </w:pPr>
      <w:rPr>
        <w:rFonts w:cs="Times New Roman"/>
        <w:strike w:val="0"/>
        <w:dstrike w:val="0"/>
        <w:u w:val="none"/>
        <w:effect w:val="none"/>
      </w:rPr>
    </w:lvl>
    <w:lvl w:ilvl="1" w:tplc="6226CADA">
      <w:start w:val="1"/>
      <w:numFmt w:val="lowerLetter"/>
      <w:lvlText w:val="%2."/>
      <w:lvlJc w:val="left"/>
      <w:pPr>
        <w:ind w:left="3240" w:hanging="360"/>
      </w:pPr>
      <w:rPr>
        <w:rFonts w:cs="Times New Roman"/>
        <w:b w:val="0"/>
        <w:bCs w:val="0"/>
      </w:rPr>
    </w:lvl>
    <w:lvl w:ilvl="2" w:tplc="0C0C001B">
      <w:start w:val="1"/>
      <w:numFmt w:val="lowerRoman"/>
      <w:lvlText w:val="%3."/>
      <w:lvlJc w:val="right"/>
      <w:pPr>
        <w:ind w:left="3960" w:hanging="180"/>
      </w:pPr>
      <w:rPr>
        <w:rFonts w:cs="Times New Roman"/>
      </w:rPr>
    </w:lvl>
    <w:lvl w:ilvl="3" w:tplc="0C0C000F">
      <w:start w:val="1"/>
      <w:numFmt w:val="decimal"/>
      <w:lvlText w:val="%4."/>
      <w:lvlJc w:val="left"/>
      <w:pPr>
        <w:ind w:left="4680" w:hanging="360"/>
      </w:pPr>
      <w:rPr>
        <w:rFonts w:cs="Times New Roman"/>
      </w:rPr>
    </w:lvl>
    <w:lvl w:ilvl="4" w:tplc="0C0C0019">
      <w:start w:val="1"/>
      <w:numFmt w:val="lowerLetter"/>
      <w:lvlText w:val="%5."/>
      <w:lvlJc w:val="left"/>
      <w:pPr>
        <w:ind w:left="5400" w:hanging="360"/>
      </w:pPr>
      <w:rPr>
        <w:rFonts w:cs="Times New Roman"/>
      </w:rPr>
    </w:lvl>
    <w:lvl w:ilvl="5" w:tplc="0C0C001B">
      <w:start w:val="1"/>
      <w:numFmt w:val="lowerRoman"/>
      <w:lvlText w:val="%6."/>
      <w:lvlJc w:val="right"/>
      <w:pPr>
        <w:ind w:left="6120" w:hanging="180"/>
      </w:pPr>
      <w:rPr>
        <w:rFonts w:cs="Times New Roman"/>
      </w:rPr>
    </w:lvl>
    <w:lvl w:ilvl="6" w:tplc="0C0C000F">
      <w:start w:val="1"/>
      <w:numFmt w:val="decimal"/>
      <w:lvlText w:val="%7."/>
      <w:lvlJc w:val="left"/>
      <w:pPr>
        <w:ind w:left="6840" w:hanging="360"/>
      </w:pPr>
      <w:rPr>
        <w:rFonts w:cs="Times New Roman"/>
      </w:rPr>
    </w:lvl>
    <w:lvl w:ilvl="7" w:tplc="0C0C0019">
      <w:start w:val="1"/>
      <w:numFmt w:val="lowerLetter"/>
      <w:lvlText w:val="%8."/>
      <w:lvlJc w:val="left"/>
      <w:pPr>
        <w:ind w:left="7560" w:hanging="360"/>
      </w:pPr>
      <w:rPr>
        <w:rFonts w:cs="Times New Roman"/>
      </w:rPr>
    </w:lvl>
    <w:lvl w:ilvl="8" w:tplc="0C0C001B">
      <w:start w:val="1"/>
      <w:numFmt w:val="lowerRoman"/>
      <w:lvlText w:val="%9."/>
      <w:lvlJc w:val="right"/>
      <w:pPr>
        <w:ind w:left="8280" w:hanging="180"/>
      </w:pPr>
      <w:rPr>
        <w:rFonts w:cs="Times New Roman"/>
      </w:rPr>
    </w:lvl>
  </w:abstractNum>
  <w:abstractNum w:abstractNumId="76" w15:restartNumberingAfterBreak="0">
    <w:nsid w:val="53B921B1"/>
    <w:multiLevelType w:val="hybridMultilevel"/>
    <w:tmpl w:val="9D0423C0"/>
    <w:lvl w:ilvl="0" w:tplc="E7F651F2">
      <w:start w:val="80"/>
      <w:numFmt w:val="decimal"/>
      <w:lvlText w:val="%1."/>
      <w:lvlJc w:val="left"/>
      <w:pPr>
        <w:ind w:left="473" w:hanging="360"/>
      </w:pPr>
      <w:rPr>
        <w:rFonts w:hint="default"/>
        <w:b w:val="0"/>
        <w:bCs/>
        <w:color w:val="00000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77" w15:restartNumberingAfterBreak="0">
    <w:nsid w:val="543D7A4D"/>
    <w:multiLevelType w:val="multilevel"/>
    <w:tmpl w:val="371C8F46"/>
    <w:lvl w:ilvl="0">
      <w:start w:val="24"/>
      <w:numFmt w:val="decimal"/>
      <w:lvlText w:val="%1."/>
      <w:lvlJc w:val="left"/>
      <w:pPr>
        <w:ind w:left="1800" w:hanging="360"/>
      </w:pPr>
      <w:rPr>
        <w:b w:val="0"/>
        <w:bCs w:val="0"/>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51A0EF5"/>
    <w:multiLevelType w:val="hybridMultilevel"/>
    <w:tmpl w:val="E2706B7E"/>
    <w:lvl w:ilvl="0" w:tplc="81AAEB84">
      <w:start w:val="2"/>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9" w15:restartNumberingAfterBreak="0">
    <w:nsid w:val="556C4FB5"/>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6DD1E93"/>
    <w:multiLevelType w:val="hybridMultilevel"/>
    <w:tmpl w:val="E6F616FA"/>
    <w:lvl w:ilvl="0" w:tplc="FFFFFFFF">
      <w:start w:val="1"/>
      <w:numFmt w:val="lowerRoman"/>
      <w:lvlText w:val="%1."/>
      <w:lvlJc w:val="left"/>
      <w:pPr>
        <w:ind w:left="720" w:hanging="360"/>
      </w:pPr>
      <w:rPr>
        <w:rFonts w:cs="Times New Roman"/>
        <w:i w:val="0"/>
      </w:rPr>
    </w:lvl>
    <w:lvl w:ilvl="1" w:tplc="D3C24F64">
      <w:numFmt w:val="bullet"/>
      <w:lvlText w:val="·"/>
      <w:lvlJc w:val="left"/>
      <w:pPr>
        <w:ind w:left="1755" w:hanging="675"/>
      </w:pPr>
      <w:rPr>
        <w:rFonts w:ascii="Cambria" w:eastAsia="Times New Roman" w:hAnsi="Cambria" w:hint="default"/>
        <w:b/>
        <w:sz w:val="27"/>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81" w15:restartNumberingAfterBreak="0">
    <w:nsid w:val="56FB1651"/>
    <w:multiLevelType w:val="multilevel"/>
    <w:tmpl w:val="CD4088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79C4861"/>
    <w:multiLevelType w:val="hybridMultilevel"/>
    <w:tmpl w:val="E4B813AA"/>
    <w:lvl w:ilvl="0" w:tplc="92D6AD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5A4B3D7E"/>
    <w:multiLevelType w:val="multilevel"/>
    <w:tmpl w:val="84D4369C"/>
    <w:lvl w:ilvl="0">
      <w:start w:val="1"/>
      <w:numFmt w:val="upperRoman"/>
      <w:lvlText w:val="%1."/>
      <w:lvlJc w:val="left"/>
      <w:pPr>
        <w:ind w:left="1080" w:hanging="72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C05051F"/>
    <w:multiLevelType w:val="hybridMultilevel"/>
    <w:tmpl w:val="1F0A4E58"/>
    <w:lvl w:ilvl="0" w:tplc="DD9A21B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5CBC71A7"/>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60B4313F"/>
    <w:multiLevelType w:val="hybridMultilevel"/>
    <w:tmpl w:val="FF0AD7FE"/>
    <w:lvl w:ilvl="0" w:tplc="E0861148">
      <w:start w:val="1"/>
      <w:numFmt w:val="upperRoman"/>
      <w:lvlText w:val="%1."/>
      <w:lvlJc w:val="left"/>
      <w:pPr>
        <w:ind w:left="720" w:hanging="360"/>
      </w:pPr>
      <w:rPr>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15:restartNumberingAfterBreak="0">
    <w:nsid w:val="63503AE8"/>
    <w:multiLevelType w:val="hybridMultilevel"/>
    <w:tmpl w:val="1236E87A"/>
    <w:lvl w:ilvl="0" w:tplc="DA62797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3EE6892"/>
    <w:multiLevelType w:val="multilevel"/>
    <w:tmpl w:val="96746AD6"/>
    <w:lvl w:ilvl="0">
      <w:start w:val="1"/>
      <w:numFmt w:val="decimal"/>
      <w:lvlText w:val="%1."/>
      <w:lvlJc w:val="left"/>
      <w:pPr>
        <w:ind w:left="3204" w:hanging="360"/>
      </w:pPr>
      <w:rPr>
        <w:strike w:val="0"/>
        <w:dstrike w:val="0"/>
        <w:u w:val="none"/>
        <w:effect w:val="none"/>
      </w:rPr>
    </w:lvl>
    <w:lvl w:ilvl="1">
      <w:start w:val="1"/>
      <w:numFmt w:val="lowerLetter"/>
      <w:lvlText w:val="%2."/>
      <w:lvlJc w:val="left"/>
      <w:pPr>
        <w:ind w:left="3924" w:hanging="360"/>
      </w:pPr>
    </w:lvl>
    <w:lvl w:ilvl="2">
      <w:start w:val="1"/>
      <w:numFmt w:val="lowerRoman"/>
      <w:lvlText w:val="%3."/>
      <w:lvlJc w:val="right"/>
      <w:pPr>
        <w:ind w:left="4644" w:hanging="180"/>
      </w:pPr>
    </w:lvl>
    <w:lvl w:ilvl="3">
      <w:start w:val="1"/>
      <w:numFmt w:val="decimal"/>
      <w:lvlText w:val="%4."/>
      <w:lvlJc w:val="left"/>
      <w:pPr>
        <w:ind w:left="5364" w:hanging="360"/>
      </w:pPr>
    </w:lvl>
    <w:lvl w:ilvl="4">
      <w:start w:val="1"/>
      <w:numFmt w:val="lowerLetter"/>
      <w:lvlText w:val="%5."/>
      <w:lvlJc w:val="left"/>
      <w:pPr>
        <w:ind w:left="6084" w:hanging="360"/>
      </w:pPr>
    </w:lvl>
    <w:lvl w:ilvl="5">
      <w:start w:val="1"/>
      <w:numFmt w:val="lowerRoman"/>
      <w:lvlText w:val="%6."/>
      <w:lvlJc w:val="right"/>
      <w:pPr>
        <w:ind w:left="6804" w:hanging="180"/>
      </w:pPr>
    </w:lvl>
    <w:lvl w:ilvl="6">
      <w:start w:val="1"/>
      <w:numFmt w:val="decimal"/>
      <w:lvlText w:val="%7."/>
      <w:lvlJc w:val="left"/>
      <w:pPr>
        <w:ind w:left="7524" w:hanging="360"/>
      </w:pPr>
    </w:lvl>
    <w:lvl w:ilvl="7">
      <w:start w:val="1"/>
      <w:numFmt w:val="lowerLetter"/>
      <w:lvlText w:val="%8."/>
      <w:lvlJc w:val="left"/>
      <w:pPr>
        <w:ind w:left="8244" w:hanging="360"/>
      </w:pPr>
    </w:lvl>
    <w:lvl w:ilvl="8">
      <w:start w:val="1"/>
      <w:numFmt w:val="lowerRoman"/>
      <w:lvlText w:val="%9."/>
      <w:lvlJc w:val="right"/>
      <w:pPr>
        <w:ind w:left="8964" w:hanging="180"/>
      </w:pPr>
    </w:lvl>
  </w:abstractNum>
  <w:abstractNum w:abstractNumId="89" w15:restartNumberingAfterBreak="0">
    <w:nsid w:val="64513955"/>
    <w:multiLevelType w:val="hybridMultilevel"/>
    <w:tmpl w:val="A560CAB8"/>
    <w:lvl w:ilvl="0" w:tplc="65DE7A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6504243D"/>
    <w:multiLevelType w:val="multilevel"/>
    <w:tmpl w:val="3310608E"/>
    <w:lvl w:ilvl="0">
      <w:start w:val="1"/>
      <w:numFmt w:val="decimal"/>
      <w:suff w:val="nothing"/>
      <w:lvlText w:val="%1."/>
      <w:lvlJc w:val="left"/>
      <w:pPr>
        <w:ind w:left="0" w:firstLine="0"/>
      </w:pPr>
      <w:rPr>
        <w:rFonts w:hAnsi="Arial Unicode MS" w:cs="Times New Roman" w:hint="default"/>
        <w:caps w:val="0"/>
        <w:smallCaps w:val="0"/>
        <w:strike w:val="0"/>
        <w:dstrike w:val="0"/>
        <w:color w:val="000000"/>
        <w:spacing w:val="0"/>
        <w:w w:val="100"/>
        <w:kern w:val="0"/>
        <w:position w:val="0"/>
        <w:vertAlign w:val="baseline"/>
      </w:rPr>
    </w:lvl>
    <w:lvl w:ilvl="1">
      <w:start w:val="26"/>
      <w:numFmt w:val="decimal"/>
      <w:lvlText w:val="%2."/>
      <w:lvlJc w:val="left"/>
      <w:pPr>
        <w:ind w:left="0" w:firstLine="0"/>
      </w:pPr>
      <w:rPr>
        <w:rFonts w:ascii="Times New Roman" w:hAnsi="Times New Roman" w:cs="Times New Roman" w:hint="default"/>
        <w:b w:val="0"/>
        <w:bCs w:val="0"/>
        <w:caps w:val="0"/>
        <w:smallCaps w:val="0"/>
        <w:strike w:val="0"/>
        <w:dstrike w:val="0"/>
        <w:color w:val="000000"/>
        <w:spacing w:val="0"/>
        <w:w w:val="100"/>
        <w:kern w:val="0"/>
        <w:position w:val="0"/>
        <w:vertAlign w:val="baseline"/>
      </w:rPr>
    </w:lvl>
    <w:lvl w:ilvl="2">
      <w:start w:val="1"/>
      <w:numFmt w:val="lowerRoman"/>
      <w:lvlText w:val="%3."/>
      <w:lvlJc w:val="left"/>
      <w:pPr>
        <w:ind w:left="0" w:firstLine="0"/>
      </w:pPr>
      <w:rPr>
        <w:rFonts w:hAnsi="Arial Unicode MS" w:cs="Times New Roman" w:hint="default"/>
        <w:caps w:val="0"/>
        <w:smallCaps w:val="0"/>
        <w:strike w:val="0"/>
        <w:dstrike w:val="0"/>
        <w:color w:val="000000"/>
        <w:spacing w:val="0"/>
        <w:w w:val="100"/>
        <w:kern w:val="0"/>
        <w:position w:val="0"/>
        <w:vertAlign w:val="baseline"/>
      </w:rPr>
    </w:lvl>
    <w:lvl w:ilvl="3">
      <w:start w:val="1"/>
      <w:numFmt w:val="decimal"/>
      <w:lvlText w:val="%4."/>
      <w:lvlJc w:val="left"/>
      <w:pPr>
        <w:ind w:left="0" w:firstLine="0"/>
      </w:pPr>
      <w:rPr>
        <w:rFonts w:hAnsi="Arial Unicode MS" w:cs="Times New Roman" w:hint="default"/>
        <w:b w:val="0"/>
        <w:bCs/>
        <w:caps w:val="0"/>
        <w:smallCaps w:val="0"/>
        <w:strike w:val="0"/>
        <w:dstrike w:val="0"/>
        <w:color w:val="000000"/>
        <w:spacing w:val="0"/>
        <w:w w:val="100"/>
        <w:kern w:val="0"/>
        <w:position w:val="0"/>
        <w:vertAlign w:val="baseline"/>
      </w:rPr>
    </w:lvl>
    <w:lvl w:ilvl="4">
      <w:start w:val="1"/>
      <w:numFmt w:val="lowerLetter"/>
      <w:lvlText w:val="%5."/>
      <w:lvlJc w:val="left"/>
      <w:pPr>
        <w:ind w:left="0" w:firstLine="0"/>
      </w:pPr>
      <w:rPr>
        <w:rFonts w:hAnsi="Arial Unicode MS" w:cs="Times New Roman" w:hint="default"/>
        <w:caps w:val="0"/>
        <w:smallCaps w:val="0"/>
        <w:strike w:val="0"/>
        <w:dstrike w:val="0"/>
        <w:color w:val="000000"/>
        <w:spacing w:val="0"/>
        <w:w w:val="100"/>
        <w:kern w:val="0"/>
        <w:position w:val="0"/>
        <w:vertAlign w:val="baseline"/>
      </w:rPr>
    </w:lvl>
    <w:lvl w:ilvl="5">
      <w:start w:val="1"/>
      <w:numFmt w:val="lowerRoman"/>
      <w:lvlText w:val="%6."/>
      <w:lvlJc w:val="left"/>
      <w:pPr>
        <w:ind w:left="0" w:firstLine="0"/>
      </w:pPr>
      <w:rPr>
        <w:rFonts w:hAnsi="Arial Unicode MS" w:cs="Times New Roman" w:hint="default"/>
        <w:caps w:val="0"/>
        <w:smallCaps w:val="0"/>
        <w:strike w:val="0"/>
        <w:dstrike w:val="0"/>
        <w:color w:val="000000"/>
        <w:spacing w:val="0"/>
        <w:w w:val="100"/>
        <w:kern w:val="0"/>
        <w:position w:val="0"/>
        <w:vertAlign w:val="baseline"/>
      </w:rPr>
    </w:lvl>
    <w:lvl w:ilvl="6">
      <w:start w:val="1"/>
      <w:numFmt w:val="decimal"/>
      <w:lvlText w:val="%7."/>
      <w:lvlJc w:val="left"/>
      <w:pPr>
        <w:ind w:left="0" w:firstLine="0"/>
      </w:pPr>
      <w:rPr>
        <w:rFonts w:hAnsi="Arial Unicode MS" w:cs="Times New Roman" w:hint="default"/>
        <w:i w:val="0"/>
        <w:iCs w:val="0"/>
        <w:caps w:val="0"/>
        <w:smallCaps w:val="0"/>
        <w:strike w:val="0"/>
        <w:dstrike w:val="0"/>
        <w:color w:val="000000"/>
        <w:spacing w:val="0"/>
        <w:w w:val="100"/>
        <w:kern w:val="0"/>
        <w:position w:val="0"/>
        <w:vertAlign w:val="baseline"/>
      </w:rPr>
    </w:lvl>
    <w:lvl w:ilvl="7">
      <w:start w:val="1"/>
      <w:numFmt w:val="lowerLetter"/>
      <w:lvlText w:val="%8."/>
      <w:lvlJc w:val="left"/>
      <w:pPr>
        <w:ind w:left="0" w:firstLine="0"/>
      </w:pPr>
      <w:rPr>
        <w:rFonts w:hAnsi="Arial Unicode MS" w:cs="Times New Roman" w:hint="default"/>
        <w:caps w:val="0"/>
        <w:smallCaps w:val="0"/>
        <w:strike w:val="0"/>
        <w:dstrike w:val="0"/>
        <w:color w:val="000000"/>
        <w:spacing w:val="0"/>
        <w:w w:val="100"/>
        <w:kern w:val="0"/>
        <w:position w:val="0"/>
        <w:vertAlign w:val="baseline"/>
      </w:rPr>
    </w:lvl>
    <w:lvl w:ilvl="8">
      <w:start w:val="1"/>
      <w:numFmt w:val="lowerRoman"/>
      <w:lvlText w:val="%9."/>
      <w:lvlJc w:val="left"/>
      <w:pPr>
        <w:ind w:left="0" w:firstLine="0"/>
      </w:pPr>
      <w:rPr>
        <w:rFonts w:hAnsi="Arial Unicode MS" w:cs="Times New Roman" w:hint="default"/>
        <w:caps w:val="0"/>
        <w:smallCaps w:val="0"/>
        <w:strike w:val="0"/>
        <w:dstrike w:val="0"/>
        <w:color w:val="000000"/>
        <w:spacing w:val="0"/>
        <w:w w:val="100"/>
        <w:kern w:val="0"/>
        <w:position w:val="0"/>
        <w:vertAlign w:val="baseline"/>
      </w:rPr>
    </w:lvl>
  </w:abstractNum>
  <w:abstractNum w:abstractNumId="91" w15:restartNumberingAfterBreak="0">
    <w:nsid w:val="65D85C88"/>
    <w:multiLevelType w:val="hybridMultilevel"/>
    <w:tmpl w:val="8910C9B2"/>
    <w:lvl w:ilvl="0" w:tplc="5502A582">
      <w:start w:val="1"/>
      <w:numFmt w:val="upperLetter"/>
      <w:lvlText w:val="%1."/>
      <w:lvlJc w:val="left"/>
      <w:pPr>
        <w:ind w:left="720" w:hanging="360"/>
      </w:pPr>
      <w:rPr>
        <w:strike w:val="0"/>
        <w:dstrike w:val="0"/>
        <w:vanish w:val="0"/>
        <w:u w:val="none"/>
        <w:effect w:val="none"/>
      </w:rPr>
    </w:lvl>
    <w:lvl w:ilvl="1" w:tplc="A682532A">
      <w:start w:val="1"/>
      <w:numFmt w:val="lowerLetter"/>
      <w:lvlText w:val="%2."/>
      <w:lvlJc w:val="left"/>
      <w:pPr>
        <w:ind w:left="1440" w:hanging="360"/>
      </w:pPr>
    </w:lvl>
    <w:lvl w:ilvl="2" w:tplc="C9928972">
      <w:start w:val="1"/>
      <w:numFmt w:val="lowerRoman"/>
      <w:lvlText w:val="%3."/>
      <w:lvlJc w:val="right"/>
      <w:pPr>
        <w:ind w:left="2160" w:hanging="180"/>
      </w:pPr>
    </w:lvl>
    <w:lvl w:ilvl="3" w:tplc="4FA4B976">
      <w:start w:val="1"/>
      <w:numFmt w:val="decimal"/>
      <w:lvlText w:val="%4."/>
      <w:lvlJc w:val="left"/>
      <w:pPr>
        <w:ind w:left="2880" w:hanging="360"/>
      </w:pPr>
    </w:lvl>
    <w:lvl w:ilvl="4" w:tplc="598487F8">
      <w:start w:val="1"/>
      <w:numFmt w:val="lowerLetter"/>
      <w:lvlText w:val="%5."/>
      <w:lvlJc w:val="left"/>
      <w:pPr>
        <w:ind w:left="3600" w:hanging="360"/>
      </w:pPr>
    </w:lvl>
    <w:lvl w:ilvl="5" w:tplc="95821EA2">
      <w:start w:val="1"/>
      <w:numFmt w:val="lowerRoman"/>
      <w:lvlText w:val="%6."/>
      <w:lvlJc w:val="right"/>
      <w:pPr>
        <w:ind w:left="4320" w:hanging="180"/>
      </w:pPr>
    </w:lvl>
    <w:lvl w:ilvl="6" w:tplc="B204DC5C">
      <w:start w:val="1"/>
      <w:numFmt w:val="decimal"/>
      <w:lvlText w:val="%7."/>
      <w:lvlJc w:val="left"/>
      <w:pPr>
        <w:ind w:left="5040" w:hanging="360"/>
      </w:pPr>
    </w:lvl>
    <w:lvl w:ilvl="7" w:tplc="47029242">
      <w:start w:val="1"/>
      <w:numFmt w:val="lowerLetter"/>
      <w:lvlText w:val="%8."/>
      <w:lvlJc w:val="left"/>
      <w:pPr>
        <w:ind w:left="5760" w:hanging="360"/>
      </w:pPr>
    </w:lvl>
    <w:lvl w:ilvl="8" w:tplc="87566864">
      <w:start w:val="1"/>
      <w:numFmt w:val="lowerRoman"/>
      <w:lvlText w:val="%9."/>
      <w:lvlJc w:val="right"/>
      <w:pPr>
        <w:ind w:left="6480" w:hanging="180"/>
      </w:pPr>
    </w:lvl>
  </w:abstractNum>
  <w:abstractNum w:abstractNumId="92" w15:restartNumberingAfterBreak="0">
    <w:nsid w:val="6645382B"/>
    <w:multiLevelType w:val="hybridMultilevel"/>
    <w:tmpl w:val="84F05B56"/>
    <w:lvl w:ilvl="0" w:tplc="7CEE5B04">
      <w:start w:val="1"/>
      <w:numFmt w:val="decimal"/>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7A56638"/>
    <w:multiLevelType w:val="hybridMultilevel"/>
    <w:tmpl w:val="C26E8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67DD5B67"/>
    <w:multiLevelType w:val="multilevel"/>
    <w:tmpl w:val="A042968E"/>
    <w:lvl w:ilvl="0">
      <w:start w:val="1"/>
      <w:numFmt w:val="decimal"/>
      <w:lvlText w:val="%1."/>
      <w:lvlJc w:val="left"/>
      <w:pPr>
        <w:ind w:left="360" w:hanging="360"/>
      </w:pPr>
      <w:rPr>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val="0"/>
        <w:bCs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5" w15:restartNumberingAfterBreak="0">
    <w:nsid w:val="67EB67BE"/>
    <w:multiLevelType w:val="hybridMultilevel"/>
    <w:tmpl w:val="71AE9862"/>
    <w:lvl w:ilvl="0" w:tplc="5C5218E8">
      <w:start w:val="1"/>
      <w:numFmt w:val="upperRoman"/>
      <w:lvlText w:val="%1."/>
      <w:lvlJc w:val="left"/>
      <w:pPr>
        <w:ind w:left="1440" w:hanging="720"/>
      </w:pPr>
      <w:rPr>
        <w:rFonts w:eastAsia="Times New Roman"/>
        <w:i w:val="0"/>
        <w:iCs w:val="0"/>
        <w:vanish w:val="0"/>
      </w:rPr>
    </w:lvl>
    <w:lvl w:ilvl="1" w:tplc="5302EE76">
      <w:start w:val="1"/>
      <w:numFmt w:val="lowerLetter"/>
      <w:lvlText w:val="%2."/>
      <w:lvlJc w:val="left"/>
      <w:pPr>
        <w:ind w:left="1440" w:hanging="360"/>
      </w:pPr>
    </w:lvl>
    <w:lvl w:ilvl="2" w:tplc="E21E3E86">
      <w:start w:val="1"/>
      <w:numFmt w:val="lowerRoman"/>
      <w:lvlText w:val="%3."/>
      <w:lvlJc w:val="right"/>
      <w:pPr>
        <w:ind w:left="2160" w:hanging="180"/>
      </w:pPr>
    </w:lvl>
    <w:lvl w:ilvl="3" w:tplc="F6107BA8">
      <w:start w:val="1"/>
      <w:numFmt w:val="decimal"/>
      <w:lvlText w:val="%4."/>
      <w:lvlJc w:val="left"/>
      <w:pPr>
        <w:ind w:left="2880" w:hanging="360"/>
      </w:pPr>
    </w:lvl>
    <w:lvl w:ilvl="4" w:tplc="719CC916">
      <w:start w:val="1"/>
      <w:numFmt w:val="lowerLetter"/>
      <w:lvlText w:val="%5."/>
      <w:lvlJc w:val="left"/>
      <w:pPr>
        <w:ind w:left="3600" w:hanging="360"/>
      </w:pPr>
    </w:lvl>
    <w:lvl w:ilvl="5" w:tplc="CAF6B73E">
      <w:start w:val="1"/>
      <w:numFmt w:val="lowerRoman"/>
      <w:lvlText w:val="%6."/>
      <w:lvlJc w:val="right"/>
      <w:pPr>
        <w:ind w:left="4320" w:hanging="180"/>
      </w:pPr>
    </w:lvl>
    <w:lvl w:ilvl="6" w:tplc="7B1C87B0">
      <w:start w:val="1"/>
      <w:numFmt w:val="decimal"/>
      <w:lvlText w:val="%7."/>
      <w:lvlJc w:val="left"/>
      <w:pPr>
        <w:ind w:left="5040" w:hanging="360"/>
      </w:pPr>
    </w:lvl>
    <w:lvl w:ilvl="7" w:tplc="04300E3C">
      <w:start w:val="1"/>
      <w:numFmt w:val="lowerLetter"/>
      <w:lvlText w:val="%8."/>
      <w:lvlJc w:val="left"/>
      <w:pPr>
        <w:ind w:left="5760" w:hanging="360"/>
      </w:pPr>
    </w:lvl>
    <w:lvl w:ilvl="8" w:tplc="7924D866">
      <w:start w:val="1"/>
      <w:numFmt w:val="lowerRoman"/>
      <w:lvlText w:val="%9."/>
      <w:lvlJc w:val="right"/>
      <w:pPr>
        <w:ind w:left="6480" w:hanging="180"/>
      </w:pPr>
    </w:lvl>
  </w:abstractNum>
  <w:abstractNum w:abstractNumId="96" w15:restartNumberingAfterBreak="0">
    <w:nsid w:val="683F78AF"/>
    <w:multiLevelType w:val="hybridMultilevel"/>
    <w:tmpl w:val="31700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87A4D75"/>
    <w:multiLevelType w:val="hybridMultilevel"/>
    <w:tmpl w:val="AA2496F0"/>
    <w:lvl w:ilvl="0" w:tplc="DDBE83B4">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8" w15:restartNumberingAfterBreak="0">
    <w:nsid w:val="69C85AF8"/>
    <w:multiLevelType w:val="multilevel"/>
    <w:tmpl w:val="49744806"/>
    <w:lvl w:ilvl="0">
      <w:start w:val="1"/>
      <w:numFmt w:val="decimal"/>
      <w:lvlText w:val="%1."/>
      <w:lvlJc w:val="left"/>
      <w:pPr>
        <w:ind w:left="144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9" w15:restartNumberingAfterBreak="0">
    <w:nsid w:val="6A1C0C57"/>
    <w:multiLevelType w:val="hybridMultilevel"/>
    <w:tmpl w:val="712AE0AA"/>
    <w:lvl w:ilvl="0" w:tplc="627E107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A981F3B"/>
    <w:multiLevelType w:val="hybridMultilevel"/>
    <w:tmpl w:val="E8327BF2"/>
    <w:lvl w:ilvl="0" w:tplc="8B885FCE">
      <w:start w:val="1"/>
      <w:numFmt w:val="decimal"/>
      <w:lvlText w:val="%1."/>
      <w:lvlJc w:val="left"/>
      <w:pPr>
        <w:ind w:left="720" w:hanging="360"/>
      </w:pPr>
      <w:rPr>
        <w:rFonts w:eastAsia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B317BD9"/>
    <w:multiLevelType w:val="multilevel"/>
    <w:tmpl w:val="34A87A68"/>
    <w:lvl w:ilvl="0">
      <w:start w:val="7"/>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2" w15:restartNumberingAfterBreak="0">
    <w:nsid w:val="6B8F19FE"/>
    <w:multiLevelType w:val="hybridMultilevel"/>
    <w:tmpl w:val="9BAA6C0E"/>
    <w:lvl w:ilvl="0" w:tplc="DF22CD2E">
      <w:start w:val="7"/>
      <w:numFmt w:val="decimal"/>
      <w:lvlText w:val="%1."/>
      <w:lvlJc w:val="left"/>
      <w:pPr>
        <w:ind w:left="1069" w:hanging="360"/>
      </w:pPr>
      <w:rPr>
        <w:lang w:val="en-CA"/>
      </w:rPr>
    </w:lvl>
    <w:lvl w:ilvl="1" w:tplc="10090019">
      <w:start w:val="1"/>
      <w:numFmt w:val="lowerLetter"/>
      <w:lvlText w:val="%2."/>
      <w:lvlJc w:val="left"/>
      <w:pPr>
        <w:ind w:left="1789" w:hanging="360"/>
      </w:pPr>
    </w:lvl>
    <w:lvl w:ilvl="2" w:tplc="1009001B">
      <w:start w:val="1"/>
      <w:numFmt w:val="lowerRoman"/>
      <w:lvlText w:val="%3."/>
      <w:lvlJc w:val="right"/>
      <w:pPr>
        <w:ind w:left="2509" w:hanging="180"/>
      </w:pPr>
    </w:lvl>
    <w:lvl w:ilvl="3" w:tplc="1009000F">
      <w:start w:val="1"/>
      <w:numFmt w:val="decimal"/>
      <w:lvlText w:val="%4."/>
      <w:lvlJc w:val="left"/>
      <w:pPr>
        <w:ind w:left="3229" w:hanging="360"/>
      </w:pPr>
    </w:lvl>
    <w:lvl w:ilvl="4" w:tplc="10090019">
      <w:start w:val="1"/>
      <w:numFmt w:val="lowerLetter"/>
      <w:lvlText w:val="%5."/>
      <w:lvlJc w:val="left"/>
      <w:pPr>
        <w:ind w:left="3949" w:hanging="360"/>
      </w:pPr>
    </w:lvl>
    <w:lvl w:ilvl="5" w:tplc="1009001B">
      <w:start w:val="1"/>
      <w:numFmt w:val="lowerRoman"/>
      <w:lvlText w:val="%6."/>
      <w:lvlJc w:val="right"/>
      <w:pPr>
        <w:ind w:left="4669" w:hanging="180"/>
      </w:pPr>
    </w:lvl>
    <w:lvl w:ilvl="6" w:tplc="1009000F">
      <w:start w:val="1"/>
      <w:numFmt w:val="decimal"/>
      <w:lvlText w:val="%7."/>
      <w:lvlJc w:val="left"/>
      <w:pPr>
        <w:ind w:left="5389" w:hanging="360"/>
      </w:pPr>
    </w:lvl>
    <w:lvl w:ilvl="7" w:tplc="10090019">
      <w:start w:val="1"/>
      <w:numFmt w:val="lowerLetter"/>
      <w:lvlText w:val="%8."/>
      <w:lvlJc w:val="left"/>
      <w:pPr>
        <w:ind w:left="6109" w:hanging="360"/>
      </w:pPr>
    </w:lvl>
    <w:lvl w:ilvl="8" w:tplc="1009001B">
      <w:start w:val="1"/>
      <w:numFmt w:val="lowerRoman"/>
      <w:lvlText w:val="%9."/>
      <w:lvlJc w:val="right"/>
      <w:pPr>
        <w:ind w:left="6829" w:hanging="180"/>
      </w:pPr>
    </w:lvl>
  </w:abstractNum>
  <w:abstractNum w:abstractNumId="103" w15:restartNumberingAfterBreak="0">
    <w:nsid w:val="6CB0730F"/>
    <w:multiLevelType w:val="hybridMultilevel"/>
    <w:tmpl w:val="7AE080F0"/>
    <w:lvl w:ilvl="0" w:tplc="C0AE657A">
      <w:start w:val="2"/>
      <w:numFmt w:val="decimal"/>
      <w:lvlText w:val="%1."/>
      <w:lvlJc w:val="left"/>
      <w:pPr>
        <w:ind w:left="1080" w:hanging="360"/>
      </w:pPr>
      <w:rPr>
        <w:rFonts w:hint="default"/>
        <w:color w:val="212121"/>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6CB402EF"/>
    <w:multiLevelType w:val="hybridMultilevel"/>
    <w:tmpl w:val="3912FA16"/>
    <w:lvl w:ilvl="0" w:tplc="AE569B38">
      <w:start w:val="1"/>
      <w:numFmt w:val="decimal"/>
      <w:lvlText w:val="%1."/>
      <w:lvlJc w:val="left"/>
      <w:pPr>
        <w:ind w:left="1441" w:hanging="735"/>
      </w:pPr>
      <w:rPr>
        <w:rFonts w:hint="default"/>
        <w:b w:val="0"/>
        <w:color w:val="auto"/>
        <w:u w:val="none"/>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05" w15:restartNumberingAfterBreak="0">
    <w:nsid w:val="6D2608D4"/>
    <w:multiLevelType w:val="hybridMultilevel"/>
    <w:tmpl w:val="99E42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D3A2531"/>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6D7B5E61"/>
    <w:multiLevelType w:val="hybridMultilevel"/>
    <w:tmpl w:val="1840C6E4"/>
    <w:lvl w:ilvl="0" w:tplc="8BB8A780">
      <w:start w:val="1"/>
      <w:numFmt w:val="decimal"/>
      <w:lvlText w:val="%1."/>
      <w:lvlJc w:val="left"/>
      <w:pPr>
        <w:ind w:left="1080" w:hanging="360"/>
      </w:pPr>
      <w:rPr>
        <w:rFonts w:ascii="Times New Roman" w:hAnsi="Times New Roman" w:cs="Times New Roman"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08" w15:restartNumberingAfterBreak="0">
    <w:nsid w:val="6E340A6D"/>
    <w:multiLevelType w:val="hybridMultilevel"/>
    <w:tmpl w:val="0C6E527A"/>
    <w:lvl w:ilvl="0" w:tplc="AFBAE068">
      <w:start w:val="3"/>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EB26D39"/>
    <w:multiLevelType w:val="multilevel"/>
    <w:tmpl w:val="0D0E0E66"/>
    <w:lvl w:ilvl="0">
      <w:start w:val="1"/>
      <w:numFmt w:val="decimal"/>
      <w:lvlText w:val="%1."/>
      <w:lvlJc w:val="left"/>
      <w:pPr>
        <w:ind w:left="360" w:hanging="360"/>
      </w:pPr>
      <w:rPr>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0" w15:restartNumberingAfterBreak="0">
    <w:nsid w:val="705B1759"/>
    <w:multiLevelType w:val="hybridMultilevel"/>
    <w:tmpl w:val="81482F74"/>
    <w:lvl w:ilvl="0" w:tplc="04090019">
      <w:start w:val="1"/>
      <w:numFmt w:val="lowerLetter"/>
      <w:lvlText w:val="%1."/>
      <w:lvlJc w:val="left"/>
      <w:pPr>
        <w:ind w:left="1776" w:hanging="360"/>
      </w:pPr>
      <w:rPr>
        <w:rFonts w:hint="default"/>
        <w:b w:val="0"/>
        <w:strike w:val="0"/>
        <w:dstrike w:val="0"/>
        <w:u w:val="none"/>
        <w:effect w:val="none"/>
      </w:rPr>
    </w:lvl>
    <w:lvl w:ilvl="1" w:tplc="FFFFFFFF">
      <w:start w:val="1"/>
      <w:numFmt w:val="lowerLetter"/>
      <w:lvlText w:val="%2."/>
      <w:lvlJc w:val="left"/>
      <w:pPr>
        <w:ind w:left="2496" w:hanging="360"/>
      </w:pPr>
    </w:lvl>
    <w:lvl w:ilvl="2" w:tplc="FFFFFFFF">
      <w:start w:val="1"/>
      <w:numFmt w:val="lowerRoman"/>
      <w:lvlText w:val="%3."/>
      <w:lvlJc w:val="right"/>
      <w:pPr>
        <w:ind w:left="3216" w:hanging="180"/>
      </w:pPr>
    </w:lvl>
    <w:lvl w:ilvl="3" w:tplc="FFFFFFFF">
      <w:start w:val="1"/>
      <w:numFmt w:val="decimal"/>
      <w:lvlText w:val="%4."/>
      <w:lvlJc w:val="left"/>
      <w:pPr>
        <w:ind w:left="3936" w:hanging="360"/>
      </w:pPr>
    </w:lvl>
    <w:lvl w:ilvl="4" w:tplc="FFFFFFFF">
      <w:start w:val="1"/>
      <w:numFmt w:val="lowerLetter"/>
      <w:lvlText w:val="%5."/>
      <w:lvlJc w:val="left"/>
      <w:pPr>
        <w:ind w:left="4656" w:hanging="360"/>
      </w:pPr>
    </w:lvl>
    <w:lvl w:ilvl="5" w:tplc="FFFFFFFF">
      <w:start w:val="1"/>
      <w:numFmt w:val="lowerRoman"/>
      <w:lvlText w:val="%6."/>
      <w:lvlJc w:val="right"/>
      <w:pPr>
        <w:ind w:left="5376" w:hanging="180"/>
      </w:pPr>
    </w:lvl>
    <w:lvl w:ilvl="6" w:tplc="FFFFFFFF">
      <w:start w:val="1"/>
      <w:numFmt w:val="decimal"/>
      <w:lvlText w:val="%7."/>
      <w:lvlJc w:val="left"/>
      <w:pPr>
        <w:ind w:left="6096" w:hanging="360"/>
      </w:pPr>
    </w:lvl>
    <w:lvl w:ilvl="7" w:tplc="FFFFFFFF">
      <w:start w:val="1"/>
      <w:numFmt w:val="lowerLetter"/>
      <w:lvlText w:val="%8."/>
      <w:lvlJc w:val="left"/>
      <w:pPr>
        <w:ind w:left="6816" w:hanging="360"/>
      </w:pPr>
    </w:lvl>
    <w:lvl w:ilvl="8" w:tplc="FFFFFFFF">
      <w:start w:val="1"/>
      <w:numFmt w:val="lowerRoman"/>
      <w:lvlText w:val="%9."/>
      <w:lvlJc w:val="right"/>
      <w:pPr>
        <w:ind w:left="7536" w:hanging="180"/>
      </w:pPr>
    </w:lvl>
  </w:abstractNum>
  <w:abstractNum w:abstractNumId="111" w15:restartNumberingAfterBreak="0">
    <w:nsid w:val="71C436BC"/>
    <w:multiLevelType w:val="hybridMultilevel"/>
    <w:tmpl w:val="C318EC92"/>
    <w:lvl w:ilvl="0" w:tplc="39E6843A">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5F360768">
      <w:start w:val="1"/>
      <w:numFmt w:val="lowerLetter"/>
      <w:lvlText w:val="%2."/>
      <w:lvlJc w:val="left"/>
      <w:pPr>
        <w:ind w:left="1440" w:hanging="360"/>
      </w:pPr>
    </w:lvl>
    <w:lvl w:ilvl="2" w:tplc="949ED7F8">
      <w:start w:val="1"/>
      <w:numFmt w:val="lowerRoman"/>
      <w:lvlText w:val="%3."/>
      <w:lvlJc w:val="right"/>
      <w:pPr>
        <w:ind w:left="2160" w:hanging="180"/>
      </w:pPr>
    </w:lvl>
    <w:lvl w:ilvl="3" w:tplc="D7D2428A">
      <w:start w:val="1"/>
      <w:numFmt w:val="decimal"/>
      <w:lvlText w:val="%4."/>
      <w:lvlJc w:val="left"/>
      <w:pPr>
        <w:ind w:left="2880" w:hanging="360"/>
      </w:pPr>
    </w:lvl>
    <w:lvl w:ilvl="4" w:tplc="16CC192A">
      <w:start w:val="1"/>
      <w:numFmt w:val="lowerLetter"/>
      <w:lvlText w:val="%5."/>
      <w:lvlJc w:val="left"/>
      <w:pPr>
        <w:ind w:left="3600" w:hanging="360"/>
      </w:pPr>
    </w:lvl>
    <w:lvl w:ilvl="5" w:tplc="D3029D4C">
      <w:start w:val="1"/>
      <w:numFmt w:val="lowerRoman"/>
      <w:lvlText w:val="%6."/>
      <w:lvlJc w:val="right"/>
      <w:pPr>
        <w:ind w:left="4320" w:hanging="180"/>
      </w:pPr>
    </w:lvl>
    <w:lvl w:ilvl="6" w:tplc="F82407F8">
      <w:start w:val="1"/>
      <w:numFmt w:val="decimal"/>
      <w:lvlText w:val="%7."/>
      <w:lvlJc w:val="left"/>
      <w:pPr>
        <w:ind w:left="5040" w:hanging="360"/>
      </w:pPr>
    </w:lvl>
    <w:lvl w:ilvl="7" w:tplc="20A49484">
      <w:start w:val="1"/>
      <w:numFmt w:val="lowerLetter"/>
      <w:lvlText w:val="%8."/>
      <w:lvlJc w:val="left"/>
      <w:pPr>
        <w:ind w:left="5760" w:hanging="360"/>
      </w:pPr>
    </w:lvl>
    <w:lvl w:ilvl="8" w:tplc="F140AA6C">
      <w:start w:val="1"/>
      <w:numFmt w:val="lowerRoman"/>
      <w:lvlText w:val="%9."/>
      <w:lvlJc w:val="right"/>
      <w:pPr>
        <w:ind w:left="6480" w:hanging="180"/>
      </w:pPr>
    </w:lvl>
  </w:abstractNum>
  <w:abstractNum w:abstractNumId="112" w15:restartNumberingAfterBreak="0">
    <w:nsid w:val="72B72648"/>
    <w:multiLevelType w:val="hybridMultilevel"/>
    <w:tmpl w:val="7DD836BE"/>
    <w:lvl w:ilvl="0" w:tplc="F54887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633D48C"/>
    <w:multiLevelType w:val="hybridMultilevel"/>
    <w:tmpl w:val="2584838A"/>
    <w:lvl w:ilvl="0" w:tplc="C3EE1ABC">
      <w:start w:val="3"/>
      <w:numFmt w:val="decimal"/>
      <w:lvlText w:val="(%1)"/>
      <w:lvlJc w:val="left"/>
      <w:pPr>
        <w:ind w:left="2880" w:hanging="360"/>
      </w:pPr>
      <w:rPr>
        <w:b w:val="0"/>
        <w:bCs w:val="0"/>
      </w:rPr>
    </w:lvl>
    <w:lvl w:ilvl="1" w:tplc="FC20F80A">
      <w:start w:val="1"/>
      <w:numFmt w:val="lowerLetter"/>
      <w:lvlText w:val="%2."/>
      <w:lvlJc w:val="left"/>
      <w:pPr>
        <w:ind w:left="3240" w:hanging="360"/>
      </w:pPr>
    </w:lvl>
    <w:lvl w:ilvl="2" w:tplc="49B29638">
      <w:start w:val="1"/>
      <w:numFmt w:val="lowerRoman"/>
      <w:lvlText w:val="%3."/>
      <w:lvlJc w:val="right"/>
      <w:pPr>
        <w:ind w:left="3960" w:hanging="180"/>
      </w:pPr>
    </w:lvl>
    <w:lvl w:ilvl="3" w:tplc="74881D2E">
      <w:start w:val="1"/>
      <w:numFmt w:val="decimal"/>
      <w:lvlText w:val="%4."/>
      <w:lvlJc w:val="left"/>
      <w:pPr>
        <w:ind w:left="4680" w:hanging="360"/>
      </w:pPr>
    </w:lvl>
    <w:lvl w:ilvl="4" w:tplc="B5C00E9E">
      <w:start w:val="1"/>
      <w:numFmt w:val="lowerLetter"/>
      <w:lvlText w:val="%5."/>
      <w:lvlJc w:val="left"/>
      <w:pPr>
        <w:ind w:left="5400" w:hanging="360"/>
      </w:pPr>
    </w:lvl>
    <w:lvl w:ilvl="5" w:tplc="340C3562">
      <w:start w:val="1"/>
      <w:numFmt w:val="lowerRoman"/>
      <w:lvlText w:val="%6."/>
      <w:lvlJc w:val="right"/>
      <w:pPr>
        <w:ind w:left="6120" w:hanging="180"/>
      </w:pPr>
    </w:lvl>
    <w:lvl w:ilvl="6" w:tplc="682E26B8">
      <w:start w:val="1"/>
      <w:numFmt w:val="decimal"/>
      <w:lvlText w:val="%7."/>
      <w:lvlJc w:val="left"/>
      <w:pPr>
        <w:ind w:left="6840" w:hanging="360"/>
      </w:pPr>
    </w:lvl>
    <w:lvl w:ilvl="7" w:tplc="DB7CB7B6">
      <w:start w:val="1"/>
      <w:numFmt w:val="lowerLetter"/>
      <w:lvlText w:val="%8."/>
      <w:lvlJc w:val="left"/>
      <w:pPr>
        <w:ind w:left="7560" w:hanging="360"/>
      </w:pPr>
    </w:lvl>
    <w:lvl w:ilvl="8" w:tplc="6876EA02">
      <w:start w:val="1"/>
      <w:numFmt w:val="lowerRoman"/>
      <w:lvlText w:val="%9."/>
      <w:lvlJc w:val="right"/>
      <w:pPr>
        <w:ind w:left="8280" w:hanging="180"/>
      </w:pPr>
    </w:lvl>
  </w:abstractNum>
  <w:abstractNum w:abstractNumId="114" w15:restartNumberingAfterBreak="0">
    <w:nsid w:val="7A6C4927"/>
    <w:multiLevelType w:val="hybridMultilevel"/>
    <w:tmpl w:val="3836F94A"/>
    <w:lvl w:ilvl="0" w:tplc="6674F0E6">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15:restartNumberingAfterBreak="0">
    <w:nsid w:val="7C232305"/>
    <w:multiLevelType w:val="hybridMultilevel"/>
    <w:tmpl w:val="C0E808F8"/>
    <w:lvl w:ilvl="0" w:tplc="613E1E7A">
      <w:start w:val="1"/>
      <w:numFmt w:val="decimal"/>
      <w:lvlText w:val="%1."/>
      <w:lvlJc w:val="left"/>
      <w:pPr>
        <w:ind w:left="-360" w:hanging="360"/>
      </w:pPr>
      <w:rPr>
        <w:rFonts w:hint="default"/>
        <w:b w:val="0"/>
        <w:bCs w:val="0"/>
      </w:rPr>
    </w:lvl>
    <w:lvl w:ilvl="1" w:tplc="1C0A0019" w:tentative="1">
      <w:start w:val="1"/>
      <w:numFmt w:val="lowerLetter"/>
      <w:lvlText w:val="%2."/>
      <w:lvlJc w:val="left"/>
      <w:pPr>
        <w:ind w:left="720" w:hanging="360"/>
      </w:pPr>
    </w:lvl>
    <w:lvl w:ilvl="2" w:tplc="1C0A001B" w:tentative="1">
      <w:start w:val="1"/>
      <w:numFmt w:val="lowerRoman"/>
      <w:lvlText w:val="%3."/>
      <w:lvlJc w:val="right"/>
      <w:pPr>
        <w:ind w:left="1440" w:hanging="180"/>
      </w:pPr>
    </w:lvl>
    <w:lvl w:ilvl="3" w:tplc="1C0A000F" w:tentative="1">
      <w:start w:val="1"/>
      <w:numFmt w:val="decimal"/>
      <w:lvlText w:val="%4."/>
      <w:lvlJc w:val="left"/>
      <w:pPr>
        <w:ind w:left="2160" w:hanging="360"/>
      </w:pPr>
    </w:lvl>
    <w:lvl w:ilvl="4" w:tplc="1C0A0019" w:tentative="1">
      <w:start w:val="1"/>
      <w:numFmt w:val="lowerLetter"/>
      <w:lvlText w:val="%5."/>
      <w:lvlJc w:val="left"/>
      <w:pPr>
        <w:ind w:left="2880" w:hanging="360"/>
      </w:pPr>
    </w:lvl>
    <w:lvl w:ilvl="5" w:tplc="1C0A001B" w:tentative="1">
      <w:start w:val="1"/>
      <w:numFmt w:val="lowerRoman"/>
      <w:lvlText w:val="%6."/>
      <w:lvlJc w:val="right"/>
      <w:pPr>
        <w:ind w:left="3600" w:hanging="180"/>
      </w:pPr>
    </w:lvl>
    <w:lvl w:ilvl="6" w:tplc="1C0A000F" w:tentative="1">
      <w:start w:val="1"/>
      <w:numFmt w:val="decimal"/>
      <w:lvlText w:val="%7."/>
      <w:lvlJc w:val="left"/>
      <w:pPr>
        <w:ind w:left="4320" w:hanging="360"/>
      </w:pPr>
    </w:lvl>
    <w:lvl w:ilvl="7" w:tplc="1C0A0019" w:tentative="1">
      <w:start w:val="1"/>
      <w:numFmt w:val="lowerLetter"/>
      <w:lvlText w:val="%8."/>
      <w:lvlJc w:val="left"/>
      <w:pPr>
        <w:ind w:left="5040" w:hanging="360"/>
      </w:pPr>
    </w:lvl>
    <w:lvl w:ilvl="8" w:tplc="1C0A001B" w:tentative="1">
      <w:start w:val="1"/>
      <w:numFmt w:val="lowerRoman"/>
      <w:lvlText w:val="%9."/>
      <w:lvlJc w:val="right"/>
      <w:pPr>
        <w:ind w:left="5760" w:hanging="180"/>
      </w:pPr>
    </w:lvl>
  </w:abstractNum>
  <w:abstractNum w:abstractNumId="116" w15:restartNumberingAfterBreak="0">
    <w:nsid w:val="7D3F3ECE"/>
    <w:multiLevelType w:val="hybridMultilevel"/>
    <w:tmpl w:val="570E4C9A"/>
    <w:styleLink w:val="Estiloimportado3"/>
    <w:lvl w:ilvl="0" w:tplc="570E4C9A">
      <w:start w:val="1"/>
      <w:numFmt w:val="decimal"/>
      <w:suff w:val="nothing"/>
      <w:lvlText w:val="%1."/>
      <w:lvlJc w:val="left"/>
      <w:rPr>
        <w:rFonts w:hAnsi="Arial Unicode MS" w:cs="Times New Roman"/>
        <w:caps w:val="0"/>
        <w:smallCaps w:val="0"/>
        <w:strike w:val="0"/>
        <w:dstrike w:val="0"/>
        <w:color w:val="000000"/>
        <w:spacing w:val="0"/>
        <w:w w:val="100"/>
        <w:kern w:val="0"/>
        <w:position w:val="0"/>
        <w:vertAlign w:val="baseline"/>
      </w:rPr>
    </w:lvl>
    <w:lvl w:ilvl="1" w:tplc="208CE8A6">
      <w:start w:val="1"/>
      <w:numFmt w:val="lowerLetter"/>
      <w:suff w:val="nothing"/>
      <w:lvlText w:val="%2."/>
      <w:lvlJc w:val="left"/>
      <w:rPr>
        <w:rFonts w:hAnsi="Arial Unicode MS" w:cs="Times New Roman"/>
        <w:caps w:val="0"/>
        <w:smallCaps w:val="0"/>
        <w:strike w:val="0"/>
        <w:dstrike w:val="0"/>
        <w:color w:val="000000"/>
        <w:spacing w:val="0"/>
        <w:w w:val="100"/>
        <w:kern w:val="0"/>
        <w:position w:val="0"/>
        <w:vertAlign w:val="baseline"/>
      </w:rPr>
    </w:lvl>
    <w:lvl w:ilvl="2" w:tplc="C434935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68284B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94C00D1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B7CA734A">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39143754">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C7E5A62">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8AC8562">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17" w15:restartNumberingAfterBreak="0">
    <w:nsid w:val="7DB4391E"/>
    <w:multiLevelType w:val="hybridMultilevel"/>
    <w:tmpl w:val="CA40A1EE"/>
    <w:lvl w:ilvl="0" w:tplc="97562BE2">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8" w15:restartNumberingAfterBreak="0">
    <w:nsid w:val="7E364370"/>
    <w:multiLevelType w:val="multilevel"/>
    <w:tmpl w:val="ABA45B36"/>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9" w15:restartNumberingAfterBreak="0">
    <w:nsid w:val="7F232E1B"/>
    <w:multiLevelType w:val="hybridMultilevel"/>
    <w:tmpl w:val="DD86DC82"/>
    <w:lvl w:ilvl="0" w:tplc="F1889218">
      <w:start w:val="1"/>
      <w:numFmt w:val="decimal"/>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96891995">
    <w:abstractNumId w:val="68"/>
  </w:num>
  <w:num w:numId="2" w16cid:durableId="8164565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6845380">
    <w:abstractNumId w:val="81"/>
  </w:num>
  <w:num w:numId="4" w16cid:durableId="1378818750">
    <w:abstractNumId w:val="53"/>
  </w:num>
  <w:num w:numId="5" w16cid:durableId="1234848368">
    <w:abstractNumId w:val="84"/>
  </w:num>
  <w:num w:numId="6" w16cid:durableId="163059890">
    <w:abstractNumId w:val="24"/>
  </w:num>
  <w:num w:numId="7" w16cid:durableId="2047174076">
    <w:abstractNumId w:val="48"/>
  </w:num>
  <w:num w:numId="8" w16cid:durableId="136724489">
    <w:abstractNumId w:val="86"/>
  </w:num>
  <w:num w:numId="9" w16cid:durableId="787627334">
    <w:abstractNumId w:val="38"/>
  </w:num>
  <w:num w:numId="10" w16cid:durableId="800268941">
    <w:abstractNumId w:val="57"/>
  </w:num>
  <w:num w:numId="11" w16cid:durableId="722946642">
    <w:abstractNumId w:val="1"/>
  </w:num>
  <w:num w:numId="12" w16cid:durableId="1570991618">
    <w:abstractNumId w:val="119"/>
  </w:num>
  <w:num w:numId="13" w16cid:durableId="1724131180">
    <w:abstractNumId w:val="40"/>
  </w:num>
  <w:num w:numId="14" w16cid:durableId="1961568289">
    <w:abstractNumId w:val="8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078269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41992783">
    <w:abstractNumId w:val="70"/>
  </w:num>
  <w:num w:numId="17" w16cid:durableId="213400976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5260612">
    <w:abstractNumId w:val="89"/>
  </w:num>
  <w:num w:numId="19" w16cid:durableId="453869112">
    <w:abstractNumId w:val="71"/>
  </w:num>
  <w:num w:numId="20" w16cid:durableId="65694057">
    <w:abstractNumId w:val="114"/>
  </w:num>
  <w:num w:numId="21" w16cid:durableId="11800025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8615211">
    <w:abstractNumId w:val="113"/>
  </w:num>
  <w:num w:numId="23" w16cid:durableId="1573808032">
    <w:abstractNumId w:val="66"/>
  </w:num>
  <w:num w:numId="24" w16cid:durableId="312294939">
    <w:abstractNumId w:val="5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428318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66754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9848740">
    <w:abstractNumId w:val="7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6696923">
    <w:abstractNumId w:val="8"/>
  </w:num>
  <w:num w:numId="29" w16cid:durableId="123419716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471207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4743052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760047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116705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676711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1615430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28398381">
    <w:abstractNumId w:val="111"/>
  </w:num>
  <w:num w:numId="37" w16cid:durableId="931473133">
    <w:abstractNumId w:val="64"/>
  </w:num>
  <w:num w:numId="38" w16cid:durableId="139616600">
    <w:abstractNumId w:val="73"/>
  </w:num>
  <w:num w:numId="39" w16cid:durableId="1815562448">
    <w:abstractNumId w:val="58"/>
  </w:num>
  <w:num w:numId="40" w16cid:durableId="241959529">
    <w:abstractNumId w:val="59"/>
  </w:num>
  <w:num w:numId="41" w16cid:durableId="1878615206">
    <w:abstractNumId w:val="10"/>
  </w:num>
  <w:num w:numId="42" w16cid:durableId="912013407">
    <w:abstractNumId w:val="51"/>
  </w:num>
  <w:num w:numId="43" w16cid:durableId="1770541896">
    <w:abstractNumId w:val="2"/>
  </w:num>
  <w:num w:numId="44" w16cid:durableId="987906601">
    <w:abstractNumId w:val="34"/>
  </w:num>
  <w:num w:numId="45" w16cid:durableId="301733400">
    <w:abstractNumId w:val="61"/>
  </w:num>
  <w:num w:numId="46" w16cid:durableId="1599020540">
    <w:abstractNumId w:val="14"/>
  </w:num>
  <w:num w:numId="47" w16cid:durableId="1928537115">
    <w:abstractNumId w:val="108"/>
  </w:num>
  <w:num w:numId="48" w16cid:durableId="138575418">
    <w:abstractNumId w:val="43"/>
  </w:num>
  <w:num w:numId="49" w16cid:durableId="589435438">
    <w:abstractNumId w:val="21"/>
  </w:num>
  <w:num w:numId="50" w16cid:durableId="1050500474">
    <w:abstractNumId w:val="39"/>
  </w:num>
  <w:num w:numId="51" w16cid:durableId="966007480">
    <w:abstractNumId w:val="16"/>
  </w:num>
  <w:num w:numId="52" w16cid:durableId="1974406492">
    <w:abstractNumId w:val="103"/>
  </w:num>
  <w:num w:numId="53" w16cid:durableId="1150975120">
    <w:abstractNumId w:val="101"/>
  </w:num>
  <w:num w:numId="54" w16cid:durableId="2102873532">
    <w:abstractNumId w:val="54"/>
  </w:num>
  <w:num w:numId="55" w16cid:durableId="2072993138">
    <w:abstractNumId w:val="77"/>
  </w:num>
  <w:num w:numId="56" w16cid:durableId="1019743320">
    <w:abstractNumId w:val="25"/>
  </w:num>
  <w:num w:numId="57" w16cid:durableId="568879133">
    <w:abstractNumId w:val="65"/>
  </w:num>
  <w:num w:numId="58" w16cid:durableId="1696076841">
    <w:abstractNumId w:val="28"/>
  </w:num>
  <w:num w:numId="59" w16cid:durableId="706881165">
    <w:abstractNumId w:val="118"/>
  </w:num>
  <w:num w:numId="60" w16cid:durableId="193814169">
    <w:abstractNumId w:val="83"/>
  </w:num>
  <w:num w:numId="61" w16cid:durableId="260189485">
    <w:abstractNumId w:val="30"/>
  </w:num>
  <w:num w:numId="62" w16cid:durableId="997267108">
    <w:abstractNumId w:val="63"/>
  </w:num>
  <w:num w:numId="63" w16cid:durableId="99689909">
    <w:abstractNumId w:val="76"/>
  </w:num>
  <w:num w:numId="64" w16cid:durableId="1459253854">
    <w:abstractNumId w:val="62"/>
  </w:num>
  <w:num w:numId="65" w16cid:durableId="174695089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3255185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49539351">
    <w:abstractNumId w:val="32"/>
  </w:num>
  <w:num w:numId="68" w16cid:durableId="12714012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0577178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34790602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3141147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8286638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82604709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7411705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781279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34127203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01183538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104060725">
    <w:abstractNumId w:val="49"/>
  </w:num>
  <w:num w:numId="79" w16cid:durableId="1796677792">
    <w:abstractNumId w:val="96"/>
  </w:num>
  <w:num w:numId="80" w16cid:durableId="124734950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450318267">
    <w:abstractNumId w:val="10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551425750">
    <w:abstractNumId w:val="12"/>
  </w:num>
  <w:num w:numId="83" w16cid:durableId="10456393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0382897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852759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9700416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951619215">
    <w:abstractNumId w:val="47"/>
  </w:num>
  <w:num w:numId="88" w16cid:durableId="627248714">
    <w:abstractNumId w:val="92"/>
  </w:num>
  <w:num w:numId="89" w16cid:durableId="2082747736">
    <w:abstractNumId w:val="13"/>
  </w:num>
  <w:num w:numId="90" w16cid:durableId="548615362">
    <w:abstractNumId w:val="104"/>
  </w:num>
  <w:num w:numId="91" w16cid:durableId="1265574823">
    <w:abstractNumId w:val="4"/>
  </w:num>
  <w:num w:numId="92" w16cid:durableId="1871146475">
    <w:abstractNumId w:val="6"/>
  </w:num>
  <w:num w:numId="93" w16cid:durableId="2137134994">
    <w:abstractNumId w:val="88"/>
  </w:num>
  <w:num w:numId="94" w16cid:durableId="1029380329">
    <w:abstractNumId w:val="105"/>
  </w:num>
  <w:num w:numId="95" w16cid:durableId="125188803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7906343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969579976">
    <w:abstractNumId w:val="100"/>
  </w:num>
  <w:num w:numId="98" w16cid:durableId="365562866">
    <w:abstractNumId w:val="44"/>
  </w:num>
  <w:num w:numId="99" w16cid:durableId="153958559">
    <w:abstractNumId w:val="22"/>
  </w:num>
  <w:num w:numId="100" w16cid:durableId="953174047">
    <w:abstractNumId w:val="18"/>
  </w:num>
  <w:num w:numId="101" w16cid:durableId="1355036165">
    <w:abstractNumId w:val="94"/>
  </w:num>
  <w:num w:numId="102" w16cid:durableId="1341928621">
    <w:abstractNumId w:val="110"/>
  </w:num>
  <w:num w:numId="103" w16cid:durableId="156575786">
    <w:abstractNumId w:val="0"/>
  </w:num>
  <w:num w:numId="104" w16cid:durableId="457652882">
    <w:abstractNumId w:val="87"/>
  </w:num>
  <w:num w:numId="105" w16cid:durableId="1268151295">
    <w:abstractNumId w:val="116"/>
  </w:num>
  <w:num w:numId="106" w16cid:durableId="1205412881">
    <w:abstractNumId w:val="3"/>
    <w:lvlOverride w:ilvl="0">
      <w:lvl w:ilvl="0">
        <w:start w:val="1"/>
        <w:numFmt w:val="decimal"/>
        <w:suff w:val="nothing"/>
        <w:lvlText w:val="%1."/>
        <w:lvlJc w:val="left"/>
        <w:rPr>
          <w:rFonts w:hAnsi="Arial Unicode MS" w:cs="Times New Roman"/>
          <w:caps w:val="0"/>
          <w:smallCaps w:val="0"/>
          <w:strike w:val="0"/>
          <w:dstrike w:val="0"/>
          <w:color w:val="000000"/>
          <w:spacing w:val="0"/>
          <w:w w:val="100"/>
          <w:kern w:val="0"/>
          <w:position w:val="0"/>
          <w:vertAlign w:val="baseline"/>
        </w:rPr>
      </w:lvl>
    </w:lvlOverride>
    <w:lvlOverride w:ilvl="1">
      <w:lvl w:ilvl="1">
        <w:start w:val="1"/>
        <w:numFmt w:val="lowerLetter"/>
        <w:suff w:val="nothing"/>
        <w:lvlText w:val="%2."/>
        <w:lvlJc w:val="left"/>
        <w:rPr>
          <w:rFonts w:hAnsi="Arial Unicode MS" w:cs="Times New Roman"/>
          <w:caps w:val="0"/>
          <w:smallCaps w:val="0"/>
          <w:strike w:val="0"/>
          <w:dstrike w:val="0"/>
          <w:color w:val="000000"/>
          <w:spacing w:val="0"/>
          <w:w w:val="100"/>
          <w:kern w:val="0"/>
          <w:position w:val="0"/>
          <w:vertAlign w:val="baseline"/>
        </w:rPr>
      </w:lvl>
    </w:lvlOverride>
    <w:lvlOverride w:ilvl="2">
      <w:lvl w:ilvl="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Override>
    <w:lvlOverride w:ilvl="3">
      <w:lvl w:ilvl="3">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Override>
    <w:lvlOverride w:ilvl="4">
      <w:lvl w:ilvl="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Override>
    <w:lvlOverride w:ilvl="5">
      <w:lvl w:ilvl="5">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Override>
    <w:lvlOverride w:ilvl="6">
      <w:lvl w:ilvl="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Override>
    <w:lvlOverride w:ilvl="7">
      <w:lvl w:ilvl="7">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Override>
    <w:lvlOverride w:ilvl="8">
      <w:lvl w:ilvl="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lvlOverride>
  </w:num>
  <w:num w:numId="107" w16cid:durableId="1331446114">
    <w:abstractNumId w:val="99"/>
  </w:num>
  <w:num w:numId="108" w16cid:durableId="2079545860">
    <w:abstractNumId w:val="112"/>
  </w:num>
  <w:num w:numId="109" w16cid:durableId="699354969">
    <w:abstractNumId w:val="33"/>
  </w:num>
  <w:num w:numId="110" w16cid:durableId="1630209136">
    <w:abstractNumId w:val="31"/>
  </w:num>
  <w:num w:numId="111" w16cid:durableId="708798181">
    <w:abstractNumId w:val="109"/>
  </w:num>
  <w:num w:numId="112" w16cid:durableId="908270786">
    <w:abstractNumId w:val="37"/>
  </w:num>
  <w:num w:numId="113" w16cid:durableId="295141134">
    <w:abstractNumId w:val="23"/>
  </w:num>
  <w:num w:numId="114" w16cid:durableId="1322738440">
    <w:abstractNumId w:val="55"/>
  </w:num>
  <w:num w:numId="115" w16cid:durableId="165365731">
    <w:abstractNumId w:val="20"/>
  </w:num>
  <w:num w:numId="116" w16cid:durableId="1413552654">
    <w:abstractNumId w:val="69"/>
  </w:num>
  <w:num w:numId="117" w16cid:durableId="951325385">
    <w:abstractNumId w:val="90"/>
  </w:num>
  <w:num w:numId="118" w16cid:durableId="1250966317">
    <w:abstractNumId w:val="19"/>
  </w:num>
  <w:num w:numId="119" w16cid:durableId="194120868">
    <w:abstractNumId w:val="41"/>
  </w:num>
  <w:num w:numId="120" w16cid:durableId="1691447353">
    <w:abstractNumId w:val="11"/>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31CD6E-0864-4B1F-8D72-1561AB2BB825}"/>
    <w:docVar w:name="dgnword-eventsink" w:val="2287509522496"/>
  </w:docVars>
  <w:rsids>
    <w:rsidRoot w:val="00EC3FA8"/>
    <w:rsid w:val="0000062C"/>
    <w:rsid w:val="000024B8"/>
    <w:rsid w:val="000033A4"/>
    <w:rsid w:val="00003C89"/>
    <w:rsid w:val="00003CB5"/>
    <w:rsid w:val="0000488D"/>
    <w:rsid w:val="0000513D"/>
    <w:rsid w:val="00005F26"/>
    <w:rsid w:val="00006CB7"/>
    <w:rsid w:val="00006DEE"/>
    <w:rsid w:val="00010232"/>
    <w:rsid w:val="0001056A"/>
    <w:rsid w:val="00011B03"/>
    <w:rsid w:val="00011CEF"/>
    <w:rsid w:val="00012EB0"/>
    <w:rsid w:val="000130D7"/>
    <w:rsid w:val="00013D3F"/>
    <w:rsid w:val="00014329"/>
    <w:rsid w:val="00014E52"/>
    <w:rsid w:val="000155FA"/>
    <w:rsid w:val="000164F5"/>
    <w:rsid w:val="000170CB"/>
    <w:rsid w:val="00017C84"/>
    <w:rsid w:val="00017E3D"/>
    <w:rsid w:val="00021610"/>
    <w:rsid w:val="000216A6"/>
    <w:rsid w:val="00021E61"/>
    <w:rsid w:val="000246A7"/>
    <w:rsid w:val="000258A3"/>
    <w:rsid w:val="000265A9"/>
    <w:rsid w:val="00026949"/>
    <w:rsid w:val="000269CF"/>
    <w:rsid w:val="00026C44"/>
    <w:rsid w:val="000277A0"/>
    <w:rsid w:val="00030AF9"/>
    <w:rsid w:val="00031A4B"/>
    <w:rsid w:val="00032F78"/>
    <w:rsid w:val="000333CD"/>
    <w:rsid w:val="00033BF4"/>
    <w:rsid w:val="00033F83"/>
    <w:rsid w:val="00034296"/>
    <w:rsid w:val="00034344"/>
    <w:rsid w:val="00034C36"/>
    <w:rsid w:val="00035325"/>
    <w:rsid w:val="0003608F"/>
    <w:rsid w:val="0004016E"/>
    <w:rsid w:val="000404A2"/>
    <w:rsid w:val="000406C1"/>
    <w:rsid w:val="00040D44"/>
    <w:rsid w:val="00041B4E"/>
    <w:rsid w:val="00041CCE"/>
    <w:rsid w:val="00041F2B"/>
    <w:rsid w:val="000427A3"/>
    <w:rsid w:val="00042820"/>
    <w:rsid w:val="00045458"/>
    <w:rsid w:val="000454C5"/>
    <w:rsid w:val="000472C3"/>
    <w:rsid w:val="00047715"/>
    <w:rsid w:val="00047A09"/>
    <w:rsid w:val="0005046C"/>
    <w:rsid w:val="00050D93"/>
    <w:rsid w:val="00050D9B"/>
    <w:rsid w:val="00051897"/>
    <w:rsid w:val="00052159"/>
    <w:rsid w:val="00053DE4"/>
    <w:rsid w:val="000546E6"/>
    <w:rsid w:val="00054C67"/>
    <w:rsid w:val="00055B33"/>
    <w:rsid w:val="00056B7D"/>
    <w:rsid w:val="00056CE3"/>
    <w:rsid w:val="00057C80"/>
    <w:rsid w:val="00057CD1"/>
    <w:rsid w:val="00057FD4"/>
    <w:rsid w:val="000606C7"/>
    <w:rsid w:val="0006165F"/>
    <w:rsid w:val="00061A5B"/>
    <w:rsid w:val="00062566"/>
    <w:rsid w:val="00065CDA"/>
    <w:rsid w:val="000667E2"/>
    <w:rsid w:val="000674DF"/>
    <w:rsid w:val="00072037"/>
    <w:rsid w:val="00072748"/>
    <w:rsid w:val="000736A2"/>
    <w:rsid w:val="00073CF2"/>
    <w:rsid w:val="00074934"/>
    <w:rsid w:val="000760F0"/>
    <w:rsid w:val="000763F1"/>
    <w:rsid w:val="00076E4F"/>
    <w:rsid w:val="000818E5"/>
    <w:rsid w:val="00081AD9"/>
    <w:rsid w:val="00084057"/>
    <w:rsid w:val="000847E7"/>
    <w:rsid w:val="00084BE9"/>
    <w:rsid w:val="00086663"/>
    <w:rsid w:val="00086A3B"/>
    <w:rsid w:val="0008758B"/>
    <w:rsid w:val="00090224"/>
    <w:rsid w:val="0009079C"/>
    <w:rsid w:val="00090ADA"/>
    <w:rsid w:val="00091EF0"/>
    <w:rsid w:val="0009235B"/>
    <w:rsid w:val="000926A2"/>
    <w:rsid w:val="00092AF6"/>
    <w:rsid w:val="000934B0"/>
    <w:rsid w:val="0009402A"/>
    <w:rsid w:val="00094106"/>
    <w:rsid w:val="000943EA"/>
    <w:rsid w:val="00095183"/>
    <w:rsid w:val="00095674"/>
    <w:rsid w:val="00095FF9"/>
    <w:rsid w:val="00096CA2"/>
    <w:rsid w:val="00097C20"/>
    <w:rsid w:val="000A0058"/>
    <w:rsid w:val="000A126B"/>
    <w:rsid w:val="000A1B08"/>
    <w:rsid w:val="000A2349"/>
    <w:rsid w:val="000A2F0A"/>
    <w:rsid w:val="000A405B"/>
    <w:rsid w:val="000A45B6"/>
    <w:rsid w:val="000A5927"/>
    <w:rsid w:val="000A5991"/>
    <w:rsid w:val="000A6799"/>
    <w:rsid w:val="000B1B5A"/>
    <w:rsid w:val="000B2880"/>
    <w:rsid w:val="000B2E57"/>
    <w:rsid w:val="000B2F0C"/>
    <w:rsid w:val="000B3D4D"/>
    <w:rsid w:val="000B3E27"/>
    <w:rsid w:val="000B442B"/>
    <w:rsid w:val="000B4E41"/>
    <w:rsid w:val="000B5527"/>
    <w:rsid w:val="000B6A57"/>
    <w:rsid w:val="000B6BB1"/>
    <w:rsid w:val="000B6EBE"/>
    <w:rsid w:val="000B71FE"/>
    <w:rsid w:val="000B78BD"/>
    <w:rsid w:val="000B7FD6"/>
    <w:rsid w:val="000C2536"/>
    <w:rsid w:val="000C3DA8"/>
    <w:rsid w:val="000C4C40"/>
    <w:rsid w:val="000C4F75"/>
    <w:rsid w:val="000C755B"/>
    <w:rsid w:val="000C7AD0"/>
    <w:rsid w:val="000C7D48"/>
    <w:rsid w:val="000D1399"/>
    <w:rsid w:val="000D157F"/>
    <w:rsid w:val="000D1992"/>
    <w:rsid w:val="000D1A87"/>
    <w:rsid w:val="000D3D89"/>
    <w:rsid w:val="000D5AB6"/>
    <w:rsid w:val="000D5CC9"/>
    <w:rsid w:val="000D607A"/>
    <w:rsid w:val="000D701E"/>
    <w:rsid w:val="000D775E"/>
    <w:rsid w:val="000E159D"/>
    <w:rsid w:val="000E349D"/>
    <w:rsid w:val="000E4262"/>
    <w:rsid w:val="000E57A9"/>
    <w:rsid w:val="000E66C5"/>
    <w:rsid w:val="000E6F0F"/>
    <w:rsid w:val="000E77C3"/>
    <w:rsid w:val="000F0D6C"/>
    <w:rsid w:val="000F1A83"/>
    <w:rsid w:val="000F1D67"/>
    <w:rsid w:val="000F36EA"/>
    <w:rsid w:val="000F47B3"/>
    <w:rsid w:val="000F63E4"/>
    <w:rsid w:val="000F6533"/>
    <w:rsid w:val="000F6881"/>
    <w:rsid w:val="000F68D8"/>
    <w:rsid w:val="000F7336"/>
    <w:rsid w:val="0010158D"/>
    <w:rsid w:val="00101B56"/>
    <w:rsid w:val="001030AC"/>
    <w:rsid w:val="00103723"/>
    <w:rsid w:val="00104062"/>
    <w:rsid w:val="0010551F"/>
    <w:rsid w:val="00107CD9"/>
    <w:rsid w:val="00110838"/>
    <w:rsid w:val="00110C2B"/>
    <w:rsid w:val="0011167E"/>
    <w:rsid w:val="001127BE"/>
    <w:rsid w:val="00113019"/>
    <w:rsid w:val="0011379D"/>
    <w:rsid w:val="00113FB5"/>
    <w:rsid w:val="0011411F"/>
    <w:rsid w:val="0011472A"/>
    <w:rsid w:val="0011537F"/>
    <w:rsid w:val="00115A55"/>
    <w:rsid w:val="00117024"/>
    <w:rsid w:val="00117510"/>
    <w:rsid w:val="001177D3"/>
    <w:rsid w:val="00121518"/>
    <w:rsid w:val="00121EB4"/>
    <w:rsid w:val="001220F7"/>
    <w:rsid w:val="0012329A"/>
    <w:rsid w:val="00123F89"/>
    <w:rsid w:val="0012434A"/>
    <w:rsid w:val="00125008"/>
    <w:rsid w:val="00126EF2"/>
    <w:rsid w:val="001303C2"/>
    <w:rsid w:val="00130D66"/>
    <w:rsid w:val="0013156B"/>
    <w:rsid w:val="00133DE8"/>
    <w:rsid w:val="00133FBE"/>
    <w:rsid w:val="00134940"/>
    <w:rsid w:val="00135D87"/>
    <w:rsid w:val="00136657"/>
    <w:rsid w:val="001367E1"/>
    <w:rsid w:val="0013794A"/>
    <w:rsid w:val="00137C9B"/>
    <w:rsid w:val="00140F80"/>
    <w:rsid w:val="00141F58"/>
    <w:rsid w:val="00142099"/>
    <w:rsid w:val="00142BE4"/>
    <w:rsid w:val="00144E84"/>
    <w:rsid w:val="00144FA2"/>
    <w:rsid w:val="00145EE3"/>
    <w:rsid w:val="00146531"/>
    <w:rsid w:val="00146A27"/>
    <w:rsid w:val="0015231E"/>
    <w:rsid w:val="001527EC"/>
    <w:rsid w:val="00153F36"/>
    <w:rsid w:val="001544F1"/>
    <w:rsid w:val="0015470A"/>
    <w:rsid w:val="00155A9F"/>
    <w:rsid w:val="00156AAD"/>
    <w:rsid w:val="00157A9D"/>
    <w:rsid w:val="00160FD0"/>
    <w:rsid w:val="00162301"/>
    <w:rsid w:val="00162893"/>
    <w:rsid w:val="00164371"/>
    <w:rsid w:val="001645C5"/>
    <w:rsid w:val="00164AED"/>
    <w:rsid w:val="00164D16"/>
    <w:rsid w:val="001660FB"/>
    <w:rsid w:val="001676C8"/>
    <w:rsid w:val="001704F8"/>
    <w:rsid w:val="00171C77"/>
    <w:rsid w:val="001724BF"/>
    <w:rsid w:val="001736BC"/>
    <w:rsid w:val="001740DB"/>
    <w:rsid w:val="00174DB6"/>
    <w:rsid w:val="00174E58"/>
    <w:rsid w:val="00174FEE"/>
    <w:rsid w:val="0017512C"/>
    <w:rsid w:val="0017517C"/>
    <w:rsid w:val="001775A7"/>
    <w:rsid w:val="00177A4B"/>
    <w:rsid w:val="00177D05"/>
    <w:rsid w:val="00180564"/>
    <w:rsid w:val="001808A8"/>
    <w:rsid w:val="0018162D"/>
    <w:rsid w:val="00181699"/>
    <w:rsid w:val="0018282B"/>
    <w:rsid w:val="00183423"/>
    <w:rsid w:val="00184B54"/>
    <w:rsid w:val="001856B6"/>
    <w:rsid w:val="001856D9"/>
    <w:rsid w:val="0018590C"/>
    <w:rsid w:val="00185FAF"/>
    <w:rsid w:val="00187688"/>
    <w:rsid w:val="00190A33"/>
    <w:rsid w:val="00191644"/>
    <w:rsid w:val="001916B8"/>
    <w:rsid w:val="00191D1D"/>
    <w:rsid w:val="0019204D"/>
    <w:rsid w:val="00192F17"/>
    <w:rsid w:val="001952DC"/>
    <w:rsid w:val="00195547"/>
    <w:rsid w:val="00196C39"/>
    <w:rsid w:val="00197D73"/>
    <w:rsid w:val="001A0402"/>
    <w:rsid w:val="001A1D6F"/>
    <w:rsid w:val="001A21A6"/>
    <w:rsid w:val="001A2A52"/>
    <w:rsid w:val="001A39DD"/>
    <w:rsid w:val="001A4174"/>
    <w:rsid w:val="001A4BB9"/>
    <w:rsid w:val="001A4CCB"/>
    <w:rsid w:val="001A4EB3"/>
    <w:rsid w:val="001A6533"/>
    <w:rsid w:val="001A74BD"/>
    <w:rsid w:val="001B04A7"/>
    <w:rsid w:val="001B04F9"/>
    <w:rsid w:val="001B1901"/>
    <w:rsid w:val="001B1CFC"/>
    <w:rsid w:val="001B223A"/>
    <w:rsid w:val="001B24B5"/>
    <w:rsid w:val="001B2C7E"/>
    <w:rsid w:val="001B3D98"/>
    <w:rsid w:val="001B66AC"/>
    <w:rsid w:val="001B6C9D"/>
    <w:rsid w:val="001B70A0"/>
    <w:rsid w:val="001B7CF4"/>
    <w:rsid w:val="001C039D"/>
    <w:rsid w:val="001C0E67"/>
    <w:rsid w:val="001C14A6"/>
    <w:rsid w:val="001C2528"/>
    <w:rsid w:val="001C3B4D"/>
    <w:rsid w:val="001C3DE2"/>
    <w:rsid w:val="001C4434"/>
    <w:rsid w:val="001C474D"/>
    <w:rsid w:val="001C53AF"/>
    <w:rsid w:val="001C5824"/>
    <w:rsid w:val="001C5C6E"/>
    <w:rsid w:val="001C6826"/>
    <w:rsid w:val="001C6D19"/>
    <w:rsid w:val="001C6EE5"/>
    <w:rsid w:val="001C71B3"/>
    <w:rsid w:val="001C749A"/>
    <w:rsid w:val="001C7ED1"/>
    <w:rsid w:val="001D16F0"/>
    <w:rsid w:val="001D2F39"/>
    <w:rsid w:val="001D558E"/>
    <w:rsid w:val="001D60E6"/>
    <w:rsid w:val="001D649E"/>
    <w:rsid w:val="001D6697"/>
    <w:rsid w:val="001E0518"/>
    <w:rsid w:val="001E0A4A"/>
    <w:rsid w:val="001E0ABB"/>
    <w:rsid w:val="001E0F27"/>
    <w:rsid w:val="001E1031"/>
    <w:rsid w:val="001E3257"/>
    <w:rsid w:val="001E4D91"/>
    <w:rsid w:val="001E571C"/>
    <w:rsid w:val="001E5F69"/>
    <w:rsid w:val="001E6261"/>
    <w:rsid w:val="001E7B95"/>
    <w:rsid w:val="001F0CEF"/>
    <w:rsid w:val="001F330E"/>
    <w:rsid w:val="001F34F5"/>
    <w:rsid w:val="001F3B62"/>
    <w:rsid w:val="001F4665"/>
    <w:rsid w:val="001F5131"/>
    <w:rsid w:val="001F639C"/>
    <w:rsid w:val="001F674C"/>
    <w:rsid w:val="00200894"/>
    <w:rsid w:val="00200A38"/>
    <w:rsid w:val="00201BEB"/>
    <w:rsid w:val="00202066"/>
    <w:rsid w:val="00202EC5"/>
    <w:rsid w:val="0020317A"/>
    <w:rsid w:val="0020343C"/>
    <w:rsid w:val="0020559D"/>
    <w:rsid w:val="00206037"/>
    <w:rsid w:val="00206652"/>
    <w:rsid w:val="00207321"/>
    <w:rsid w:val="00210C71"/>
    <w:rsid w:val="00211DF8"/>
    <w:rsid w:val="00212A0C"/>
    <w:rsid w:val="0021300C"/>
    <w:rsid w:val="002149AD"/>
    <w:rsid w:val="00216504"/>
    <w:rsid w:val="002202DC"/>
    <w:rsid w:val="00220881"/>
    <w:rsid w:val="00220909"/>
    <w:rsid w:val="00220D24"/>
    <w:rsid w:val="00222F1A"/>
    <w:rsid w:val="0022431E"/>
    <w:rsid w:val="0022500D"/>
    <w:rsid w:val="00225B69"/>
    <w:rsid w:val="00225FF9"/>
    <w:rsid w:val="00226023"/>
    <w:rsid w:val="002272BF"/>
    <w:rsid w:val="0023089F"/>
    <w:rsid w:val="00230FB2"/>
    <w:rsid w:val="00231348"/>
    <w:rsid w:val="00232328"/>
    <w:rsid w:val="002325BD"/>
    <w:rsid w:val="00232E78"/>
    <w:rsid w:val="00235B95"/>
    <w:rsid w:val="002363C0"/>
    <w:rsid w:val="002366CF"/>
    <w:rsid w:val="002370B0"/>
    <w:rsid w:val="00237618"/>
    <w:rsid w:val="002376D3"/>
    <w:rsid w:val="00241095"/>
    <w:rsid w:val="00241BDF"/>
    <w:rsid w:val="002420E8"/>
    <w:rsid w:val="00242ABC"/>
    <w:rsid w:val="00242D09"/>
    <w:rsid w:val="00243115"/>
    <w:rsid w:val="002437FB"/>
    <w:rsid w:val="00244DD3"/>
    <w:rsid w:val="00244F65"/>
    <w:rsid w:val="00246139"/>
    <w:rsid w:val="002463BA"/>
    <w:rsid w:val="00246EAF"/>
    <w:rsid w:val="00247730"/>
    <w:rsid w:val="002500B2"/>
    <w:rsid w:val="00252253"/>
    <w:rsid w:val="00252CD2"/>
    <w:rsid w:val="00252FEE"/>
    <w:rsid w:val="00253294"/>
    <w:rsid w:val="00253B9E"/>
    <w:rsid w:val="00253F4B"/>
    <w:rsid w:val="00254A5F"/>
    <w:rsid w:val="00255752"/>
    <w:rsid w:val="00256918"/>
    <w:rsid w:val="00256B9D"/>
    <w:rsid w:val="0026071B"/>
    <w:rsid w:val="002607BC"/>
    <w:rsid w:val="00260B43"/>
    <w:rsid w:val="0026226A"/>
    <w:rsid w:val="002629AB"/>
    <w:rsid w:val="0026333D"/>
    <w:rsid w:val="00263367"/>
    <w:rsid w:val="00263B78"/>
    <w:rsid w:val="00264E63"/>
    <w:rsid w:val="00265AA5"/>
    <w:rsid w:val="00265F5E"/>
    <w:rsid w:val="00266157"/>
    <w:rsid w:val="00266440"/>
    <w:rsid w:val="002674D0"/>
    <w:rsid w:val="002676D9"/>
    <w:rsid w:val="00271B70"/>
    <w:rsid w:val="00271CC5"/>
    <w:rsid w:val="0027249A"/>
    <w:rsid w:val="00272BF0"/>
    <w:rsid w:val="0027369B"/>
    <w:rsid w:val="00274763"/>
    <w:rsid w:val="00274943"/>
    <w:rsid w:val="002750D1"/>
    <w:rsid w:val="00275293"/>
    <w:rsid w:val="00276F6B"/>
    <w:rsid w:val="00276F86"/>
    <w:rsid w:val="0027750F"/>
    <w:rsid w:val="0028071D"/>
    <w:rsid w:val="00281187"/>
    <w:rsid w:val="00282686"/>
    <w:rsid w:val="00282A6B"/>
    <w:rsid w:val="00284F85"/>
    <w:rsid w:val="002851DF"/>
    <w:rsid w:val="0029035A"/>
    <w:rsid w:val="00291460"/>
    <w:rsid w:val="002916CE"/>
    <w:rsid w:val="00291E38"/>
    <w:rsid w:val="00291F36"/>
    <w:rsid w:val="002920FA"/>
    <w:rsid w:val="00293251"/>
    <w:rsid w:val="002935A2"/>
    <w:rsid w:val="00294947"/>
    <w:rsid w:val="00294AFD"/>
    <w:rsid w:val="00295403"/>
    <w:rsid w:val="00295BCB"/>
    <w:rsid w:val="00295FE3"/>
    <w:rsid w:val="00296BA1"/>
    <w:rsid w:val="00297329"/>
    <w:rsid w:val="00297B4C"/>
    <w:rsid w:val="00297F1D"/>
    <w:rsid w:val="002A211F"/>
    <w:rsid w:val="002A355D"/>
    <w:rsid w:val="002A3DA3"/>
    <w:rsid w:val="002A4056"/>
    <w:rsid w:val="002A4C55"/>
    <w:rsid w:val="002A52D8"/>
    <w:rsid w:val="002A67E0"/>
    <w:rsid w:val="002B0628"/>
    <w:rsid w:val="002B1E77"/>
    <w:rsid w:val="002B2937"/>
    <w:rsid w:val="002B3755"/>
    <w:rsid w:val="002B3B21"/>
    <w:rsid w:val="002B3C2E"/>
    <w:rsid w:val="002B4224"/>
    <w:rsid w:val="002B450E"/>
    <w:rsid w:val="002B4C6C"/>
    <w:rsid w:val="002B4DE0"/>
    <w:rsid w:val="002B5FA6"/>
    <w:rsid w:val="002B62D8"/>
    <w:rsid w:val="002C2BC6"/>
    <w:rsid w:val="002C2C54"/>
    <w:rsid w:val="002C2F1C"/>
    <w:rsid w:val="002C44D7"/>
    <w:rsid w:val="002C5CA1"/>
    <w:rsid w:val="002C7B1E"/>
    <w:rsid w:val="002C7CF5"/>
    <w:rsid w:val="002D18E5"/>
    <w:rsid w:val="002D1E5B"/>
    <w:rsid w:val="002D2161"/>
    <w:rsid w:val="002D3991"/>
    <w:rsid w:val="002D4BEE"/>
    <w:rsid w:val="002D4D52"/>
    <w:rsid w:val="002D51CD"/>
    <w:rsid w:val="002D5CF3"/>
    <w:rsid w:val="002D5ED1"/>
    <w:rsid w:val="002D61AA"/>
    <w:rsid w:val="002D7B65"/>
    <w:rsid w:val="002E148D"/>
    <w:rsid w:val="002E18EC"/>
    <w:rsid w:val="002E1D89"/>
    <w:rsid w:val="002E24E0"/>
    <w:rsid w:val="002E338A"/>
    <w:rsid w:val="002E3C93"/>
    <w:rsid w:val="002E464A"/>
    <w:rsid w:val="002E5C01"/>
    <w:rsid w:val="002E6523"/>
    <w:rsid w:val="002E6A72"/>
    <w:rsid w:val="002E6B5C"/>
    <w:rsid w:val="002E7497"/>
    <w:rsid w:val="002F07D0"/>
    <w:rsid w:val="002F0ABC"/>
    <w:rsid w:val="002F0F38"/>
    <w:rsid w:val="002F10B9"/>
    <w:rsid w:val="002F15F1"/>
    <w:rsid w:val="002F1B86"/>
    <w:rsid w:val="002F1CAE"/>
    <w:rsid w:val="002F261E"/>
    <w:rsid w:val="002F29DB"/>
    <w:rsid w:val="002F2A1F"/>
    <w:rsid w:val="002F3FD4"/>
    <w:rsid w:val="002F6218"/>
    <w:rsid w:val="002F77B9"/>
    <w:rsid w:val="002F7E13"/>
    <w:rsid w:val="0030150A"/>
    <w:rsid w:val="00301776"/>
    <w:rsid w:val="0030314B"/>
    <w:rsid w:val="00305B69"/>
    <w:rsid w:val="00306020"/>
    <w:rsid w:val="00306CF8"/>
    <w:rsid w:val="0030759F"/>
    <w:rsid w:val="0030763C"/>
    <w:rsid w:val="00310402"/>
    <w:rsid w:val="00312269"/>
    <w:rsid w:val="00312982"/>
    <w:rsid w:val="00314182"/>
    <w:rsid w:val="00315A0A"/>
    <w:rsid w:val="00315E36"/>
    <w:rsid w:val="00316326"/>
    <w:rsid w:val="003175AB"/>
    <w:rsid w:val="003177D9"/>
    <w:rsid w:val="00317FC2"/>
    <w:rsid w:val="00320566"/>
    <w:rsid w:val="003210B5"/>
    <w:rsid w:val="003211E5"/>
    <w:rsid w:val="0032232A"/>
    <w:rsid w:val="00322972"/>
    <w:rsid w:val="00322BAE"/>
    <w:rsid w:val="00323968"/>
    <w:rsid w:val="0032439F"/>
    <w:rsid w:val="00325982"/>
    <w:rsid w:val="00325F07"/>
    <w:rsid w:val="00327690"/>
    <w:rsid w:val="00327B8F"/>
    <w:rsid w:val="003309B4"/>
    <w:rsid w:val="003310A8"/>
    <w:rsid w:val="00331360"/>
    <w:rsid w:val="00331BB0"/>
    <w:rsid w:val="00333344"/>
    <w:rsid w:val="00335C26"/>
    <w:rsid w:val="0033601E"/>
    <w:rsid w:val="00336A4B"/>
    <w:rsid w:val="00336A93"/>
    <w:rsid w:val="00336F84"/>
    <w:rsid w:val="00337673"/>
    <w:rsid w:val="0034073F"/>
    <w:rsid w:val="00341760"/>
    <w:rsid w:val="00341843"/>
    <w:rsid w:val="003421DD"/>
    <w:rsid w:val="003425BF"/>
    <w:rsid w:val="00343860"/>
    <w:rsid w:val="00343AD2"/>
    <w:rsid w:val="0034446D"/>
    <w:rsid w:val="003449C8"/>
    <w:rsid w:val="0034520A"/>
    <w:rsid w:val="00346D21"/>
    <w:rsid w:val="00346F76"/>
    <w:rsid w:val="00346FAB"/>
    <w:rsid w:val="0034759B"/>
    <w:rsid w:val="00347760"/>
    <w:rsid w:val="00347F5C"/>
    <w:rsid w:val="003508AE"/>
    <w:rsid w:val="00350B3F"/>
    <w:rsid w:val="00350B95"/>
    <w:rsid w:val="003515AD"/>
    <w:rsid w:val="00352B2A"/>
    <w:rsid w:val="00354B91"/>
    <w:rsid w:val="00354DE1"/>
    <w:rsid w:val="00357B56"/>
    <w:rsid w:val="00357F45"/>
    <w:rsid w:val="003618DC"/>
    <w:rsid w:val="0036322E"/>
    <w:rsid w:val="00363FFD"/>
    <w:rsid w:val="00365ACF"/>
    <w:rsid w:val="00371257"/>
    <w:rsid w:val="003716E2"/>
    <w:rsid w:val="00373BA4"/>
    <w:rsid w:val="003744AE"/>
    <w:rsid w:val="00374735"/>
    <w:rsid w:val="00374C6E"/>
    <w:rsid w:val="00374DED"/>
    <w:rsid w:val="0037581C"/>
    <w:rsid w:val="00375C7A"/>
    <w:rsid w:val="00376700"/>
    <w:rsid w:val="00376746"/>
    <w:rsid w:val="00376884"/>
    <w:rsid w:val="0038013C"/>
    <w:rsid w:val="003801D1"/>
    <w:rsid w:val="00380925"/>
    <w:rsid w:val="00381373"/>
    <w:rsid w:val="00382DD7"/>
    <w:rsid w:val="003832AB"/>
    <w:rsid w:val="00383380"/>
    <w:rsid w:val="00383781"/>
    <w:rsid w:val="00384E79"/>
    <w:rsid w:val="00384F1B"/>
    <w:rsid w:val="00385FDF"/>
    <w:rsid w:val="003869ED"/>
    <w:rsid w:val="003904BA"/>
    <w:rsid w:val="00390FB3"/>
    <w:rsid w:val="0039204D"/>
    <w:rsid w:val="003930B0"/>
    <w:rsid w:val="003931E8"/>
    <w:rsid w:val="00393EE0"/>
    <w:rsid w:val="00394C9B"/>
    <w:rsid w:val="003966C5"/>
    <w:rsid w:val="003A01E7"/>
    <w:rsid w:val="003A14D0"/>
    <w:rsid w:val="003A17BC"/>
    <w:rsid w:val="003A1AEF"/>
    <w:rsid w:val="003A26F2"/>
    <w:rsid w:val="003A3F4A"/>
    <w:rsid w:val="003A3FE7"/>
    <w:rsid w:val="003A40D4"/>
    <w:rsid w:val="003A4765"/>
    <w:rsid w:val="003A47A5"/>
    <w:rsid w:val="003A4A4C"/>
    <w:rsid w:val="003A5605"/>
    <w:rsid w:val="003A60D6"/>
    <w:rsid w:val="003A6560"/>
    <w:rsid w:val="003A69D6"/>
    <w:rsid w:val="003A6B21"/>
    <w:rsid w:val="003A6CE2"/>
    <w:rsid w:val="003A7C17"/>
    <w:rsid w:val="003B00E3"/>
    <w:rsid w:val="003B0FB1"/>
    <w:rsid w:val="003B1665"/>
    <w:rsid w:val="003B1B3A"/>
    <w:rsid w:val="003B227D"/>
    <w:rsid w:val="003B25B9"/>
    <w:rsid w:val="003B293E"/>
    <w:rsid w:val="003B4C23"/>
    <w:rsid w:val="003B5E49"/>
    <w:rsid w:val="003B5F39"/>
    <w:rsid w:val="003B6130"/>
    <w:rsid w:val="003C0380"/>
    <w:rsid w:val="003C0B9D"/>
    <w:rsid w:val="003C10D1"/>
    <w:rsid w:val="003C18BB"/>
    <w:rsid w:val="003C2FD3"/>
    <w:rsid w:val="003C50F7"/>
    <w:rsid w:val="003C5335"/>
    <w:rsid w:val="003C562E"/>
    <w:rsid w:val="003C587B"/>
    <w:rsid w:val="003C5C73"/>
    <w:rsid w:val="003C5F03"/>
    <w:rsid w:val="003C5F10"/>
    <w:rsid w:val="003D20BE"/>
    <w:rsid w:val="003D220F"/>
    <w:rsid w:val="003D2332"/>
    <w:rsid w:val="003D25E6"/>
    <w:rsid w:val="003D2944"/>
    <w:rsid w:val="003D2A73"/>
    <w:rsid w:val="003D2B31"/>
    <w:rsid w:val="003D392C"/>
    <w:rsid w:val="003D423E"/>
    <w:rsid w:val="003D4A88"/>
    <w:rsid w:val="003D5742"/>
    <w:rsid w:val="003D6082"/>
    <w:rsid w:val="003D6091"/>
    <w:rsid w:val="003D6A4A"/>
    <w:rsid w:val="003D71EA"/>
    <w:rsid w:val="003D78B6"/>
    <w:rsid w:val="003D7C30"/>
    <w:rsid w:val="003E1623"/>
    <w:rsid w:val="003E19C6"/>
    <w:rsid w:val="003E3F62"/>
    <w:rsid w:val="003E5152"/>
    <w:rsid w:val="003E5E9C"/>
    <w:rsid w:val="003E757B"/>
    <w:rsid w:val="003E7959"/>
    <w:rsid w:val="003F0E49"/>
    <w:rsid w:val="003F3126"/>
    <w:rsid w:val="003F6BF5"/>
    <w:rsid w:val="003F732B"/>
    <w:rsid w:val="003F7CC3"/>
    <w:rsid w:val="0040022B"/>
    <w:rsid w:val="004004AF"/>
    <w:rsid w:val="00401500"/>
    <w:rsid w:val="00401F54"/>
    <w:rsid w:val="0040367E"/>
    <w:rsid w:val="00403EEC"/>
    <w:rsid w:val="004045C3"/>
    <w:rsid w:val="00405985"/>
    <w:rsid w:val="00405FAD"/>
    <w:rsid w:val="0040617B"/>
    <w:rsid w:val="00406F76"/>
    <w:rsid w:val="0040705B"/>
    <w:rsid w:val="004071EE"/>
    <w:rsid w:val="004106B7"/>
    <w:rsid w:val="0041147D"/>
    <w:rsid w:val="00412779"/>
    <w:rsid w:val="00412920"/>
    <w:rsid w:val="004129E8"/>
    <w:rsid w:val="00412F44"/>
    <w:rsid w:val="004149E5"/>
    <w:rsid w:val="00414E2C"/>
    <w:rsid w:val="00416025"/>
    <w:rsid w:val="00417D89"/>
    <w:rsid w:val="0042140B"/>
    <w:rsid w:val="00422915"/>
    <w:rsid w:val="00423BF6"/>
    <w:rsid w:val="004242E8"/>
    <w:rsid w:val="004247E8"/>
    <w:rsid w:val="0042540F"/>
    <w:rsid w:val="004259E1"/>
    <w:rsid w:val="00427272"/>
    <w:rsid w:val="004276AA"/>
    <w:rsid w:val="00427DFD"/>
    <w:rsid w:val="0043066A"/>
    <w:rsid w:val="00431599"/>
    <w:rsid w:val="0043160F"/>
    <w:rsid w:val="004319D9"/>
    <w:rsid w:val="00432FE2"/>
    <w:rsid w:val="00434878"/>
    <w:rsid w:val="00434A05"/>
    <w:rsid w:val="00434E8C"/>
    <w:rsid w:val="00435537"/>
    <w:rsid w:val="00435562"/>
    <w:rsid w:val="00435D02"/>
    <w:rsid w:val="00436EF5"/>
    <w:rsid w:val="004429DD"/>
    <w:rsid w:val="00443550"/>
    <w:rsid w:val="00444182"/>
    <w:rsid w:val="00444B2B"/>
    <w:rsid w:val="00445CF2"/>
    <w:rsid w:val="00445E0C"/>
    <w:rsid w:val="00445F0A"/>
    <w:rsid w:val="00446122"/>
    <w:rsid w:val="00446719"/>
    <w:rsid w:val="00450592"/>
    <w:rsid w:val="0045076C"/>
    <w:rsid w:val="00450878"/>
    <w:rsid w:val="004516C4"/>
    <w:rsid w:val="00454B91"/>
    <w:rsid w:val="00454C90"/>
    <w:rsid w:val="00455403"/>
    <w:rsid w:val="00455719"/>
    <w:rsid w:val="00456FBC"/>
    <w:rsid w:val="00457BA5"/>
    <w:rsid w:val="004606F7"/>
    <w:rsid w:val="00460F7A"/>
    <w:rsid w:val="004612A7"/>
    <w:rsid w:val="0046146D"/>
    <w:rsid w:val="00461D4E"/>
    <w:rsid w:val="00462A58"/>
    <w:rsid w:val="00463DE8"/>
    <w:rsid w:val="004659FA"/>
    <w:rsid w:val="004660B6"/>
    <w:rsid w:val="00467B5C"/>
    <w:rsid w:val="00470519"/>
    <w:rsid w:val="0047138F"/>
    <w:rsid w:val="00471678"/>
    <w:rsid w:val="00471C2B"/>
    <w:rsid w:val="004720E0"/>
    <w:rsid w:val="0047224E"/>
    <w:rsid w:val="0047240B"/>
    <w:rsid w:val="00472C66"/>
    <w:rsid w:val="0047355C"/>
    <w:rsid w:val="004749E9"/>
    <w:rsid w:val="00475113"/>
    <w:rsid w:val="00475CFE"/>
    <w:rsid w:val="004777F3"/>
    <w:rsid w:val="00477D7D"/>
    <w:rsid w:val="00481749"/>
    <w:rsid w:val="004819F0"/>
    <w:rsid w:val="00482B5A"/>
    <w:rsid w:val="00482F12"/>
    <w:rsid w:val="004836CE"/>
    <w:rsid w:val="00483B61"/>
    <w:rsid w:val="00485E47"/>
    <w:rsid w:val="00487237"/>
    <w:rsid w:val="00491E02"/>
    <w:rsid w:val="004932DA"/>
    <w:rsid w:val="00493CA1"/>
    <w:rsid w:val="0049435B"/>
    <w:rsid w:val="0049471C"/>
    <w:rsid w:val="0049557F"/>
    <w:rsid w:val="0049567F"/>
    <w:rsid w:val="00497789"/>
    <w:rsid w:val="004A0160"/>
    <w:rsid w:val="004A173B"/>
    <w:rsid w:val="004A1992"/>
    <w:rsid w:val="004A2291"/>
    <w:rsid w:val="004A22CF"/>
    <w:rsid w:val="004A25C8"/>
    <w:rsid w:val="004A28A2"/>
    <w:rsid w:val="004A47FF"/>
    <w:rsid w:val="004A4B68"/>
    <w:rsid w:val="004A5403"/>
    <w:rsid w:val="004A5A5B"/>
    <w:rsid w:val="004A5C08"/>
    <w:rsid w:val="004A6B97"/>
    <w:rsid w:val="004A7545"/>
    <w:rsid w:val="004B289C"/>
    <w:rsid w:val="004B37D0"/>
    <w:rsid w:val="004B3CBB"/>
    <w:rsid w:val="004B3F62"/>
    <w:rsid w:val="004B45CA"/>
    <w:rsid w:val="004B4629"/>
    <w:rsid w:val="004B4769"/>
    <w:rsid w:val="004B52C8"/>
    <w:rsid w:val="004B572C"/>
    <w:rsid w:val="004B5DE1"/>
    <w:rsid w:val="004B640F"/>
    <w:rsid w:val="004B72D2"/>
    <w:rsid w:val="004B7358"/>
    <w:rsid w:val="004C1165"/>
    <w:rsid w:val="004C1ABF"/>
    <w:rsid w:val="004C1B78"/>
    <w:rsid w:val="004C256C"/>
    <w:rsid w:val="004C31CF"/>
    <w:rsid w:val="004C32E2"/>
    <w:rsid w:val="004C3876"/>
    <w:rsid w:val="004C38ED"/>
    <w:rsid w:val="004C45AA"/>
    <w:rsid w:val="004C4C16"/>
    <w:rsid w:val="004C573C"/>
    <w:rsid w:val="004C5F04"/>
    <w:rsid w:val="004C6255"/>
    <w:rsid w:val="004C6D4A"/>
    <w:rsid w:val="004C766B"/>
    <w:rsid w:val="004C7D60"/>
    <w:rsid w:val="004D144D"/>
    <w:rsid w:val="004D1EA0"/>
    <w:rsid w:val="004D20AD"/>
    <w:rsid w:val="004D254C"/>
    <w:rsid w:val="004D3F6D"/>
    <w:rsid w:val="004D4A7D"/>
    <w:rsid w:val="004D4FF0"/>
    <w:rsid w:val="004D58CF"/>
    <w:rsid w:val="004D5EDA"/>
    <w:rsid w:val="004D5EF5"/>
    <w:rsid w:val="004D5FA0"/>
    <w:rsid w:val="004D64FD"/>
    <w:rsid w:val="004D657E"/>
    <w:rsid w:val="004D6584"/>
    <w:rsid w:val="004D6F37"/>
    <w:rsid w:val="004E0001"/>
    <w:rsid w:val="004E0CC0"/>
    <w:rsid w:val="004E382A"/>
    <w:rsid w:val="004E3C77"/>
    <w:rsid w:val="004E439E"/>
    <w:rsid w:val="004E74A0"/>
    <w:rsid w:val="004E7C5C"/>
    <w:rsid w:val="004F037E"/>
    <w:rsid w:val="004F06FF"/>
    <w:rsid w:val="004F0850"/>
    <w:rsid w:val="004F2ABB"/>
    <w:rsid w:val="004F3215"/>
    <w:rsid w:val="004F35EB"/>
    <w:rsid w:val="004F3D05"/>
    <w:rsid w:val="004F53AB"/>
    <w:rsid w:val="004F7D3A"/>
    <w:rsid w:val="005025EF"/>
    <w:rsid w:val="0050314C"/>
    <w:rsid w:val="00503671"/>
    <w:rsid w:val="00503E8E"/>
    <w:rsid w:val="0050448C"/>
    <w:rsid w:val="0050512B"/>
    <w:rsid w:val="00505834"/>
    <w:rsid w:val="005063C2"/>
    <w:rsid w:val="0051077F"/>
    <w:rsid w:val="00510A42"/>
    <w:rsid w:val="0051145E"/>
    <w:rsid w:val="00512337"/>
    <w:rsid w:val="005133F3"/>
    <w:rsid w:val="0051419B"/>
    <w:rsid w:val="005141BA"/>
    <w:rsid w:val="0051470F"/>
    <w:rsid w:val="00515978"/>
    <w:rsid w:val="00516B12"/>
    <w:rsid w:val="005175BC"/>
    <w:rsid w:val="00517C88"/>
    <w:rsid w:val="005217DB"/>
    <w:rsid w:val="00522596"/>
    <w:rsid w:val="00522CE1"/>
    <w:rsid w:val="00522FA1"/>
    <w:rsid w:val="00523E88"/>
    <w:rsid w:val="00523FBB"/>
    <w:rsid w:val="005242EF"/>
    <w:rsid w:val="00525E6A"/>
    <w:rsid w:val="00526200"/>
    <w:rsid w:val="005264A5"/>
    <w:rsid w:val="0052660C"/>
    <w:rsid w:val="00526AC7"/>
    <w:rsid w:val="0053004C"/>
    <w:rsid w:val="005302A9"/>
    <w:rsid w:val="005323C2"/>
    <w:rsid w:val="005325F2"/>
    <w:rsid w:val="00533083"/>
    <w:rsid w:val="0053450B"/>
    <w:rsid w:val="00535359"/>
    <w:rsid w:val="005353B0"/>
    <w:rsid w:val="00535D85"/>
    <w:rsid w:val="005371CB"/>
    <w:rsid w:val="00537248"/>
    <w:rsid w:val="00541192"/>
    <w:rsid w:val="005416BD"/>
    <w:rsid w:val="00541D23"/>
    <w:rsid w:val="00542C0A"/>
    <w:rsid w:val="00543007"/>
    <w:rsid w:val="00543C2B"/>
    <w:rsid w:val="00543FB1"/>
    <w:rsid w:val="00543FFD"/>
    <w:rsid w:val="005443FE"/>
    <w:rsid w:val="0054522C"/>
    <w:rsid w:val="00547299"/>
    <w:rsid w:val="005509D1"/>
    <w:rsid w:val="005514AE"/>
    <w:rsid w:val="00551CEA"/>
    <w:rsid w:val="00551F34"/>
    <w:rsid w:val="005536EA"/>
    <w:rsid w:val="0055374D"/>
    <w:rsid w:val="00553AE2"/>
    <w:rsid w:val="00557051"/>
    <w:rsid w:val="005573A3"/>
    <w:rsid w:val="005575E4"/>
    <w:rsid w:val="00557A59"/>
    <w:rsid w:val="00557B33"/>
    <w:rsid w:val="00557D6A"/>
    <w:rsid w:val="00563E8E"/>
    <w:rsid w:val="00564701"/>
    <w:rsid w:val="00564928"/>
    <w:rsid w:val="00565040"/>
    <w:rsid w:val="005652BC"/>
    <w:rsid w:val="005652FE"/>
    <w:rsid w:val="00566033"/>
    <w:rsid w:val="00566BED"/>
    <w:rsid w:val="00566D9B"/>
    <w:rsid w:val="0057149D"/>
    <w:rsid w:val="005720C8"/>
    <w:rsid w:val="00572277"/>
    <w:rsid w:val="00572362"/>
    <w:rsid w:val="005727A2"/>
    <w:rsid w:val="00572D34"/>
    <w:rsid w:val="00573CFC"/>
    <w:rsid w:val="00573D3A"/>
    <w:rsid w:val="00575261"/>
    <w:rsid w:val="00576844"/>
    <w:rsid w:val="00577F1F"/>
    <w:rsid w:val="00580AFB"/>
    <w:rsid w:val="00581384"/>
    <w:rsid w:val="0058175E"/>
    <w:rsid w:val="005819FD"/>
    <w:rsid w:val="00582047"/>
    <w:rsid w:val="00582FE7"/>
    <w:rsid w:val="00583F63"/>
    <w:rsid w:val="00584A81"/>
    <w:rsid w:val="00584C4F"/>
    <w:rsid w:val="00585122"/>
    <w:rsid w:val="00586635"/>
    <w:rsid w:val="00586AE3"/>
    <w:rsid w:val="00586B8E"/>
    <w:rsid w:val="00587273"/>
    <w:rsid w:val="0058735D"/>
    <w:rsid w:val="00587846"/>
    <w:rsid w:val="005904C8"/>
    <w:rsid w:val="00590F57"/>
    <w:rsid w:val="005913C2"/>
    <w:rsid w:val="00593947"/>
    <w:rsid w:val="005958E4"/>
    <w:rsid w:val="00596451"/>
    <w:rsid w:val="0059725C"/>
    <w:rsid w:val="00597342"/>
    <w:rsid w:val="00597E7F"/>
    <w:rsid w:val="005A0CD3"/>
    <w:rsid w:val="005A1418"/>
    <w:rsid w:val="005A1739"/>
    <w:rsid w:val="005A286C"/>
    <w:rsid w:val="005A313F"/>
    <w:rsid w:val="005A3418"/>
    <w:rsid w:val="005A3464"/>
    <w:rsid w:val="005A3A16"/>
    <w:rsid w:val="005A3DEE"/>
    <w:rsid w:val="005A595A"/>
    <w:rsid w:val="005A5A0C"/>
    <w:rsid w:val="005A63EA"/>
    <w:rsid w:val="005A7311"/>
    <w:rsid w:val="005A737D"/>
    <w:rsid w:val="005B0E0A"/>
    <w:rsid w:val="005B1DDD"/>
    <w:rsid w:val="005B1E90"/>
    <w:rsid w:val="005B243B"/>
    <w:rsid w:val="005B24C0"/>
    <w:rsid w:val="005B2CE3"/>
    <w:rsid w:val="005B55B4"/>
    <w:rsid w:val="005B6E3E"/>
    <w:rsid w:val="005B7C86"/>
    <w:rsid w:val="005B7E87"/>
    <w:rsid w:val="005C052E"/>
    <w:rsid w:val="005C0BFF"/>
    <w:rsid w:val="005C1098"/>
    <w:rsid w:val="005C1B70"/>
    <w:rsid w:val="005C21BC"/>
    <w:rsid w:val="005C2B82"/>
    <w:rsid w:val="005C32C7"/>
    <w:rsid w:val="005C3A71"/>
    <w:rsid w:val="005C47C8"/>
    <w:rsid w:val="005C512A"/>
    <w:rsid w:val="005C637B"/>
    <w:rsid w:val="005C6D22"/>
    <w:rsid w:val="005D0E77"/>
    <w:rsid w:val="005D16FA"/>
    <w:rsid w:val="005D17AE"/>
    <w:rsid w:val="005D1889"/>
    <w:rsid w:val="005D1CAA"/>
    <w:rsid w:val="005D1E2D"/>
    <w:rsid w:val="005D2125"/>
    <w:rsid w:val="005D2225"/>
    <w:rsid w:val="005D2330"/>
    <w:rsid w:val="005D23B2"/>
    <w:rsid w:val="005D28AF"/>
    <w:rsid w:val="005D2901"/>
    <w:rsid w:val="005D47F6"/>
    <w:rsid w:val="005D4F56"/>
    <w:rsid w:val="005D68C6"/>
    <w:rsid w:val="005D72B0"/>
    <w:rsid w:val="005D7598"/>
    <w:rsid w:val="005D7830"/>
    <w:rsid w:val="005E02BD"/>
    <w:rsid w:val="005E0B3A"/>
    <w:rsid w:val="005E1D92"/>
    <w:rsid w:val="005E1E9E"/>
    <w:rsid w:val="005E2015"/>
    <w:rsid w:val="005E2477"/>
    <w:rsid w:val="005E25AE"/>
    <w:rsid w:val="005E2E5B"/>
    <w:rsid w:val="005E3B53"/>
    <w:rsid w:val="005E5DBD"/>
    <w:rsid w:val="005E64D7"/>
    <w:rsid w:val="005E668D"/>
    <w:rsid w:val="005E728D"/>
    <w:rsid w:val="005E75FA"/>
    <w:rsid w:val="005F051B"/>
    <w:rsid w:val="005F1587"/>
    <w:rsid w:val="005F1EEC"/>
    <w:rsid w:val="005F2B3E"/>
    <w:rsid w:val="005F2C9C"/>
    <w:rsid w:val="005F3854"/>
    <w:rsid w:val="005F416D"/>
    <w:rsid w:val="005F7DAA"/>
    <w:rsid w:val="00600811"/>
    <w:rsid w:val="006009D8"/>
    <w:rsid w:val="00600BFA"/>
    <w:rsid w:val="006013E3"/>
    <w:rsid w:val="00601CAE"/>
    <w:rsid w:val="00602389"/>
    <w:rsid w:val="006024B4"/>
    <w:rsid w:val="006026E6"/>
    <w:rsid w:val="0060295C"/>
    <w:rsid w:val="00602FDB"/>
    <w:rsid w:val="0060384D"/>
    <w:rsid w:val="00604B67"/>
    <w:rsid w:val="00606BDC"/>
    <w:rsid w:val="006072CA"/>
    <w:rsid w:val="006072D1"/>
    <w:rsid w:val="00607C51"/>
    <w:rsid w:val="006101CE"/>
    <w:rsid w:val="006103B4"/>
    <w:rsid w:val="00611158"/>
    <w:rsid w:val="006120A2"/>
    <w:rsid w:val="00612D6D"/>
    <w:rsid w:val="0061441D"/>
    <w:rsid w:val="0061552A"/>
    <w:rsid w:val="00615C56"/>
    <w:rsid w:val="006161F2"/>
    <w:rsid w:val="00616212"/>
    <w:rsid w:val="00616EEA"/>
    <w:rsid w:val="00617031"/>
    <w:rsid w:val="00617070"/>
    <w:rsid w:val="0061751F"/>
    <w:rsid w:val="00621C43"/>
    <w:rsid w:val="00622A76"/>
    <w:rsid w:val="00622C84"/>
    <w:rsid w:val="00622FEF"/>
    <w:rsid w:val="006235F3"/>
    <w:rsid w:val="006242E4"/>
    <w:rsid w:val="0062496A"/>
    <w:rsid w:val="006257AF"/>
    <w:rsid w:val="006257F6"/>
    <w:rsid w:val="00627098"/>
    <w:rsid w:val="0063019E"/>
    <w:rsid w:val="00630324"/>
    <w:rsid w:val="00630724"/>
    <w:rsid w:val="00630C73"/>
    <w:rsid w:val="00630CB8"/>
    <w:rsid w:val="00630FFE"/>
    <w:rsid w:val="0063161A"/>
    <w:rsid w:val="0063233B"/>
    <w:rsid w:val="0063276F"/>
    <w:rsid w:val="00632D90"/>
    <w:rsid w:val="00632F81"/>
    <w:rsid w:val="006352F7"/>
    <w:rsid w:val="00636BA8"/>
    <w:rsid w:val="0063719F"/>
    <w:rsid w:val="00637703"/>
    <w:rsid w:val="00640F0D"/>
    <w:rsid w:val="0064144B"/>
    <w:rsid w:val="00641C18"/>
    <w:rsid w:val="0064378C"/>
    <w:rsid w:val="00644A7C"/>
    <w:rsid w:val="00645514"/>
    <w:rsid w:val="0064753A"/>
    <w:rsid w:val="00647DFF"/>
    <w:rsid w:val="00651491"/>
    <w:rsid w:val="006516FB"/>
    <w:rsid w:val="00652A40"/>
    <w:rsid w:val="00653541"/>
    <w:rsid w:val="00653B03"/>
    <w:rsid w:val="00655F3B"/>
    <w:rsid w:val="00656188"/>
    <w:rsid w:val="006573EB"/>
    <w:rsid w:val="00657B49"/>
    <w:rsid w:val="00661777"/>
    <w:rsid w:val="006617D2"/>
    <w:rsid w:val="00661A4F"/>
    <w:rsid w:val="00661E70"/>
    <w:rsid w:val="00662888"/>
    <w:rsid w:val="006630E0"/>
    <w:rsid w:val="00663649"/>
    <w:rsid w:val="00664598"/>
    <w:rsid w:val="00664F32"/>
    <w:rsid w:val="0066599C"/>
    <w:rsid w:val="00665D3B"/>
    <w:rsid w:val="00666618"/>
    <w:rsid w:val="00667E17"/>
    <w:rsid w:val="00667F7D"/>
    <w:rsid w:val="0067039C"/>
    <w:rsid w:val="00671493"/>
    <w:rsid w:val="006714B7"/>
    <w:rsid w:val="006722DA"/>
    <w:rsid w:val="006729C2"/>
    <w:rsid w:val="0067367A"/>
    <w:rsid w:val="00673CF9"/>
    <w:rsid w:val="00675332"/>
    <w:rsid w:val="00676CBD"/>
    <w:rsid w:val="00676DF9"/>
    <w:rsid w:val="00677ADF"/>
    <w:rsid w:val="00677DCE"/>
    <w:rsid w:val="00677E3E"/>
    <w:rsid w:val="00680423"/>
    <w:rsid w:val="006807B4"/>
    <w:rsid w:val="00681421"/>
    <w:rsid w:val="0068199E"/>
    <w:rsid w:val="00684C3F"/>
    <w:rsid w:val="00684D4D"/>
    <w:rsid w:val="00684D92"/>
    <w:rsid w:val="00684EC0"/>
    <w:rsid w:val="00685451"/>
    <w:rsid w:val="006861A6"/>
    <w:rsid w:val="006876CC"/>
    <w:rsid w:val="00691E16"/>
    <w:rsid w:val="006933DA"/>
    <w:rsid w:val="00693BF2"/>
    <w:rsid w:val="00693EF9"/>
    <w:rsid w:val="00694146"/>
    <w:rsid w:val="00694948"/>
    <w:rsid w:val="006953BA"/>
    <w:rsid w:val="00696735"/>
    <w:rsid w:val="006970DD"/>
    <w:rsid w:val="006A2C50"/>
    <w:rsid w:val="006A2D1B"/>
    <w:rsid w:val="006A3562"/>
    <w:rsid w:val="006A4BA5"/>
    <w:rsid w:val="006A4CFA"/>
    <w:rsid w:val="006A5491"/>
    <w:rsid w:val="006A5AB0"/>
    <w:rsid w:val="006A5F50"/>
    <w:rsid w:val="006A6B41"/>
    <w:rsid w:val="006A7C5C"/>
    <w:rsid w:val="006B1C19"/>
    <w:rsid w:val="006B5421"/>
    <w:rsid w:val="006B5715"/>
    <w:rsid w:val="006B5C6C"/>
    <w:rsid w:val="006B71E7"/>
    <w:rsid w:val="006B73FD"/>
    <w:rsid w:val="006C0AEA"/>
    <w:rsid w:val="006C12B2"/>
    <w:rsid w:val="006C1838"/>
    <w:rsid w:val="006C1A6C"/>
    <w:rsid w:val="006C313C"/>
    <w:rsid w:val="006C349D"/>
    <w:rsid w:val="006C4389"/>
    <w:rsid w:val="006C471B"/>
    <w:rsid w:val="006C47EB"/>
    <w:rsid w:val="006C49E9"/>
    <w:rsid w:val="006C4DA5"/>
    <w:rsid w:val="006C5100"/>
    <w:rsid w:val="006C53EB"/>
    <w:rsid w:val="006C6FFA"/>
    <w:rsid w:val="006C7376"/>
    <w:rsid w:val="006D17C5"/>
    <w:rsid w:val="006D1D88"/>
    <w:rsid w:val="006D20C5"/>
    <w:rsid w:val="006D29F7"/>
    <w:rsid w:val="006D2F72"/>
    <w:rsid w:val="006D3860"/>
    <w:rsid w:val="006D3C63"/>
    <w:rsid w:val="006D3E3D"/>
    <w:rsid w:val="006D5496"/>
    <w:rsid w:val="006D635A"/>
    <w:rsid w:val="006D73FB"/>
    <w:rsid w:val="006D77F2"/>
    <w:rsid w:val="006E0A1D"/>
    <w:rsid w:val="006E2601"/>
    <w:rsid w:val="006E2861"/>
    <w:rsid w:val="006E3950"/>
    <w:rsid w:val="006E44D0"/>
    <w:rsid w:val="006E4876"/>
    <w:rsid w:val="006E4B43"/>
    <w:rsid w:val="006E5447"/>
    <w:rsid w:val="006E5D63"/>
    <w:rsid w:val="006E65CF"/>
    <w:rsid w:val="006E6B23"/>
    <w:rsid w:val="006E71B2"/>
    <w:rsid w:val="006E7FAD"/>
    <w:rsid w:val="0070002B"/>
    <w:rsid w:val="00700D46"/>
    <w:rsid w:val="00700F6F"/>
    <w:rsid w:val="007013A1"/>
    <w:rsid w:val="00701567"/>
    <w:rsid w:val="007016D1"/>
    <w:rsid w:val="007017C6"/>
    <w:rsid w:val="00701872"/>
    <w:rsid w:val="00701B2E"/>
    <w:rsid w:val="00702EFC"/>
    <w:rsid w:val="00703EE5"/>
    <w:rsid w:val="00704534"/>
    <w:rsid w:val="00704CB1"/>
    <w:rsid w:val="00704ECE"/>
    <w:rsid w:val="007055FF"/>
    <w:rsid w:val="007059CE"/>
    <w:rsid w:val="00705B22"/>
    <w:rsid w:val="00707222"/>
    <w:rsid w:val="007074FC"/>
    <w:rsid w:val="00711133"/>
    <w:rsid w:val="00711745"/>
    <w:rsid w:val="00712161"/>
    <w:rsid w:val="00712EC4"/>
    <w:rsid w:val="00713184"/>
    <w:rsid w:val="0071340A"/>
    <w:rsid w:val="00713DA5"/>
    <w:rsid w:val="00713EA4"/>
    <w:rsid w:val="00714187"/>
    <w:rsid w:val="00714606"/>
    <w:rsid w:val="00714651"/>
    <w:rsid w:val="00714AAE"/>
    <w:rsid w:val="00714B43"/>
    <w:rsid w:val="00714BF3"/>
    <w:rsid w:val="007159C5"/>
    <w:rsid w:val="00715CDA"/>
    <w:rsid w:val="0071645C"/>
    <w:rsid w:val="00716D58"/>
    <w:rsid w:val="00716ED4"/>
    <w:rsid w:val="00717087"/>
    <w:rsid w:val="007173B7"/>
    <w:rsid w:val="007178F8"/>
    <w:rsid w:val="0071793F"/>
    <w:rsid w:val="00720CEB"/>
    <w:rsid w:val="007232A6"/>
    <w:rsid w:val="00723842"/>
    <w:rsid w:val="0072441D"/>
    <w:rsid w:val="0072450B"/>
    <w:rsid w:val="00724E66"/>
    <w:rsid w:val="00725C18"/>
    <w:rsid w:val="00726C9F"/>
    <w:rsid w:val="00727981"/>
    <w:rsid w:val="00730464"/>
    <w:rsid w:val="00730684"/>
    <w:rsid w:val="00730686"/>
    <w:rsid w:val="0073100F"/>
    <w:rsid w:val="00731737"/>
    <w:rsid w:val="00731D2F"/>
    <w:rsid w:val="00733A84"/>
    <w:rsid w:val="00733BC6"/>
    <w:rsid w:val="007341D7"/>
    <w:rsid w:val="007356FA"/>
    <w:rsid w:val="00735DC0"/>
    <w:rsid w:val="00735E28"/>
    <w:rsid w:val="00736189"/>
    <w:rsid w:val="00736ED0"/>
    <w:rsid w:val="007400CB"/>
    <w:rsid w:val="0074080A"/>
    <w:rsid w:val="0074219D"/>
    <w:rsid w:val="00744367"/>
    <w:rsid w:val="0074544D"/>
    <w:rsid w:val="0074575B"/>
    <w:rsid w:val="00745CAF"/>
    <w:rsid w:val="0074722B"/>
    <w:rsid w:val="0075068A"/>
    <w:rsid w:val="00750A61"/>
    <w:rsid w:val="00750EF7"/>
    <w:rsid w:val="00751519"/>
    <w:rsid w:val="00751681"/>
    <w:rsid w:val="00751A6A"/>
    <w:rsid w:val="0075216E"/>
    <w:rsid w:val="0075252A"/>
    <w:rsid w:val="00752646"/>
    <w:rsid w:val="007526CC"/>
    <w:rsid w:val="00752E74"/>
    <w:rsid w:val="007530AC"/>
    <w:rsid w:val="007537AD"/>
    <w:rsid w:val="0075609A"/>
    <w:rsid w:val="00760FEE"/>
    <w:rsid w:val="00761224"/>
    <w:rsid w:val="00763BC4"/>
    <w:rsid w:val="007644A5"/>
    <w:rsid w:val="007645D4"/>
    <w:rsid w:val="0076504D"/>
    <w:rsid w:val="007672ED"/>
    <w:rsid w:val="00770DFD"/>
    <w:rsid w:val="00772005"/>
    <w:rsid w:val="0077352B"/>
    <w:rsid w:val="00774CF5"/>
    <w:rsid w:val="0077678C"/>
    <w:rsid w:val="00776FAC"/>
    <w:rsid w:val="0078013F"/>
    <w:rsid w:val="00781679"/>
    <w:rsid w:val="00782AC6"/>
    <w:rsid w:val="00782D57"/>
    <w:rsid w:val="00782DA3"/>
    <w:rsid w:val="00784B66"/>
    <w:rsid w:val="00785647"/>
    <w:rsid w:val="00785758"/>
    <w:rsid w:val="00785B34"/>
    <w:rsid w:val="0078631D"/>
    <w:rsid w:val="00787CAA"/>
    <w:rsid w:val="007906B2"/>
    <w:rsid w:val="00790C43"/>
    <w:rsid w:val="00791264"/>
    <w:rsid w:val="0079517C"/>
    <w:rsid w:val="00795297"/>
    <w:rsid w:val="007954A8"/>
    <w:rsid w:val="00796849"/>
    <w:rsid w:val="00796A7B"/>
    <w:rsid w:val="007A039C"/>
    <w:rsid w:val="007A2837"/>
    <w:rsid w:val="007A363B"/>
    <w:rsid w:val="007A3DBF"/>
    <w:rsid w:val="007A54F9"/>
    <w:rsid w:val="007B005B"/>
    <w:rsid w:val="007B08CA"/>
    <w:rsid w:val="007B1892"/>
    <w:rsid w:val="007B2D79"/>
    <w:rsid w:val="007B3DF2"/>
    <w:rsid w:val="007B6865"/>
    <w:rsid w:val="007B7F20"/>
    <w:rsid w:val="007B7FF8"/>
    <w:rsid w:val="007C05B4"/>
    <w:rsid w:val="007C0626"/>
    <w:rsid w:val="007C09C8"/>
    <w:rsid w:val="007C1CCA"/>
    <w:rsid w:val="007C3A13"/>
    <w:rsid w:val="007C5944"/>
    <w:rsid w:val="007C5F4B"/>
    <w:rsid w:val="007C5F6D"/>
    <w:rsid w:val="007C5FE4"/>
    <w:rsid w:val="007C6B16"/>
    <w:rsid w:val="007C776C"/>
    <w:rsid w:val="007D08ED"/>
    <w:rsid w:val="007D5003"/>
    <w:rsid w:val="007D6096"/>
    <w:rsid w:val="007D63CD"/>
    <w:rsid w:val="007D66A4"/>
    <w:rsid w:val="007D7BDA"/>
    <w:rsid w:val="007E04D2"/>
    <w:rsid w:val="007E0D86"/>
    <w:rsid w:val="007E11F3"/>
    <w:rsid w:val="007E1A66"/>
    <w:rsid w:val="007E2CCA"/>
    <w:rsid w:val="007E2F63"/>
    <w:rsid w:val="007E3AC7"/>
    <w:rsid w:val="007E3DBC"/>
    <w:rsid w:val="007E3DBD"/>
    <w:rsid w:val="007E43CC"/>
    <w:rsid w:val="007E46A1"/>
    <w:rsid w:val="007E4E44"/>
    <w:rsid w:val="007E5F23"/>
    <w:rsid w:val="007E5FE8"/>
    <w:rsid w:val="007E6A6C"/>
    <w:rsid w:val="007E6C5F"/>
    <w:rsid w:val="007E7B1A"/>
    <w:rsid w:val="007E7E1E"/>
    <w:rsid w:val="007F0846"/>
    <w:rsid w:val="007F0C4F"/>
    <w:rsid w:val="007F2FF7"/>
    <w:rsid w:val="007F49E5"/>
    <w:rsid w:val="007F4ECD"/>
    <w:rsid w:val="007F5160"/>
    <w:rsid w:val="007F5A0A"/>
    <w:rsid w:val="007F67CC"/>
    <w:rsid w:val="007F74CF"/>
    <w:rsid w:val="007F7F72"/>
    <w:rsid w:val="008007F1"/>
    <w:rsid w:val="0080081C"/>
    <w:rsid w:val="008015CA"/>
    <w:rsid w:val="008024C4"/>
    <w:rsid w:val="0080550D"/>
    <w:rsid w:val="00805899"/>
    <w:rsid w:val="008077B1"/>
    <w:rsid w:val="00810B08"/>
    <w:rsid w:val="00810C35"/>
    <w:rsid w:val="008151E9"/>
    <w:rsid w:val="008158E3"/>
    <w:rsid w:val="00815966"/>
    <w:rsid w:val="008161AF"/>
    <w:rsid w:val="0081685C"/>
    <w:rsid w:val="00816ED0"/>
    <w:rsid w:val="00817A48"/>
    <w:rsid w:val="008204F9"/>
    <w:rsid w:val="00820A31"/>
    <w:rsid w:val="00821FB2"/>
    <w:rsid w:val="00822220"/>
    <w:rsid w:val="00822354"/>
    <w:rsid w:val="00822399"/>
    <w:rsid w:val="008223AC"/>
    <w:rsid w:val="00823676"/>
    <w:rsid w:val="00823813"/>
    <w:rsid w:val="00826021"/>
    <w:rsid w:val="00826210"/>
    <w:rsid w:val="00826743"/>
    <w:rsid w:val="0082698C"/>
    <w:rsid w:val="00827481"/>
    <w:rsid w:val="00827E20"/>
    <w:rsid w:val="008311F6"/>
    <w:rsid w:val="0083153E"/>
    <w:rsid w:val="008316FD"/>
    <w:rsid w:val="00832631"/>
    <w:rsid w:val="00832660"/>
    <w:rsid w:val="00833C75"/>
    <w:rsid w:val="00834F74"/>
    <w:rsid w:val="00835765"/>
    <w:rsid w:val="008361F6"/>
    <w:rsid w:val="0083626B"/>
    <w:rsid w:val="008370AE"/>
    <w:rsid w:val="00841440"/>
    <w:rsid w:val="00841A4A"/>
    <w:rsid w:val="00842955"/>
    <w:rsid w:val="00843A37"/>
    <w:rsid w:val="008440A4"/>
    <w:rsid w:val="008440AC"/>
    <w:rsid w:val="0084437D"/>
    <w:rsid w:val="00845084"/>
    <w:rsid w:val="008451A4"/>
    <w:rsid w:val="00846016"/>
    <w:rsid w:val="00846676"/>
    <w:rsid w:val="00846B3A"/>
    <w:rsid w:val="00846C89"/>
    <w:rsid w:val="00847400"/>
    <w:rsid w:val="008516BE"/>
    <w:rsid w:val="00851C36"/>
    <w:rsid w:val="00851E6C"/>
    <w:rsid w:val="00852924"/>
    <w:rsid w:val="00852DED"/>
    <w:rsid w:val="0085362D"/>
    <w:rsid w:val="008549A8"/>
    <w:rsid w:val="00860558"/>
    <w:rsid w:val="008605B9"/>
    <w:rsid w:val="008607B1"/>
    <w:rsid w:val="00860CD3"/>
    <w:rsid w:val="008614B8"/>
    <w:rsid w:val="00861CCB"/>
    <w:rsid w:val="0086257B"/>
    <w:rsid w:val="00862841"/>
    <w:rsid w:val="00867A69"/>
    <w:rsid w:val="008706CE"/>
    <w:rsid w:val="00870710"/>
    <w:rsid w:val="00870BCA"/>
    <w:rsid w:val="00870EFD"/>
    <w:rsid w:val="00871A5F"/>
    <w:rsid w:val="008728F2"/>
    <w:rsid w:val="0087412B"/>
    <w:rsid w:val="0087567B"/>
    <w:rsid w:val="0087569C"/>
    <w:rsid w:val="00875792"/>
    <w:rsid w:val="00877372"/>
    <w:rsid w:val="008800DB"/>
    <w:rsid w:val="00881E5E"/>
    <w:rsid w:val="00881E68"/>
    <w:rsid w:val="0088249D"/>
    <w:rsid w:val="008827C2"/>
    <w:rsid w:val="008828B0"/>
    <w:rsid w:val="00882DAC"/>
    <w:rsid w:val="008839D8"/>
    <w:rsid w:val="008842C9"/>
    <w:rsid w:val="008849FD"/>
    <w:rsid w:val="00886424"/>
    <w:rsid w:val="008900E5"/>
    <w:rsid w:val="00890A24"/>
    <w:rsid w:val="00890B13"/>
    <w:rsid w:val="00893121"/>
    <w:rsid w:val="00894584"/>
    <w:rsid w:val="00895057"/>
    <w:rsid w:val="00895367"/>
    <w:rsid w:val="00896034"/>
    <w:rsid w:val="00896DB0"/>
    <w:rsid w:val="00897237"/>
    <w:rsid w:val="00897C3B"/>
    <w:rsid w:val="008A008B"/>
    <w:rsid w:val="008A020C"/>
    <w:rsid w:val="008A16C2"/>
    <w:rsid w:val="008A1ECC"/>
    <w:rsid w:val="008A2EF4"/>
    <w:rsid w:val="008A30EE"/>
    <w:rsid w:val="008A333A"/>
    <w:rsid w:val="008A3608"/>
    <w:rsid w:val="008A397E"/>
    <w:rsid w:val="008A4386"/>
    <w:rsid w:val="008A514C"/>
    <w:rsid w:val="008A5415"/>
    <w:rsid w:val="008A5553"/>
    <w:rsid w:val="008A6A46"/>
    <w:rsid w:val="008A722C"/>
    <w:rsid w:val="008A78BA"/>
    <w:rsid w:val="008A7C7C"/>
    <w:rsid w:val="008B03D5"/>
    <w:rsid w:val="008B0C29"/>
    <w:rsid w:val="008B16E6"/>
    <w:rsid w:val="008B3EDA"/>
    <w:rsid w:val="008B462B"/>
    <w:rsid w:val="008B4F65"/>
    <w:rsid w:val="008B5CF4"/>
    <w:rsid w:val="008B6764"/>
    <w:rsid w:val="008B6875"/>
    <w:rsid w:val="008B7258"/>
    <w:rsid w:val="008C0A2C"/>
    <w:rsid w:val="008C0DD3"/>
    <w:rsid w:val="008C243E"/>
    <w:rsid w:val="008C2FD9"/>
    <w:rsid w:val="008C45FD"/>
    <w:rsid w:val="008C464F"/>
    <w:rsid w:val="008C4B05"/>
    <w:rsid w:val="008C5311"/>
    <w:rsid w:val="008C5401"/>
    <w:rsid w:val="008C7E12"/>
    <w:rsid w:val="008D0BC5"/>
    <w:rsid w:val="008D1839"/>
    <w:rsid w:val="008D257E"/>
    <w:rsid w:val="008D2D10"/>
    <w:rsid w:val="008D2DC3"/>
    <w:rsid w:val="008D358A"/>
    <w:rsid w:val="008D3C64"/>
    <w:rsid w:val="008D4F44"/>
    <w:rsid w:val="008D5AA5"/>
    <w:rsid w:val="008D6754"/>
    <w:rsid w:val="008D6C8D"/>
    <w:rsid w:val="008E0A54"/>
    <w:rsid w:val="008E0D80"/>
    <w:rsid w:val="008E2774"/>
    <w:rsid w:val="008E29AF"/>
    <w:rsid w:val="008E2BC7"/>
    <w:rsid w:val="008E48E2"/>
    <w:rsid w:val="008E641C"/>
    <w:rsid w:val="008E77D2"/>
    <w:rsid w:val="008F1E74"/>
    <w:rsid w:val="008F2D32"/>
    <w:rsid w:val="008F3527"/>
    <w:rsid w:val="008F42D4"/>
    <w:rsid w:val="008F4C3A"/>
    <w:rsid w:val="008F50C0"/>
    <w:rsid w:val="008F50FD"/>
    <w:rsid w:val="008F7B5D"/>
    <w:rsid w:val="0090070F"/>
    <w:rsid w:val="009015F9"/>
    <w:rsid w:val="00901953"/>
    <w:rsid w:val="00901BC8"/>
    <w:rsid w:val="00901DF3"/>
    <w:rsid w:val="00901E28"/>
    <w:rsid w:val="009025DD"/>
    <w:rsid w:val="009032C3"/>
    <w:rsid w:val="00903D7B"/>
    <w:rsid w:val="00904781"/>
    <w:rsid w:val="00907668"/>
    <w:rsid w:val="00911CAE"/>
    <w:rsid w:val="009120B6"/>
    <w:rsid w:val="00912AB6"/>
    <w:rsid w:val="0091402C"/>
    <w:rsid w:val="00914F69"/>
    <w:rsid w:val="0091575E"/>
    <w:rsid w:val="00915AC4"/>
    <w:rsid w:val="00915B53"/>
    <w:rsid w:val="00916C20"/>
    <w:rsid w:val="00916D11"/>
    <w:rsid w:val="00917145"/>
    <w:rsid w:val="0092068F"/>
    <w:rsid w:val="00920A3D"/>
    <w:rsid w:val="00921107"/>
    <w:rsid w:val="00921C0A"/>
    <w:rsid w:val="00921C59"/>
    <w:rsid w:val="009220EA"/>
    <w:rsid w:val="00923088"/>
    <w:rsid w:val="00924F2E"/>
    <w:rsid w:val="0092684B"/>
    <w:rsid w:val="00926943"/>
    <w:rsid w:val="009278CF"/>
    <w:rsid w:val="00930F34"/>
    <w:rsid w:val="00931191"/>
    <w:rsid w:val="00931393"/>
    <w:rsid w:val="0093192D"/>
    <w:rsid w:val="0093660C"/>
    <w:rsid w:val="00936ED9"/>
    <w:rsid w:val="00940F78"/>
    <w:rsid w:val="0094103B"/>
    <w:rsid w:val="0094183F"/>
    <w:rsid w:val="00942E20"/>
    <w:rsid w:val="00942F44"/>
    <w:rsid w:val="009435B7"/>
    <w:rsid w:val="00945308"/>
    <w:rsid w:val="00945B4E"/>
    <w:rsid w:val="00946CFF"/>
    <w:rsid w:val="00947710"/>
    <w:rsid w:val="00947786"/>
    <w:rsid w:val="0094799D"/>
    <w:rsid w:val="00947BBD"/>
    <w:rsid w:val="009519D2"/>
    <w:rsid w:val="00951B14"/>
    <w:rsid w:val="0095235D"/>
    <w:rsid w:val="00953CB9"/>
    <w:rsid w:val="00953D27"/>
    <w:rsid w:val="00955443"/>
    <w:rsid w:val="0095565E"/>
    <w:rsid w:val="00955E45"/>
    <w:rsid w:val="00956089"/>
    <w:rsid w:val="00956878"/>
    <w:rsid w:val="00961994"/>
    <w:rsid w:val="0096229F"/>
    <w:rsid w:val="00962932"/>
    <w:rsid w:val="009638DC"/>
    <w:rsid w:val="00964075"/>
    <w:rsid w:val="0096451B"/>
    <w:rsid w:val="00964665"/>
    <w:rsid w:val="009648EB"/>
    <w:rsid w:val="00965E81"/>
    <w:rsid w:val="0096675C"/>
    <w:rsid w:val="009675EC"/>
    <w:rsid w:val="0097013A"/>
    <w:rsid w:val="009733BF"/>
    <w:rsid w:val="00973D7D"/>
    <w:rsid w:val="00976E77"/>
    <w:rsid w:val="00980E6A"/>
    <w:rsid w:val="00980EF8"/>
    <w:rsid w:val="00981692"/>
    <w:rsid w:val="00982955"/>
    <w:rsid w:val="00982BD0"/>
    <w:rsid w:val="00984194"/>
    <w:rsid w:val="0098467C"/>
    <w:rsid w:val="00984A9B"/>
    <w:rsid w:val="00984F19"/>
    <w:rsid w:val="00986DBA"/>
    <w:rsid w:val="009876B6"/>
    <w:rsid w:val="009915F1"/>
    <w:rsid w:val="00991702"/>
    <w:rsid w:val="00991920"/>
    <w:rsid w:val="00991C17"/>
    <w:rsid w:val="00992319"/>
    <w:rsid w:val="0099291B"/>
    <w:rsid w:val="009935CE"/>
    <w:rsid w:val="009936B4"/>
    <w:rsid w:val="009936DA"/>
    <w:rsid w:val="00993D82"/>
    <w:rsid w:val="0099444E"/>
    <w:rsid w:val="00994490"/>
    <w:rsid w:val="00995185"/>
    <w:rsid w:val="009956E1"/>
    <w:rsid w:val="00995EB0"/>
    <w:rsid w:val="009968E0"/>
    <w:rsid w:val="00996D13"/>
    <w:rsid w:val="00996F1A"/>
    <w:rsid w:val="00997A08"/>
    <w:rsid w:val="00997AD2"/>
    <w:rsid w:val="00997E01"/>
    <w:rsid w:val="00997E4C"/>
    <w:rsid w:val="009A0388"/>
    <w:rsid w:val="009A0850"/>
    <w:rsid w:val="009A1262"/>
    <w:rsid w:val="009A25F6"/>
    <w:rsid w:val="009A3EEE"/>
    <w:rsid w:val="009A4335"/>
    <w:rsid w:val="009A45A3"/>
    <w:rsid w:val="009A4A5B"/>
    <w:rsid w:val="009A4C82"/>
    <w:rsid w:val="009A502A"/>
    <w:rsid w:val="009A53FC"/>
    <w:rsid w:val="009B106D"/>
    <w:rsid w:val="009B1E13"/>
    <w:rsid w:val="009B279B"/>
    <w:rsid w:val="009B29F2"/>
    <w:rsid w:val="009B2C4A"/>
    <w:rsid w:val="009B2E0E"/>
    <w:rsid w:val="009B37F1"/>
    <w:rsid w:val="009B52B2"/>
    <w:rsid w:val="009B53AB"/>
    <w:rsid w:val="009B57C7"/>
    <w:rsid w:val="009B5DF7"/>
    <w:rsid w:val="009B663C"/>
    <w:rsid w:val="009B666C"/>
    <w:rsid w:val="009B6882"/>
    <w:rsid w:val="009B6CA4"/>
    <w:rsid w:val="009B757E"/>
    <w:rsid w:val="009B7AE8"/>
    <w:rsid w:val="009C0526"/>
    <w:rsid w:val="009C12B0"/>
    <w:rsid w:val="009C12C4"/>
    <w:rsid w:val="009C15F3"/>
    <w:rsid w:val="009C18FA"/>
    <w:rsid w:val="009C1D84"/>
    <w:rsid w:val="009C241C"/>
    <w:rsid w:val="009C354A"/>
    <w:rsid w:val="009C5075"/>
    <w:rsid w:val="009C5251"/>
    <w:rsid w:val="009C5CFA"/>
    <w:rsid w:val="009C6BDD"/>
    <w:rsid w:val="009D2ACA"/>
    <w:rsid w:val="009D2B19"/>
    <w:rsid w:val="009D3FD9"/>
    <w:rsid w:val="009D4B48"/>
    <w:rsid w:val="009D739F"/>
    <w:rsid w:val="009D74AE"/>
    <w:rsid w:val="009E0509"/>
    <w:rsid w:val="009E12B8"/>
    <w:rsid w:val="009E16E1"/>
    <w:rsid w:val="009E1993"/>
    <w:rsid w:val="009E283D"/>
    <w:rsid w:val="009E29EF"/>
    <w:rsid w:val="009E30A3"/>
    <w:rsid w:val="009E3558"/>
    <w:rsid w:val="009E3A91"/>
    <w:rsid w:val="009E4ED0"/>
    <w:rsid w:val="009E52D4"/>
    <w:rsid w:val="009E5E20"/>
    <w:rsid w:val="009E622D"/>
    <w:rsid w:val="009E658D"/>
    <w:rsid w:val="009F10D8"/>
    <w:rsid w:val="009F24B5"/>
    <w:rsid w:val="009F2B25"/>
    <w:rsid w:val="009F3A5A"/>
    <w:rsid w:val="009F3D69"/>
    <w:rsid w:val="009F564A"/>
    <w:rsid w:val="009F637F"/>
    <w:rsid w:val="009F645A"/>
    <w:rsid w:val="009F656F"/>
    <w:rsid w:val="009F6A6C"/>
    <w:rsid w:val="00A014EA"/>
    <w:rsid w:val="00A01612"/>
    <w:rsid w:val="00A02374"/>
    <w:rsid w:val="00A02685"/>
    <w:rsid w:val="00A03575"/>
    <w:rsid w:val="00A04D02"/>
    <w:rsid w:val="00A051E5"/>
    <w:rsid w:val="00A05B0C"/>
    <w:rsid w:val="00A10602"/>
    <w:rsid w:val="00A10EBD"/>
    <w:rsid w:val="00A116AB"/>
    <w:rsid w:val="00A13492"/>
    <w:rsid w:val="00A13826"/>
    <w:rsid w:val="00A14D02"/>
    <w:rsid w:val="00A15710"/>
    <w:rsid w:val="00A15FDB"/>
    <w:rsid w:val="00A1739D"/>
    <w:rsid w:val="00A1784D"/>
    <w:rsid w:val="00A22039"/>
    <w:rsid w:val="00A23CA6"/>
    <w:rsid w:val="00A23F3E"/>
    <w:rsid w:val="00A24EA6"/>
    <w:rsid w:val="00A2583A"/>
    <w:rsid w:val="00A25A06"/>
    <w:rsid w:val="00A30F55"/>
    <w:rsid w:val="00A315E4"/>
    <w:rsid w:val="00A31DFF"/>
    <w:rsid w:val="00A3224C"/>
    <w:rsid w:val="00A337C4"/>
    <w:rsid w:val="00A33BA6"/>
    <w:rsid w:val="00A34AEB"/>
    <w:rsid w:val="00A34E73"/>
    <w:rsid w:val="00A34ED4"/>
    <w:rsid w:val="00A36101"/>
    <w:rsid w:val="00A3616B"/>
    <w:rsid w:val="00A375CD"/>
    <w:rsid w:val="00A409F4"/>
    <w:rsid w:val="00A41457"/>
    <w:rsid w:val="00A41A32"/>
    <w:rsid w:val="00A43D36"/>
    <w:rsid w:val="00A44AF6"/>
    <w:rsid w:val="00A44DA2"/>
    <w:rsid w:val="00A45145"/>
    <w:rsid w:val="00A45D78"/>
    <w:rsid w:val="00A46BEB"/>
    <w:rsid w:val="00A46F6C"/>
    <w:rsid w:val="00A50901"/>
    <w:rsid w:val="00A50B93"/>
    <w:rsid w:val="00A50E92"/>
    <w:rsid w:val="00A524DC"/>
    <w:rsid w:val="00A52BA4"/>
    <w:rsid w:val="00A52FB6"/>
    <w:rsid w:val="00A543CD"/>
    <w:rsid w:val="00A54C27"/>
    <w:rsid w:val="00A56367"/>
    <w:rsid w:val="00A5639C"/>
    <w:rsid w:val="00A564C9"/>
    <w:rsid w:val="00A5702B"/>
    <w:rsid w:val="00A574CE"/>
    <w:rsid w:val="00A60A18"/>
    <w:rsid w:val="00A61BA9"/>
    <w:rsid w:val="00A62DBF"/>
    <w:rsid w:val="00A636FF"/>
    <w:rsid w:val="00A64B43"/>
    <w:rsid w:val="00A64E27"/>
    <w:rsid w:val="00A6500F"/>
    <w:rsid w:val="00A654C3"/>
    <w:rsid w:val="00A65F4E"/>
    <w:rsid w:val="00A661F3"/>
    <w:rsid w:val="00A67927"/>
    <w:rsid w:val="00A67BC2"/>
    <w:rsid w:val="00A70CD8"/>
    <w:rsid w:val="00A70D2F"/>
    <w:rsid w:val="00A73F25"/>
    <w:rsid w:val="00A74347"/>
    <w:rsid w:val="00A74484"/>
    <w:rsid w:val="00A74B70"/>
    <w:rsid w:val="00A758B2"/>
    <w:rsid w:val="00A75C2B"/>
    <w:rsid w:val="00A76817"/>
    <w:rsid w:val="00A801BF"/>
    <w:rsid w:val="00A804B1"/>
    <w:rsid w:val="00A8142C"/>
    <w:rsid w:val="00A82676"/>
    <w:rsid w:val="00A8402A"/>
    <w:rsid w:val="00A85ED2"/>
    <w:rsid w:val="00A85F90"/>
    <w:rsid w:val="00A866CD"/>
    <w:rsid w:val="00A87DF1"/>
    <w:rsid w:val="00A90022"/>
    <w:rsid w:val="00A90A39"/>
    <w:rsid w:val="00A90E25"/>
    <w:rsid w:val="00A92B53"/>
    <w:rsid w:val="00A92F9D"/>
    <w:rsid w:val="00A93382"/>
    <w:rsid w:val="00A93C32"/>
    <w:rsid w:val="00A93E1A"/>
    <w:rsid w:val="00A93F93"/>
    <w:rsid w:val="00A95868"/>
    <w:rsid w:val="00A9620F"/>
    <w:rsid w:val="00A9684D"/>
    <w:rsid w:val="00A96A4C"/>
    <w:rsid w:val="00A97A58"/>
    <w:rsid w:val="00A97D88"/>
    <w:rsid w:val="00AA203C"/>
    <w:rsid w:val="00AA5321"/>
    <w:rsid w:val="00AA5550"/>
    <w:rsid w:val="00AA6459"/>
    <w:rsid w:val="00AA77D1"/>
    <w:rsid w:val="00AA7A82"/>
    <w:rsid w:val="00AB0155"/>
    <w:rsid w:val="00AB052E"/>
    <w:rsid w:val="00AB0746"/>
    <w:rsid w:val="00AB2C3C"/>
    <w:rsid w:val="00AB2E9E"/>
    <w:rsid w:val="00AB364E"/>
    <w:rsid w:val="00AB3905"/>
    <w:rsid w:val="00AB4000"/>
    <w:rsid w:val="00AB4F5C"/>
    <w:rsid w:val="00AB5764"/>
    <w:rsid w:val="00AB57C7"/>
    <w:rsid w:val="00AB5DB9"/>
    <w:rsid w:val="00AB620E"/>
    <w:rsid w:val="00AB67CF"/>
    <w:rsid w:val="00AB6928"/>
    <w:rsid w:val="00AB6C07"/>
    <w:rsid w:val="00AB77FE"/>
    <w:rsid w:val="00AC0524"/>
    <w:rsid w:val="00AC0585"/>
    <w:rsid w:val="00AC19FC"/>
    <w:rsid w:val="00AC41B9"/>
    <w:rsid w:val="00AC41C5"/>
    <w:rsid w:val="00AC58B2"/>
    <w:rsid w:val="00AC6A93"/>
    <w:rsid w:val="00AC6DDA"/>
    <w:rsid w:val="00AC7414"/>
    <w:rsid w:val="00AC766A"/>
    <w:rsid w:val="00AC7AA9"/>
    <w:rsid w:val="00AC7D6C"/>
    <w:rsid w:val="00AD002C"/>
    <w:rsid w:val="00AD0E2B"/>
    <w:rsid w:val="00AD161B"/>
    <w:rsid w:val="00AD2C82"/>
    <w:rsid w:val="00AD3535"/>
    <w:rsid w:val="00AD4730"/>
    <w:rsid w:val="00AD4841"/>
    <w:rsid w:val="00AD4BB7"/>
    <w:rsid w:val="00AD5406"/>
    <w:rsid w:val="00AD5C67"/>
    <w:rsid w:val="00AD5EAA"/>
    <w:rsid w:val="00AD607F"/>
    <w:rsid w:val="00AD62F8"/>
    <w:rsid w:val="00AE2A3E"/>
    <w:rsid w:val="00AE2DE5"/>
    <w:rsid w:val="00AE388C"/>
    <w:rsid w:val="00AE38F0"/>
    <w:rsid w:val="00AE38F2"/>
    <w:rsid w:val="00AE3C9D"/>
    <w:rsid w:val="00AE52A4"/>
    <w:rsid w:val="00AE5A74"/>
    <w:rsid w:val="00AE77C1"/>
    <w:rsid w:val="00AF123E"/>
    <w:rsid w:val="00AF2465"/>
    <w:rsid w:val="00AF2960"/>
    <w:rsid w:val="00AF4495"/>
    <w:rsid w:val="00AF490A"/>
    <w:rsid w:val="00AF6846"/>
    <w:rsid w:val="00AF6AA3"/>
    <w:rsid w:val="00AF72BB"/>
    <w:rsid w:val="00AF72C1"/>
    <w:rsid w:val="00AF7946"/>
    <w:rsid w:val="00B00F65"/>
    <w:rsid w:val="00B01D0F"/>
    <w:rsid w:val="00B03147"/>
    <w:rsid w:val="00B04587"/>
    <w:rsid w:val="00B06212"/>
    <w:rsid w:val="00B10CFF"/>
    <w:rsid w:val="00B11160"/>
    <w:rsid w:val="00B11217"/>
    <w:rsid w:val="00B114E1"/>
    <w:rsid w:val="00B119A1"/>
    <w:rsid w:val="00B11BC0"/>
    <w:rsid w:val="00B12905"/>
    <w:rsid w:val="00B140D4"/>
    <w:rsid w:val="00B14B0F"/>
    <w:rsid w:val="00B1595C"/>
    <w:rsid w:val="00B16CFD"/>
    <w:rsid w:val="00B16EC3"/>
    <w:rsid w:val="00B16F39"/>
    <w:rsid w:val="00B206B5"/>
    <w:rsid w:val="00B217A4"/>
    <w:rsid w:val="00B21A3D"/>
    <w:rsid w:val="00B21C74"/>
    <w:rsid w:val="00B257C7"/>
    <w:rsid w:val="00B2653B"/>
    <w:rsid w:val="00B26706"/>
    <w:rsid w:val="00B26836"/>
    <w:rsid w:val="00B26E96"/>
    <w:rsid w:val="00B27F74"/>
    <w:rsid w:val="00B31022"/>
    <w:rsid w:val="00B31E45"/>
    <w:rsid w:val="00B329E6"/>
    <w:rsid w:val="00B32EA3"/>
    <w:rsid w:val="00B339B3"/>
    <w:rsid w:val="00B342A8"/>
    <w:rsid w:val="00B35B77"/>
    <w:rsid w:val="00B36618"/>
    <w:rsid w:val="00B36E63"/>
    <w:rsid w:val="00B37108"/>
    <w:rsid w:val="00B400B9"/>
    <w:rsid w:val="00B40F80"/>
    <w:rsid w:val="00B41972"/>
    <w:rsid w:val="00B41C6C"/>
    <w:rsid w:val="00B4239E"/>
    <w:rsid w:val="00B42A72"/>
    <w:rsid w:val="00B445C5"/>
    <w:rsid w:val="00B45CC8"/>
    <w:rsid w:val="00B45E24"/>
    <w:rsid w:val="00B46295"/>
    <w:rsid w:val="00B472AB"/>
    <w:rsid w:val="00B504CD"/>
    <w:rsid w:val="00B51084"/>
    <w:rsid w:val="00B51E96"/>
    <w:rsid w:val="00B51EBC"/>
    <w:rsid w:val="00B522A6"/>
    <w:rsid w:val="00B52EDF"/>
    <w:rsid w:val="00B53FC3"/>
    <w:rsid w:val="00B55713"/>
    <w:rsid w:val="00B56C9F"/>
    <w:rsid w:val="00B60005"/>
    <w:rsid w:val="00B60BC5"/>
    <w:rsid w:val="00B6338A"/>
    <w:rsid w:val="00B63971"/>
    <w:rsid w:val="00B6462F"/>
    <w:rsid w:val="00B64BFE"/>
    <w:rsid w:val="00B64D5C"/>
    <w:rsid w:val="00B653FA"/>
    <w:rsid w:val="00B66039"/>
    <w:rsid w:val="00B6615A"/>
    <w:rsid w:val="00B66DAA"/>
    <w:rsid w:val="00B67539"/>
    <w:rsid w:val="00B71AF1"/>
    <w:rsid w:val="00B72155"/>
    <w:rsid w:val="00B7271E"/>
    <w:rsid w:val="00B74E3A"/>
    <w:rsid w:val="00B75C9B"/>
    <w:rsid w:val="00B7620E"/>
    <w:rsid w:val="00B76349"/>
    <w:rsid w:val="00B7681D"/>
    <w:rsid w:val="00B802C2"/>
    <w:rsid w:val="00B81BB0"/>
    <w:rsid w:val="00B82C20"/>
    <w:rsid w:val="00B8315C"/>
    <w:rsid w:val="00B83A38"/>
    <w:rsid w:val="00B83EB6"/>
    <w:rsid w:val="00B85146"/>
    <w:rsid w:val="00B853C2"/>
    <w:rsid w:val="00B855DC"/>
    <w:rsid w:val="00B861A7"/>
    <w:rsid w:val="00B86D04"/>
    <w:rsid w:val="00B87BCC"/>
    <w:rsid w:val="00B87BFC"/>
    <w:rsid w:val="00B87D69"/>
    <w:rsid w:val="00B91D5A"/>
    <w:rsid w:val="00B92152"/>
    <w:rsid w:val="00B93829"/>
    <w:rsid w:val="00B93852"/>
    <w:rsid w:val="00B93AAE"/>
    <w:rsid w:val="00B93EE1"/>
    <w:rsid w:val="00B948FF"/>
    <w:rsid w:val="00B965D5"/>
    <w:rsid w:val="00B970F8"/>
    <w:rsid w:val="00B976B3"/>
    <w:rsid w:val="00B97F68"/>
    <w:rsid w:val="00BA0995"/>
    <w:rsid w:val="00BA0FCC"/>
    <w:rsid w:val="00BA29EA"/>
    <w:rsid w:val="00BA326E"/>
    <w:rsid w:val="00BA3671"/>
    <w:rsid w:val="00BA72B0"/>
    <w:rsid w:val="00BA72B7"/>
    <w:rsid w:val="00BB0277"/>
    <w:rsid w:val="00BB1551"/>
    <w:rsid w:val="00BB16AC"/>
    <w:rsid w:val="00BB1A1D"/>
    <w:rsid w:val="00BB23F5"/>
    <w:rsid w:val="00BB2781"/>
    <w:rsid w:val="00BB3407"/>
    <w:rsid w:val="00BB388C"/>
    <w:rsid w:val="00BB39B1"/>
    <w:rsid w:val="00BB3E1E"/>
    <w:rsid w:val="00BB4D39"/>
    <w:rsid w:val="00BB4E79"/>
    <w:rsid w:val="00BB4FF2"/>
    <w:rsid w:val="00BB51C7"/>
    <w:rsid w:val="00BB589E"/>
    <w:rsid w:val="00BB6C38"/>
    <w:rsid w:val="00BC0D1D"/>
    <w:rsid w:val="00BC1218"/>
    <w:rsid w:val="00BC3BB4"/>
    <w:rsid w:val="00BC3ED5"/>
    <w:rsid w:val="00BC58E3"/>
    <w:rsid w:val="00BC6E26"/>
    <w:rsid w:val="00BC79AA"/>
    <w:rsid w:val="00BC7B24"/>
    <w:rsid w:val="00BC7B2E"/>
    <w:rsid w:val="00BD0A27"/>
    <w:rsid w:val="00BD2E39"/>
    <w:rsid w:val="00BD3165"/>
    <w:rsid w:val="00BD50AE"/>
    <w:rsid w:val="00BD68CF"/>
    <w:rsid w:val="00BD698C"/>
    <w:rsid w:val="00BD7634"/>
    <w:rsid w:val="00BE0587"/>
    <w:rsid w:val="00BE2267"/>
    <w:rsid w:val="00BE23D0"/>
    <w:rsid w:val="00BE317F"/>
    <w:rsid w:val="00BE4752"/>
    <w:rsid w:val="00BE4A64"/>
    <w:rsid w:val="00BE622D"/>
    <w:rsid w:val="00BE6687"/>
    <w:rsid w:val="00BE7897"/>
    <w:rsid w:val="00BE7BDC"/>
    <w:rsid w:val="00BF07A0"/>
    <w:rsid w:val="00BF1510"/>
    <w:rsid w:val="00BF156A"/>
    <w:rsid w:val="00BF1995"/>
    <w:rsid w:val="00BF2CD2"/>
    <w:rsid w:val="00BF400B"/>
    <w:rsid w:val="00BF41FD"/>
    <w:rsid w:val="00BF43B6"/>
    <w:rsid w:val="00BF5D22"/>
    <w:rsid w:val="00BF65C6"/>
    <w:rsid w:val="00BF68AB"/>
    <w:rsid w:val="00BF6FFC"/>
    <w:rsid w:val="00BF753F"/>
    <w:rsid w:val="00BF7C2F"/>
    <w:rsid w:val="00BF7F81"/>
    <w:rsid w:val="00C009EF"/>
    <w:rsid w:val="00C01847"/>
    <w:rsid w:val="00C02B73"/>
    <w:rsid w:val="00C02D63"/>
    <w:rsid w:val="00C04974"/>
    <w:rsid w:val="00C04A97"/>
    <w:rsid w:val="00C06609"/>
    <w:rsid w:val="00C06BB9"/>
    <w:rsid w:val="00C07247"/>
    <w:rsid w:val="00C07B41"/>
    <w:rsid w:val="00C120EB"/>
    <w:rsid w:val="00C12669"/>
    <w:rsid w:val="00C12F5A"/>
    <w:rsid w:val="00C13755"/>
    <w:rsid w:val="00C13794"/>
    <w:rsid w:val="00C13A4B"/>
    <w:rsid w:val="00C14058"/>
    <w:rsid w:val="00C14C22"/>
    <w:rsid w:val="00C1511E"/>
    <w:rsid w:val="00C15505"/>
    <w:rsid w:val="00C15D47"/>
    <w:rsid w:val="00C15FA9"/>
    <w:rsid w:val="00C17473"/>
    <w:rsid w:val="00C21364"/>
    <w:rsid w:val="00C214D8"/>
    <w:rsid w:val="00C2184C"/>
    <w:rsid w:val="00C223FE"/>
    <w:rsid w:val="00C2241A"/>
    <w:rsid w:val="00C22B99"/>
    <w:rsid w:val="00C23004"/>
    <w:rsid w:val="00C231BF"/>
    <w:rsid w:val="00C2385E"/>
    <w:rsid w:val="00C24082"/>
    <w:rsid w:val="00C24515"/>
    <w:rsid w:val="00C24D3D"/>
    <w:rsid w:val="00C2778C"/>
    <w:rsid w:val="00C27CC1"/>
    <w:rsid w:val="00C27D41"/>
    <w:rsid w:val="00C30687"/>
    <w:rsid w:val="00C30688"/>
    <w:rsid w:val="00C31B48"/>
    <w:rsid w:val="00C31CF5"/>
    <w:rsid w:val="00C3219F"/>
    <w:rsid w:val="00C322BB"/>
    <w:rsid w:val="00C326F3"/>
    <w:rsid w:val="00C330F5"/>
    <w:rsid w:val="00C35A02"/>
    <w:rsid w:val="00C36300"/>
    <w:rsid w:val="00C36691"/>
    <w:rsid w:val="00C404C4"/>
    <w:rsid w:val="00C40A77"/>
    <w:rsid w:val="00C416B9"/>
    <w:rsid w:val="00C43994"/>
    <w:rsid w:val="00C448C4"/>
    <w:rsid w:val="00C45247"/>
    <w:rsid w:val="00C45382"/>
    <w:rsid w:val="00C45D1D"/>
    <w:rsid w:val="00C47B69"/>
    <w:rsid w:val="00C47F6C"/>
    <w:rsid w:val="00C5085E"/>
    <w:rsid w:val="00C50DAA"/>
    <w:rsid w:val="00C5195E"/>
    <w:rsid w:val="00C51DCE"/>
    <w:rsid w:val="00C5320A"/>
    <w:rsid w:val="00C54B33"/>
    <w:rsid w:val="00C55B01"/>
    <w:rsid w:val="00C56252"/>
    <w:rsid w:val="00C609B5"/>
    <w:rsid w:val="00C60DBF"/>
    <w:rsid w:val="00C612D9"/>
    <w:rsid w:val="00C61E76"/>
    <w:rsid w:val="00C62E26"/>
    <w:rsid w:val="00C644C2"/>
    <w:rsid w:val="00C64554"/>
    <w:rsid w:val="00C67C4D"/>
    <w:rsid w:val="00C67FD9"/>
    <w:rsid w:val="00C719C6"/>
    <w:rsid w:val="00C72881"/>
    <w:rsid w:val="00C72D5C"/>
    <w:rsid w:val="00C752D7"/>
    <w:rsid w:val="00C75AFC"/>
    <w:rsid w:val="00C76F5A"/>
    <w:rsid w:val="00C77296"/>
    <w:rsid w:val="00C77EE7"/>
    <w:rsid w:val="00C814CE"/>
    <w:rsid w:val="00C832D9"/>
    <w:rsid w:val="00C84EE5"/>
    <w:rsid w:val="00C85145"/>
    <w:rsid w:val="00C86967"/>
    <w:rsid w:val="00C86B30"/>
    <w:rsid w:val="00C86C21"/>
    <w:rsid w:val="00C872D4"/>
    <w:rsid w:val="00C911E8"/>
    <w:rsid w:val="00C92E47"/>
    <w:rsid w:val="00C9372A"/>
    <w:rsid w:val="00C93FB1"/>
    <w:rsid w:val="00C95B54"/>
    <w:rsid w:val="00CA01DD"/>
    <w:rsid w:val="00CA020D"/>
    <w:rsid w:val="00CA07BA"/>
    <w:rsid w:val="00CA12F5"/>
    <w:rsid w:val="00CA2141"/>
    <w:rsid w:val="00CA2913"/>
    <w:rsid w:val="00CA496F"/>
    <w:rsid w:val="00CA59D0"/>
    <w:rsid w:val="00CA5A54"/>
    <w:rsid w:val="00CA6552"/>
    <w:rsid w:val="00CB1EA0"/>
    <w:rsid w:val="00CB257B"/>
    <w:rsid w:val="00CB57F6"/>
    <w:rsid w:val="00CB5A99"/>
    <w:rsid w:val="00CB61D5"/>
    <w:rsid w:val="00CB61EE"/>
    <w:rsid w:val="00CB6AC9"/>
    <w:rsid w:val="00CB70F3"/>
    <w:rsid w:val="00CB742C"/>
    <w:rsid w:val="00CB7721"/>
    <w:rsid w:val="00CC05AE"/>
    <w:rsid w:val="00CC2154"/>
    <w:rsid w:val="00CC2248"/>
    <w:rsid w:val="00CC2530"/>
    <w:rsid w:val="00CC3E92"/>
    <w:rsid w:val="00CC451D"/>
    <w:rsid w:val="00CC7453"/>
    <w:rsid w:val="00CD05E8"/>
    <w:rsid w:val="00CD164F"/>
    <w:rsid w:val="00CD1A02"/>
    <w:rsid w:val="00CD1C0E"/>
    <w:rsid w:val="00CD2149"/>
    <w:rsid w:val="00CD3A43"/>
    <w:rsid w:val="00CD56DE"/>
    <w:rsid w:val="00CD582D"/>
    <w:rsid w:val="00CD61EC"/>
    <w:rsid w:val="00CD63E6"/>
    <w:rsid w:val="00CD6E40"/>
    <w:rsid w:val="00CD6FBB"/>
    <w:rsid w:val="00CE1082"/>
    <w:rsid w:val="00CE1182"/>
    <w:rsid w:val="00CE14D8"/>
    <w:rsid w:val="00CE2535"/>
    <w:rsid w:val="00CE299C"/>
    <w:rsid w:val="00CE30F7"/>
    <w:rsid w:val="00CE335F"/>
    <w:rsid w:val="00CE3EB7"/>
    <w:rsid w:val="00CE40FB"/>
    <w:rsid w:val="00CE45F4"/>
    <w:rsid w:val="00CE4CA1"/>
    <w:rsid w:val="00CE79AD"/>
    <w:rsid w:val="00CF008D"/>
    <w:rsid w:val="00CF0DCB"/>
    <w:rsid w:val="00CF1114"/>
    <w:rsid w:val="00CF1710"/>
    <w:rsid w:val="00CF1813"/>
    <w:rsid w:val="00CF19C7"/>
    <w:rsid w:val="00CF2893"/>
    <w:rsid w:val="00CF465E"/>
    <w:rsid w:val="00CF4895"/>
    <w:rsid w:val="00CF4DCD"/>
    <w:rsid w:val="00CF66DF"/>
    <w:rsid w:val="00CF67FE"/>
    <w:rsid w:val="00CF73D5"/>
    <w:rsid w:val="00D000B9"/>
    <w:rsid w:val="00D00930"/>
    <w:rsid w:val="00D01E15"/>
    <w:rsid w:val="00D0222E"/>
    <w:rsid w:val="00D0269E"/>
    <w:rsid w:val="00D034C5"/>
    <w:rsid w:val="00D04813"/>
    <w:rsid w:val="00D04EA2"/>
    <w:rsid w:val="00D053C5"/>
    <w:rsid w:val="00D058C8"/>
    <w:rsid w:val="00D05B22"/>
    <w:rsid w:val="00D06060"/>
    <w:rsid w:val="00D06216"/>
    <w:rsid w:val="00D06799"/>
    <w:rsid w:val="00D11445"/>
    <w:rsid w:val="00D115BF"/>
    <w:rsid w:val="00D116DE"/>
    <w:rsid w:val="00D1279D"/>
    <w:rsid w:val="00D12DFB"/>
    <w:rsid w:val="00D14AE6"/>
    <w:rsid w:val="00D15834"/>
    <w:rsid w:val="00D1583C"/>
    <w:rsid w:val="00D167B9"/>
    <w:rsid w:val="00D16939"/>
    <w:rsid w:val="00D176F6"/>
    <w:rsid w:val="00D177EB"/>
    <w:rsid w:val="00D20555"/>
    <w:rsid w:val="00D209FC"/>
    <w:rsid w:val="00D2116C"/>
    <w:rsid w:val="00D212F2"/>
    <w:rsid w:val="00D22925"/>
    <w:rsid w:val="00D2387E"/>
    <w:rsid w:val="00D248E0"/>
    <w:rsid w:val="00D24B46"/>
    <w:rsid w:val="00D2611D"/>
    <w:rsid w:val="00D2655C"/>
    <w:rsid w:val="00D267E0"/>
    <w:rsid w:val="00D26DFA"/>
    <w:rsid w:val="00D278F5"/>
    <w:rsid w:val="00D30131"/>
    <w:rsid w:val="00D31E6F"/>
    <w:rsid w:val="00D325DC"/>
    <w:rsid w:val="00D33126"/>
    <w:rsid w:val="00D339C9"/>
    <w:rsid w:val="00D33E78"/>
    <w:rsid w:val="00D34F29"/>
    <w:rsid w:val="00D36172"/>
    <w:rsid w:val="00D36F3C"/>
    <w:rsid w:val="00D41304"/>
    <w:rsid w:val="00D417AE"/>
    <w:rsid w:val="00D41E5B"/>
    <w:rsid w:val="00D42C73"/>
    <w:rsid w:val="00D44298"/>
    <w:rsid w:val="00D45E45"/>
    <w:rsid w:val="00D50D3A"/>
    <w:rsid w:val="00D51478"/>
    <w:rsid w:val="00D51FBC"/>
    <w:rsid w:val="00D5275D"/>
    <w:rsid w:val="00D5306E"/>
    <w:rsid w:val="00D53C2D"/>
    <w:rsid w:val="00D53C3A"/>
    <w:rsid w:val="00D54043"/>
    <w:rsid w:val="00D553BF"/>
    <w:rsid w:val="00D5719B"/>
    <w:rsid w:val="00D57208"/>
    <w:rsid w:val="00D57349"/>
    <w:rsid w:val="00D60E98"/>
    <w:rsid w:val="00D61FA6"/>
    <w:rsid w:val="00D61FEC"/>
    <w:rsid w:val="00D62225"/>
    <w:rsid w:val="00D63410"/>
    <w:rsid w:val="00D637B1"/>
    <w:rsid w:val="00D64573"/>
    <w:rsid w:val="00D64CD9"/>
    <w:rsid w:val="00D65001"/>
    <w:rsid w:val="00D6625B"/>
    <w:rsid w:val="00D7049C"/>
    <w:rsid w:val="00D71118"/>
    <w:rsid w:val="00D74190"/>
    <w:rsid w:val="00D753D8"/>
    <w:rsid w:val="00D75575"/>
    <w:rsid w:val="00D761F0"/>
    <w:rsid w:val="00D77E4F"/>
    <w:rsid w:val="00D80428"/>
    <w:rsid w:val="00D805D0"/>
    <w:rsid w:val="00D80A97"/>
    <w:rsid w:val="00D80CBF"/>
    <w:rsid w:val="00D80E6E"/>
    <w:rsid w:val="00D81B14"/>
    <w:rsid w:val="00D82BDF"/>
    <w:rsid w:val="00D83ED8"/>
    <w:rsid w:val="00D84375"/>
    <w:rsid w:val="00D859B9"/>
    <w:rsid w:val="00D861BB"/>
    <w:rsid w:val="00D865E8"/>
    <w:rsid w:val="00D86BBB"/>
    <w:rsid w:val="00D9153E"/>
    <w:rsid w:val="00D929E1"/>
    <w:rsid w:val="00D92B44"/>
    <w:rsid w:val="00D92C73"/>
    <w:rsid w:val="00D94178"/>
    <w:rsid w:val="00D946D9"/>
    <w:rsid w:val="00D94F31"/>
    <w:rsid w:val="00D95EDD"/>
    <w:rsid w:val="00D96BF7"/>
    <w:rsid w:val="00DA0CDE"/>
    <w:rsid w:val="00DA1528"/>
    <w:rsid w:val="00DA1D3B"/>
    <w:rsid w:val="00DA1F82"/>
    <w:rsid w:val="00DA28EC"/>
    <w:rsid w:val="00DA2E00"/>
    <w:rsid w:val="00DA5DC6"/>
    <w:rsid w:val="00DA6EEC"/>
    <w:rsid w:val="00DA6F00"/>
    <w:rsid w:val="00DA7AAC"/>
    <w:rsid w:val="00DB001E"/>
    <w:rsid w:val="00DB07F6"/>
    <w:rsid w:val="00DB0DA1"/>
    <w:rsid w:val="00DB1BD2"/>
    <w:rsid w:val="00DB3BCD"/>
    <w:rsid w:val="00DB46C8"/>
    <w:rsid w:val="00DB62DC"/>
    <w:rsid w:val="00DB6EF9"/>
    <w:rsid w:val="00DB74F5"/>
    <w:rsid w:val="00DB7674"/>
    <w:rsid w:val="00DC05D2"/>
    <w:rsid w:val="00DC0600"/>
    <w:rsid w:val="00DC085A"/>
    <w:rsid w:val="00DC1C8D"/>
    <w:rsid w:val="00DC2BDF"/>
    <w:rsid w:val="00DC2F50"/>
    <w:rsid w:val="00DC3E56"/>
    <w:rsid w:val="00DC50CA"/>
    <w:rsid w:val="00DD0450"/>
    <w:rsid w:val="00DD14F3"/>
    <w:rsid w:val="00DD3E0B"/>
    <w:rsid w:val="00DD42D7"/>
    <w:rsid w:val="00DD4336"/>
    <w:rsid w:val="00DD4972"/>
    <w:rsid w:val="00DD4B3B"/>
    <w:rsid w:val="00DD4B72"/>
    <w:rsid w:val="00DD5691"/>
    <w:rsid w:val="00DD7289"/>
    <w:rsid w:val="00DE0188"/>
    <w:rsid w:val="00DE0BC0"/>
    <w:rsid w:val="00DE0E88"/>
    <w:rsid w:val="00DE118D"/>
    <w:rsid w:val="00DE157E"/>
    <w:rsid w:val="00DE22FA"/>
    <w:rsid w:val="00DE2490"/>
    <w:rsid w:val="00DE325F"/>
    <w:rsid w:val="00DE339E"/>
    <w:rsid w:val="00DE3C7C"/>
    <w:rsid w:val="00DE4190"/>
    <w:rsid w:val="00DE5229"/>
    <w:rsid w:val="00DE5BC0"/>
    <w:rsid w:val="00DE7066"/>
    <w:rsid w:val="00DE78F3"/>
    <w:rsid w:val="00DE7F19"/>
    <w:rsid w:val="00DF027A"/>
    <w:rsid w:val="00DF1334"/>
    <w:rsid w:val="00DF1D73"/>
    <w:rsid w:val="00DF2423"/>
    <w:rsid w:val="00DF2802"/>
    <w:rsid w:val="00DF2E26"/>
    <w:rsid w:val="00DF4516"/>
    <w:rsid w:val="00DF46BB"/>
    <w:rsid w:val="00DF49B1"/>
    <w:rsid w:val="00DF4E2A"/>
    <w:rsid w:val="00DF5078"/>
    <w:rsid w:val="00DF5CBD"/>
    <w:rsid w:val="00DF608E"/>
    <w:rsid w:val="00DF6BBE"/>
    <w:rsid w:val="00DF717C"/>
    <w:rsid w:val="00E0001C"/>
    <w:rsid w:val="00E0169A"/>
    <w:rsid w:val="00E0323B"/>
    <w:rsid w:val="00E0350E"/>
    <w:rsid w:val="00E05D04"/>
    <w:rsid w:val="00E05E9F"/>
    <w:rsid w:val="00E0719D"/>
    <w:rsid w:val="00E07827"/>
    <w:rsid w:val="00E13212"/>
    <w:rsid w:val="00E1321E"/>
    <w:rsid w:val="00E14AAD"/>
    <w:rsid w:val="00E14E33"/>
    <w:rsid w:val="00E14F6C"/>
    <w:rsid w:val="00E150C1"/>
    <w:rsid w:val="00E15E1C"/>
    <w:rsid w:val="00E15E87"/>
    <w:rsid w:val="00E15FD9"/>
    <w:rsid w:val="00E1672C"/>
    <w:rsid w:val="00E167D1"/>
    <w:rsid w:val="00E179A3"/>
    <w:rsid w:val="00E2029A"/>
    <w:rsid w:val="00E2242D"/>
    <w:rsid w:val="00E23AEC"/>
    <w:rsid w:val="00E23BE3"/>
    <w:rsid w:val="00E24AFE"/>
    <w:rsid w:val="00E26755"/>
    <w:rsid w:val="00E270BE"/>
    <w:rsid w:val="00E27272"/>
    <w:rsid w:val="00E30AD2"/>
    <w:rsid w:val="00E3121D"/>
    <w:rsid w:val="00E32013"/>
    <w:rsid w:val="00E32A17"/>
    <w:rsid w:val="00E32FC6"/>
    <w:rsid w:val="00E352C0"/>
    <w:rsid w:val="00E36302"/>
    <w:rsid w:val="00E3650B"/>
    <w:rsid w:val="00E367A8"/>
    <w:rsid w:val="00E36D71"/>
    <w:rsid w:val="00E36DD8"/>
    <w:rsid w:val="00E37828"/>
    <w:rsid w:val="00E41087"/>
    <w:rsid w:val="00E412A9"/>
    <w:rsid w:val="00E41A2E"/>
    <w:rsid w:val="00E41A9B"/>
    <w:rsid w:val="00E43647"/>
    <w:rsid w:val="00E4380C"/>
    <w:rsid w:val="00E4480B"/>
    <w:rsid w:val="00E454B5"/>
    <w:rsid w:val="00E45B65"/>
    <w:rsid w:val="00E460E4"/>
    <w:rsid w:val="00E46E25"/>
    <w:rsid w:val="00E50684"/>
    <w:rsid w:val="00E50EF2"/>
    <w:rsid w:val="00E50F29"/>
    <w:rsid w:val="00E511D8"/>
    <w:rsid w:val="00E537A7"/>
    <w:rsid w:val="00E54B5A"/>
    <w:rsid w:val="00E54D87"/>
    <w:rsid w:val="00E55696"/>
    <w:rsid w:val="00E56E8E"/>
    <w:rsid w:val="00E572DC"/>
    <w:rsid w:val="00E57470"/>
    <w:rsid w:val="00E57827"/>
    <w:rsid w:val="00E57D3C"/>
    <w:rsid w:val="00E61D87"/>
    <w:rsid w:val="00E62D89"/>
    <w:rsid w:val="00E63E3D"/>
    <w:rsid w:val="00E64270"/>
    <w:rsid w:val="00E64343"/>
    <w:rsid w:val="00E654E2"/>
    <w:rsid w:val="00E66D3D"/>
    <w:rsid w:val="00E671BF"/>
    <w:rsid w:val="00E67EFF"/>
    <w:rsid w:val="00E70989"/>
    <w:rsid w:val="00E711D3"/>
    <w:rsid w:val="00E712D0"/>
    <w:rsid w:val="00E71BB4"/>
    <w:rsid w:val="00E72388"/>
    <w:rsid w:val="00E72AE8"/>
    <w:rsid w:val="00E72DD0"/>
    <w:rsid w:val="00E751AD"/>
    <w:rsid w:val="00E7765D"/>
    <w:rsid w:val="00E77A70"/>
    <w:rsid w:val="00E77B55"/>
    <w:rsid w:val="00E81A4E"/>
    <w:rsid w:val="00E81B71"/>
    <w:rsid w:val="00E8237A"/>
    <w:rsid w:val="00E8294B"/>
    <w:rsid w:val="00E82B46"/>
    <w:rsid w:val="00E8373D"/>
    <w:rsid w:val="00E8498C"/>
    <w:rsid w:val="00E872D2"/>
    <w:rsid w:val="00E918A3"/>
    <w:rsid w:val="00E940D4"/>
    <w:rsid w:val="00E94442"/>
    <w:rsid w:val="00E95943"/>
    <w:rsid w:val="00E95EB0"/>
    <w:rsid w:val="00E962A5"/>
    <w:rsid w:val="00E968B6"/>
    <w:rsid w:val="00E96E72"/>
    <w:rsid w:val="00E97DF8"/>
    <w:rsid w:val="00E97F94"/>
    <w:rsid w:val="00EA226D"/>
    <w:rsid w:val="00EA282E"/>
    <w:rsid w:val="00EA2865"/>
    <w:rsid w:val="00EA2FBC"/>
    <w:rsid w:val="00EA3545"/>
    <w:rsid w:val="00EA3E0F"/>
    <w:rsid w:val="00EA3E4E"/>
    <w:rsid w:val="00EA484A"/>
    <w:rsid w:val="00EA4928"/>
    <w:rsid w:val="00EA5DF1"/>
    <w:rsid w:val="00EA63BA"/>
    <w:rsid w:val="00EA63EF"/>
    <w:rsid w:val="00EA79A4"/>
    <w:rsid w:val="00EB0349"/>
    <w:rsid w:val="00EB1338"/>
    <w:rsid w:val="00EB37CE"/>
    <w:rsid w:val="00EB3EF7"/>
    <w:rsid w:val="00EB493D"/>
    <w:rsid w:val="00EB4F22"/>
    <w:rsid w:val="00EB4F5F"/>
    <w:rsid w:val="00EB5411"/>
    <w:rsid w:val="00EB5946"/>
    <w:rsid w:val="00EB5BD7"/>
    <w:rsid w:val="00EB5DD7"/>
    <w:rsid w:val="00EC0BC3"/>
    <w:rsid w:val="00EC12BD"/>
    <w:rsid w:val="00EC181B"/>
    <w:rsid w:val="00EC2368"/>
    <w:rsid w:val="00EC3FA8"/>
    <w:rsid w:val="00EC41BA"/>
    <w:rsid w:val="00EC46D3"/>
    <w:rsid w:val="00EC614E"/>
    <w:rsid w:val="00EC6959"/>
    <w:rsid w:val="00EC746E"/>
    <w:rsid w:val="00ED0856"/>
    <w:rsid w:val="00ED0F10"/>
    <w:rsid w:val="00ED1624"/>
    <w:rsid w:val="00ED4D78"/>
    <w:rsid w:val="00ED5D4F"/>
    <w:rsid w:val="00ED6C63"/>
    <w:rsid w:val="00ED6DB5"/>
    <w:rsid w:val="00ED79A3"/>
    <w:rsid w:val="00ED79E2"/>
    <w:rsid w:val="00ED7D0F"/>
    <w:rsid w:val="00ED7E33"/>
    <w:rsid w:val="00EE0D1A"/>
    <w:rsid w:val="00EE0EDE"/>
    <w:rsid w:val="00EE15FF"/>
    <w:rsid w:val="00EE1ADB"/>
    <w:rsid w:val="00EE22DF"/>
    <w:rsid w:val="00EE242A"/>
    <w:rsid w:val="00EE2C5E"/>
    <w:rsid w:val="00EE3539"/>
    <w:rsid w:val="00EE3985"/>
    <w:rsid w:val="00EE443B"/>
    <w:rsid w:val="00EE5EC0"/>
    <w:rsid w:val="00EE787C"/>
    <w:rsid w:val="00EE7F85"/>
    <w:rsid w:val="00EF059F"/>
    <w:rsid w:val="00EF0E82"/>
    <w:rsid w:val="00EF188F"/>
    <w:rsid w:val="00EF2B44"/>
    <w:rsid w:val="00EF4B1E"/>
    <w:rsid w:val="00EF63DE"/>
    <w:rsid w:val="00EF68D8"/>
    <w:rsid w:val="00EF74F3"/>
    <w:rsid w:val="00F00140"/>
    <w:rsid w:val="00F015F5"/>
    <w:rsid w:val="00F01FB3"/>
    <w:rsid w:val="00F02065"/>
    <w:rsid w:val="00F026AC"/>
    <w:rsid w:val="00F02798"/>
    <w:rsid w:val="00F0408D"/>
    <w:rsid w:val="00F0426E"/>
    <w:rsid w:val="00F04316"/>
    <w:rsid w:val="00F067D3"/>
    <w:rsid w:val="00F10830"/>
    <w:rsid w:val="00F11DD1"/>
    <w:rsid w:val="00F127E9"/>
    <w:rsid w:val="00F12C17"/>
    <w:rsid w:val="00F12F18"/>
    <w:rsid w:val="00F1450E"/>
    <w:rsid w:val="00F14690"/>
    <w:rsid w:val="00F14879"/>
    <w:rsid w:val="00F15A79"/>
    <w:rsid w:val="00F1603B"/>
    <w:rsid w:val="00F170C0"/>
    <w:rsid w:val="00F22A4F"/>
    <w:rsid w:val="00F22A71"/>
    <w:rsid w:val="00F22BA1"/>
    <w:rsid w:val="00F22E86"/>
    <w:rsid w:val="00F233FE"/>
    <w:rsid w:val="00F24007"/>
    <w:rsid w:val="00F2408F"/>
    <w:rsid w:val="00F246BA"/>
    <w:rsid w:val="00F26072"/>
    <w:rsid w:val="00F26D95"/>
    <w:rsid w:val="00F27BE9"/>
    <w:rsid w:val="00F27E79"/>
    <w:rsid w:val="00F30142"/>
    <w:rsid w:val="00F30218"/>
    <w:rsid w:val="00F3129D"/>
    <w:rsid w:val="00F32345"/>
    <w:rsid w:val="00F33FE7"/>
    <w:rsid w:val="00F35640"/>
    <w:rsid w:val="00F3609D"/>
    <w:rsid w:val="00F367DE"/>
    <w:rsid w:val="00F367E2"/>
    <w:rsid w:val="00F37680"/>
    <w:rsid w:val="00F408D6"/>
    <w:rsid w:val="00F41664"/>
    <w:rsid w:val="00F418A3"/>
    <w:rsid w:val="00F43881"/>
    <w:rsid w:val="00F43908"/>
    <w:rsid w:val="00F4414F"/>
    <w:rsid w:val="00F44501"/>
    <w:rsid w:val="00F4476D"/>
    <w:rsid w:val="00F448A6"/>
    <w:rsid w:val="00F44F8C"/>
    <w:rsid w:val="00F479B4"/>
    <w:rsid w:val="00F5009A"/>
    <w:rsid w:val="00F501C1"/>
    <w:rsid w:val="00F50967"/>
    <w:rsid w:val="00F51414"/>
    <w:rsid w:val="00F51432"/>
    <w:rsid w:val="00F515A7"/>
    <w:rsid w:val="00F51689"/>
    <w:rsid w:val="00F519A5"/>
    <w:rsid w:val="00F51E96"/>
    <w:rsid w:val="00F5217E"/>
    <w:rsid w:val="00F523B3"/>
    <w:rsid w:val="00F53492"/>
    <w:rsid w:val="00F53F79"/>
    <w:rsid w:val="00F5491E"/>
    <w:rsid w:val="00F54C81"/>
    <w:rsid w:val="00F54D65"/>
    <w:rsid w:val="00F558D1"/>
    <w:rsid w:val="00F56E48"/>
    <w:rsid w:val="00F574E9"/>
    <w:rsid w:val="00F57A6B"/>
    <w:rsid w:val="00F61245"/>
    <w:rsid w:val="00F61662"/>
    <w:rsid w:val="00F62042"/>
    <w:rsid w:val="00F62E52"/>
    <w:rsid w:val="00F65005"/>
    <w:rsid w:val="00F6518A"/>
    <w:rsid w:val="00F652F1"/>
    <w:rsid w:val="00F656B8"/>
    <w:rsid w:val="00F6580B"/>
    <w:rsid w:val="00F66192"/>
    <w:rsid w:val="00F66B37"/>
    <w:rsid w:val="00F701D4"/>
    <w:rsid w:val="00F7056E"/>
    <w:rsid w:val="00F715D6"/>
    <w:rsid w:val="00F7193A"/>
    <w:rsid w:val="00F72020"/>
    <w:rsid w:val="00F726B0"/>
    <w:rsid w:val="00F72805"/>
    <w:rsid w:val="00F72BA4"/>
    <w:rsid w:val="00F7344E"/>
    <w:rsid w:val="00F74950"/>
    <w:rsid w:val="00F75E85"/>
    <w:rsid w:val="00F763C9"/>
    <w:rsid w:val="00F7699C"/>
    <w:rsid w:val="00F77BEB"/>
    <w:rsid w:val="00F806A3"/>
    <w:rsid w:val="00F808AD"/>
    <w:rsid w:val="00F80FAF"/>
    <w:rsid w:val="00F820FC"/>
    <w:rsid w:val="00F83CA3"/>
    <w:rsid w:val="00F83D65"/>
    <w:rsid w:val="00F83F76"/>
    <w:rsid w:val="00F84ADF"/>
    <w:rsid w:val="00F84B42"/>
    <w:rsid w:val="00F84E7C"/>
    <w:rsid w:val="00F85CB7"/>
    <w:rsid w:val="00F86AE7"/>
    <w:rsid w:val="00F86C55"/>
    <w:rsid w:val="00F86F3F"/>
    <w:rsid w:val="00F90CE0"/>
    <w:rsid w:val="00F920DF"/>
    <w:rsid w:val="00F92A3D"/>
    <w:rsid w:val="00F92A4D"/>
    <w:rsid w:val="00F93375"/>
    <w:rsid w:val="00F93795"/>
    <w:rsid w:val="00F96F92"/>
    <w:rsid w:val="00F9776E"/>
    <w:rsid w:val="00F978EC"/>
    <w:rsid w:val="00F97BAD"/>
    <w:rsid w:val="00FA0430"/>
    <w:rsid w:val="00FA04C5"/>
    <w:rsid w:val="00FA13E6"/>
    <w:rsid w:val="00FA1BC6"/>
    <w:rsid w:val="00FA20FE"/>
    <w:rsid w:val="00FA2179"/>
    <w:rsid w:val="00FA2995"/>
    <w:rsid w:val="00FA328D"/>
    <w:rsid w:val="00FA53A8"/>
    <w:rsid w:val="00FA6CA4"/>
    <w:rsid w:val="00FB09AB"/>
    <w:rsid w:val="00FB23C5"/>
    <w:rsid w:val="00FB386C"/>
    <w:rsid w:val="00FB3906"/>
    <w:rsid w:val="00FB3955"/>
    <w:rsid w:val="00FB57F9"/>
    <w:rsid w:val="00FB685F"/>
    <w:rsid w:val="00FB6E43"/>
    <w:rsid w:val="00FB75A1"/>
    <w:rsid w:val="00FC05A3"/>
    <w:rsid w:val="00FC0E05"/>
    <w:rsid w:val="00FC3307"/>
    <w:rsid w:val="00FC39BA"/>
    <w:rsid w:val="00FC43BE"/>
    <w:rsid w:val="00FC43D9"/>
    <w:rsid w:val="00FC56B7"/>
    <w:rsid w:val="00FC579D"/>
    <w:rsid w:val="00FC650B"/>
    <w:rsid w:val="00FC710E"/>
    <w:rsid w:val="00FC7E1B"/>
    <w:rsid w:val="00FD1EE1"/>
    <w:rsid w:val="00FD1FE1"/>
    <w:rsid w:val="00FD20C3"/>
    <w:rsid w:val="00FD33B8"/>
    <w:rsid w:val="00FD3C16"/>
    <w:rsid w:val="00FD4408"/>
    <w:rsid w:val="00FD52D6"/>
    <w:rsid w:val="00FD66A4"/>
    <w:rsid w:val="00FD7146"/>
    <w:rsid w:val="00FD751C"/>
    <w:rsid w:val="00FD7A68"/>
    <w:rsid w:val="00FE02BB"/>
    <w:rsid w:val="00FE1B60"/>
    <w:rsid w:val="00FE2562"/>
    <w:rsid w:val="00FE3641"/>
    <w:rsid w:val="00FE3C13"/>
    <w:rsid w:val="00FE3F95"/>
    <w:rsid w:val="00FE4495"/>
    <w:rsid w:val="00FE59D1"/>
    <w:rsid w:val="00FE639E"/>
    <w:rsid w:val="00FE716B"/>
    <w:rsid w:val="00FE76DD"/>
    <w:rsid w:val="00FE7AC4"/>
    <w:rsid w:val="00FE7C9F"/>
    <w:rsid w:val="00FF09D9"/>
    <w:rsid w:val="00FF2BC3"/>
    <w:rsid w:val="00FF325D"/>
    <w:rsid w:val="00FF3495"/>
    <w:rsid w:val="00FF49E6"/>
    <w:rsid w:val="00FF4DB1"/>
    <w:rsid w:val="00FF51C1"/>
    <w:rsid w:val="00FF585E"/>
    <w:rsid w:val="00FF5F7F"/>
    <w:rsid w:val="00FF610A"/>
    <w:rsid w:val="00FF6603"/>
    <w:rsid w:val="00FF7918"/>
    <w:rsid w:val="00FF7B59"/>
    <w:rsid w:val="06BEE2C4"/>
    <w:rsid w:val="2FCDC548"/>
    <w:rsid w:val="55B1B38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44AA7"/>
  <w15:docId w15:val="{AD58E2A5-E76A-465C-989B-FA343CE7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aliases w:val="Heading 1 Char Char,Heading 1 Char1,Heading 1 Char1 Car"/>
    <w:basedOn w:val="Normal"/>
    <w:next w:val="Normal"/>
    <w:link w:val="Heading1Char"/>
    <w:uiPriority w:val="9"/>
    <w:qFormat/>
    <w:rsid w:val="001E7B95"/>
    <w:pPr>
      <w:keepNext/>
      <w:widowControl w:val="0"/>
      <w:tabs>
        <w:tab w:val="left" w:pos="720"/>
        <w:tab w:val="left" w:pos="1440"/>
        <w:tab w:val="left" w:pos="2160"/>
        <w:tab w:val="left" w:pos="2880"/>
        <w:tab w:val="left" w:pos="3600"/>
        <w:tab w:val="left" w:pos="4320"/>
        <w:tab w:val="left" w:pos="5760"/>
        <w:tab w:val="left" w:pos="6480"/>
        <w:tab w:val="left" w:pos="7200"/>
        <w:tab w:val="left" w:pos="7920"/>
      </w:tabs>
      <w:spacing w:before="240" w:after="60" w:line="240" w:lineRule="auto"/>
      <w:jc w:val="both"/>
      <w:outlineLvl w:val="0"/>
    </w:pPr>
    <w:rPr>
      <w:rFonts w:ascii="Cambria" w:eastAsia="Times New Roman" w:hAnsi="Cambria"/>
      <w:b/>
      <w:bCs/>
      <w:kern w:val="32"/>
      <w:sz w:val="32"/>
      <w:szCs w:val="32"/>
      <w:lang w:eastAsia="es-ES_tradnl"/>
    </w:rPr>
  </w:style>
  <w:style w:type="paragraph" w:styleId="Heading2">
    <w:name w:val="heading 2"/>
    <w:basedOn w:val="Normal"/>
    <w:next w:val="Normal"/>
    <w:link w:val="Heading2Char"/>
    <w:uiPriority w:val="9"/>
    <w:qFormat/>
    <w:rsid w:val="00796A7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22431E"/>
    <w:pPr>
      <w:keepNext/>
      <w:spacing w:before="240" w:after="60" w:line="240" w:lineRule="auto"/>
      <w:outlineLvl w:val="2"/>
    </w:pPr>
    <w:rPr>
      <w:rFonts w:ascii="Cambria" w:eastAsia="Times New Roman" w:hAnsi="Cambria"/>
      <w:b/>
      <w:bCs/>
      <w:sz w:val="26"/>
      <w:szCs w:val="26"/>
      <w:lang w:val="es-ES" w:eastAsia="es-ES"/>
    </w:rPr>
  </w:style>
  <w:style w:type="paragraph" w:styleId="Heading4">
    <w:name w:val="heading 4"/>
    <w:basedOn w:val="Normal"/>
    <w:next w:val="Normal"/>
    <w:link w:val="Heading4Char"/>
    <w:qFormat/>
    <w:rsid w:val="0022431E"/>
    <w:pPr>
      <w:keepNext/>
      <w:spacing w:after="0" w:line="240" w:lineRule="auto"/>
      <w:jc w:val="center"/>
      <w:outlineLvl w:val="3"/>
    </w:pPr>
    <w:rPr>
      <w:rFonts w:ascii="Times New Roman" w:eastAsia="Batang" w:hAnsi="Times New Roman"/>
      <w:bCs/>
      <w:szCs w:val="28"/>
      <w:lang w:val="es-ES_tradnl" w:eastAsia="x-none"/>
    </w:rPr>
  </w:style>
  <w:style w:type="paragraph" w:styleId="Heading6">
    <w:name w:val="heading 6"/>
    <w:basedOn w:val="Normal"/>
    <w:next w:val="Normal"/>
    <w:link w:val="Heading6Char"/>
    <w:semiHidden/>
    <w:unhideWhenUsed/>
    <w:qFormat/>
    <w:rsid w:val="0022431E"/>
    <w:pPr>
      <w:spacing w:before="240" w:after="60" w:line="240" w:lineRule="auto"/>
      <w:outlineLvl w:val="5"/>
    </w:pPr>
    <w:rPr>
      <w:rFonts w:eastAsia="Times New Roman"/>
      <w:b/>
      <w:bCs/>
      <w:lang w:val="es-ES"/>
    </w:rPr>
  </w:style>
  <w:style w:type="paragraph" w:styleId="Heading7">
    <w:name w:val="heading 7"/>
    <w:basedOn w:val="Normal"/>
    <w:next w:val="Normal"/>
    <w:link w:val="Heading7Char"/>
    <w:semiHidden/>
    <w:unhideWhenUsed/>
    <w:qFormat/>
    <w:rsid w:val="0022431E"/>
    <w:pPr>
      <w:spacing w:before="240" w:after="60" w:line="240" w:lineRule="auto"/>
      <w:outlineLvl w:val="6"/>
    </w:pPr>
    <w:rPr>
      <w:rFonts w:eastAsia="Times New Roman"/>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uiPriority w:val="99"/>
    <w:qFormat/>
    <w:rsid w:val="00EC3FA8"/>
    <w:pPr>
      <w:tabs>
        <w:tab w:val="center" w:pos="2160"/>
        <w:tab w:val="left" w:pos="7200"/>
      </w:tabs>
      <w:snapToGrid w:val="0"/>
      <w:spacing w:after="0" w:line="240" w:lineRule="auto"/>
    </w:pPr>
    <w:rPr>
      <w:rFonts w:ascii="Times New Roman" w:eastAsia="Times New Roman" w:hAnsi="Times New Roman"/>
    </w:rPr>
  </w:style>
  <w:style w:type="paragraph" w:customStyle="1" w:styleId="CenterTittle">
    <w:name w:val="Center Tittle"/>
    <w:basedOn w:val="Normal"/>
    <w:rsid w:val="00EC3FA8"/>
    <w:pPr>
      <w:snapToGrid w:val="0"/>
      <w:spacing w:after="0" w:line="240" w:lineRule="auto"/>
      <w:jc w:val="center"/>
    </w:pPr>
    <w:rPr>
      <w:rFonts w:ascii="Times New Roman" w:eastAsia="Times New Roman" w:hAnsi="Times New Roman"/>
    </w:rPr>
  </w:style>
  <w:style w:type="paragraph" w:customStyle="1" w:styleId="CPClassification">
    <w:name w:val="CP Classification"/>
    <w:basedOn w:val="Normal"/>
    <w:uiPriority w:val="99"/>
    <w:qFormat/>
    <w:rsid w:val="00EC3FA8"/>
    <w:pPr>
      <w:tabs>
        <w:tab w:val="center" w:pos="2160"/>
        <w:tab w:val="left" w:pos="7200"/>
      </w:tabs>
      <w:snapToGrid w:val="0"/>
      <w:spacing w:after="0" w:line="240" w:lineRule="auto"/>
      <w:ind w:left="7200" w:right="-504"/>
      <w:jc w:val="both"/>
    </w:pPr>
    <w:rPr>
      <w:rFonts w:ascii="Times New Roman" w:eastAsia="Times New Roman" w:hAnsi="Times New Roman"/>
    </w:rPr>
  </w:style>
  <w:style w:type="paragraph" w:customStyle="1" w:styleId="Horario">
    <w:name w:val="Horario"/>
    <w:basedOn w:val="Normal"/>
    <w:rsid w:val="00EC3FA8"/>
    <w:pPr>
      <w:tabs>
        <w:tab w:val="left" w:pos="2664"/>
      </w:tabs>
      <w:snapToGrid w:val="0"/>
      <w:spacing w:after="0" w:line="240" w:lineRule="auto"/>
    </w:pPr>
    <w:rPr>
      <w:rFonts w:ascii="Times New Roman" w:eastAsia="Times New Roman" w:hAnsi="Times New Roman"/>
    </w:rPr>
  </w:style>
  <w:style w:type="paragraph" w:customStyle="1" w:styleId="ColorfulList-Accent11">
    <w:name w:val="Colorful List - Accent 11"/>
    <w:aliases w:val="List Paragraph1,3,Bullet 1,Bullet Points,Dot pt,F5 List Paragraph,Indicator Text,Issue Action POC,List Paragraph Char Char Char,List Paragraph2,MAIN CONTENT,No Spacing1,Normal numbered,Numbered Para 1,lp1"/>
    <w:basedOn w:val="Normal"/>
    <w:uiPriority w:val="34"/>
    <w:qFormat/>
    <w:rsid w:val="00EC3FA8"/>
    <w:pPr>
      <w:ind w:left="720"/>
    </w:pPr>
  </w:style>
  <w:style w:type="paragraph" w:styleId="BalloonText">
    <w:name w:val="Balloon Text"/>
    <w:basedOn w:val="Normal"/>
    <w:link w:val="BalloonTextChar"/>
    <w:uiPriority w:val="99"/>
    <w:rsid w:val="00F65005"/>
    <w:rPr>
      <w:rFonts w:ascii="Tahoma" w:hAnsi="Tahoma" w:cs="Tahoma"/>
      <w:sz w:val="16"/>
      <w:szCs w:val="16"/>
    </w:rPr>
  </w:style>
  <w:style w:type="paragraph" w:styleId="BodyTextIndent3">
    <w:name w:val="Body Text Indent 3"/>
    <w:basedOn w:val="Normal"/>
    <w:link w:val="BodyTextIndent3Char"/>
    <w:rsid w:val="00ED6DB5"/>
    <w:pPr>
      <w:spacing w:after="0" w:line="480" w:lineRule="auto"/>
      <w:ind w:left="90" w:firstLine="630"/>
      <w:jc w:val="both"/>
    </w:pPr>
    <w:rPr>
      <w:rFonts w:ascii="Times New Roman" w:eastAsia="Times New Roman" w:hAnsi="Times New Roman"/>
      <w:snapToGrid w:val="0"/>
      <w:lang w:eastAsia="es-ES"/>
    </w:rPr>
  </w:style>
  <w:style w:type="character" w:customStyle="1" w:styleId="BodyTextIndent3Char">
    <w:name w:val="Body Text Indent 3 Char"/>
    <w:link w:val="BodyTextIndent3"/>
    <w:rsid w:val="00ED6DB5"/>
    <w:rPr>
      <w:snapToGrid w:val="0"/>
      <w:sz w:val="22"/>
      <w:szCs w:val="22"/>
      <w:lang w:val="en-US" w:eastAsia="es-ES" w:bidi="ar-SA"/>
    </w:rPr>
  </w:style>
  <w:style w:type="paragraph" w:customStyle="1" w:styleId="CPTitle">
    <w:name w:val="CP Title"/>
    <w:basedOn w:val="Normal"/>
    <w:qFormat/>
    <w:rsid w:val="00611158"/>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paragraph" w:styleId="Header">
    <w:name w:val="header"/>
    <w:aliases w:val="encabezado"/>
    <w:basedOn w:val="Normal"/>
    <w:link w:val="HeaderChar"/>
    <w:uiPriority w:val="99"/>
    <w:unhideWhenUsed/>
    <w:qFormat/>
    <w:rsid w:val="005D1CAA"/>
    <w:pPr>
      <w:tabs>
        <w:tab w:val="center" w:pos="4680"/>
        <w:tab w:val="right" w:pos="9360"/>
      </w:tabs>
    </w:pPr>
  </w:style>
  <w:style w:type="character" w:customStyle="1" w:styleId="HeaderChar">
    <w:name w:val="Header Char"/>
    <w:aliases w:val="encabezado Char"/>
    <w:link w:val="Header"/>
    <w:uiPriority w:val="99"/>
    <w:rsid w:val="005D1CAA"/>
    <w:rPr>
      <w:sz w:val="22"/>
      <w:szCs w:val="22"/>
    </w:rPr>
  </w:style>
  <w:style w:type="paragraph" w:styleId="Footer">
    <w:name w:val="footer"/>
    <w:basedOn w:val="Normal"/>
    <w:link w:val="FooterChar"/>
    <w:uiPriority w:val="99"/>
    <w:unhideWhenUsed/>
    <w:rsid w:val="005D1CAA"/>
    <w:pPr>
      <w:tabs>
        <w:tab w:val="center" w:pos="4680"/>
        <w:tab w:val="right" w:pos="9360"/>
      </w:tabs>
    </w:pPr>
  </w:style>
  <w:style w:type="character" w:customStyle="1" w:styleId="FooterChar">
    <w:name w:val="Footer Char"/>
    <w:link w:val="Footer"/>
    <w:uiPriority w:val="99"/>
    <w:rsid w:val="005D1CAA"/>
    <w:rPr>
      <w:sz w:val="22"/>
      <w:szCs w:val="22"/>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ft Car Car, Car1"/>
    <w:basedOn w:val="Normal"/>
    <w:link w:val="FootnoteTextChar"/>
    <w:uiPriority w:val="99"/>
    <w:qFormat/>
    <w:rsid w:val="007C1CCA"/>
    <w:pPr>
      <w:spacing w:after="0" w:line="240" w:lineRule="auto"/>
      <w:jc w:val="both"/>
    </w:pPr>
    <w:rPr>
      <w:rFonts w:ascii="Times New Roman" w:eastAsia="Batang" w:hAnsi="Times New Roman"/>
      <w:snapToGrid w:val="0"/>
      <w:sz w:val="20"/>
      <w:szCs w:val="20"/>
      <w:lang w:eastAsia="es-ES"/>
    </w:r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link w:val="FootnoteText"/>
    <w:uiPriority w:val="99"/>
    <w:rsid w:val="007C1CCA"/>
    <w:rPr>
      <w:rFonts w:ascii="Times New Roman" w:eastAsia="Batang" w:hAnsi="Times New Roman"/>
      <w:snapToGrid w:val="0"/>
    </w:rPr>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qFormat/>
    <w:rsid w:val="007C1CCA"/>
    <w:rPr>
      <w:rFonts w:cs="Times New Roman"/>
      <w:vertAlign w:val="superscript"/>
      <w:lang w:val="en-US" w:eastAsia="es-ES"/>
    </w:rPr>
  </w:style>
  <w:style w:type="character" w:styleId="Hyperlink">
    <w:name w:val="Hyperlink"/>
    <w:uiPriority w:val="99"/>
    <w:unhideWhenUsed/>
    <w:rsid w:val="003B5E49"/>
    <w:rPr>
      <w:color w:val="0000FF"/>
      <w:u w:val="single"/>
    </w:rPr>
  </w:style>
  <w:style w:type="character" w:styleId="FollowedHyperlink">
    <w:name w:val="FollowedHyperlink"/>
    <w:uiPriority w:val="99"/>
    <w:unhideWhenUsed/>
    <w:rsid w:val="00676DF9"/>
    <w:rPr>
      <w:color w:val="800080"/>
      <w:u w:val="single"/>
    </w:rPr>
  </w:style>
  <w:style w:type="paragraph" w:styleId="ListParagraph">
    <w:name w:val="List Paragraph"/>
    <w:basedOn w:val="Normal"/>
    <w:link w:val="ListParagraphChar"/>
    <w:uiPriority w:val="34"/>
    <w:qFormat/>
    <w:rsid w:val="004F3215"/>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
    <w:qFormat/>
    <w:rsid w:val="004F3215"/>
    <w:rPr>
      <w:rFonts w:ascii="Times New Roman" w:eastAsia="Times New Roman" w:hAnsi="Times New Roman"/>
      <w:sz w:val="24"/>
      <w:szCs w:val="24"/>
      <w:lang w:val="en-US" w:eastAsia="en-US"/>
    </w:rPr>
  </w:style>
  <w:style w:type="character" w:customStyle="1" w:styleId="Heading1Char">
    <w:name w:val="Heading 1 Char"/>
    <w:aliases w:val="Heading 1 Char Char Char,Heading 1 Char1 Char,Heading 1 Char1 Car Char"/>
    <w:link w:val="Heading1"/>
    <w:uiPriority w:val="9"/>
    <w:rsid w:val="001E7B95"/>
    <w:rPr>
      <w:rFonts w:ascii="Cambria" w:eastAsia="Times New Roman" w:hAnsi="Cambria"/>
      <w:b/>
      <w:bCs/>
      <w:kern w:val="32"/>
      <w:sz w:val="32"/>
      <w:szCs w:val="32"/>
      <w:lang w:val="en-US" w:eastAsia="es-ES_tradnl"/>
    </w:rPr>
  </w:style>
  <w:style w:type="character" w:styleId="Strong">
    <w:name w:val="Strong"/>
    <w:uiPriority w:val="22"/>
    <w:qFormat/>
    <w:rsid w:val="00997A08"/>
    <w:rPr>
      <w:b/>
      <w:bCs/>
    </w:rPr>
  </w:style>
  <w:style w:type="character" w:customStyle="1" w:styleId="Heading2Char">
    <w:name w:val="Heading 2 Char"/>
    <w:link w:val="Heading2"/>
    <w:uiPriority w:val="9"/>
    <w:rsid w:val="00796A7B"/>
    <w:rPr>
      <w:rFonts w:ascii="Cambria" w:eastAsia="Times New Roman" w:hAnsi="Cambria" w:cs="Times New Roman"/>
      <w:b/>
      <w:bCs/>
      <w:i/>
      <w:iCs/>
      <w:sz w:val="28"/>
      <w:szCs w:val="28"/>
      <w:lang w:val="en-US"/>
    </w:rPr>
  </w:style>
  <w:style w:type="paragraph" w:styleId="PlainText">
    <w:name w:val="Plain Text"/>
    <w:basedOn w:val="Normal"/>
    <w:link w:val="PlainTextChar"/>
    <w:uiPriority w:val="99"/>
    <w:unhideWhenUsed/>
    <w:rsid w:val="009E12B8"/>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9E12B8"/>
    <w:rPr>
      <w:rFonts w:eastAsiaTheme="minorHAnsi" w:cstheme="minorBidi"/>
      <w:sz w:val="22"/>
      <w:szCs w:val="21"/>
      <w:lang w:val="en-US"/>
    </w:rPr>
  </w:style>
  <w:style w:type="paragraph" w:styleId="BodyText">
    <w:name w:val="Body Text"/>
    <w:basedOn w:val="Normal"/>
    <w:link w:val="BodyTextChar"/>
    <w:uiPriority w:val="1"/>
    <w:unhideWhenUsed/>
    <w:qFormat/>
    <w:rsid w:val="00D34F29"/>
    <w:pPr>
      <w:spacing w:after="120" w:line="240" w:lineRule="auto"/>
      <w:jc w:val="both"/>
    </w:pPr>
    <w:rPr>
      <w:rFonts w:ascii="Times New Roman" w:eastAsia="Batang" w:hAnsi="Times New Roman"/>
      <w:lang w:eastAsia="es-ES"/>
    </w:rPr>
  </w:style>
  <w:style w:type="character" w:customStyle="1" w:styleId="BodyTextChar">
    <w:name w:val="Body Text Char"/>
    <w:basedOn w:val="DefaultParagraphFont"/>
    <w:link w:val="BodyText"/>
    <w:uiPriority w:val="1"/>
    <w:rsid w:val="00D34F29"/>
    <w:rPr>
      <w:rFonts w:ascii="Times New Roman" w:eastAsia="Batang" w:hAnsi="Times New Roman"/>
      <w:sz w:val="22"/>
      <w:szCs w:val="22"/>
      <w:lang w:eastAsia="es-ES"/>
    </w:rPr>
  </w:style>
  <w:style w:type="character" w:styleId="PageNumber">
    <w:name w:val="page number"/>
    <w:rsid w:val="00296BA1"/>
    <w:rPr>
      <w:rFonts w:ascii="Times New Roman" w:hAnsi="Times New Roman"/>
      <w:sz w:val="22"/>
    </w:rPr>
  </w:style>
  <w:style w:type="character" w:customStyle="1" w:styleId="11">
    <w:name w:val="11"/>
    <w:rsid w:val="00296BA1"/>
  </w:style>
  <w:style w:type="character" w:customStyle="1" w:styleId="normaltextrun">
    <w:name w:val="normaltextrun"/>
    <w:basedOn w:val="DefaultParagraphFont"/>
    <w:rsid w:val="001660FB"/>
  </w:style>
  <w:style w:type="character" w:customStyle="1" w:styleId="eop">
    <w:name w:val="eop"/>
    <w:basedOn w:val="DefaultParagraphFont"/>
    <w:rsid w:val="001660FB"/>
  </w:style>
  <w:style w:type="paragraph" w:customStyle="1" w:styleId="Body">
    <w:name w:val="Body"/>
    <w:rsid w:val="00315E36"/>
    <w:pPr>
      <w:widowControl w:val="0"/>
      <w:pBdr>
        <w:top w:val="nil"/>
        <w:left w:val="nil"/>
        <w:bottom w:val="nil"/>
        <w:right w:val="nil"/>
        <w:between w:val="nil"/>
        <w:bar w:val="nil"/>
      </w:pBdr>
      <w:jc w:val="both"/>
    </w:pPr>
    <w:rPr>
      <w:rFonts w:ascii="Arial" w:eastAsia="Arial Unicode MS" w:hAnsi="Arial" w:cs="Arial Unicode MS"/>
      <w:color w:val="000000"/>
      <w:sz w:val="24"/>
      <w:szCs w:val="24"/>
      <w:u w:color="000000"/>
      <w:bdr w:val="nil"/>
      <w:lang w:eastAsia="es-ES"/>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unhideWhenUsed/>
    <w:qFormat/>
    <w:rsid w:val="00F30218"/>
    <w:pPr>
      <w:spacing w:before="100" w:beforeAutospacing="1" w:after="100" w:afterAutospacing="1" w:line="240" w:lineRule="auto"/>
    </w:pPr>
    <w:rPr>
      <w:rFonts w:ascii="Times New Roman" w:hAnsi="Times New Roman"/>
      <w:sz w:val="24"/>
      <w:szCs w:val="24"/>
    </w:rPr>
  </w:style>
  <w:style w:type="character" w:customStyle="1" w:styleId="Heading3Char">
    <w:name w:val="Heading 3 Char"/>
    <w:basedOn w:val="DefaultParagraphFont"/>
    <w:link w:val="Heading3"/>
    <w:rsid w:val="0022431E"/>
    <w:rPr>
      <w:rFonts w:ascii="Cambria" w:eastAsia="Times New Roman" w:hAnsi="Cambria"/>
      <w:b/>
      <w:bCs/>
      <w:sz w:val="26"/>
      <w:szCs w:val="26"/>
      <w:lang w:val="es-ES" w:eastAsia="es-ES"/>
    </w:rPr>
  </w:style>
  <w:style w:type="character" w:customStyle="1" w:styleId="Heading4Char">
    <w:name w:val="Heading 4 Char"/>
    <w:basedOn w:val="DefaultParagraphFont"/>
    <w:link w:val="Heading4"/>
    <w:rsid w:val="0022431E"/>
    <w:rPr>
      <w:rFonts w:ascii="Times New Roman" w:eastAsia="Batang" w:hAnsi="Times New Roman"/>
      <w:bCs/>
      <w:sz w:val="22"/>
      <w:szCs w:val="28"/>
      <w:lang w:val="es-ES_tradnl" w:eastAsia="x-none"/>
    </w:rPr>
  </w:style>
  <w:style w:type="character" w:customStyle="1" w:styleId="Heading6Char">
    <w:name w:val="Heading 6 Char"/>
    <w:basedOn w:val="DefaultParagraphFont"/>
    <w:link w:val="Heading6"/>
    <w:semiHidden/>
    <w:rsid w:val="0022431E"/>
    <w:rPr>
      <w:rFonts w:eastAsia="Times New Roman"/>
      <w:b/>
      <w:bCs/>
      <w:sz w:val="22"/>
      <w:szCs w:val="22"/>
      <w:lang w:val="es-ES"/>
    </w:rPr>
  </w:style>
  <w:style w:type="character" w:customStyle="1" w:styleId="Heading7Char">
    <w:name w:val="Heading 7 Char"/>
    <w:basedOn w:val="DefaultParagraphFont"/>
    <w:link w:val="Heading7"/>
    <w:semiHidden/>
    <w:rsid w:val="0022431E"/>
    <w:rPr>
      <w:rFonts w:eastAsia="Times New Roman"/>
      <w:sz w:val="24"/>
      <w:szCs w:val="24"/>
      <w:lang w:val="es-ES"/>
    </w:rPr>
  </w:style>
  <w:style w:type="paragraph" w:customStyle="1" w:styleId="Heading1Char1Car1">
    <w:name w:val="Heading 1 Char1 Car1"/>
    <w:basedOn w:val="Normal"/>
    <w:next w:val="Normal"/>
    <w:autoRedefine/>
    <w:qFormat/>
    <w:rsid w:val="0022431E"/>
    <w:pPr>
      <w:keepNext/>
      <w:keepLines/>
      <w:widowControl w:val="0"/>
      <w:spacing w:after="0" w:line="240" w:lineRule="auto"/>
      <w:jc w:val="center"/>
      <w:outlineLvl w:val="0"/>
    </w:pPr>
    <w:rPr>
      <w:rFonts w:asciiTheme="minorHAnsi" w:eastAsia="Times New Roman" w:hAnsiTheme="minorHAnsi"/>
      <w:szCs w:val="32"/>
      <w:lang w:val="es-ES"/>
    </w:rPr>
  </w:style>
  <w:style w:type="paragraph" w:styleId="EndnoteText">
    <w:name w:val="endnote text"/>
    <w:basedOn w:val="Normal"/>
    <w:link w:val="EndnoteTextChar"/>
    <w:rsid w:val="0022431E"/>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szCs w:val="20"/>
      <w:lang w:val="es-ES"/>
    </w:rPr>
  </w:style>
  <w:style w:type="character" w:customStyle="1" w:styleId="EndnoteTextChar">
    <w:name w:val="Endnote Text Char"/>
    <w:basedOn w:val="DefaultParagraphFont"/>
    <w:link w:val="EndnoteText"/>
    <w:rsid w:val="0022431E"/>
    <w:rPr>
      <w:rFonts w:ascii="CG Times" w:eastAsia="Times New Roman" w:hAnsi="CG Times"/>
      <w:sz w:val="22"/>
      <w:lang w:val="es-ES"/>
    </w:rPr>
  </w:style>
  <w:style w:type="character" w:styleId="EndnoteReference">
    <w:name w:val="endnote reference"/>
    <w:basedOn w:val="DefaultParagraphFont"/>
    <w:rsid w:val="0022431E"/>
    <w:rPr>
      <w:vertAlign w:val="superscript"/>
    </w:rPr>
  </w:style>
  <w:style w:type="paragraph" w:customStyle="1" w:styleId="TOC11">
    <w:name w:val="TOC 11"/>
    <w:basedOn w:val="Normal"/>
    <w:next w:val="Normal"/>
    <w:uiPriority w:val="39"/>
    <w:rsid w:val="0022431E"/>
    <w:pPr>
      <w:widowControl w:val="0"/>
      <w:spacing w:before="120" w:after="120" w:line="240" w:lineRule="auto"/>
    </w:pPr>
    <w:rPr>
      <w:rFonts w:asciiTheme="minorHAnsi" w:eastAsia="Times New Roman" w:hAnsiTheme="minorHAnsi" w:cs="Calibri"/>
      <w:b/>
      <w:bCs/>
      <w:caps/>
      <w:sz w:val="20"/>
      <w:szCs w:val="20"/>
      <w:lang w:val="es-ES"/>
    </w:rPr>
  </w:style>
  <w:style w:type="paragraph" w:customStyle="1" w:styleId="TOC21">
    <w:name w:val="TOC 21"/>
    <w:basedOn w:val="Normal"/>
    <w:next w:val="Normal"/>
    <w:uiPriority w:val="39"/>
    <w:rsid w:val="0022431E"/>
    <w:pPr>
      <w:widowControl w:val="0"/>
      <w:spacing w:after="0" w:line="240" w:lineRule="auto"/>
      <w:ind w:left="220"/>
    </w:pPr>
    <w:rPr>
      <w:rFonts w:asciiTheme="minorHAnsi" w:eastAsia="Times New Roman" w:hAnsiTheme="minorHAnsi" w:cs="Calibri"/>
      <w:smallCaps/>
      <w:sz w:val="20"/>
      <w:szCs w:val="20"/>
      <w:lang w:val="es-ES"/>
    </w:rPr>
  </w:style>
  <w:style w:type="paragraph" w:customStyle="1" w:styleId="TOC31">
    <w:name w:val="TOC 31"/>
    <w:basedOn w:val="Normal"/>
    <w:next w:val="Normal"/>
    <w:uiPriority w:val="39"/>
    <w:rsid w:val="0022431E"/>
    <w:pPr>
      <w:widowControl w:val="0"/>
      <w:spacing w:after="0" w:line="240" w:lineRule="auto"/>
      <w:ind w:left="440"/>
    </w:pPr>
    <w:rPr>
      <w:rFonts w:asciiTheme="minorHAnsi" w:eastAsia="Times New Roman" w:hAnsiTheme="minorHAnsi" w:cs="Calibri"/>
      <w:i/>
      <w:iCs/>
      <w:sz w:val="20"/>
      <w:szCs w:val="20"/>
      <w:lang w:val="es-ES"/>
    </w:rPr>
  </w:style>
  <w:style w:type="paragraph" w:customStyle="1" w:styleId="TOC41">
    <w:name w:val="TOC 41"/>
    <w:basedOn w:val="Normal"/>
    <w:next w:val="Normal"/>
    <w:uiPriority w:val="39"/>
    <w:rsid w:val="0022431E"/>
    <w:pPr>
      <w:widowControl w:val="0"/>
      <w:spacing w:after="0" w:line="240" w:lineRule="auto"/>
      <w:ind w:left="660"/>
    </w:pPr>
    <w:rPr>
      <w:rFonts w:asciiTheme="minorHAnsi" w:eastAsia="Times New Roman" w:hAnsiTheme="minorHAnsi" w:cs="Calibri"/>
      <w:sz w:val="18"/>
      <w:szCs w:val="18"/>
      <w:lang w:val="es-ES"/>
    </w:rPr>
  </w:style>
  <w:style w:type="paragraph" w:customStyle="1" w:styleId="TOC51">
    <w:name w:val="TOC 51"/>
    <w:basedOn w:val="Normal"/>
    <w:next w:val="Normal"/>
    <w:uiPriority w:val="39"/>
    <w:rsid w:val="0022431E"/>
    <w:pPr>
      <w:widowControl w:val="0"/>
      <w:spacing w:after="0" w:line="240" w:lineRule="auto"/>
      <w:ind w:left="880"/>
    </w:pPr>
    <w:rPr>
      <w:rFonts w:asciiTheme="minorHAnsi" w:eastAsia="Times New Roman" w:hAnsiTheme="minorHAnsi" w:cs="Calibri"/>
      <w:sz w:val="18"/>
      <w:szCs w:val="18"/>
      <w:lang w:val="es-ES"/>
    </w:rPr>
  </w:style>
  <w:style w:type="paragraph" w:customStyle="1" w:styleId="TOC61">
    <w:name w:val="TOC 61"/>
    <w:basedOn w:val="Normal"/>
    <w:next w:val="Normal"/>
    <w:uiPriority w:val="39"/>
    <w:rsid w:val="0022431E"/>
    <w:pPr>
      <w:widowControl w:val="0"/>
      <w:spacing w:after="0" w:line="240" w:lineRule="auto"/>
      <w:ind w:left="1100"/>
    </w:pPr>
    <w:rPr>
      <w:rFonts w:asciiTheme="minorHAnsi" w:eastAsia="Times New Roman" w:hAnsiTheme="minorHAnsi" w:cs="Calibri"/>
      <w:sz w:val="18"/>
      <w:szCs w:val="18"/>
      <w:lang w:val="es-ES"/>
    </w:rPr>
  </w:style>
  <w:style w:type="paragraph" w:customStyle="1" w:styleId="TOC71">
    <w:name w:val="TOC 71"/>
    <w:basedOn w:val="Normal"/>
    <w:next w:val="Normal"/>
    <w:uiPriority w:val="39"/>
    <w:rsid w:val="0022431E"/>
    <w:pPr>
      <w:widowControl w:val="0"/>
      <w:spacing w:after="0" w:line="240" w:lineRule="auto"/>
      <w:ind w:left="1320"/>
    </w:pPr>
    <w:rPr>
      <w:rFonts w:asciiTheme="minorHAnsi" w:eastAsia="Times New Roman" w:hAnsiTheme="minorHAnsi" w:cs="Calibri"/>
      <w:sz w:val="18"/>
      <w:szCs w:val="18"/>
      <w:lang w:val="es-ES"/>
    </w:rPr>
  </w:style>
  <w:style w:type="paragraph" w:customStyle="1" w:styleId="TOC81">
    <w:name w:val="TOC 81"/>
    <w:basedOn w:val="Normal"/>
    <w:next w:val="Normal"/>
    <w:uiPriority w:val="39"/>
    <w:rsid w:val="0022431E"/>
    <w:pPr>
      <w:widowControl w:val="0"/>
      <w:spacing w:after="0" w:line="240" w:lineRule="auto"/>
      <w:ind w:left="1540"/>
    </w:pPr>
    <w:rPr>
      <w:rFonts w:asciiTheme="minorHAnsi" w:eastAsia="Times New Roman" w:hAnsiTheme="minorHAnsi" w:cs="Calibri"/>
      <w:sz w:val="18"/>
      <w:szCs w:val="18"/>
      <w:lang w:val="es-ES"/>
    </w:rPr>
  </w:style>
  <w:style w:type="paragraph" w:customStyle="1" w:styleId="TOC91">
    <w:name w:val="TOC 91"/>
    <w:basedOn w:val="Normal"/>
    <w:next w:val="Normal"/>
    <w:uiPriority w:val="39"/>
    <w:rsid w:val="0022431E"/>
    <w:pPr>
      <w:widowControl w:val="0"/>
      <w:spacing w:after="0" w:line="240" w:lineRule="auto"/>
      <w:ind w:left="1760"/>
    </w:pPr>
    <w:rPr>
      <w:rFonts w:asciiTheme="minorHAnsi" w:eastAsia="Times New Roman" w:hAnsiTheme="minorHAnsi" w:cs="Calibri"/>
      <w:sz w:val="18"/>
      <w:szCs w:val="18"/>
      <w:lang w:val="es-ES"/>
    </w:rPr>
  </w:style>
  <w:style w:type="paragraph" w:styleId="Index1">
    <w:name w:val="index 1"/>
    <w:basedOn w:val="Normal"/>
    <w:next w:val="Normal"/>
    <w:rsid w:val="0022431E"/>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spacing w:after="0" w:line="240" w:lineRule="auto"/>
      <w:ind w:left="1440" w:right="720" w:hanging="1440"/>
      <w:jc w:val="both"/>
    </w:pPr>
    <w:rPr>
      <w:rFonts w:ascii="CG Times" w:eastAsia="Times New Roman" w:hAnsi="CG Times"/>
      <w:szCs w:val="20"/>
      <w:lang w:val="es-ES"/>
    </w:rPr>
  </w:style>
  <w:style w:type="paragraph" w:styleId="Index2">
    <w:name w:val="index 2"/>
    <w:basedOn w:val="Normal"/>
    <w:next w:val="Normal"/>
    <w:uiPriority w:val="99"/>
    <w:semiHidden/>
    <w:rsid w:val="0022431E"/>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spacing w:after="0" w:line="240" w:lineRule="auto"/>
      <w:ind w:left="1440" w:right="720" w:hanging="720"/>
      <w:jc w:val="both"/>
    </w:pPr>
    <w:rPr>
      <w:rFonts w:ascii="CG Times" w:eastAsia="Times New Roman" w:hAnsi="CG Times"/>
      <w:szCs w:val="20"/>
      <w:lang w:val="es-ES"/>
    </w:rPr>
  </w:style>
  <w:style w:type="paragraph" w:styleId="TOAHeading">
    <w:name w:val="toa heading"/>
    <w:basedOn w:val="Normal"/>
    <w:next w:val="Normal"/>
    <w:uiPriority w:val="99"/>
    <w:semiHidden/>
    <w:rsid w:val="0022431E"/>
    <w:pPr>
      <w:widowControl w:val="0"/>
      <w:tabs>
        <w:tab w:val="left" w:pos="720"/>
        <w:tab w:val="left" w:pos="1440"/>
        <w:tab w:val="left" w:pos="2160"/>
        <w:tab w:val="left" w:pos="2880"/>
        <w:tab w:val="left" w:pos="3600"/>
        <w:tab w:val="left" w:pos="4320"/>
        <w:tab w:val="left" w:pos="5760"/>
        <w:tab w:val="left" w:pos="6480"/>
        <w:tab w:val="left" w:pos="7200"/>
        <w:tab w:val="left" w:pos="7920"/>
        <w:tab w:val="right" w:pos="9360"/>
      </w:tabs>
      <w:suppressAutoHyphens/>
      <w:spacing w:after="0" w:line="240" w:lineRule="auto"/>
      <w:jc w:val="both"/>
    </w:pPr>
    <w:rPr>
      <w:rFonts w:ascii="CG Times" w:eastAsia="Times New Roman" w:hAnsi="CG Times"/>
      <w:szCs w:val="20"/>
      <w:lang w:val="es-ES"/>
    </w:rPr>
  </w:style>
  <w:style w:type="paragraph" w:styleId="Caption">
    <w:name w:val="caption"/>
    <w:basedOn w:val="Normal"/>
    <w:next w:val="Normal"/>
    <w:uiPriority w:val="99"/>
    <w:qFormat/>
    <w:rsid w:val="0022431E"/>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szCs w:val="20"/>
      <w:lang w:val="es-ES"/>
    </w:rPr>
  </w:style>
  <w:style w:type="character" w:customStyle="1" w:styleId="EquationCaption">
    <w:name w:val="_Equation Caption"/>
    <w:uiPriority w:val="99"/>
    <w:rsid w:val="0022431E"/>
  </w:style>
  <w:style w:type="paragraph" w:customStyle="1" w:styleId="FootnoteCall">
    <w:name w:val="Footnote Call"/>
    <w:basedOn w:val="Normal"/>
    <w:uiPriority w:val="99"/>
    <w:rsid w:val="0022431E"/>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szCs w:val="20"/>
      <w:lang w:val="es-ES"/>
    </w:rPr>
  </w:style>
  <w:style w:type="character" w:customStyle="1" w:styleId="Hyperlink1">
    <w:name w:val="Hyperlink1"/>
    <w:basedOn w:val="DefaultParagraphFont"/>
    <w:uiPriority w:val="99"/>
    <w:unhideWhenUsed/>
    <w:rsid w:val="0022431E"/>
    <w:rPr>
      <w:color w:val="0000FF"/>
      <w:u w:val="single"/>
    </w:rPr>
  </w:style>
  <w:style w:type="character" w:customStyle="1" w:styleId="CharacterStyle2">
    <w:name w:val="Character Style 2"/>
    <w:uiPriority w:val="99"/>
    <w:rsid w:val="0022431E"/>
    <w:rPr>
      <w:sz w:val="20"/>
      <w:szCs w:val="20"/>
    </w:rPr>
  </w:style>
  <w:style w:type="paragraph" w:styleId="TOCHeading">
    <w:name w:val="TOC Heading"/>
    <w:basedOn w:val="Heading1"/>
    <w:next w:val="Normal"/>
    <w:uiPriority w:val="39"/>
    <w:unhideWhenUsed/>
    <w:qFormat/>
    <w:rsid w:val="0022431E"/>
    <w:pPr>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line="259" w:lineRule="auto"/>
      <w:jc w:val="left"/>
      <w:outlineLvl w:val="9"/>
    </w:pPr>
    <w:rPr>
      <w:rFonts w:ascii="Times New Roman" w:eastAsiaTheme="majorEastAsia" w:hAnsi="Times New Roman" w:cstheme="majorBidi"/>
      <w:b w:val="0"/>
      <w:bCs w:val="0"/>
      <w:kern w:val="0"/>
      <w:sz w:val="22"/>
      <w:lang w:eastAsia="en-US"/>
    </w:rPr>
  </w:style>
  <w:style w:type="paragraph" w:customStyle="1" w:styleId="xmsonormal">
    <w:name w:val="x_msonormal"/>
    <w:basedOn w:val="Normal"/>
    <w:qFormat/>
    <w:rsid w:val="0022431E"/>
    <w:pPr>
      <w:spacing w:before="100" w:beforeAutospacing="1" w:after="100" w:afterAutospacing="1" w:line="240" w:lineRule="auto"/>
    </w:pPr>
    <w:rPr>
      <w:rFonts w:ascii="Times New Roman" w:eastAsia="Times New Roman" w:hAnsi="Times New Roman"/>
      <w:sz w:val="24"/>
      <w:szCs w:val="24"/>
    </w:rPr>
  </w:style>
  <w:style w:type="character" w:customStyle="1" w:styleId="chat-content">
    <w:name w:val="chat-content"/>
    <w:basedOn w:val="DefaultParagraphFont"/>
    <w:rsid w:val="0022431E"/>
  </w:style>
  <w:style w:type="paragraph" w:customStyle="1" w:styleId="xxxxmsonormal">
    <w:name w:val="x_xxxmsonormal"/>
    <w:basedOn w:val="Normal"/>
    <w:rsid w:val="0022431E"/>
    <w:pPr>
      <w:spacing w:before="100" w:beforeAutospacing="1" w:after="100" w:afterAutospacing="1" w:line="240" w:lineRule="auto"/>
    </w:pPr>
    <w:rPr>
      <w:rFonts w:eastAsiaTheme="minorHAnsi" w:cs="Calibri"/>
    </w:rPr>
  </w:style>
  <w:style w:type="paragraph" w:customStyle="1" w:styleId="Style1">
    <w:name w:val="Style 1"/>
    <w:basedOn w:val="Normal"/>
    <w:uiPriority w:val="99"/>
    <w:rsid w:val="0022431E"/>
    <w:pPr>
      <w:widowControl w:val="0"/>
      <w:autoSpaceDE w:val="0"/>
      <w:autoSpaceDN w:val="0"/>
      <w:adjustRightInd w:val="0"/>
      <w:spacing w:after="0" w:line="240" w:lineRule="auto"/>
    </w:pPr>
    <w:rPr>
      <w:rFonts w:ascii="Times New Roman" w:eastAsia="Times New Roman" w:hAnsi="Times New Roman"/>
      <w:sz w:val="20"/>
      <w:szCs w:val="20"/>
    </w:rPr>
  </w:style>
  <w:style w:type="paragraph" w:customStyle="1" w:styleId="yiv6969577381ydp55b6f93cyiv1108822727ydpc3e487cbmsonormal">
    <w:name w:val="yiv6969577381ydp55b6f93cyiv1108822727ydpc3e487cbmsonormal"/>
    <w:basedOn w:val="Normal"/>
    <w:rsid w:val="0022431E"/>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link w:val="NormalWeb"/>
    <w:uiPriority w:val="99"/>
    <w:rsid w:val="0022431E"/>
    <w:rPr>
      <w:rFonts w:ascii="Times New Roman" w:hAnsi="Times New Roman"/>
      <w:sz w:val="24"/>
      <w:szCs w:val="24"/>
    </w:rPr>
  </w:style>
  <w:style w:type="character" w:customStyle="1" w:styleId="BalloonTextChar">
    <w:name w:val="Balloon Text Char"/>
    <w:basedOn w:val="DefaultParagraphFont"/>
    <w:link w:val="BalloonText"/>
    <w:uiPriority w:val="99"/>
    <w:rsid w:val="0022431E"/>
    <w:rPr>
      <w:rFonts w:ascii="Tahoma" w:hAnsi="Tahoma" w:cs="Tahoma"/>
      <w:sz w:val="16"/>
      <w:szCs w:val="16"/>
    </w:rPr>
  </w:style>
  <w:style w:type="paragraph" w:customStyle="1" w:styleId="Default">
    <w:name w:val="Default"/>
    <w:qFormat/>
    <w:rsid w:val="0022431E"/>
    <w:pPr>
      <w:autoSpaceDE w:val="0"/>
      <w:autoSpaceDN w:val="0"/>
      <w:adjustRightInd w:val="0"/>
    </w:pPr>
    <w:rPr>
      <w:rFonts w:ascii="Times New Roman" w:eastAsia="Times New Roman" w:hAnsi="Times New Roman"/>
      <w:color w:val="000000"/>
      <w:sz w:val="24"/>
      <w:szCs w:val="24"/>
      <w:lang w:val="es-ES"/>
    </w:rPr>
  </w:style>
  <w:style w:type="character" w:customStyle="1" w:styleId="s7">
    <w:name w:val="s7"/>
    <w:rsid w:val="0022431E"/>
  </w:style>
  <w:style w:type="character" w:customStyle="1" w:styleId="CommentTextChar">
    <w:name w:val="Comment Text Char"/>
    <w:basedOn w:val="DefaultParagraphFont"/>
    <w:link w:val="CommentText"/>
    <w:uiPriority w:val="99"/>
    <w:rsid w:val="0022431E"/>
    <w:rPr>
      <w:rFonts w:ascii="CG Times" w:hAnsi="CG Times"/>
      <w:lang w:val="es-ES"/>
    </w:rPr>
  </w:style>
  <w:style w:type="paragraph" w:styleId="CommentText">
    <w:name w:val="annotation text"/>
    <w:basedOn w:val="Normal"/>
    <w:link w:val="CommentTextChar"/>
    <w:uiPriority w:val="99"/>
    <w:rsid w:val="0022431E"/>
    <w:pPr>
      <w:spacing w:after="0" w:line="240" w:lineRule="auto"/>
      <w:jc w:val="both"/>
    </w:pPr>
    <w:rPr>
      <w:rFonts w:ascii="CG Times" w:hAnsi="CG Times"/>
      <w:sz w:val="20"/>
      <w:szCs w:val="20"/>
      <w:lang w:val="es-ES"/>
    </w:rPr>
  </w:style>
  <w:style w:type="character" w:customStyle="1" w:styleId="CommentTextChar1">
    <w:name w:val="Comment Text Char1"/>
    <w:basedOn w:val="DefaultParagraphFont"/>
    <w:semiHidden/>
    <w:rsid w:val="0022431E"/>
  </w:style>
  <w:style w:type="paragraph" w:customStyle="1" w:styleId="msonormalcxspmiddle">
    <w:name w:val="msonormalcxspmiddle"/>
    <w:basedOn w:val="Normal"/>
    <w:uiPriority w:val="99"/>
    <w:rsid w:val="0022431E"/>
    <w:pPr>
      <w:spacing w:before="100" w:beforeAutospacing="1" w:after="100" w:afterAutospacing="1" w:line="240" w:lineRule="auto"/>
    </w:pPr>
    <w:rPr>
      <w:rFonts w:ascii="Times New Roman" w:eastAsia="Times New Roman" w:hAnsi="Times New Roman"/>
      <w:sz w:val="24"/>
      <w:szCs w:val="24"/>
      <w:lang w:val="es-ES"/>
    </w:rPr>
  </w:style>
  <w:style w:type="character" w:customStyle="1" w:styleId="UnresolvedMention1">
    <w:name w:val="Unresolved Mention1"/>
    <w:uiPriority w:val="99"/>
    <w:rsid w:val="0022431E"/>
    <w:rPr>
      <w:rFonts w:cs="Times New Roman"/>
      <w:color w:val="605E5C"/>
      <w:shd w:val="clear" w:color="auto" w:fill="E1DFDD"/>
    </w:rPr>
  </w:style>
  <w:style w:type="paragraph" w:customStyle="1" w:styleId="null1">
    <w:name w:val="null1"/>
    <w:basedOn w:val="Normal"/>
    <w:uiPriority w:val="99"/>
    <w:rsid w:val="0022431E"/>
    <w:pPr>
      <w:spacing w:before="100" w:beforeAutospacing="1" w:after="100" w:afterAutospacing="1" w:line="240" w:lineRule="auto"/>
    </w:pPr>
    <w:rPr>
      <w:rFonts w:ascii="Times New Roman" w:eastAsia="Times New Roman" w:hAnsi="Times New Roman"/>
      <w:sz w:val="24"/>
      <w:szCs w:val="24"/>
      <w:lang w:val="es-ES"/>
    </w:rPr>
  </w:style>
  <w:style w:type="character" w:customStyle="1" w:styleId="null">
    <w:name w:val="null"/>
    <w:rsid w:val="0022431E"/>
    <w:rPr>
      <w:rFonts w:cs="Times New Roman"/>
    </w:rPr>
  </w:style>
  <w:style w:type="paragraph" w:styleId="NoSpacing">
    <w:name w:val="No Spacing"/>
    <w:uiPriority w:val="1"/>
    <w:qFormat/>
    <w:rsid w:val="0022431E"/>
    <w:rPr>
      <w:rFonts w:eastAsia="Times New Roman"/>
      <w:sz w:val="22"/>
      <w:szCs w:val="22"/>
      <w:lang w:val="es-ES"/>
    </w:rPr>
  </w:style>
  <w:style w:type="paragraph" w:customStyle="1" w:styleId="xxwordsection1">
    <w:name w:val="x_x_wordsection1"/>
    <w:basedOn w:val="Normal"/>
    <w:uiPriority w:val="99"/>
    <w:rsid w:val="0022431E"/>
    <w:pPr>
      <w:spacing w:after="0" w:line="240" w:lineRule="auto"/>
    </w:pPr>
    <w:rPr>
      <w:rFonts w:ascii="Times New Roman" w:hAnsi="Times New Roman"/>
      <w:sz w:val="24"/>
      <w:szCs w:val="24"/>
      <w:lang w:val="es-ES" w:eastAsia="es-MX"/>
    </w:rPr>
  </w:style>
  <w:style w:type="character" w:customStyle="1" w:styleId="gmail-il">
    <w:name w:val="gmail-il"/>
    <w:basedOn w:val="DefaultParagraphFont"/>
    <w:rsid w:val="0022431E"/>
  </w:style>
  <w:style w:type="character" w:styleId="Emphasis">
    <w:name w:val="Emphasis"/>
    <w:uiPriority w:val="20"/>
    <w:qFormat/>
    <w:rsid w:val="0022431E"/>
    <w:rPr>
      <w:i/>
      <w:iCs/>
    </w:rPr>
  </w:style>
  <w:style w:type="character" w:customStyle="1" w:styleId="Heading1Char2">
    <w:name w:val="Heading 1 Char2"/>
    <w:aliases w:val="Heading 1 Char Char Char1,Heading 1 Char1 Char1,Heading 1 Char1 Car Char1"/>
    <w:rsid w:val="0022431E"/>
    <w:rPr>
      <w:rFonts w:ascii="Cambria" w:eastAsia="Times New Roman" w:hAnsi="Cambria" w:cs="Times New Roman"/>
      <w:b/>
      <w:bCs/>
      <w:color w:val="365F91"/>
      <w:sz w:val="28"/>
      <w:szCs w:val="28"/>
      <w:lang w:eastAsia="en-US"/>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uiPriority w:val="99"/>
    <w:semiHidden/>
    <w:rsid w:val="0022431E"/>
    <w:rPr>
      <w:sz w:val="20"/>
      <w:szCs w:val="20"/>
    </w:rPr>
  </w:style>
  <w:style w:type="character" w:customStyle="1" w:styleId="DateChar">
    <w:name w:val="Date Char"/>
    <w:basedOn w:val="DefaultParagraphFont"/>
    <w:link w:val="Date"/>
    <w:semiHidden/>
    <w:locked/>
    <w:rsid w:val="0022431E"/>
  </w:style>
  <w:style w:type="character" w:customStyle="1" w:styleId="DocumentMapChar">
    <w:name w:val="Document Map Char"/>
    <w:link w:val="DocumentMap"/>
    <w:semiHidden/>
    <w:locked/>
    <w:rsid w:val="0022431E"/>
    <w:rPr>
      <w:rFonts w:ascii="Tahoma" w:hAnsi="Tahoma" w:cs="Tahoma"/>
      <w:sz w:val="16"/>
      <w:szCs w:val="16"/>
    </w:rPr>
  </w:style>
  <w:style w:type="character" w:customStyle="1" w:styleId="CommentSubjectChar">
    <w:name w:val="Comment Subject Char"/>
    <w:link w:val="CommentSubject"/>
    <w:locked/>
    <w:rsid w:val="0022431E"/>
    <w:rPr>
      <w:b/>
      <w:bCs/>
    </w:rPr>
  </w:style>
  <w:style w:type="paragraph" w:customStyle="1" w:styleId="TitleUppercase">
    <w:name w:val="Title Uppercase"/>
    <w:basedOn w:val="Normal"/>
    <w:qFormat/>
    <w:rsid w:val="0022431E"/>
    <w:pPr>
      <w:tabs>
        <w:tab w:val="left" w:pos="8640"/>
      </w:tabs>
      <w:spacing w:after="0" w:line="240" w:lineRule="auto"/>
      <w:jc w:val="center"/>
    </w:pPr>
    <w:rPr>
      <w:rFonts w:ascii="Times New Roman" w:eastAsia="Times New Roman" w:hAnsi="Times New Roman"/>
      <w:szCs w:val="20"/>
    </w:rPr>
  </w:style>
  <w:style w:type="paragraph" w:customStyle="1" w:styleId="xmsonormal0">
    <w:name w:val="xmsonormal"/>
    <w:basedOn w:val="Normal"/>
    <w:uiPriority w:val="99"/>
    <w:qFormat/>
    <w:rsid w:val="0022431E"/>
    <w:pPr>
      <w:spacing w:before="100" w:beforeAutospacing="1" w:after="100" w:afterAutospacing="1" w:line="240" w:lineRule="auto"/>
    </w:pPr>
    <w:rPr>
      <w:rFonts w:ascii="Times New Roman" w:hAnsi="Times New Roman"/>
      <w:sz w:val="24"/>
      <w:szCs w:val="24"/>
      <w:lang w:val="es-ES" w:eastAsia="es-ES"/>
    </w:rPr>
  </w:style>
  <w:style w:type="paragraph" w:customStyle="1" w:styleId="Cuerpo">
    <w:name w:val="Cuerpo"/>
    <w:uiPriority w:val="99"/>
    <w:qFormat/>
    <w:rsid w:val="0022431E"/>
    <w:rPr>
      <w:rFonts w:ascii="Helvetica Neue" w:eastAsia="Arial Unicode MS" w:hAnsi="Helvetica Neue" w:cs="Arial Unicode MS"/>
      <w:color w:val="000000"/>
      <w:sz w:val="22"/>
      <w:szCs w:val="22"/>
      <w:lang w:val="es-ES" w:eastAsia="es-ES"/>
    </w:rPr>
  </w:style>
  <w:style w:type="character" w:customStyle="1" w:styleId="Style2Char">
    <w:name w:val="Style2 Char"/>
    <w:link w:val="Style2"/>
    <w:locked/>
    <w:rsid w:val="0022431E"/>
    <w:rPr>
      <w:iCs/>
      <w:caps/>
    </w:rPr>
  </w:style>
  <w:style w:type="paragraph" w:customStyle="1" w:styleId="Style2">
    <w:name w:val="Style2"/>
    <w:basedOn w:val="Heading2"/>
    <w:link w:val="Style2Char"/>
    <w:autoRedefine/>
    <w:qFormat/>
    <w:rsid w:val="0022431E"/>
    <w:pPr>
      <w:keepNext w:val="0"/>
      <w:spacing w:before="0" w:after="0" w:line="240" w:lineRule="auto"/>
      <w:jc w:val="center"/>
    </w:pPr>
    <w:rPr>
      <w:rFonts w:ascii="Calibri" w:eastAsia="Calibri" w:hAnsi="Calibri"/>
      <w:b w:val="0"/>
      <w:bCs w:val="0"/>
      <w:i w:val="0"/>
      <w:caps/>
      <w:sz w:val="20"/>
      <w:szCs w:val="20"/>
    </w:rPr>
  </w:style>
  <w:style w:type="character" w:customStyle="1" w:styleId="HeaderChar1">
    <w:name w:val="Header Char1"/>
    <w:basedOn w:val="DefaultParagraphFont"/>
    <w:uiPriority w:val="99"/>
    <w:semiHidden/>
    <w:rsid w:val="0022431E"/>
  </w:style>
  <w:style w:type="character" w:customStyle="1" w:styleId="BodyTextIndent3Char1">
    <w:name w:val="Body Text Indent 3 Char1"/>
    <w:basedOn w:val="DefaultParagraphFont"/>
    <w:semiHidden/>
    <w:rsid w:val="0022431E"/>
    <w:rPr>
      <w:sz w:val="16"/>
      <w:szCs w:val="16"/>
    </w:rPr>
  </w:style>
  <w:style w:type="character" w:customStyle="1" w:styleId="FooterChar1">
    <w:name w:val="Footer Char1"/>
    <w:basedOn w:val="DefaultParagraphFont"/>
    <w:uiPriority w:val="99"/>
    <w:semiHidden/>
    <w:rsid w:val="0022431E"/>
  </w:style>
  <w:style w:type="paragraph" w:styleId="Date">
    <w:name w:val="Date"/>
    <w:basedOn w:val="Normal"/>
    <w:next w:val="Normal"/>
    <w:link w:val="DateChar"/>
    <w:semiHidden/>
    <w:unhideWhenUsed/>
    <w:rsid w:val="0022431E"/>
    <w:pPr>
      <w:spacing w:after="0" w:line="240" w:lineRule="auto"/>
      <w:jc w:val="both"/>
    </w:pPr>
    <w:rPr>
      <w:sz w:val="20"/>
      <w:szCs w:val="20"/>
    </w:rPr>
  </w:style>
  <w:style w:type="character" w:customStyle="1" w:styleId="DateChar1">
    <w:name w:val="Date Char1"/>
    <w:basedOn w:val="DefaultParagraphFont"/>
    <w:semiHidden/>
    <w:rsid w:val="0022431E"/>
    <w:rPr>
      <w:sz w:val="22"/>
      <w:szCs w:val="22"/>
    </w:rPr>
  </w:style>
  <w:style w:type="character" w:customStyle="1" w:styleId="EndnoteTextChar1">
    <w:name w:val="Endnote Text Char1"/>
    <w:semiHidden/>
    <w:rsid w:val="0022431E"/>
    <w:rPr>
      <w:sz w:val="20"/>
      <w:szCs w:val="20"/>
    </w:rPr>
  </w:style>
  <w:style w:type="character" w:customStyle="1" w:styleId="hps">
    <w:name w:val="hps"/>
    <w:rsid w:val="0022431E"/>
  </w:style>
  <w:style w:type="character" w:customStyle="1" w:styleId="tw4winMark">
    <w:name w:val="tw4winMark"/>
    <w:rsid w:val="0022431E"/>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semiHidden/>
    <w:unhideWhenUsed/>
    <w:rsid w:val="0022431E"/>
    <w:pPr>
      <w:spacing w:after="0" w:line="240" w:lineRule="auto"/>
      <w:jc w:val="both"/>
    </w:pPr>
    <w:rPr>
      <w:rFonts w:ascii="Tahoma" w:hAnsi="Tahoma" w:cs="Tahoma"/>
      <w:sz w:val="16"/>
      <w:szCs w:val="16"/>
    </w:rPr>
  </w:style>
  <w:style w:type="character" w:customStyle="1" w:styleId="DocumentMapChar1">
    <w:name w:val="Document Map Char1"/>
    <w:basedOn w:val="DefaultParagraphFont"/>
    <w:semiHidden/>
    <w:rsid w:val="0022431E"/>
    <w:rPr>
      <w:rFonts w:ascii="Segoe UI" w:hAnsi="Segoe UI" w:cs="Segoe UI"/>
      <w:sz w:val="16"/>
      <w:szCs w:val="16"/>
    </w:rPr>
  </w:style>
  <w:style w:type="character" w:customStyle="1" w:styleId="BalloonTextChar1">
    <w:name w:val="Balloon Text Char1"/>
    <w:semiHidden/>
    <w:rsid w:val="0022431E"/>
    <w:rPr>
      <w:rFonts w:ascii="Tahoma" w:hAnsi="Tahoma" w:cs="Tahoma"/>
      <w:sz w:val="16"/>
      <w:szCs w:val="16"/>
    </w:rPr>
  </w:style>
  <w:style w:type="character" w:customStyle="1" w:styleId="PlainTextChar1">
    <w:name w:val="Plain Text Char1"/>
    <w:uiPriority w:val="99"/>
    <w:semiHidden/>
    <w:rsid w:val="0022431E"/>
    <w:rPr>
      <w:rFonts w:ascii="Consolas" w:hAnsi="Consolas" w:cs="Consolas"/>
      <w:sz w:val="21"/>
      <w:szCs w:val="21"/>
    </w:rPr>
  </w:style>
  <w:style w:type="paragraph" w:styleId="CommentSubject">
    <w:name w:val="annotation subject"/>
    <w:basedOn w:val="CommentText"/>
    <w:next w:val="CommentText"/>
    <w:link w:val="CommentSubjectChar"/>
    <w:unhideWhenUsed/>
    <w:rsid w:val="0022431E"/>
    <w:rPr>
      <w:rFonts w:ascii="Calibri" w:hAnsi="Calibri"/>
      <w:b/>
      <w:bCs/>
      <w:lang w:val="en-US"/>
    </w:rPr>
  </w:style>
  <w:style w:type="character" w:customStyle="1" w:styleId="CommentSubjectChar1">
    <w:name w:val="Comment Subject Char1"/>
    <w:basedOn w:val="CommentTextChar1"/>
    <w:semiHidden/>
    <w:rsid w:val="0022431E"/>
    <w:rPr>
      <w:b/>
      <w:bCs/>
    </w:rPr>
  </w:style>
  <w:style w:type="table" w:styleId="TableList4">
    <w:name w:val="Table List 4"/>
    <w:basedOn w:val="TableNormal"/>
    <w:semiHidden/>
    <w:unhideWhenUsed/>
    <w:rsid w:val="0022431E"/>
    <w:rPr>
      <w:rFonts w:ascii="Times New Roman" w:eastAsia="Times New Roman" w:hAnsi="Times New Roman"/>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uiPriority w:val="39"/>
    <w:rsid w:val="0022431E"/>
    <w:rPr>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rsid w:val="0022431E"/>
    <w:pPr>
      <w:widowControl w:val="0"/>
      <w:spacing w:line="368" w:lineRule="atLeast"/>
    </w:pPr>
    <w:rPr>
      <w:rFonts w:ascii="Arial" w:hAnsi="Arial"/>
      <w:color w:val="auto"/>
      <w:lang w:val="en-US"/>
    </w:rPr>
  </w:style>
  <w:style w:type="paragraph" w:customStyle="1" w:styleId="CM9">
    <w:name w:val="CM9"/>
    <w:basedOn w:val="Default"/>
    <w:next w:val="Default"/>
    <w:rsid w:val="0022431E"/>
    <w:pPr>
      <w:widowControl w:val="0"/>
    </w:pPr>
    <w:rPr>
      <w:rFonts w:ascii="Arial" w:hAnsi="Arial"/>
      <w:color w:val="auto"/>
      <w:lang w:val="en-US"/>
    </w:rPr>
  </w:style>
  <w:style w:type="paragraph" w:customStyle="1" w:styleId="HeaderFooter">
    <w:name w:val="Header &amp; Footer"/>
    <w:uiPriority w:val="99"/>
    <w:rsid w:val="0022431E"/>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rPr>
  </w:style>
  <w:style w:type="paragraph" w:styleId="BodyTextIndent">
    <w:name w:val="Body Text Indent"/>
    <w:basedOn w:val="Normal"/>
    <w:link w:val="BodyTextIndentChar"/>
    <w:unhideWhenUsed/>
    <w:rsid w:val="0022431E"/>
    <w:pPr>
      <w:spacing w:after="120" w:line="240" w:lineRule="auto"/>
      <w:ind w:left="360"/>
    </w:pPr>
    <w:rPr>
      <w:rFonts w:ascii="Times New Roman" w:eastAsia="Times New Roman" w:hAnsi="Times New Roman"/>
      <w:szCs w:val="20"/>
      <w:lang w:val="es-ES"/>
    </w:rPr>
  </w:style>
  <w:style w:type="character" w:customStyle="1" w:styleId="BodyTextIndentChar">
    <w:name w:val="Body Text Indent Char"/>
    <w:basedOn w:val="DefaultParagraphFont"/>
    <w:link w:val="BodyTextIndent"/>
    <w:rsid w:val="0022431E"/>
    <w:rPr>
      <w:rFonts w:ascii="Times New Roman" w:eastAsia="Times New Roman" w:hAnsi="Times New Roman"/>
      <w:sz w:val="22"/>
      <w:lang w:val="es-ES"/>
    </w:rPr>
  </w:style>
  <w:style w:type="paragraph" w:customStyle="1" w:styleId="Body1">
    <w:name w:val="Body 1"/>
    <w:rsid w:val="0022431E"/>
    <w:pPr>
      <w:spacing w:after="200" w:line="276" w:lineRule="auto"/>
      <w:outlineLvl w:val="0"/>
    </w:pPr>
    <w:rPr>
      <w:rFonts w:ascii="Helvetica" w:eastAsia="Arial Unicode MS" w:hAnsi="Helvetica"/>
      <w:color w:val="000000"/>
      <w:sz w:val="22"/>
      <w:u w:color="000000"/>
      <w:lang w:val="en-CA" w:eastAsia="en-CA"/>
    </w:rPr>
  </w:style>
  <w:style w:type="paragraph" w:customStyle="1" w:styleId="Prrafodelista">
    <w:name w:val="Párrafo de lista"/>
    <w:basedOn w:val="Normal"/>
    <w:uiPriority w:val="34"/>
    <w:qFormat/>
    <w:rsid w:val="0022431E"/>
    <w:pPr>
      <w:spacing w:after="0" w:line="240" w:lineRule="auto"/>
      <w:ind w:left="720"/>
    </w:pPr>
    <w:rPr>
      <w:rFonts w:ascii="Times New Roman" w:eastAsia="Times New Roman" w:hAnsi="Times New Roman"/>
      <w:sz w:val="24"/>
      <w:szCs w:val="24"/>
      <w:lang w:val="es-ES" w:eastAsia="es-ES"/>
    </w:rPr>
  </w:style>
  <w:style w:type="paragraph" w:customStyle="1" w:styleId="SingleTxt">
    <w:name w:val="__Single Txt"/>
    <w:basedOn w:val="Normal"/>
    <w:rsid w:val="0022431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eastAsia="Times New Roman" w:hAnsi="Times New Roman"/>
      <w:spacing w:val="4"/>
      <w:w w:val="103"/>
      <w:kern w:val="2"/>
      <w:sz w:val="20"/>
      <w:szCs w:val="20"/>
      <w:lang w:val="fr-CA" w:eastAsia="ar-SA"/>
    </w:rPr>
  </w:style>
  <w:style w:type="paragraph" w:customStyle="1" w:styleId="Prrafodelista1">
    <w:name w:val="Párrafo de lista1"/>
    <w:basedOn w:val="Normal"/>
    <w:qFormat/>
    <w:rsid w:val="0022431E"/>
    <w:pPr>
      <w:spacing w:after="0" w:line="240" w:lineRule="auto"/>
      <w:ind w:left="720"/>
      <w:contextualSpacing/>
    </w:pPr>
    <w:rPr>
      <w:rFonts w:ascii="Cambria" w:eastAsia="MS Mincho" w:hAnsi="Cambria"/>
      <w:sz w:val="24"/>
      <w:szCs w:val="24"/>
      <w:lang w:val="es-ES_tradnl" w:eastAsia="es-ES"/>
    </w:rPr>
  </w:style>
  <w:style w:type="paragraph" w:styleId="BodyTextIndent2">
    <w:name w:val="Body Text Indent 2"/>
    <w:basedOn w:val="Normal"/>
    <w:link w:val="BodyTextIndent2Char"/>
    <w:rsid w:val="0022431E"/>
    <w:pPr>
      <w:spacing w:after="120" w:line="480" w:lineRule="auto"/>
      <w:ind w:left="360"/>
    </w:pPr>
    <w:rPr>
      <w:rFonts w:ascii="Times New Roman" w:eastAsia="Times New Roman" w:hAnsi="Times New Roman"/>
      <w:sz w:val="24"/>
      <w:szCs w:val="24"/>
      <w:lang w:val="es-ES"/>
    </w:rPr>
  </w:style>
  <w:style w:type="character" w:customStyle="1" w:styleId="BodyTextIndent2Char">
    <w:name w:val="Body Text Indent 2 Char"/>
    <w:basedOn w:val="DefaultParagraphFont"/>
    <w:link w:val="BodyTextIndent2"/>
    <w:rsid w:val="0022431E"/>
    <w:rPr>
      <w:rFonts w:ascii="Times New Roman" w:eastAsia="Times New Roman" w:hAnsi="Times New Roman"/>
      <w:sz w:val="24"/>
      <w:szCs w:val="24"/>
      <w:lang w:val="es-ES"/>
    </w:rPr>
  </w:style>
  <w:style w:type="paragraph" w:styleId="BodyText3">
    <w:name w:val="Body Text 3"/>
    <w:basedOn w:val="Normal"/>
    <w:link w:val="BodyText3Char"/>
    <w:rsid w:val="0022431E"/>
    <w:pPr>
      <w:spacing w:after="120" w:line="240" w:lineRule="auto"/>
    </w:pPr>
    <w:rPr>
      <w:rFonts w:ascii="Times New Roman" w:eastAsia="Times New Roman" w:hAnsi="Times New Roman"/>
      <w:sz w:val="16"/>
      <w:szCs w:val="16"/>
      <w:lang w:val="es-ES"/>
    </w:rPr>
  </w:style>
  <w:style w:type="character" w:customStyle="1" w:styleId="BodyText3Char">
    <w:name w:val="Body Text 3 Char"/>
    <w:basedOn w:val="DefaultParagraphFont"/>
    <w:link w:val="BodyText3"/>
    <w:rsid w:val="0022431E"/>
    <w:rPr>
      <w:rFonts w:ascii="Times New Roman" w:eastAsia="Times New Roman" w:hAnsi="Times New Roman"/>
      <w:sz w:val="16"/>
      <w:szCs w:val="16"/>
      <w:lang w:val="es-ES"/>
    </w:rPr>
  </w:style>
  <w:style w:type="paragraph" w:customStyle="1" w:styleId="Prrafodelista2">
    <w:name w:val="Párrafo de lista2"/>
    <w:basedOn w:val="Normal"/>
    <w:qFormat/>
    <w:rsid w:val="0022431E"/>
    <w:pPr>
      <w:ind w:left="720"/>
      <w:contextualSpacing/>
    </w:pPr>
    <w:rPr>
      <w:lang w:val="es-ES"/>
    </w:rPr>
  </w:style>
  <w:style w:type="paragraph" w:styleId="Revision">
    <w:name w:val="Revision"/>
    <w:hidden/>
    <w:uiPriority w:val="99"/>
    <w:semiHidden/>
    <w:rsid w:val="0022431E"/>
    <w:rPr>
      <w:rFonts w:ascii="Times New Roman" w:eastAsia="Times New Roman" w:hAnsi="Times New Roman"/>
      <w:sz w:val="24"/>
      <w:szCs w:val="24"/>
      <w:lang w:val="es-ES"/>
    </w:rPr>
  </w:style>
  <w:style w:type="paragraph" w:customStyle="1" w:styleId="Predeterminado">
    <w:name w:val="Predeterminado"/>
    <w:rsid w:val="0022431E"/>
    <w:pPr>
      <w:tabs>
        <w:tab w:val="left" w:pos="720"/>
      </w:tabs>
      <w:suppressAutoHyphens/>
      <w:spacing w:after="160" w:line="256" w:lineRule="auto"/>
    </w:pPr>
    <w:rPr>
      <w:rFonts w:eastAsia="SimSun" w:cs="Calibri"/>
      <w:sz w:val="22"/>
      <w:szCs w:val="22"/>
    </w:rPr>
  </w:style>
  <w:style w:type="paragraph" w:customStyle="1" w:styleId="paragraph">
    <w:name w:val="paragraph"/>
    <w:basedOn w:val="Normal"/>
    <w:rsid w:val="0022431E"/>
    <w:pPr>
      <w:spacing w:before="100" w:beforeAutospacing="1" w:after="100" w:afterAutospacing="1" w:line="240" w:lineRule="auto"/>
    </w:pPr>
    <w:rPr>
      <w:rFonts w:ascii="Times New Roman" w:eastAsiaTheme="minorHAnsi" w:hAnsi="Times New Roman"/>
      <w:sz w:val="24"/>
      <w:szCs w:val="24"/>
    </w:rPr>
  </w:style>
  <w:style w:type="character" w:customStyle="1" w:styleId="gmail-normaltextrun">
    <w:name w:val="gmail-normaltextrun"/>
    <w:basedOn w:val="DefaultParagraphFont"/>
    <w:rsid w:val="0022431E"/>
  </w:style>
  <w:style w:type="character" w:customStyle="1" w:styleId="apple-converted-space">
    <w:name w:val="apple-converted-space"/>
    <w:basedOn w:val="DefaultParagraphFont"/>
    <w:rsid w:val="0022431E"/>
  </w:style>
  <w:style w:type="character" w:customStyle="1" w:styleId="gmaildefault">
    <w:name w:val="gmail_default"/>
    <w:basedOn w:val="DefaultParagraphFont"/>
    <w:rsid w:val="0022431E"/>
  </w:style>
  <w:style w:type="paragraph" w:styleId="HTMLPreformatted">
    <w:name w:val="HTML Preformatted"/>
    <w:basedOn w:val="Normal"/>
    <w:link w:val="HTMLPreformattedChar"/>
    <w:uiPriority w:val="99"/>
    <w:unhideWhenUsed/>
    <w:rsid w:val="0022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rPr>
  </w:style>
  <w:style w:type="character" w:customStyle="1" w:styleId="HTMLPreformattedChar">
    <w:name w:val="HTML Preformatted Char"/>
    <w:basedOn w:val="DefaultParagraphFont"/>
    <w:link w:val="HTMLPreformatted"/>
    <w:uiPriority w:val="99"/>
    <w:rsid w:val="0022431E"/>
    <w:rPr>
      <w:rFonts w:ascii="Courier New" w:eastAsia="Times New Roman" w:hAnsi="Courier New" w:cs="Courier New"/>
      <w:lang w:val="es-ES"/>
    </w:rPr>
  </w:style>
  <w:style w:type="character" w:customStyle="1" w:styleId="Ninguno">
    <w:name w:val="Ninguno"/>
    <w:rsid w:val="0022431E"/>
    <w:rPr>
      <w:lang w:val="pt-PT"/>
    </w:rPr>
  </w:style>
  <w:style w:type="table" w:customStyle="1" w:styleId="TableList41">
    <w:name w:val="Table List 41"/>
    <w:basedOn w:val="TableNormal"/>
    <w:next w:val="TableList4"/>
    <w:semiHidden/>
    <w:unhideWhenUsed/>
    <w:rsid w:val="0022431E"/>
    <w:rPr>
      <w:rFonts w:ascii="Times New Roman" w:eastAsia="Times New Roman" w:hAnsi="Times New Roman"/>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59"/>
    <w:rsid w:val="0022431E"/>
    <w:rPr>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2431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22431E"/>
    <w:rPr>
      <w:color w:val="605E5C"/>
      <w:shd w:val="clear" w:color="auto" w:fill="E1DFDD"/>
    </w:rPr>
  </w:style>
  <w:style w:type="character" w:customStyle="1" w:styleId="Mention1">
    <w:name w:val="Mention1"/>
    <w:basedOn w:val="DefaultParagraphFont"/>
    <w:uiPriority w:val="99"/>
    <w:unhideWhenUsed/>
    <w:rsid w:val="0022431E"/>
    <w:rPr>
      <w:color w:val="2B579A"/>
      <w:shd w:val="clear" w:color="auto" w:fill="E6E6E6"/>
    </w:rPr>
  </w:style>
  <w:style w:type="character" w:customStyle="1" w:styleId="UnresolvedMention3">
    <w:name w:val="Unresolved Mention3"/>
    <w:basedOn w:val="DefaultParagraphFont"/>
    <w:uiPriority w:val="99"/>
    <w:semiHidden/>
    <w:unhideWhenUsed/>
    <w:rsid w:val="0022431E"/>
    <w:rPr>
      <w:color w:val="605E5C"/>
      <w:shd w:val="clear" w:color="auto" w:fill="E1DFDD"/>
    </w:rPr>
  </w:style>
  <w:style w:type="character" w:customStyle="1" w:styleId="UnresolvedMention4">
    <w:name w:val="Unresolved Mention4"/>
    <w:basedOn w:val="DefaultParagraphFont"/>
    <w:uiPriority w:val="99"/>
    <w:semiHidden/>
    <w:unhideWhenUsed/>
    <w:rsid w:val="0022431E"/>
    <w:rPr>
      <w:color w:val="605E5C"/>
      <w:shd w:val="clear" w:color="auto" w:fill="E1DFDD"/>
    </w:rPr>
  </w:style>
  <w:style w:type="character" w:styleId="UnresolvedMention">
    <w:name w:val="Unresolved Mention"/>
    <w:basedOn w:val="DefaultParagraphFont"/>
    <w:uiPriority w:val="99"/>
    <w:semiHidden/>
    <w:unhideWhenUsed/>
    <w:rsid w:val="0022431E"/>
    <w:rPr>
      <w:color w:val="605E5C"/>
      <w:shd w:val="clear" w:color="auto" w:fill="E1DFDD"/>
    </w:rPr>
  </w:style>
  <w:style w:type="paragraph" w:customStyle="1" w:styleId="Style20">
    <w:name w:val="Style 2"/>
    <w:basedOn w:val="Normal"/>
    <w:uiPriority w:val="99"/>
    <w:rsid w:val="0022431E"/>
    <w:pPr>
      <w:widowControl w:val="0"/>
      <w:autoSpaceDE w:val="0"/>
      <w:autoSpaceDN w:val="0"/>
      <w:spacing w:before="252" w:after="0" w:line="240" w:lineRule="auto"/>
    </w:pPr>
    <w:rPr>
      <w:rFonts w:ascii="Bookman Old Style" w:eastAsia="Times New Roman" w:hAnsi="Bookman Old Style" w:cs="Bookman Old Style"/>
      <w:sz w:val="24"/>
      <w:szCs w:val="24"/>
      <w:lang w:eastAsia="es-PE"/>
    </w:rPr>
  </w:style>
  <w:style w:type="character" w:customStyle="1" w:styleId="CharacterStyle3">
    <w:name w:val="Character Style 3"/>
    <w:uiPriority w:val="99"/>
    <w:rsid w:val="0022431E"/>
    <w:rPr>
      <w:rFonts w:ascii="Bookman Old Style" w:hAnsi="Bookman Old Style" w:cs="Bookman Old Style" w:hint="default"/>
      <w:color w:val="006FC0"/>
      <w:sz w:val="24"/>
      <w:szCs w:val="24"/>
    </w:rPr>
  </w:style>
  <w:style w:type="character" w:customStyle="1" w:styleId="CharacterStyle1">
    <w:name w:val="Character Style 1"/>
    <w:uiPriority w:val="99"/>
    <w:rsid w:val="0022431E"/>
    <w:rPr>
      <w:rFonts w:ascii="Bookman Old Style" w:hAnsi="Bookman Old Style" w:cs="Bookman Old Style" w:hint="default"/>
      <w:sz w:val="24"/>
      <w:szCs w:val="24"/>
    </w:rPr>
  </w:style>
  <w:style w:type="paragraph" w:customStyle="1" w:styleId="Style3">
    <w:name w:val="Style 3"/>
    <w:basedOn w:val="Normal"/>
    <w:uiPriority w:val="99"/>
    <w:rsid w:val="0022431E"/>
    <w:pPr>
      <w:widowControl w:val="0"/>
      <w:autoSpaceDE w:val="0"/>
      <w:autoSpaceDN w:val="0"/>
      <w:spacing w:before="180" w:after="0" w:line="240" w:lineRule="auto"/>
      <w:jc w:val="center"/>
    </w:pPr>
    <w:rPr>
      <w:rFonts w:ascii="Courier New" w:eastAsia="Times New Roman" w:hAnsi="Courier New" w:cs="Courier New"/>
      <w:sz w:val="35"/>
      <w:szCs w:val="35"/>
    </w:rPr>
  </w:style>
  <w:style w:type="paragraph" w:customStyle="1" w:styleId="Padro">
    <w:name w:val="Padrão"/>
    <w:rsid w:val="0022431E"/>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pt-PT" w:eastAsia="pt-BR"/>
    </w:rPr>
  </w:style>
  <w:style w:type="paragraph" w:customStyle="1" w:styleId="ydpfde15e9msonormal">
    <w:name w:val="ydpfde15e9msonormal"/>
    <w:basedOn w:val="Normal"/>
    <w:uiPriority w:val="99"/>
    <w:rsid w:val="0022431E"/>
    <w:pPr>
      <w:spacing w:before="100" w:beforeAutospacing="1" w:after="100" w:afterAutospacing="1" w:line="240" w:lineRule="auto"/>
    </w:pPr>
    <w:rPr>
      <w:rFonts w:eastAsiaTheme="minorHAnsi" w:cs="Calibri"/>
      <w:lang w:val="en-CA" w:eastAsia="en-CA"/>
    </w:rPr>
  </w:style>
  <w:style w:type="paragraph" w:customStyle="1" w:styleId="ydpfde15e9msolistparagraph">
    <w:name w:val="ydpfde15e9msolistparagraph"/>
    <w:basedOn w:val="Normal"/>
    <w:uiPriority w:val="99"/>
    <w:semiHidden/>
    <w:rsid w:val="0022431E"/>
    <w:pPr>
      <w:spacing w:before="100" w:beforeAutospacing="1" w:after="100" w:afterAutospacing="1" w:line="240" w:lineRule="auto"/>
    </w:pPr>
    <w:rPr>
      <w:rFonts w:eastAsiaTheme="minorHAnsi" w:cs="Calibri"/>
      <w:lang w:val="en-CA" w:eastAsia="en-CA"/>
    </w:rPr>
  </w:style>
  <w:style w:type="character" w:customStyle="1" w:styleId="fontstyle01">
    <w:name w:val="fontstyle01"/>
    <w:basedOn w:val="DefaultParagraphFont"/>
    <w:rsid w:val="0022431E"/>
    <w:rPr>
      <w:rFonts w:ascii="Calibri" w:hAnsi="Calibri" w:cs="Calibri" w:hint="default"/>
      <w:b w:val="0"/>
      <w:bCs w:val="0"/>
      <w:i w:val="0"/>
      <w:iCs w:val="0"/>
      <w:color w:val="000000"/>
      <w:sz w:val="14"/>
      <w:szCs w:val="14"/>
    </w:rPr>
  </w:style>
  <w:style w:type="paragraph" w:styleId="TOC1">
    <w:name w:val="toc 1"/>
    <w:basedOn w:val="Normal"/>
    <w:next w:val="Normal"/>
    <w:autoRedefine/>
    <w:uiPriority w:val="39"/>
    <w:unhideWhenUsed/>
    <w:rsid w:val="005819FD"/>
    <w:pPr>
      <w:tabs>
        <w:tab w:val="right" w:leader="dot" w:pos="8820"/>
      </w:tabs>
      <w:spacing w:after="0" w:line="240" w:lineRule="auto"/>
      <w:ind w:left="2880" w:right="691" w:hanging="2880"/>
      <w:jc w:val="both"/>
    </w:pPr>
  </w:style>
  <w:style w:type="paragraph" w:customStyle="1" w:styleId="BodyA">
    <w:name w:val="Body A"/>
    <w:rsid w:val="00991C17"/>
    <w:rPr>
      <w:rFonts w:ascii="Times New Roman" w:eastAsia="Arial Unicode MS" w:hAnsi="Times New Roman" w:cs="Arial Unicode MS"/>
      <w:color w:val="000000"/>
      <w:sz w:val="24"/>
      <w:szCs w:val="24"/>
      <w:u w:color="000000"/>
    </w:rPr>
  </w:style>
  <w:style w:type="paragraph" w:styleId="BodyText2">
    <w:name w:val="Body Text 2"/>
    <w:basedOn w:val="Normal"/>
    <w:link w:val="BodyText2Char"/>
    <w:rsid w:val="00D83ED8"/>
    <w:pPr>
      <w:spacing w:before="180" w:after="0" w:line="240" w:lineRule="auto"/>
    </w:pPr>
    <w:rPr>
      <w:rFonts w:ascii="Arial" w:eastAsia="Times New Roman" w:hAnsi="Arial"/>
      <w:szCs w:val="20"/>
    </w:rPr>
  </w:style>
  <w:style w:type="character" w:customStyle="1" w:styleId="BodyText2Char">
    <w:name w:val="Body Text 2 Char"/>
    <w:basedOn w:val="DefaultParagraphFont"/>
    <w:link w:val="BodyText2"/>
    <w:rsid w:val="00D83ED8"/>
    <w:rPr>
      <w:rFonts w:ascii="Arial" w:eastAsia="Times New Roman" w:hAnsi="Arial"/>
      <w:sz w:val="22"/>
    </w:rPr>
  </w:style>
  <w:style w:type="paragraph" w:customStyle="1" w:styleId="listparagraph0">
    <w:name w:val="listparagraph"/>
    <w:basedOn w:val="Normal"/>
    <w:rsid w:val="00D83ED8"/>
    <w:pPr>
      <w:spacing w:after="0" w:line="240" w:lineRule="auto"/>
      <w:ind w:left="720"/>
    </w:pPr>
    <w:rPr>
      <w:rFonts w:ascii="Times New Roman" w:eastAsia="MS Mincho" w:hAnsi="Times New Roman"/>
      <w:sz w:val="24"/>
      <w:szCs w:val="24"/>
    </w:rPr>
  </w:style>
  <w:style w:type="character" w:customStyle="1" w:styleId="user">
    <w:name w:val="user"/>
    <w:semiHidden/>
    <w:rsid w:val="00D83ED8"/>
    <w:rPr>
      <w:rFonts w:ascii="Calibri" w:hAnsi="Calibri"/>
      <w:b w:val="0"/>
      <w:bCs w:val="0"/>
      <w:i w:val="0"/>
      <w:iCs w:val="0"/>
      <w:strike w:val="0"/>
      <w:color w:val="0000FF"/>
      <w:sz w:val="24"/>
      <w:szCs w:val="24"/>
      <w:u w:val="none"/>
      <w:lang w:val="en-US" w:eastAsia="en-US"/>
    </w:rPr>
  </w:style>
  <w:style w:type="character" w:customStyle="1" w:styleId="style21">
    <w:name w:val="style21"/>
    <w:rsid w:val="00D83ED8"/>
    <w:rPr>
      <w:sz w:val="24"/>
      <w:szCs w:val="24"/>
      <w:lang w:val="en-US" w:eastAsia="en-US"/>
    </w:rPr>
  </w:style>
  <w:style w:type="character" w:customStyle="1" w:styleId="st1">
    <w:name w:val="st1"/>
    <w:rsid w:val="00D83ED8"/>
  </w:style>
  <w:style w:type="character" w:customStyle="1" w:styleId="list0020paragraphchar">
    <w:name w:val="list0020paragraphchar"/>
    <w:rsid w:val="00D83ED8"/>
  </w:style>
  <w:style w:type="character" w:customStyle="1" w:styleId="tlid-translation">
    <w:name w:val="tlid-translation"/>
    <w:rsid w:val="00D83ED8"/>
  </w:style>
  <w:style w:type="character" w:customStyle="1" w:styleId="xeop">
    <w:name w:val="x_eop"/>
    <w:basedOn w:val="DefaultParagraphFont"/>
    <w:rsid w:val="00D83ED8"/>
  </w:style>
  <w:style w:type="character" w:customStyle="1" w:styleId="xnormaltextrun">
    <w:name w:val="x_normaltextrun"/>
    <w:basedOn w:val="DefaultParagraphFont"/>
    <w:rsid w:val="00D83ED8"/>
  </w:style>
  <w:style w:type="character" w:customStyle="1" w:styleId="xfindhit">
    <w:name w:val="x_findhit"/>
    <w:basedOn w:val="DefaultParagraphFont"/>
    <w:rsid w:val="00D83ED8"/>
  </w:style>
  <w:style w:type="character" w:customStyle="1" w:styleId="xcontentpasted0">
    <w:name w:val="x_contentpasted0"/>
    <w:basedOn w:val="DefaultParagraphFont"/>
    <w:rsid w:val="00457BA5"/>
  </w:style>
  <w:style w:type="paragraph" w:customStyle="1" w:styleId="wordsection1">
    <w:name w:val="wordsection1"/>
    <w:basedOn w:val="Normal"/>
    <w:uiPriority w:val="99"/>
    <w:rsid w:val="00B342A8"/>
    <w:pPr>
      <w:spacing w:before="100" w:beforeAutospacing="1" w:after="100" w:afterAutospacing="1" w:line="240" w:lineRule="auto"/>
    </w:pPr>
    <w:rPr>
      <w:rFonts w:ascii="Times New Roman" w:hAnsi="Times New Roman"/>
      <w:sz w:val="24"/>
      <w:szCs w:val="24"/>
      <w:lang w:val="es-MX" w:eastAsia="es-MX"/>
    </w:rPr>
  </w:style>
  <w:style w:type="paragraph" w:styleId="Title">
    <w:name w:val="Title"/>
    <w:basedOn w:val="Normal"/>
    <w:link w:val="TitleChar"/>
    <w:uiPriority w:val="10"/>
    <w:qFormat/>
    <w:rsid w:val="00B342A8"/>
    <w:pPr>
      <w:widowControl w:val="0"/>
      <w:autoSpaceDE w:val="0"/>
      <w:autoSpaceDN w:val="0"/>
      <w:spacing w:after="0" w:line="209" w:lineRule="exact"/>
      <w:ind w:left="2119"/>
      <w:jc w:val="center"/>
    </w:pPr>
    <w:rPr>
      <w:rFonts w:ascii="Times New Roman" w:eastAsia="Times New Roman" w:hAnsi="Times New Roman"/>
      <w:sz w:val="19"/>
      <w:szCs w:val="19"/>
      <w:lang w:eastAsia="es-ES" w:bidi="es-ES"/>
    </w:rPr>
  </w:style>
  <w:style w:type="character" w:customStyle="1" w:styleId="TitleChar">
    <w:name w:val="Title Char"/>
    <w:basedOn w:val="DefaultParagraphFont"/>
    <w:link w:val="Title"/>
    <w:uiPriority w:val="10"/>
    <w:rsid w:val="00B342A8"/>
    <w:rPr>
      <w:rFonts w:ascii="Times New Roman" w:eastAsia="Times New Roman" w:hAnsi="Times New Roman"/>
      <w:sz w:val="19"/>
      <w:szCs w:val="19"/>
      <w:lang w:eastAsia="es-ES" w:bidi="es-ES"/>
    </w:rPr>
  </w:style>
  <w:style w:type="numbering" w:customStyle="1" w:styleId="Estiloimportado3">
    <w:name w:val="Estilo importado 3"/>
    <w:rsid w:val="00B342A8"/>
    <w:pPr>
      <w:numPr>
        <w:numId w:val="105"/>
      </w:numPr>
    </w:pPr>
  </w:style>
  <w:style w:type="character" w:customStyle="1" w:styleId="xxxxcontentpasted0">
    <w:name w:val="x_x_x_x_contentpasted0"/>
    <w:basedOn w:val="DefaultParagraphFont"/>
    <w:rsid w:val="00D51478"/>
  </w:style>
  <w:style w:type="character" w:customStyle="1" w:styleId="xcontentpasted1">
    <w:name w:val="x_contentpasted1"/>
    <w:basedOn w:val="DefaultParagraphFont"/>
    <w:rsid w:val="00D51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2660">
      <w:bodyDiv w:val="1"/>
      <w:marLeft w:val="0"/>
      <w:marRight w:val="0"/>
      <w:marTop w:val="0"/>
      <w:marBottom w:val="0"/>
      <w:divBdr>
        <w:top w:val="none" w:sz="0" w:space="0" w:color="auto"/>
        <w:left w:val="none" w:sz="0" w:space="0" w:color="auto"/>
        <w:bottom w:val="none" w:sz="0" w:space="0" w:color="auto"/>
        <w:right w:val="none" w:sz="0" w:space="0" w:color="auto"/>
      </w:divBdr>
    </w:div>
    <w:div w:id="110126253">
      <w:bodyDiv w:val="1"/>
      <w:marLeft w:val="0"/>
      <w:marRight w:val="0"/>
      <w:marTop w:val="0"/>
      <w:marBottom w:val="0"/>
      <w:divBdr>
        <w:top w:val="none" w:sz="0" w:space="0" w:color="auto"/>
        <w:left w:val="none" w:sz="0" w:space="0" w:color="auto"/>
        <w:bottom w:val="none" w:sz="0" w:space="0" w:color="auto"/>
        <w:right w:val="none" w:sz="0" w:space="0" w:color="auto"/>
      </w:divBdr>
    </w:div>
    <w:div w:id="430516122">
      <w:bodyDiv w:val="1"/>
      <w:marLeft w:val="0"/>
      <w:marRight w:val="0"/>
      <w:marTop w:val="0"/>
      <w:marBottom w:val="0"/>
      <w:divBdr>
        <w:top w:val="none" w:sz="0" w:space="0" w:color="auto"/>
        <w:left w:val="none" w:sz="0" w:space="0" w:color="auto"/>
        <w:bottom w:val="none" w:sz="0" w:space="0" w:color="auto"/>
        <w:right w:val="none" w:sz="0" w:space="0" w:color="auto"/>
      </w:divBdr>
    </w:div>
    <w:div w:id="450826132">
      <w:bodyDiv w:val="1"/>
      <w:marLeft w:val="0"/>
      <w:marRight w:val="0"/>
      <w:marTop w:val="0"/>
      <w:marBottom w:val="0"/>
      <w:divBdr>
        <w:top w:val="none" w:sz="0" w:space="0" w:color="auto"/>
        <w:left w:val="none" w:sz="0" w:space="0" w:color="auto"/>
        <w:bottom w:val="none" w:sz="0" w:space="0" w:color="auto"/>
        <w:right w:val="none" w:sz="0" w:space="0" w:color="auto"/>
      </w:divBdr>
    </w:div>
    <w:div w:id="471413722">
      <w:bodyDiv w:val="1"/>
      <w:marLeft w:val="0"/>
      <w:marRight w:val="0"/>
      <w:marTop w:val="0"/>
      <w:marBottom w:val="0"/>
      <w:divBdr>
        <w:top w:val="none" w:sz="0" w:space="0" w:color="auto"/>
        <w:left w:val="none" w:sz="0" w:space="0" w:color="auto"/>
        <w:bottom w:val="none" w:sz="0" w:space="0" w:color="auto"/>
        <w:right w:val="none" w:sz="0" w:space="0" w:color="auto"/>
      </w:divBdr>
    </w:div>
    <w:div w:id="655378000">
      <w:bodyDiv w:val="1"/>
      <w:marLeft w:val="0"/>
      <w:marRight w:val="0"/>
      <w:marTop w:val="0"/>
      <w:marBottom w:val="0"/>
      <w:divBdr>
        <w:top w:val="none" w:sz="0" w:space="0" w:color="auto"/>
        <w:left w:val="none" w:sz="0" w:space="0" w:color="auto"/>
        <w:bottom w:val="none" w:sz="0" w:space="0" w:color="auto"/>
        <w:right w:val="none" w:sz="0" w:space="0" w:color="auto"/>
      </w:divBdr>
    </w:div>
    <w:div w:id="658001864">
      <w:bodyDiv w:val="1"/>
      <w:marLeft w:val="0"/>
      <w:marRight w:val="0"/>
      <w:marTop w:val="0"/>
      <w:marBottom w:val="0"/>
      <w:divBdr>
        <w:top w:val="none" w:sz="0" w:space="0" w:color="auto"/>
        <w:left w:val="none" w:sz="0" w:space="0" w:color="auto"/>
        <w:bottom w:val="none" w:sz="0" w:space="0" w:color="auto"/>
        <w:right w:val="none" w:sz="0" w:space="0" w:color="auto"/>
      </w:divBdr>
    </w:div>
    <w:div w:id="721176729">
      <w:bodyDiv w:val="1"/>
      <w:marLeft w:val="0"/>
      <w:marRight w:val="0"/>
      <w:marTop w:val="0"/>
      <w:marBottom w:val="0"/>
      <w:divBdr>
        <w:top w:val="none" w:sz="0" w:space="0" w:color="auto"/>
        <w:left w:val="none" w:sz="0" w:space="0" w:color="auto"/>
        <w:bottom w:val="none" w:sz="0" w:space="0" w:color="auto"/>
        <w:right w:val="none" w:sz="0" w:space="0" w:color="auto"/>
      </w:divBdr>
    </w:div>
    <w:div w:id="812411597">
      <w:bodyDiv w:val="1"/>
      <w:marLeft w:val="0"/>
      <w:marRight w:val="0"/>
      <w:marTop w:val="0"/>
      <w:marBottom w:val="0"/>
      <w:divBdr>
        <w:top w:val="none" w:sz="0" w:space="0" w:color="auto"/>
        <w:left w:val="none" w:sz="0" w:space="0" w:color="auto"/>
        <w:bottom w:val="none" w:sz="0" w:space="0" w:color="auto"/>
        <w:right w:val="none" w:sz="0" w:space="0" w:color="auto"/>
      </w:divBdr>
    </w:div>
    <w:div w:id="817183467">
      <w:bodyDiv w:val="1"/>
      <w:marLeft w:val="0"/>
      <w:marRight w:val="0"/>
      <w:marTop w:val="0"/>
      <w:marBottom w:val="0"/>
      <w:divBdr>
        <w:top w:val="none" w:sz="0" w:space="0" w:color="auto"/>
        <w:left w:val="none" w:sz="0" w:space="0" w:color="auto"/>
        <w:bottom w:val="none" w:sz="0" w:space="0" w:color="auto"/>
        <w:right w:val="none" w:sz="0" w:space="0" w:color="auto"/>
      </w:divBdr>
    </w:div>
    <w:div w:id="856043688">
      <w:bodyDiv w:val="1"/>
      <w:marLeft w:val="0"/>
      <w:marRight w:val="0"/>
      <w:marTop w:val="0"/>
      <w:marBottom w:val="0"/>
      <w:divBdr>
        <w:top w:val="none" w:sz="0" w:space="0" w:color="auto"/>
        <w:left w:val="none" w:sz="0" w:space="0" w:color="auto"/>
        <w:bottom w:val="none" w:sz="0" w:space="0" w:color="auto"/>
        <w:right w:val="none" w:sz="0" w:space="0" w:color="auto"/>
      </w:divBdr>
    </w:div>
    <w:div w:id="876353515">
      <w:bodyDiv w:val="1"/>
      <w:marLeft w:val="0"/>
      <w:marRight w:val="0"/>
      <w:marTop w:val="0"/>
      <w:marBottom w:val="0"/>
      <w:divBdr>
        <w:top w:val="none" w:sz="0" w:space="0" w:color="auto"/>
        <w:left w:val="none" w:sz="0" w:space="0" w:color="auto"/>
        <w:bottom w:val="none" w:sz="0" w:space="0" w:color="auto"/>
        <w:right w:val="none" w:sz="0" w:space="0" w:color="auto"/>
      </w:divBdr>
    </w:div>
    <w:div w:id="1120994101">
      <w:bodyDiv w:val="1"/>
      <w:marLeft w:val="0"/>
      <w:marRight w:val="0"/>
      <w:marTop w:val="0"/>
      <w:marBottom w:val="0"/>
      <w:divBdr>
        <w:top w:val="none" w:sz="0" w:space="0" w:color="auto"/>
        <w:left w:val="none" w:sz="0" w:space="0" w:color="auto"/>
        <w:bottom w:val="none" w:sz="0" w:space="0" w:color="auto"/>
        <w:right w:val="none" w:sz="0" w:space="0" w:color="auto"/>
      </w:divBdr>
    </w:div>
    <w:div w:id="1125348074">
      <w:bodyDiv w:val="1"/>
      <w:marLeft w:val="0"/>
      <w:marRight w:val="0"/>
      <w:marTop w:val="0"/>
      <w:marBottom w:val="0"/>
      <w:divBdr>
        <w:top w:val="none" w:sz="0" w:space="0" w:color="auto"/>
        <w:left w:val="none" w:sz="0" w:space="0" w:color="auto"/>
        <w:bottom w:val="none" w:sz="0" w:space="0" w:color="auto"/>
        <w:right w:val="none" w:sz="0" w:space="0" w:color="auto"/>
      </w:divBdr>
    </w:div>
    <w:div w:id="1217206532">
      <w:bodyDiv w:val="1"/>
      <w:marLeft w:val="0"/>
      <w:marRight w:val="0"/>
      <w:marTop w:val="0"/>
      <w:marBottom w:val="0"/>
      <w:divBdr>
        <w:top w:val="none" w:sz="0" w:space="0" w:color="auto"/>
        <w:left w:val="none" w:sz="0" w:space="0" w:color="auto"/>
        <w:bottom w:val="none" w:sz="0" w:space="0" w:color="auto"/>
        <w:right w:val="none" w:sz="0" w:space="0" w:color="auto"/>
      </w:divBdr>
    </w:div>
    <w:div w:id="1295910508">
      <w:bodyDiv w:val="1"/>
      <w:marLeft w:val="0"/>
      <w:marRight w:val="0"/>
      <w:marTop w:val="0"/>
      <w:marBottom w:val="0"/>
      <w:divBdr>
        <w:top w:val="none" w:sz="0" w:space="0" w:color="auto"/>
        <w:left w:val="none" w:sz="0" w:space="0" w:color="auto"/>
        <w:bottom w:val="none" w:sz="0" w:space="0" w:color="auto"/>
        <w:right w:val="none" w:sz="0" w:space="0" w:color="auto"/>
      </w:divBdr>
    </w:div>
    <w:div w:id="1377461052">
      <w:bodyDiv w:val="1"/>
      <w:marLeft w:val="0"/>
      <w:marRight w:val="0"/>
      <w:marTop w:val="0"/>
      <w:marBottom w:val="0"/>
      <w:divBdr>
        <w:top w:val="none" w:sz="0" w:space="0" w:color="auto"/>
        <w:left w:val="none" w:sz="0" w:space="0" w:color="auto"/>
        <w:bottom w:val="none" w:sz="0" w:space="0" w:color="auto"/>
        <w:right w:val="none" w:sz="0" w:space="0" w:color="auto"/>
      </w:divBdr>
    </w:div>
    <w:div w:id="1401056451">
      <w:bodyDiv w:val="1"/>
      <w:marLeft w:val="0"/>
      <w:marRight w:val="0"/>
      <w:marTop w:val="0"/>
      <w:marBottom w:val="0"/>
      <w:divBdr>
        <w:top w:val="none" w:sz="0" w:space="0" w:color="auto"/>
        <w:left w:val="none" w:sz="0" w:space="0" w:color="auto"/>
        <w:bottom w:val="none" w:sz="0" w:space="0" w:color="auto"/>
        <w:right w:val="none" w:sz="0" w:space="0" w:color="auto"/>
      </w:divBdr>
    </w:div>
    <w:div w:id="1425104190">
      <w:bodyDiv w:val="1"/>
      <w:marLeft w:val="0"/>
      <w:marRight w:val="0"/>
      <w:marTop w:val="0"/>
      <w:marBottom w:val="0"/>
      <w:divBdr>
        <w:top w:val="none" w:sz="0" w:space="0" w:color="auto"/>
        <w:left w:val="none" w:sz="0" w:space="0" w:color="auto"/>
        <w:bottom w:val="none" w:sz="0" w:space="0" w:color="auto"/>
        <w:right w:val="none" w:sz="0" w:space="0" w:color="auto"/>
      </w:divBdr>
    </w:div>
    <w:div w:id="1584340180">
      <w:bodyDiv w:val="1"/>
      <w:marLeft w:val="0"/>
      <w:marRight w:val="0"/>
      <w:marTop w:val="0"/>
      <w:marBottom w:val="0"/>
      <w:divBdr>
        <w:top w:val="none" w:sz="0" w:space="0" w:color="auto"/>
        <w:left w:val="none" w:sz="0" w:space="0" w:color="auto"/>
        <w:bottom w:val="none" w:sz="0" w:space="0" w:color="auto"/>
        <w:right w:val="none" w:sz="0" w:space="0" w:color="auto"/>
      </w:divBdr>
    </w:div>
    <w:div w:id="1607421974">
      <w:bodyDiv w:val="1"/>
      <w:marLeft w:val="0"/>
      <w:marRight w:val="0"/>
      <w:marTop w:val="0"/>
      <w:marBottom w:val="0"/>
      <w:divBdr>
        <w:top w:val="none" w:sz="0" w:space="0" w:color="auto"/>
        <w:left w:val="none" w:sz="0" w:space="0" w:color="auto"/>
        <w:bottom w:val="none" w:sz="0" w:space="0" w:color="auto"/>
        <w:right w:val="none" w:sz="0" w:space="0" w:color="auto"/>
      </w:divBdr>
    </w:div>
    <w:div w:id="1683776345">
      <w:bodyDiv w:val="1"/>
      <w:marLeft w:val="0"/>
      <w:marRight w:val="0"/>
      <w:marTop w:val="0"/>
      <w:marBottom w:val="0"/>
      <w:divBdr>
        <w:top w:val="none" w:sz="0" w:space="0" w:color="auto"/>
        <w:left w:val="none" w:sz="0" w:space="0" w:color="auto"/>
        <w:bottom w:val="none" w:sz="0" w:space="0" w:color="auto"/>
        <w:right w:val="none" w:sz="0" w:space="0" w:color="auto"/>
      </w:divBdr>
    </w:div>
    <w:div w:id="1757823013">
      <w:bodyDiv w:val="1"/>
      <w:marLeft w:val="0"/>
      <w:marRight w:val="0"/>
      <w:marTop w:val="0"/>
      <w:marBottom w:val="0"/>
      <w:divBdr>
        <w:top w:val="none" w:sz="0" w:space="0" w:color="auto"/>
        <w:left w:val="none" w:sz="0" w:space="0" w:color="auto"/>
        <w:bottom w:val="none" w:sz="0" w:space="0" w:color="auto"/>
        <w:right w:val="none" w:sz="0" w:space="0" w:color="auto"/>
      </w:divBdr>
    </w:div>
    <w:div w:id="1817380191">
      <w:bodyDiv w:val="1"/>
      <w:marLeft w:val="0"/>
      <w:marRight w:val="0"/>
      <w:marTop w:val="0"/>
      <w:marBottom w:val="0"/>
      <w:divBdr>
        <w:top w:val="none" w:sz="0" w:space="0" w:color="auto"/>
        <w:left w:val="none" w:sz="0" w:space="0" w:color="auto"/>
        <w:bottom w:val="none" w:sz="0" w:space="0" w:color="auto"/>
        <w:right w:val="none" w:sz="0" w:space="0" w:color="auto"/>
      </w:divBdr>
    </w:div>
    <w:div w:id="1839693164">
      <w:bodyDiv w:val="1"/>
      <w:marLeft w:val="0"/>
      <w:marRight w:val="0"/>
      <w:marTop w:val="0"/>
      <w:marBottom w:val="0"/>
      <w:divBdr>
        <w:top w:val="none" w:sz="0" w:space="0" w:color="auto"/>
        <w:left w:val="none" w:sz="0" w:space="0" w:color="auto"/>
        <w:bottom w:val="none" w:sz="0" w:space="0" w:color="auto"/>
        <w:right w:val="none" w:sz="0" w:space="0" w:color="auto"/>
      </w:divBdr>
    </w:div>
    <w:div w:id="2020039279">
      <w:bodyDiv w:val="1"/>
      <w:marLeft w:val="0"/>
      <w:marRight w:val="0"/>
      <w:marTop w:val="0"/>
      <w:marBottom w:val="0"/>
      <w:divBdr>
        <w:top w:val="none" w:sz="0" w:space="0" w:color="auto"/>
        <w:left w:val="none" w:sz="0" w:space="0" w:color="auto"/>
        <w:bottom w:val="none" w:sz="0" w:space="0" w:color="auto"/>
        <w:right w:val="none" w:sz="0" w:space="0" w:color="auto"/>
      </w:divBdr>
    </w:div>
    <w:div w:id="2032682763">
      <w:bodyDiv w:val="1"/>
      <w:marLeft w:val="0"/>
      <w:marRight w:val="0"/>
      <w:marTop w:val="0"/>
      <w:marBottom w:val="0"/>
      <w:divBdr>
        <w:top w:val="none" w:sz="0" w:space="0" w:color="auto"/>
        <w:left w:val="none" w:sz="0" w:space="0" w:color="auto"/>
        <w:bottom w:val="none" w:sz="0" w:space="0" w:color="auto"/>
        <w:right w:val="none" w:sz="0" w:space="0" w:color="auto"/>
      </w:divBdr>
    </w:div>
    <w:div w:id="2122264316">
      <w:bodyDiv w:val="1"/>
      <w:marLeft w:val="0"/>
      <w:marRight w:val="0"/>
      <w:marTop w:val="0"/>
      <w:marBottom w:val="0"/>
      <w:divBdr>
        <w:top w:val="none" w:sz="0" w:space="0" w:color="auto"/>
        <w:left w:val="none" w:sz="0" w:space="0" w:color="auto"/>
        <w:bottom w:val="none" w:sz="0" w:space="0" w:color="auto"/>
        <w:right w:val="none" w:sz="0" w:space="0" w:color="auto"/>
      </w:divBdr>
    </w:div>
    <w:div w:id="212626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cm.oas.org/doc_public/ENGLISH/HIST_18/CP39515E03.doc" TargetMode="External"/><Relationship Id="rId21" Type="http://schemas.openxmlformats.org/officeDocument/2006/relationships/hyperlink" Target="http://scm.oas.org/doc_public/ENGLISH/HIST_22/CP46267E03.docx" TargetMode="External"/><Relationship Id="rId42" Type="http://schemas.openxmlformats.org/officeDocument/2006/relationships/hyperlink" Target="http://scm.oas.org/IDMS/Redirectpage.aspx?class=AG/RES.%20%20(XLVIII-E/14)&amp;classNum=1&amp;lang=s" TargetMode="External"/><Relationship Id="rId47" Type="http://schemas.openxmlformats.org/officeDocument/2006/relationships/hyperlink" Target="http://scm.oas.org/IDMS/Redirectpage.aspx?class=CP/doc&amp;classNum=5xxx8&amp;lang=e" TargetMode="External"/><Relationship Id="rId63" Type="http://schemas.openxmlformats.org/officeDocument/2006/relationships/hyperlink" Target="http://scm.oas.org/IDMS/Redirectpage.aspx?class=XII.21.1.CIDI/TRABAJO.Dec&amp;classNum=1&amp;lang=e" TargetMode="External"/><Relationship Id="rId68" Type="http://schemas.openxmlformats.org/officeDocument/2006/relationships/hyperlink" Target="http://scm.oas.org/IDMS/Redirectpage.aspx?class=XLVIII.4%20CIDI/REMDES/doc&amp;classNum=6&amp;lang=e" TargetMode="External"/><Relationship Id="rId84" Type="http://schemas.openxmlformats.org/officeDocument/2006/relationships/theme" Target="theme/theme1.xml"/><Relationship Id="rId16" Type="http://schemas.openxmlformats.org/officeDocument/2006/relationships/footer" Target="footer3.xml"/><Relationship Id="rId11" Type="http://schemas.openxmlformats.org/officeDocument/2006/relationships/image" Target="media/image1.gif"/><Relationship Id="rId32" Type="http://schemas.openxmlformats.org/officeDocument/2006/relationships/hyperlink" Target="http://scm.oas.org/doc_public/english/HIST_22/CP45787E03.docx" TargetMode="External"/><Relationship Id="rId37" Type="http://schemas.openxmlformats.org/officeDocument/2006/relationships/hyperlink" Target="http://scm.oas.org/doc_public/english/hist_17/CIDRP02030e02.doc" TargetMode="External"/><Relationship Id="rId53" Type="http://schemas.openxmlformats.org/officeDocument/2006/relationships/header" Target="header7.xml"/><Relationship Id="rId58" Type="http://schemas.openxmlformats.org/officeDocument/2006/relationships/hyperlink" Target="http://scm.oas.org/IDMS/Redirectpage.aspx?class=XII.21.1.CIDI/TRABAJO.Dec&amp;classNum=1&amp;lang=e" TargetMode="External"/><Relationship Id="rId74" Type="http://schemas.openxmlformats.org/officeDocument/2006/relationships/hyperlink" Target="http://scm.oas.org/IDMS/Redirectpage.aspx?class=CP/CAJP&amp;classNum=3683&amp;lang=e" TargetMode="External"/><Relationship Id="rId79" Type="http://schemas.openxmlformats.org/officeDocument/2006/relationships/image" Target="media/image3.png"/><Relationship Id="rId5" Type="http://schemas.openxmlformats.org/officeDocument/2006/relationships/numbering" Target="numbering.xml"/><Relationship Id="rId61" Type="http://schemas.openxmlformats.org/officeDocument/2006/relationships/hyperlink" Target="http://scm.oas.org/IDMS/Redirectpage.aspx?class=XII.21.1.CIDI/TRABAJO.Doc&amp;classNum=5&amp;lang=e" TargetMode="External"/><Relationship Id="rId82" Type="http://schemas.openxmlformats.org/officeDocument/2006/relationships/footer" Target="footer7.xml"/><Relationship Id="rId19" Type="http://schemas.openxmlformats.org/officeDocument/2006/relationships/header" Target="header4.xml"/><Relationship Id="rId14" Type="http://schemas.openxmlformats.org/officeDocument/2006/relationships/footer" Target="footer2.xml"/><Relationship Id="rId22" Type="http://schemas.openxmlformats.org/officeDocument/2006/relationships/hyperlink" Target="http://scm.oas.org/doc_public/ENGLISH/HIST_22/CP45966E03.docx" TargetMode="External"/><Relationship Id="rId27" Type="http://schemas.openxmlformats.org/officeDocument/2006/relationships/hyperlink" Target="http://scm.oas.org/IDMS/Redirectpage.aspx?class=AG/RES.%20%20(LI-E/16)&amp;classNum=1&amp;lang=e" TargetMode="External"/><Relationship Id="rId30" Type="http://schemas.openxmlformats.org/officeDocument/2006/relationships/hyperlink" Target="http://scm.oas.org/doc_public/english/HIST_20/CP42142e03.docx" TargetMode="External"/><Relationship Id="rId35" Type="http://schemas.openxmlformats.org/officeDocument/2006/relationships/image" Target="media/image2.emf"/><Relationship Id="rId43" Type="http://schemas.openxmlformats.org/officeDocument/2006/relationships/hyperlink" Target="http://scm.oas.org/doc_public/english/HIST_20/CP42590e03.docx" TargetMode="External"/><Relationship Id="rId48" Type="http://schemas.openxmlformats.org/officeDocument/2006/relationships/hyperlink" Target="http://scm.oas.org/IDMS/Redirectpage.aspx?class=CP/doc&amp;classNum=5xxx&amp;lang=e" TargetMode="External"/><Relationship Id="rId56" Type="http://schemas.openxmlformats.org/officeDocument/2006/relationships/hyperlink" Target="http://scm.oas.org/IDMS/Redirectpage.aspx?class=XII.21.1.CIDI/TRABAJO.Dec&amp;classNum=1&amp;lang=e" TargetMode="External"/><Relationship Id="rId64" Type="http://schemas.openxmlformats.org/officeDocument/2006/relationships/hyperlink" Target="http://scm.oas.org/IDMS/Redirectpage.aspx?class=XII.21.1.CIDI/TRABAJO.Dec&amp;classNum=1&amp;lang=e" TargetMode="External"/><Relationship Id="rId69" Type="http://schemas.openxmlformats.org/officeDocument/2006/relationships/hyperlink" Target="http://scm.oas.org/pdfs/2021/AGRES2956ING.docx" TargetMode="External"/><Relationship Id="rId77" Type="http://schemas.openxmlformats.org/officeDocument/2006/relationships/footer" Target="footer6.xml"/><Relationship Id="rId8" Type="http://schemas.openxmlformats.org/officeDocument/2006/relationships/webSettings" Target="webSettings.xml"/><Relationship Id="rId51" Type="http://schemas.openxmlformats.org/officeDocument/2006/relationships/hyperlink" Target="http://scm.oas.org/IDMS/Redirectpage.aspx?class=CP/CSH/INF&amp;classNum=565&amp;lang=e" TargetMode="External"/><Relationship Id="rId72" Type="http://schemas.openxmlformats.org/officeDocument/2006/relationships/hyperlink" Target="https://scm.oas.org/doc_public/english/HIST_23/AG08708E03.docx" TargetMode="External"/><Relationship Id="rId80" Type="http://schemas.openxmlformats.org/officeDocument/2006/relationships/image" Target="media/image4.png"/><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cm.oas.org/doc_public/ENGLISH/HIST_07/AG03819E08.doc" TargetMode="External"/><Relationship Id="rId33" Type="http://schemas.openxmlformats.org/officeDocument/2006/relationships/hyperlink" Target="http://scm.oas.org/doc_public/ENGLISH/HIST_22/CP46267E03.docx" TargetMode="External"/><Relationship Id="rId38" Type="http://schemas.openxmlformats.org/officeDocument/2006/relationships/hyperlink" Target="http://scm.oas.org/doc_public/english/hist_18/CIDRP02360e05.doc" TargetMode="External"/><Relationship Id="rId46" Type="http://schemas.openxmlformats.org/officeDocument/2006/relationships/hyperlink" Target="http://scm.oas.org/doc_public/english/HIST_23/AG08708E03.docx" TargetMode="External"/><Relationship Id="rId59" Type="http://schemas.openxmlformats.org/officeDocument/2006/relationships/hyperlink" Target="http://scm.oas.org/IDMS/Redirectpage.aspx?class=XII.21.1.CIDI/TRABAJO.Doc&amp;classNum=5&amp;lang=e" TargetMode="External"/><Relationship Id="rId67" Type="http://schemas.openxmlformats.org/officeDocument/2006/relationships/hyperlink" Target="http://scm.oas.org/IDMS/Redirectpage.aspx?class=XII.21.1.CIDI/TRABAJO.Doc&amp;classNum=5&amp;lang=e" TargetMode="External"/><Relationship Id="rId20" Type="http://schemas.openxmlformats.org/officeDocument/2006/relationships/header" Target="header5.xml"/><Relationship Id="rId41" Type="http://schemas.openxmlformats.org/officeDocument/2006/relationships/hyperlink" Target="http://scm.oas.org/IDMS/Redirectpage.aspx?class=AG/RES.%20%20(XLVIII-E/14)&amp;classNum=1&amp;lang=s" TargetMode="External"/><Relationship Id="rId54" Type="http://schemas.openxmlformats.org/officeDocument/2006/relationships/header" Target="header8.xml"/><Relationship Id="rId62" Type="http://schemas.openxmlformats.org/officeDocument/2006/relationships/hyperlink" Target="http://scm.oas.org/IDMS/Redirectpage.aspx?class=XII.21.1.CIDI/TRABAJO.Dec&amp;classNum=1&amp;lang=e" TargetMode="External"/><Relationship Id="rId70" Type="http://schemas.openxmlformats.org/officeDocument/2006/relationships/header" Target="header9.xml"/><Relationship Id="rId75" Type="http://schemas.openxmlformats.org/officeDocument/2006/relationships/hyperlink" Target="https://scm.oas.org/doc_public/english/HIST_23/AG08708E03.docx"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cm.oas.org/doc_public/ENGLISH/HIST_22/CP46648E03.docx" TargetMode="External"/><Relationship Id="rId28" Type="http://schemas.openxmlformats.org/officeDocument/2006/relationships/hyperlink" Target="http://scm.oas.org/doc_public/english/hist_19/cp40513e02.doc" TargetMode="External"/><Relationship Id="rId36" Type="http://schemas.openxmlformats.org/officeDocument/2006/relationships/hyperlink" Target="http://scm.oas.org/doc_public/english/HIST_07/AG03796e02.doc" TargetMode="External"/><Relationship Id="rId49" Type="http://schemas.openxmlformats.org/officeDocument/2006/relationships/hyperlink" Target="http://scm.oas.org/IDMS/Redirectpage.aspx?class=CP/doc&amp;classNum=5xxx&amp;lang=e" TargetMode="External"/><Relationship Id="rId57" Type="http://schemas.openxmlformats.org/officeDocument/2006/relationships/hyperlink" Target="http://scm.oas.org/IDMS/Redirectpage.aspx?class=XII.21.1.CIDI/TRABAJO.Dec&amp;classNum=1&amp;lang=e" TargetMode="External"/><Relationship Id="rId10" Type="http://schemas.openxmlformats.org/officeDocument/2006/relationships/endnotes" Target="endnotes.xml"/><Relationship Id="rId31" Type="http://schemas.openxmlformats.org/officeDocument/2006/relationships/hyperlink" Target="http://scm.oas.org/doc_public/english/HIST_20/CP42142e03.docx" TargetMode="External"/><Relationship Id="rId44" Type="http://schemas.openxmlformats.org/officeDocument/2006/relationships/hyperlink" Target="http://scm.oas.org/doc_public/english/HIST_20/CP42590e03.docx" TargetMode="External"/><Relationship Id="rId52" Type="http://schemas.openxmlformats.org/officeDocument/2006/relationships/hyperlink" Target="http://scm.oas.org/pdfs/2021/CSH_OASIS_ENG.pdf" TargetMode="External"/><Relationship Id="rId60" Type="http://schemas.openxmlformats.org/officeDocument/2006/relationships/hyperlink" Target="http://scm.oas.org/IDMS/Redirectpage.aspx?class=XII.21.1.CIDI/TRABAJO.Doc&amp;classNum=5&amp;lang=e" TargetMode="External"/><Relationship Id="rId65" Type="http://schemas.openxmlformats.org/officeDocument/2006/relationships/hyperlink" Target="http://scm.oas.org/IDMS/Redirectpage.aspx?class=XII.21.1.CIDI/TRABAJO.Doc&amp;classNum=5&amp;lang=e" TargetMode="External"/><Relationship Id="rId73" Type="http://schemas.openxmlformats.org/officeDocument/2006/relationships/hyperlink" Target="http://scm.oas.org/IDMS/Redirectpage.aspx?class=CP/CAJP&amp;classNum=3667&amp;lang=e" TargetMode="External"/><Relationship Id="rId78" Type="http://schemas.openxmlformats.org/officeDocument/2006/relationships/header" Target="header11.xml"/><Relationship Id="rId8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scm.oas.org/doc_public/english/HIST_20/CP42562e03.docx" TargetMode="External"/><Relationship Id="rId34" Type="http://schemas.openxmlformats.org/officeDocument/2006/relationships/header" Target="header6.xml"/><Relationship Id="rId50" Type="http://schemas.openxmlformats.org/officeDocument/2006/relationships/hyperlink" Target="http://scm.oas.org/IDMS/Redirectpage.aspx?class=CP/CSH/INF&amp;classNum=566&amp;lang=e" TargetMode="External"/><Relationship Id="rId55" Type="http://schemas.openxmlformats.org/officeDocument/2006/relationships/hyperlink" Target="http://scm.oas.org/pdfs/2021/PIDSING.docx" TargetMode="External"/><Relationship Id="rId76" Type="http://schemas.openxmlformats.org/officeDocument/2006/relationships/header" Target="header10.xml"/><Relationship Id="rId7" Type="http://schemas.openxmlformats.org/officeDocument/2006/relationships/settings" Target="settings.xml"/><Relationship Id="rId71" Type="http://schemas.openxmlformats.org/officeDocument/2006/relationships/hyperlink" Target="https://scm.oas.org/doc_public/english/HIST_23/AG08708E03.docx" TargetMode="External"/><Relationship Id="rId2" Type="http://schemas.openxmlformats.org/officeDocument/2006/relationships/customXml" Target="../customXml/item2.xml"/><Relationship Id="rId29" Type="http://schemas.openxmlformats.org/officeDocument/2006/relationships/hyperlink" Target="https://scm.oas.org/pdfs/2021/CP44113EPlanEstrategico.pdf" TargetMode="External"/><Relationship Id="rId24" Type="http://schemas.openxmlformats.org/officeDocument/2006/relationships/hyperlink" Target="http://www.oas.org/consejo/GENERAL%20ASSEMBLY/Documents/pl00095e05.doc" TargetMode="External"/><Relationship Id="rId40" Type="http://schemas.openxmlformats.org/officeDocument/2006/relationships/hyperlink" Target="http://scm.oas.org/doc_public/english/HIST_20/CP42562e03.docx" TargetMode="External"/><Relationship Id="rId45" Type="http://schemas.openxmlformats.org/officeDocument/2006/relationships/footer" Target="footer5.xml"/><Relationship Id="rId66" Type="http://schemas.openxmlformats.org/officeDocument/2006/relationships/hyperlink" Target="http://scm.oas.org/IDMS/Redirectpage.aspx?class=XII.21.1.CIDI/TRABAJO.Doc&amp;classNum=5&amp;lang=e" TargetMode="External"/></Relationships>
</file>

<file path=word/_rels/footer7.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portal.educoas.org/es/redes/oeadsp/comunidades/experiencias-covid-19-covid-19-experiences?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9" ma:contentTypeDescription="Create a new document." ma:contentTypeScope="" ma:versionID="3da7a7f20dbfe3f4ba890a2f20fe51f9">
  <xsd:schema xmlns:xsd="http://www.w3.org/2001/XMLSchema" xmlns:xs="http://www.w3.org/2001/XMLSchema" xmlns:p="http://schemas.microsoft.com/office/2006/metadata/properties" xmlns:ns3="d96ab0fc-bb98-41ac-b264-64d49f623ac2" xmlns:ns4="6691804d-c530-47b1-9b8c-031a554c30cd" targetNamespace="http://schemas.microsoft.com/office/2006/metadata/properties" ma:root="true" ma:fieldsID="e1ca973373d53777d45bfad4fbb3afee" ns3:_="" ns4:_="">
    <xsd:import namespace="d96ab0fc-bb98-41ac-b264-64d49f623ac2"/>
    <xsd:import namespace="6691804d-c530-47b1-9b8c-031a554c30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91804d-c530-47b1-9b8c-031a554c30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E6C6E7-A608-4473-AEFC-1972DB8D58D0}">
  <ds:schemaRefs>
    <ds:schemaRef ds:uri="http://schemas.openxmlformats.org/officeDocument/2006/bibliography"/>
  </ds:schemaRefs>
</ds:datastoreItem>
</file>

<file path=customXml/itemProps2.xml><?xml version="1.0" encoding="utf-8"?>
<ds:datastoreItem xmlns:ds="http://schemas.openxmlformats.org/officeDocument/2006/customXml" ds:itemID="{99CA4198-F3AA-452A-B953-0AF5FFE358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85B744-E62D-4A63-BED3-D7F17FCF8394}">
  <ds:schemaRefs>
    <ds:schemaRef ds:uri="http://schemas.microsoft.com/sharepoint/v3/contenttype/forms"/>
  </ds:schemaRefs>
</ds:datastoreItem>
</file>

<file path=customXml/itemProps4.xml><?xml version="1.0" encoding="utf-8"?>
<ds:datastoreItem xmlns:ds="http://schemas.openxmlformats.org/officeDocument/2006/customXml" ds:itemID="{B00FB222-3B15-44B3-946C-697052BC0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6691804d-c530-47b1-9b8c-031a554c3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211</Pages>
  <Words>73980</Words>
  <Characters>421692</Characters>
  <Application>Microsoft Office Word</Application>
  <DocSecurity>0</DocSecurity>
  <Lines>3514</Lines>
  <Paragraphs>989</Paragraphs>
  <ScaleCrop>false</ScaleCrop>
  <HeadingPairs>
    <vt:vector size="2" baseType="variant">
      <vt:variant>
        <vt:lpstr>Title</vt:lpstr>
      </vt:variant>
      <vt:variant>
        <vt:i4>1</vt:i4>
      </vt:variant>
    </vt:vector>
  </HeadingPairs>
  <TitlesOfParts>
    <vt:vector size="1" baseType="lpstr">
      <vt:lpstr>OEA/Ser</vt:lpstr>
    </vt:vector>
  </TitlesOfParts>
  <Company>Microsoft</Company>
  <LinksUpToDate>false</LinksUpToDate>
  <CharactersWithSpaces>494683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Edwards, Ian</dc:creator>
  <cp:keywords/>
  <dc:description/>
  <cp:lastModifiedBy>Mayorga, Georgina</cp:lastModifiedBy>
  <cp:revision>2</cp:revision>
  <cp:lastPrinted>2018-06-13T22:24:00Z</cp:lastPrinted>
  <dcterms:created xsi:type="dcterms:W3CDTF">2023-06-08T20:03:00Z</dcterms:created>
  <dcterms:modified xsi:type="dcterms:W3CDTF">2023-06-08T20:03:00Z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0x01010082B7353BFE9827438EBF19872927A460</vt:lpwstr>
  </property>
</Properties>
</file>