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8DB2" w14:textId="77777777" w:rsidR="00D23EB5" w:rsidRPr="00D23EB5" w:rsidRDefault="00D23EB5" w:rsidP="00D23EB5">
      <w:pPr>
        <w:tabs>
          <w:tab w:val="left" w:pos="7200"/>
        </w:tabs>
        <w:suppressAutoHyphens/>
        <w:ind w:right="-479"/>
        <w:jc w:val="both"/>
        <w:rPr>
          <w:sz w:val="22"/>
          <w:szCs w:val="22"/>
        </w:rPr>
      </w:pPr>
      <w:r w:rsidRPr="00D23EB5">
        <w:rPr>
          <w:sz w:val="22"/>
          <w:szCs w:val="24"/>
        </w:rPr>
        <w:t>INTER-AMERICAN CONVENTION AGAINST THE</w:t>
      </w:r>
      <w:r w:rsidRPr="00D23EB5">
        <w:rPr>
          <w:sz w:val="22"/>
          <w:szCs w:val="24"/>
        </w:rPr>
        <w:tab/>
        <w:t>OEA/</w:t>
      </w:r>
      <w:proofErr w:type="spellStart"/>
      <w:r w:rsidRPr="00D23EB5">
        <w:rPr>
          <w:sz w:val="22"/>
          <w:szCs w:val="24"/>
        </w:rPr>
        <w:t>Ser.L</w:t>
      </w:r>
      <w:proofErr w:type="spellEnd"/>
      <w:r w:rsidRPr="00D23EB5">
        <w:rPr>
          <w:sz w:val="22"/>
          <w:szCs w:val="24"/>
        </w:rPr>
        <w:t>/XXII.2.24</w:t>
      </w:r>
    </w:p>
    <w:p w14:paraId="4F77D5C2" w14:textId="77777777" w:rsidR="00D23EB5" w:rsidRPr="00D23EB5" w:rsidRDefault="00D23EB5" w:rsidP="00D23EB5">
      <w:pPr>
        <w:tabs>
          <w:tab w:val="left" w:pos="7200"/>
        </w:tabs>
        <w:suppressAutoHyphens/>
        <w:ind w:right="-1289"/>
        <w:jc w:val="both"/>
        <w:rPr>
          <w:sz w:val="22"/>
          <w:szCs w:val="22"/>
        </w:rPr>
      </w:pPr>
      <w:r w:rsidRPr="00D23EB5">
        <w:rPr>
          <w:sz w:val="22"/>
          <w:szCs w:val="24"/>
        </w:rPr>
        <w:t>ILLICIT MANUFACTURING OF AND TRAFFICKING</w:t>
      </w:r>
      <w:r w:rsidRPr="00D23EB5">
        <w:rPr>
          <w:sz w:val="22"/>
          <w:szCs w:val="24"/>
        </w:rPr>
        <w:tab/>
        <w:t>CIFTA/CC-XXIV/doc.12/24</w:t>
      </w:r>
    </w:p>
    <w:p w14:paraId="43504320" w14:textId="77777777" w:rsidR="00D23EB5" w:rsidRPr="00D23EB5" w:rsidRDefault="00D23EB5" w:rsidP="00D23EB5">
      <w:pPr>
        <w:tabs>
          <w:tab w:val="left" w:pos="7200"/>
        </w:tabs>
        <w:suppressAutoHyphens/>
        <w:ind w:right="-929"/>
        <w:jc w:val="both"/>
        <w:rPr>
          <w:sz w:val="22"/>
          <w:szCs w:val="22"/>
        </w:rPr>
      </w:pPr>
      <w:r w:rsidRPr="00D23EB5">
        <w:rPr>
          <w:sz w:val="22"/>
          <w:szCs w:val="24"/>
        </w:rPr>
        <w:t>IN FIREARMS, AMMUNITION, EXPLOSIVES,</w:t>
      </w:r>
      <w:r w:rsidRPr="00D23EB5">
        <w:rPr>
          <w:sz w:val="22"/>
          <w:szCs w:val="24"/>
        </w:rPr>
        <w:tab/>
        <w:t>21 May 2024</w:t>
      </w:r>
    </w:p>
    <w:p w14:paraId="792BFFAF" w14:textId="77777777" w:rsidR="00D23EB5" w:rsidRPr="00D23EB5" w:rsidRDefault="00D23EB5" w:rsidP="00D23EB5">
      <w:pPr>
        <w:tabs>
          <w:tab w:val="left" w:pos="7200"/>
        </w:tabs>
        <w:ind w:right="-569"/>
        <w:jc w:val="both"/>
        <w:rPr>
          <w:sz w:val="22"/>
          <w:szCs w:val="22"/>
        </w:rPr>
      </w:pPr>
      <w:r w:rsidRPr="00D23EB5">
        <w:rPr>
          <w:sz w:val="22"/>
          <w:szCs w:val="24"/>
        </w:rPr>
        <w:t>AND OTHER RELATED MATERIALS (CIFTA)</w:t>
      </w:r>
      <w:r w:rsidRPr="00D23EB5">
        <w:rPr>
          <w:sz w:val="22"/>
          <w:szCs w:val="24"/>
        </w:rPr>
        <w:tab/>
        <w:t>Original: English</w:t>
      </w:r>
    </w:p>
    <w:p w14:paraId="27FCCD58" w14:textId="77777777" w:rsidR="00D23EB5" w:rsidRPr="00D23EB5" w:rsidRDefault="00D23EB5" w:rsidP="00D23EB5">
      <w:pPr>
        <w:keepNext/>
        <w:tabs>
          <w:tab w:val="left" w:pos="7200"/>
        </w:tabs>
        <w:outlineLvl w:val="2"/>
        <w:rPr>
          <w:bCs/>
          <w:sz w:val="22"/>
          <w:szCs w:val="22"/>
          <w:u w:val="single"/>
        </w:rPr>
      </w:pPr>
      <w:r w:rsidRPr="00D23EB5">
        <w:rPr>
          <w:sz w:val="22"/>
          <w:szCs w:val="24"/>
          <w:u w:val="single"/>
        </w:rPr>
        <w:t>Consultative Committee</w:t>
      </w:r>
    </w:p>
    <w:p w14:paraId="285E6AAF" w14:textId="77777777" w:rsidR="00D23EB5" w:rsidRPr="00D23EB5" w:rsidRDefault="00D23EB5" w:rsidP="00D23EB5">
      <w:pPr>
        <w:tabs>
          <w:tab w:val="left" w:pos="7200"/>
        </w:tabs>
        <w:suppressAutoHyphens/>
        <w:jc w:val="both"/>
        <w:rPr>
          <w:sz w:val="22"/>
          <w:szCs w:val="22"/>
          <w:u w:val="single"/>
        </w:rPr>
      </w:pPr>
      <w:r w:rsidRPr="00D23EB5">
        <w:rPr>
          <w:sz w:val="22"/>
          <w:szCs w:val="24"/>
          <w:u w:val="single"/>
        </w:rPr>
        <w:t>Twenty-Fourth Regular Meeting</w:t>
      </w:r>
    </w:p>
    <w:p w14:paraId="492F7A84" w14:textId="77777777" w:rsidR="00D23EB5" w:rsidRPr="00D23EB5" w:rsidRDefault="00D23EB5" w:rsidP="00D23EB5">
      <w:pPr>
        <w:tabs>
          <w:tab w:val="left" w:pos="7200"/>
        </w:tabs>
        <w:suppressAutoHyphens/>
        <w:jc w:val="both"/>
        <w:rPr>
          <w:sz w:val="22"/>
          <w:szCs w:val="22"/>
        </w:rPr>
      </w:pPr>
      <w:r w:rsidRPr="00D23EB5">
        <w:rPr>
          <w:sz w:val="22"/>
          <w:szCs w:val="24"/>
        </w:rPr>
        <w:t>May 23, 2024</w:t>
      </w:r>
    </w:p>
    <w:p w14:paraId="3D7BE39C" w14:textId="77777777" w:rsidR="00D23EB5" w:rsidRPr="00D23EB5" w:rsidRDefault="00D23EB5" w:rsidP="00D23EB5">
      <w:pPr>
        <w:tabs>
          <w:tab w:val="left" w:pos="7200"/>
        </w:tabs>
        <w:suppressAutoHyphens/>
        <w:jc w:val="both"/>
        <w:rPr>
          <w:sz w:val="22"/>
          <w:szCs w:val="22"/>
        </w:rPr>
      </w:pPr>
      <w:r w:rsidRPr="00D23EB5">
        <w:rPr>
          <w:sz w:val="22"/>
          <w:szCs w:val="24"/>
        </w:rPr>
        <w:t>Washington, D.C. (Hybrid Format)</w:t>
      </w:r>
    </w:p>
    <w:p w14:paraId="54D7A05A" w14:textId="77777777" w:rsidR="00D23EB5" w:rsidRPr="00D23EB5" w:rsidRDefault="00D23EB5" w:rsidP="00D23EB5">
      <w:pPr>
        <w:jc w:val="both"/>
        <w:rPr>
          <w:sz w:val="22"/>
          <w:szCs w:val="22"/>
        </w:rPr>
      </w:pPr>
    </w:p>
    <w:p w14:paraId="6F2F7DE0" w14:textId="77777777" w:rsidR="00D23EB5" w:rsidRPr="00D23EB5" w:rsidRDefault="00D23EB5" w:rsidP="00D23EB5">
      <w:pPr>
        <w:jc w:val="both"/>
        <w:rPr>
          <w:sz w:val="22"/>
          <w:szCs w:val="22"/>
        </w:rPr>
      </w:pPr>
    </w:p>
    <w:p w14:paraId="0BFCEAC5" w14:textId="77777777" w:rsidR="00D23EB5" w:rsidRPr="00D23EB5" w:rsidRDefault="00D23EB5" w:rsidP="00D23EB5">
      <w:pPr>
        <w:jc w:val="both"/>
        <w:rPr>
          <w:sz w:val="22"/>
          <w:szCs w:val="22"/>
        </w:rPr>
      </w:pPr>
    </w:p>
    <w:p w14:paraId="00C74CBB" w14:textId="77777777" w:rsidR="00D23EB5" w:rsidRPr="00D23EB5" w:rsidRDefault="00D23EB5" w:rsidP="00D23EB5">
      <w:pPr>
        <w:jc w:val="both"/>
        <w:rPr>
          <w:sz w:val="22"/>
          <w:szCs w:val="22"/>
        </w:rPr>
      </w:pPr>
    </w:p>
    <w:p w14:paraId="78D74825" w14:textId="77777777" w:rsidR="00D23EB5" w:rsidRPr="00D23EB5" w:rsidRDefault="00D23EB5" w:rsidP="00D23EB5">
      <w:pPr>
        <w:jc w:val="both"/>
        <w:rPr>
          <w:sz w:val="22"/>
          <w:szCs w:val="22"/>
        </w:rPr>
      </w:pPr>
    </w:p>
    <w:p w14:paraId="75F7A5B5" w14:textId="77777777" w:rsidR="00D23EB5" w:rsidRPr="00D23EB5" w:rsidRDefault="00D23EB5" w:rsidP="00D23EB5">
      <w:pPr>
        <w:jc w:val="both"/>
        <w:rPr>
          <w:sz w:val="22"/>
          <w:szCs w:val="22"/>
        </w:rPr>
      </w:pPr>
    </w:p>
    <w:p w14:paraId="389CF648" w14:textId="77777777" w:rsidR="00D23EB5" w:rsidRPr="00D23EB5" w:rsidRDefault="00D23EB5" w:rsidP="00D23EB5">
      <w:pPr>
        <w:jc w:val="both"/>
        <w:rPr>
          <w:sz w:val="22"/>
          <w:szCs w:val="22"/>
        </w:rPr>
      </w:pPr>
    </w:p>
    <w:p w14:paraId="78A106CA" w14:textId="77777777" w:rsidR="00D23EB5" w:rsidRPr="00D23EB5" w:rsidRDefault="00D23EB5" w:rsidP="00D23EB5">
      <w:pPr>
        <w:jc w:val="both"/>
        <w:rPr>
          <w:sz w:val="22"/>
          <w:szCs w:val="22"/>
        </w:rPr>
      </w:pPr>
    </w:p>
    <w:p w14:paraId="548E5D08" w14:textId="77777777" w:rsidR="00D23EB5" w:rsidRPr="00D23EB5" w:rsidRDefault="00D23EB5" w:rsidP="00D23EB5">
      <w:pPr>
        <w:jc w:val="both"/>
        <w:rPr>
          <w:sz w:val="22"/>
          <w:szCs w:val="22"/>
        </w:rPr>
      </w:pPr>
    </w:p>
    <w:p w14:paraId="7493DA3D" w14:textId="77777777" w:rsidR="00D23EB5" w:rsidRPr="00D23EB5" w:rsidRDefault="00D23EB5" w:rsidP="00D23EB5">
      <w:pPr>
        <w:jc w:val="both"/>
        <w:rPr>
          <w:sz w:val="22"/>
          <w:szCs w:val="22"/>
        </w:rPr>
      </w:pPr>
    </w:p>
    <w:p w14:paraId="67284A4C" w14:textId="77777777" w:rsidR="00D23EB5" w:rsidRPr="00D23EB5" w:rsidRDefault="00D23EB5" w:rsidP="00D23EB5">
      <w:pPr>
        <w:jc w:val="both"/>
        <w:rPr>
          <w:sz w:val="22"/>
          <w:szCs w:val="22"/>
        </w:rPr>
      </w:pPr>
    </w:p>
    <w:p w14:paraId="0FB7346E" w14:textId="77777777" w:rsidR="00D23EB5" w:rsidRPr="00D23EB5" w:rsidRDefault="00D23EB5" w:rsidP="00D23EB5">
      <w:pPr>
        <w:jc w:val="center"/>
        <w:rPr>
          <w:sz w:val="22"/>
          <w:szCs w:val="22"/>
        </w:rPr>
      </w:pPr>
      <w:r w:rsidRPr="00D23EB5">
        <w:rPr>
          <w:sz w:val="22"/>
          <w:szCs w:val="24"/>
        </w:rPr>
        <w:t xml:space="preserve">2023-2024 REPORT BY THE TECHNICAL SECRETARIAT OF </w:t>
      </w:r>
      <w:r w:rsidRPr="00D23EB5">
        <w:rPr>
          <w:sz w:val="22"/>
          <w:szCs w:val="24"/>
        </w:rPr>
        <w:br/>
        <w:t xml:space="preserve">THE CONSULTATIVE COMMITTEE OF THE CIFTA ON: </w:t>
      </w:r>
    </w:p>
    <w:p w14:paraId="02632C3E" w14:textId="77777777" w:rsidR="00D23EB5" w:rsidRPr="00D23EB5" w:rsidRDefault="00D23EB5" w:rsidP="00D23EB5">
      <w:pPr>
        <w:rPr>
          <w:sz w:val="22"/>
          <w:szCs w:val="22"/>
        </w:rPr>
      </w:pPr>
    </w:p>
    <w:p w14:paraId="31A4F68E" w14:textId="77777777" w:rsidR="00D23EB5" w:rsidRPr="00D23EB5" w:rsidRDefault="00D23EB5" w:rsidP="00D23EB5">
      <w:pPr>
        <w:numPr>
          <w:ilvl w:val="1"/>
          <w:numId w:val="31"/>
        </w:numPr>
        <w:ind w:left="2160" w:hanging="720"/>
        <w:rPr>
          <w:caps/>
          <w:sz w:val="22"/>
          <w:szCs w:val="22"/>
        </w:rPr>
      </w:pPr>
      <w:r w:rsidRPr="00D23EB5">
        <w:rPr>
          <w:caps/>
          <w:sz w:val="22"/>
          <w:szCs w:val="24"/>
        </w:rPr>
        <w:t>STATUS OF SIGNATURES AND RATIFICATIONS OF THE CIFTA</w:t>
      </w:r>
    </w:p>
    <w:p w14:paraId="209369A0" w14:textId="77777777" w:rsidR="00D23EB5" w:rsidRPr="00D23EB5" w:rsidRDefault="00D23EB5" w:rsidP="00D23EB5">
      <w:pPr>
        <w:numPr>
          <w:ilvl w:val="1"/>
          <w:numId w:val="31"/>
        </w:numPr>
        <w:ind w:left="2160" w:hanging="720"/>
        <w:rPr>
          <w:caps/>
          <w:sz w:val="22"/>
          <w:szCs w:val="22"/>
          <w:lang w:val="es-ES"/>
        </w:rPr>
      </w:pPr>
      <w:r w:rsidRPr="00D23EB5">
        <w:rPr>
          <w:caps/>
          <w:sz w:val="22"/>
          <w:szCs w:val="24"/>
          <w:lang w:val="es-ES"/>
        </w:rPr>
        <w:t>DIRECTORY OF CIFTA AUTHORITIES</w:t>
      </w:r>
    </w:p>
    <w:p w14:paraId="5247E6E8" w14:textId="77777777" w:rsidR="00D23EB5" w:rsidRPr="00D23EB5" w:rsidRDefault="00D23EB5" w:rsidP="00D23EB5">
      <w:pPr>
        <w:numPr>
          <w:ilvl w:val="1"/>
          <w:numId w:val="31"/>
        </w:numPr>
        <w:ind w:left="2160" w:hanging="720"/>
        <w:rPr>
          <w:caps/>
          <w:sz w:val="22"/>
          <w:szCs w:val="22"/>
        </w:rPr>
      </w:pPr>
      <w:r w:rsidRPr="00D23EB5">
        <w:rPr>
          <w:caps/>
          <w:sz w:val="22"/>
          <w:szCs w:val="24"/>
        </w:rPr>
        <w:t>QUESTIONNAIRE ON THE IMPLEMENTATION AND EFFECTIVENESS OF THE CIFTA</w:t>
      </w:r>
    </w:p>
    <w:p w14:paraId="2B722C92" w14:textId="77777777" w:rsidR="00D23EB5" w:rsidRPr="00D23EB5" w:rsidRDefault="00D23EB5" w:rsidP="00D23EB5">
      <w:pPr>
        <w:rPr>
          <w:caps/>
          <w:sz w:val="22"/>
          <w:szCs w:val="22"/>
        </w:rPr>
      </w:pPr>
    </w:p>
    <w:p w14:paraId="5624B228" w14:textId="77777777" w:rsidR="00D23EB5" w:rsidRPr="00D23EB5" w:rsidRDefault="00D23EB5" w:rsidP="00D23EB5">
      <w:pPr>
        <w:rPr>
          <w:caps/>
          <w:sz w:val="22"/>
          <w:szCs w:val="22"/>
        </w:rPr>
      </w:pPr>
    </w:p>
    <w:p w14:paraId="58D38F8E" w14:textId="77777777" w:rsidR="00D23EB5" w:rsidRPr="00D23EB5" w:rsidRDefault="00D23EB5" w:rsidP="00D23EB5">
      <w:pPr>
        <w:rPr>
          <w:caps/>
          <w:sz w:val="22"/>
          <w:szCs w:val="22"/>
        </w:rPr>
        <w:sectPr w:rsidR="00D23EB5" w:rsidRPr="00D23EB5">
          <w:pgSz w:w="12240" w:h="15840"/>
          <w:pgMar w:top="2160" w:right="1570" w:bottom="1296" w:left="1699" w:header="1296" w:footer="1296" w:gutter="0"/>
          <w:pgNumType w:start="1"/>
          <w:cols w:space="720"/>
        </w:sectPr>
      </w:pPr>
    </w:p>
    <w:p w14:paraId="4737316C" w14:textId="77777777" w:rsidR="00D23EB5" w:rsidRPr="00D23EB5" w:rsidRDefault="00D23EB5" w:rsidP="00D23EB5">
      <w:pPr>
        <w:jc w:val="center"/>
        <w:rPr>
          <w:sz w:val="22"/>
          <w:szCs w:val="22"/>
        </w:rPr>
      </w:pPr>
      <w:r w:rsidRPr="00D23EB5">
        <w:rPr>
          <w:sz w:val="22"/>
          <w:szCs w:val="24"/>
        </w:rPr>
        <w:lastRenderedPageBreak/>
        <w:t>2023-2024 REPORT BY THE TECHNICAL SECRETARIAT OF THE</w:t>
      </w:r>
      <w:r w:rsidRPr="00D23EB5">
        <w:rPr>
          <w:sz w:val="22"/>
          <w:szCs w:val="24"/>
        </w:rPr>
        <w:br/>
        <w:t>CONSULTATIVE COMMITTEE OF THE CIFTA</w:t>
      </w:r>
    </w:p>
    <w:p w14:paraId="2B6FD939" w14:textId="77777777" w:rsidR="00D23EB5" w:rsidRDefault="00D23EB5" w:rsidP="00D23EB5">
      <w:pPr>
        <w:autoSpaceDE w:val="0"/>
        <w:autoSpaceDN w:val="0"/>
        <w:adjustRightInd w:val="0"/>
        <w:jc w:val="both"/>
        <w:rPr>
          <w:sz w:val="22"/>
          <w:szCs w:val="22"/>
        </w:rPr>
      </w:pPr>
    </w:p>
    <w:p w14:paraId="463F6438" w14:textId="77777777" w:rsidR="00605694" w:rsidRPr="00D23EB5" w:rsidRDefault="00605694" w:rsidP="00D23EB5">
      <w:pPr>
        <w:autoSpaceDE w:val="0"/>
        <w:autoSpaceDN w:val="0"/>
        <w:adjustRightInd w:val="0"/>
        <w:jc w:val="both"/>
        <w:rPr>
          <w:sz w:val="22"/>
          <w:szCs w:val="22"/>
        </w:rPr>
      </w:pPr>
    </w:p>
    <w:p w14:paraId="306A0833" w14:textId="77777777" w:rsidR="00D23EB5" w:rsidRPr="00D23EB5" w:rsidRDefault="00D23EB5" w:rsidP="00D23EB5">
      <w:pPr>
        <w:jc w:val="both"/>
        <w:rPr>
          <w:sz w:val="22"/>
          <w:szCs w:val="22"/>
        </w:rPr>
      </w:pPr>
      <w:r w:rsidRPr="00D23EB5">
        <w:rPr>
          <w:sz w:val="22"/>
          <w:szCs w:val="24"/>
        </w:rPr>
        <w:tab/>
        <w:t>The Technical Secretariat of the Consultative Committee of the Inter-American Convention against the Illicit Manufacturing of and Trafficking in Firearms, Ammunition, Explosives, and Other Related Materials (CIFTA) is pleased to submit this report on the status of signatures and ratifications of the CIFTA, the Directory of CIFTA Authorities, and the Questionnaire on the implementation and effectiveness of the CIFTA for 2024.</w:t>
      </w:r>
    </w:p>
    <w:p w14:paraId="6EC96A8F" w14:textId="77777777" w:rsidR="00D23EB5" w:rsidRPr="00D23EB5" w:rsidRDefault="00D23EB5" w:rsidP="00D23EB5">
      <w:pPr>
        <w:jc w:val="both"/>
        <w:rPr>
          <w:sz w:val="22"/>
          <w:szCs w:val="22"/>
        </w:rPr>
      </w:pPr>
    </w:p>
    <w:p w14:paraId="4009EE94" w14:textId="77777777" w:rsidR="00D23EB5" w:rsidRPr="00D23EB5" w:rsidRDefault="00D23EB5" w:rsidP="00D23EB5">
      <w:pPr>
        <w:jc w:val="both"/>
        <w:rPr>
          <w:b/>
          <w:sz w:val="22"/>
          <w:szCs w:val="22"/>
        </w:rPr>
      </w:pPr>
      <w:r w:rsidRPr="00D23EB5">
        <w:rPr>
          <w:b/>
          <w:sz w:val="22"/>
          <w:szCs w:val="24"/>
        </w:rPr>
        <w:t>Status of signatures and ratifications of the CIFTA</w:t>
      </w:r>
    </w:p>
    <w:p w14:paraId="58127CB4" w14:textId="77777777" w:rsidR="00D23EB5" w:rsidRPr="00D23EB5" w:rsidRDefault="00D23EB5" w:rsidP="00D23EB5">
      <w:pPr>
        <w:jc w:val="both"/>
        <w:rPr>
          <w:sz w:val="22"/>
          <w:szCs w:val="22"/>
          <w:u w:val="single"/>
        </w:rPr>
      </w:pPr>
    </w:p>
    <w:p w14:paraId="5846F688" w14:textId="77777777" w:rsidR="00D23EB5" w:rsidRPr="00D23EB5" w:rsidRDefault="00D23EB5" w:rsidP="00D23EB5">
      <w:pPr>
        <w:ind w:firstLine="720"/>
        <w:jc w:val="both"/>
        <w:rPr>
          <w:sz w:val="22"/>
          <w:szCs w:val="22"/>
        </w:rPr>
      </w:pPr>
      <w:r w:rsidRPr="00D23EB5">
        <w:rPr>
          <w:sz w:val="22"/>
          <w:szCs w:val="24"/>
        </w:rPr>
        <w:t>To date, 31 states have ratified or acceded to the Inter-American Convention against the Illicit Manufacturing of and Trafficking in Firearms, Ammunition, Explosives, and Other Related Materials.</w:t>
      </w:r>
    </w:p>
    <w:p w14:paraId="356CA3E3" w14:textId="77777777" w:rsidR="00D23EB5" w:rsidRPr="00D23EB5" w:rsidRDefault="00D23EB5" w:rsidP="00D23EB5">
      <w:pPr>
        <w:jc w:val="both"/>
        <w:rPr>
          <w:sz w:val="22"/>
          <w:szCs w:val="22"/>
        </w:rPr>
      </w:pPr>
    </w:p>
    <w:p w14:paraId="23D80532" w14:textId="431FAC5A" w:rsidR="00D23EB5" w:rsidRPr="00D23EB5" w:rsidRDefault="00D23EB5" w:rsidP="00D23EB5">
      <w:pPr>
        <w:ind w:firstLine="720"/>
        <w:jc w:val="both"/>
        <w:rPr>
          <w:sz w:val="22"/>
          <w:szCs w:val="22"/>
        </w:rPr>
      </w:pPr>
      <w:r w:rsidRPr="00D23EB5">
        <w:rPr>
          <w:sz w:val="22"/>
          <w:szCs w:val="24"/>
        </w:rPr>
        <w:t>On May 21, 2024, the Technical Secretariat distributed document CIFTA/CC</w:t>
      </w:r>
      <w:r w:rsidRPr="00D23EB5">
        <w:rPr>
          <w:sz w:val="22"/>
          <w:szCs w:val="24"/>
        </w:rPr>
        <w:noBreakHyphen/>
        <w:t>XXIV</w:t>
      </w:r>
      <w:r w:rsidR="00605694">
        <w:rPr>
          <w:sz w:val="22"/>
          <w:szCs w:val="24"/>
        </w:rPr>
        <w:t xml:space="preserve"> </w:t>
      </w:r>
      <w:r w:rsidRPr="00D23EB5">
        <w:rPr>
          <w:sz w:val="22"/>
          <w:szCs w:val="24"/>
        </w:rPr>
        <w:t xml:space="preserve">/doc.10/24, which contains the official report on the status of ratifications as of that date. </w:t>
      </w:r>
    </w:p>
    <w:p w14:paraId="314C1ED0" w14:textId="77777777" w:rsidR="00D23EB5" w:rsidRPr="00D23EB5" w:rsidRDefault="00D23EB5" w:rsidP="00D23EB5">
      <w:pPr>
        <w:jc w:val="both"/>
        <w:rPr>
          <w:sz w:val="22"/>
          <w:szCs w:val="22"/>
        </w:rPr>
      </w:pPr>
    </w:p>
    <w:p w14:paraId="5046EE9F" w14:textId="77777777" w:rsidR="00D23EB5" w:rsidRPr="00D23EB5" w:rsidRDefault="00D23EB5" w:rsidP="00D23EB5">
      <w:pPr>
        <w:jc w:val="both"/>
        <w:rPr>
          <w:b/>
          <w:sz w:val="22"/>
          <w:szCs w:val="22"/>
        </w:rPr>
      </w:pPr>
      <w:r w:rsidRPr="00D23EB5">
        <w:rPr>
          <w:b/>
          <w:sz w:val="22"/>
          <w:szCs w:val="24"/>
        </w:rPr>
        <w:t>Directory of CIFTA Authorities</w:t>
      </w:r>
    </w:p>
    <w:p w14:paraId="4C3D3A87" w14:textId="77777777" w:rsidR="00D23EB5" w:rsidRPr="00D23EB5" w:rsidRDefault="00D23EB5" w:rsidP="00D23EB5">
      <w:pPr>
        <w:jc w:val="both"/>
        <w:rPr>
          <w:sz w:val="22"/>
          <w:szCs w:val="22"/>
        </w:rPr>
      </w:pPr>
    </w:p>
    <w:p w14:paraId="63FB350B" w14:textId="77777777" w:rsidR="00D23EB5" w:rsidRPr="00D23EB5" w:rsidRDefault="00D23EB5" w:rsidP="00D23EB5">
      <w:pPr>
        <w:jc w:val="both"/>
        <w:rPr>
          <w:sz w:val="22"/>
          <w:szCs w:val="22"/>
        </w:rPr>
      </w:pPr>
      <w:r w:rsidRPr="00D23EB5">
        <w:rPr>
          <w:sz w:val="22"/>
          <w:szCs w:val="24"/>
        </w:rPr>
        <w:tab/>
        <w:t>The Technical Secretariat distributed document CIFTA/CC</w:t>
      </w:r>
      <w:r w:rsidRPr="00D23EB5">
        <w:rPr>
          <w:sz w:val="22"/>
          <w:szCs w:val="24"/>
        </w:rPr>
        <w:noBreakHyphen/>
        <w:t>XXIV/doc.1/24 on April 12, 2024, requesting the member states to provide contact information for their national authorities involved with the CIFTA. On May 21, 2024, the Technical Secretariat distributed an updated version of the Directory of National Authorities (CIFTA/CC-XXIV/doc.11/24), with updated details for Argentina, Belize, El Salvador, Guyana, Mexico, Peru, and Saint Lucia.</w:t>
      </w:r>
    </w:p>
    <w:p w14:paraId="372EC555" w14:textId="77777777" w:rsidR="00D23EB5" w:rsidRPr="00D23EB5" w:rsidRDefault="00D23EB5" w:rsidP="00D23EB5">
      <w:pPr>
        <w:jc w:val="both"/>
        <w:rPr>
          <w:sz w:val="22"/>
          <w:szCs w:val="22"/>
        </w:rPr>
      </w:pPr>
    </w:p>
    <w:p w14:paraId="18551BA8" w14:textId="77777777" w:rsidR="00D23EB5" w:rsidRPr="00D23EB5" w:rsidRDefault="00D23EB5" w:rsidP="00D23EB5">
      <w:pPr>
        <w:jc w:val="both"/>
        <w:rPr>
          <w:sz w:val="22"/>
          <w:szCs w:val="22"/>
        </w:rPr>
      </w:pPr>
      <w:r w:rsidRPr="00D23EB5">
        <w:rPr>
          <w:sz w:val="22"/>
          <w:szCs w:val="24"/>
        </w:rPr>
        <w:tab/>
        <w:t>The Technical Secretariat urges the member states to provide the General Secretariat, through the Technical Secretariat of the CIFTA, with any information they have on appointments or changes.</w:t>
      </w:r>
    </w:p>
    <w:p w14:paraId="1412C457" w14:textId="77777777" w:rsidR="00D23EB5" w:rsidRPr="00D23EB5" w:rsidRDefault="00D23EB5" w:rsidP="00D23EB5">
      <w:pPr>
        <w:jc w:val="both"/>
        <w:rPr>
          <w:sz w:val="22"/>
          <w:szCs w:val="22"/>
        </w:rPr>
      </w:pPr>
    </w:p>
    <w:p w14:paraId="2F02FBF2" w14:textId="77777777" w:rsidR="00D23EB5" w:rsidRPr="00D23EB5" w:rsidRDefault="00D23EB5" w:rsidP="00D23EB5">
      <w:pPr>
        <w:jc w:val="both"/>
        <w:rPr>
          <w:b/>
          <w:sz w:val="22"/>
          <w:szCs w:val="22"/>
        </w:rPr>
      </w:pPr>
      <w:r w:rsidRPr="00D23EB5">
        <w:rPr>
          <w:b/>
          <w:sz w:val="22"/>
          <w:szCs w:val="24"/>
        </w:rPr>
        <w:t>Questionnaire on the implementation and effectiveness of the CIFTA</w:t>
      </w:r>
    </w:p>
    <w:p w14:paraId="2088518D" w14:textId="77777777" w:rsidR="00D23EB5" w:rsidRPr="00D23EB5" w:rsidRDefault="00D23EB5" w:rsidP="00D23EB5">
      <w:pPr>
        <w:jc w:val="both"/>
        <w:rPr>
          <w:sz w:val="22"/>
          <w:szCs w:val="22"/>
        </w:rPr>
      </w:pPr>
    </w:p>
    <w:p w14:paraId="28AD5183" w14:textId="77777777" w:rsidR="00D23EB5" w:rsidRPr="00D23EB5" w:rsidRDefault="00D23EB5" w:rsidP="00D23EB5">
      <w:pPr>
        <w:jc w:val="both"/>
        <w:rPr>
          <w:sz w:val="22"/>
          <w:szCs w:val="22"/>
        </w:rPr>
      </w:pPr>
      <w:r w:rsidRPr="00D23EB5">
        <w:rPr>
          <w:sz w:val="22"/>
          <w:szCs w:val="24"/>
        </w:rPr>
        <w:tab/>
        <w:t>As delegations will recall, the "Questionnaire on the Implementation and Effectiveness of the CIFTA" was meant to serve as a tool to help member states understand the extent to which the provisions of this convention and the model legislation have been implemented, as well as their impact on domestic laws.</w:t>
      </w:r>
    </w:p>
    <w:p w14:paraId="1C1CC66A" w14:textId="77777777" w:rsidR="00D23EB5" w:rsidRPr="00D23EB5" w:rsidRDefault="00D23EB5" w:rsidP="00D23EB5">
      <w:pPr>
        <w:jc w:val="both"/>
        <w:rPr>
          <w:sz w:val="22"/>
          <w:szCs w:val="22"/>
        </w:rPr>
      </w:pPr>
    </w:p>
    <w:p w14:paraId="16F49059" w14:textId="77777777" w:rsidR="00D23EB5" w:rsidRPr="00D23EB5" w:rsidRDefault="00D23EB5" w:rsidP="00D23EB5">
      <w:pPr>
        <w:jc w:val="both"/>
        <w:rPr>
          <w:sz w:val="22"/>
          <w:szCs w:val="22"/>
        </w:rPr>
      </w:pPr>
      <w:r w:rsidRPr="00D23EB5">
        <w:rPr>
          <w:sz w:val="22"/>
          <w:szCs w:val="24"/>
        </w:rPr>
        <w:tab/>
        <w:t>In the 2018-2022 Course of Action for the Operation and Implementation of CIFTA, which was adopted at the Fourth Conference of the States Parties, states are asked to send the Technical Secretariat every two years updated information on the status of CIFTA implementation.</w:t>
      </w:r>
    </w:p>
    <w:p w14:paraId="3F5276E1" w14:textId="77777777" w:rsidR="00D23EB5" w:rsidRPr="00D23EB5" w:rsidRDefault="00D23EB5" w:rsidP="00D23EB5">
      <w:pPr>
        <w:jc w:val="both"/>
        <w:rPr>
          <w:sz w:val="22"/>
          <w:szCs w:val="22"/>
        </w:rPr>
      </w:pPr>
    </w:p>
    <w:p w14:paraId="59A779B1" w14:textId="77777777" w:rsidR="00D23EB5" w:rsidRPr="00D23EB5" w:rsidRDefault="00D23EB5" w:rsidP="00D23EB5">
      <w:pPr>
        <w:jc w:val="both"/>
        <w:rPr>
          <w:sz w:val="22"/>
          <w:szCs w:val="22"/>
        </w:rPr>
      </w:pPr>
      <w:r w:rsidRPr="00D23EB5">
        <w:rPr>
          <w:sz w:val="22"/>
          <w:szCs w:val="24"/>
        </w:rPr>
        <w:tab/>
        <w:t>On April 12</w:t>
      </w:r>
      <w:r w:rsidRPr="00D23EB5">
        <w:rPr>
          <w:sz w:val="22"/>
          <w:szCs w:val="24"/>
          <w:vertAlign w:val="superscript"/>
        </w:rPr>
        <w:t>th</w:t>
      </w:r>
      <w:r w:rsidRPr="00D23EB5">
        <w:rPr>
          <w:sz w:val="22"/>
          <w:szCs w:val="24"/>
        </w:rPr>
        <w:t xml:space="preserve">, the Technical Secretariat distributed document CIFTA/CC-XXIV/doc.2/24 requesting member states that have not done so in 2022 or 2023, or that have updates to report, to kindly send in their questionnaires. Seven updated questionnaires have been received during the 2023-2024 period – from Argentina, Chile, Costa Rica, Ecuador, El Salvador, Mexico, and Peru. Member states that have not submitted questionnaires in 2023 or 2024, or that need to update them, are requested to send them in to the General Secretariat through the CIFTA Technical Secretariat. </w:t>
      </w:r>
    </w:p>
    <w:p w14:paraId="08F460FB" w14:textId="77777777" w:rsidR="00D23EB5" w:rsidRPr="00D23EB5" w:rsidRDefault="00D23EB5" w:rsidP="00D23EB5">
      <w:pPr>
        <w:jc w:val="both"/>
        <w:rPr>
          <w:sz w:val="22"/>
          <w:szCs w:val="22"/>
        </w:rPr>
      </w:pPr>
    </w:p>
    <w:p w14:paraId="22394352" w14:textId="77777777" w:rsidR="00D23EB5" w:rsidRPr="00D23EB5" w:rsidRDefault="00D23EB5" w:rsidP="00D23EB5">
      <w:pPr>
        <w:jc w:val="both"/>
        <w:rPr>
          <w:sz w:val="22"/>
          <w:szCs w:val="22"/>
        </w:rPr>
      </w:pPr>
    </w:p>
    <w:p w14:paraId="0B6544A9" w14:textId="05AD378F" w:rsidR="00430525" w:rsidRPr="006A753A" w:rsidRDefault="00D23EB5" w:rsidP="00D23EB5">
      <w:pPr>
        <w:jc w:val="center"/>
        <w:rPr>
          <w:sz w:val="22"/>
          <w:szCs w:val="22"/>
          <w:lang w:val="es-EC"/>
        </w:rPr>
      </w:pPr>
      <w:r w:rsidRPr="00D23EB5">
        <w:rPr>
          <w:noProof/>
          <w:sz w:val="24"/>
          <w:szCs w:val="24"/>
          <w:lang w:val="es-ES"/>
        </w:rPr>
        <mc:AlternateContent>
          <mc:Choice Requires="wps">
            <w:drawing>
              <wp:anchor distT="0" distB="0" distL="114300" distR="114300" simplePos="0" relativeHeight="251661312" behindDoc="0" locked="1" layoutInCell="1" allowOverlap="1" wp14:anchorId="4B3C8557" wp14:editId="6BD43963">
                <wp:simplePos x="0" y="0"/>
                <wp:positionH relativeFrom="column">
                  <wp:posOffset>-91440</wp:posOffset>
                </wp:positionH>
                <wp:positionV relativeFrom="page">
                  <wp:posOffset>9467850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4AC004" w14:textId="3DC17E86" w:rsidR="00D23EB5" w:rsidRDefault="00D23EB5" w:rsidP="00D23EB5">
                            <w:pPr>
                              <w:rPr>
                                <w:sz w:val="18"/>
                              </w:rPr>
                            </w:pPr>
                            <w:r>
                              <w:rPr>
                                <w:sz w:val="18"/>
                              </w:rPr>
                              <w:fldChar w:fldCharType="begin"/>
                            </w:r>
                            <w:r>
                              <w:rPr>
                                <w:sz w:val="18"/>
                              </w:rPr>
                              <w:instrText xml:space="preserve"> FILENAME  \* MERGEFORMAT </w:instrText>
                            </w:r>
                            <w:r>
                              <w:rPr>
                                <w:sz w:val="18"/>
                              </w:rPr>
                              <w:fldChar w:fldCharType="separate"/>
                            </w:r>
                            <w:r>
                              <w:rPr>
                                <w:noProof/>
                                <w:sz w:val="18"/>
                              </w:rPr>
                              <w:t>CIFTA010</w:t>
                            </w:r>
                            <w:r w:rsidR="00605694">
                              <w:rPr>
                                <w:noProof/>
                                <w:sz w:val="18"/>
                              </w:rPr>
                              <w:t>59</w:t>
                            </w:r>
                            <w:r>
                              <w:rPr>
                                <w:noProof/>
                                <w:sz w:val="18"/>
                              </w:rPr>
                              <w:t>E01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3C8557" id="_x0000_t202" coordsize="21600,21600" o:spt="202" path="m,l,21600r21600,l21600,xe">
                <v:stroke joinstyle="miter"/>
                <v:path gradientshapeok="t" o:connecttype="rect"/>
              </v:shapetype>
              <v:shape id="Text Box 2" o:spid="_x0000_s1026" type="#_x0000_t202" style="position:absolute;left:0;text-align:left;margin-left:-7.2pt;margin-top:745.5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" filled="f" stroked="f">
                <v:stroke joinstyle="round"/>
                <v:textbox>
                  <w:txbxContent>
                    <w:p w14:paraId="574AC004" w14:textId="3DC17E86" w:rsidR="00D23EB5" w:rsidRDefault="00D23EB5" w:rsidP="00D23EB5">
                      <w:pPr>
                        <w:rPr>
                          <w:sz w:val="18"/>
                        </w:rPr>
                      </w:pPr>
                      <w:r>
                        <w:rPr>
                          <w:sz w:val="18"/>
                        </w:rPr>
                        <w:fldChar w:fldCharType="begin"/>
                      </w:r>
                      <w:r>
                        <w:rPr>
                          <w:sz w:val="18"/>
                        </w:rPr>
                        <w:instrText xml:space="preserve"> FILENAME  \* MERGEFORMAT </w:instrText>
                      </w:r>
                      <w:r>
                        <w:rPr>
                          <w:sz w:val="18"/>
                        </w:rPr>
                        <w:fldChar w:fldCharType="separate"/>
                      </w:r>
                      <w:r>
                        <w:rPr>
                          <w:noProof/>
                          <w:sz w:val="18"/>
                        </w:rPr>
                        <w:t>CIFTA010</w:t>
                      </w:r>
                      <w:r w:rsidR="00605694">
                        <w:rPr>
                          <w:noProof/>
                          <w:sz w:val="18"/>
                        </w:rPr>
                        <w:t>59</w:t>
                      </w:r>
                      <w:r>
                        <w:rPr>
                          <w:noProof/>
                          <w:sz w:val="18"/>
                        </w:rPr>
                        <w:t>E01</w:t>
                      </w:r>
                      <w:r>
                        <w:rPr>
                          <w:sz w:val="18"/>
                        </w:rPr>
                        <w:fldChar w:fldCharType="end"/>
                      </w:r>
                    </w:p>
                  </w:txbxContent>
                </v:textbox>
                <w10:wrap anchory="page"/>
                <w10:anchorlock/>
              </v:shape>
            </w:pict>
          </mc:Fallback>
        </mc:AlternateContent>
      </w:r>
      <w:r w:rsidRPr="00D23EB5">
        <w:rPr>
          <w:sz w:val="22"/>
          <w:szCs w:val="24"/>
        </w:rPr>
        <w:t>Technical</w:t>
      </w:r>
      <w:r w:rsidRPr="00D23EB5">
        <w:rPr>
          <w:sz w:val="22"/>
          <w:szCs w:val="24"/>
          <w:lang w:val="es-ES"/>
        </w:rPr>
        <w:t xml:space="preserve"> </w:t>
      </w:r>
      <w:r w:rsidRPr="00D23EB5">
        <w:rPr>
          <w:sz w:val="22"/>
          <w:szCs w:val="24"/>
        </w:rPr>
        <w:t>Secretariat</w:t>
      </w:r>
      <w:r w:rsidRPr="00D23EB5">
        <w:rPr>
          <w:sz w:val="22"/>
          <w:szCs w:val="24"/>
          <w:lang w:val="es-ES"/>
        </w:rPr>
        <w:t xml:space="preserve"> of the CIFTA</w:t>
      </w:r>
    </w:p>
    <w:sectPr w:rsidR="00430525" w:rsidRPr="006A753A" w:rsidSect="0024693C">
      <w:headerReference w:type="even" r:id="rId11"/>
      <w:headerReference w:type="default" r:id="rId12"/>
      <w:footerReference w:type="even" r:id="rId13"/>
      <w:footerReference w:type="default" r:id="rId14"/>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1A3B" w14:textId="77777777" w:rsidR="00240604" w:rsidRDefault="00240604">
      <w:r>
        <w:separator/>
      </w:r>
    </w:p>
  </w:endnote>
  <w:endnote w:type="continuationSeparator" w:id="0">
    <w:p w14:paraId="30125C17" w14:textId="77777777" w:rsidR="00240604" w:rsidRDefault="002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398F" w14:textId="7777777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E64F" w14:textId="77777777" w:rsidR="00743927" w:rsidRDefault="00743927" w:rsidP="00774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126D" w14:textId="4DEB1D01"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378">
      <w:rPr>
        <w:rStyle w:val="PageNumber"/>
        <w:noProof/>
      </w:rPr>
      <w:t>3</w:t>
    </w:r>
    <w:r>
      <w:rPr>
        <w:rStyle w:val="PageNumber"/>
      </w:rPr>
      <w:fldChar w:fldCharType="end"/>
    </w:r>
  </w:p>
  <w:p w14:paraId="1C6BBE76" w14:textId="77777777" w:rsidR="00743927" w:rsidRDefault="00743927" w:rsidP="007742FC">
    <w:pPr>
      <w:pStyle w:val="Footer"/>
      <w:framePr w:wrap="around" w:vAnchor="text" w:hAnchor="margin" w:xAlign="center" w:y="1"/>
      <w:ind w:right="360"/>
      <w:rPr>
        <w:rStyle w:val="PageNumber"/>
      </w:rPr>
    </w:pPr>
  </w:p>
  <w:p w14:paraId="6C7666B1" w14:textId="77777777" w:rsidR="00743927" w:rsidRDefault="0074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2694" w14:textId="77777777" w:rsidR="00240604" w:rsidRDefault="00240604">
      <w:r>
        <w:separator/>
      </w:r>
    </w:p>
  </w:footnote>
  <w:footnote w:type="continuationSeparator" w:id="0">
    <w:p w14:paraId="59E46A15" w14:textId="77777777" w:rsidR="00240604" w:rsidRDefault="0024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233" w14:textId="77777777" w:rsidR="00743927" w:rsidRPr="005079FE" w:rsidRDefault="00743927" w:rsidP="003652E9">
    <w:pPr>
      <w:pStyle w:val="Header"/>
      <w:framePr w:wrap="around" w:vAnchor="text" w:hAnchor="margin" w:xAlign="center" w:y="1"/>
      <w:rPr>
        <w:rStyle w:val="PageNumber"/>
        <w:sz w:val="22"/>
        <w:szCs w:val="22"/>
      </w:rPr>
    </w:pPr>
    <w:r w:rsidRPr="005079FE">
      <w:rPr>
        <w:rStyle w:val="PageNumber"/>
        <w:sz w:val="22"/>
        <w:szCs w:val="22"/>
      </w:rPr>
      <w:fldChar w:fldCharType="begin"/>
    </w:r>
    <w:r w:rsidRPr="005079FE">
      <w:rPr>
        <w:rStyle w:val="PageNumber"/>
        <w:sz w:val="22"/>
        <w:szCs w:val="22"/>
      </w:rPr>
      <w:instrText xml:space="preserve">PAGE  </w:instrText>
    </w:r>
    <w:r w:rsidRPr="005079FE">
      <w:rPr>
        <w:rStyle w:val="PageNumber"/>
        <w:sz w:val="22"/>
        <w:szCs w:val="22"/>
      </w:rPr>
      <w:fldChar w:fldCharType="separate"/>
    </w:r>
    <w:r>
      <w:rPr>
        <w:rStyle w:val="PageNumber"/>
        <w:noProof/>
        <w:sz w:val="22"/>
        <w:szCs w:val="22"/>
      </w:rPr>
      <w:t>- 4 -</w:t>
    </w:r>
    <w:r w:rsidRPr="005079FE">
      <w:rPr>
        <w:rStyle w:val="PageNumber"/>
        <w:sz w:val="22"/>
        <w:szCs w:val="22"/>
      </w:rPr>
      <w:fldChar w:fldCharType="end"/>
    </w:r>
  </w:p>
  <w:p w14:paraId="77B00777" w14:textId="77777777" w:rsidR="00743927" w:rsidRDefault="0074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E24" w14:textId="77777777" w:rsidR="00743927" w:rsidRPr="0094193A" w:rsidRDefault="00743927" w:rsidP="003652E9">
    <w:pPr>
      <w:pStyle w:val="Header"/>
      <w:framePr w:wrap="around" w:vAnchor="text" w:hAnchor="margin" w:xAlign="center" w:y="1"/>
      <w:rPr>
        <w:rStyle w:val="PageNumber"/>
        <w:sz w:val="22"/>
        <w:szCs w:val="22"/>
      </w:rPr>
    </w:pPr>
  </w:p>
  <w:p w14:paraId="5912D2BE" w14:textId="77777777" w:rsidR="00743927" w:rsidRDefault="00743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DA528A"/>
    <w:multiLevelType w:val="multilevel"/>
    <w:tmpl w:val="12C22026"/>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rPr>
        <w:b/>
        <w:color w:val="000080"/>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low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C8D"/>
    <w:multiLevelType w:val="hybridMultilevel"/>
    <w:tmpl w:val="1496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138E1"/>
    <w:multiLevelType w:val="hybridMultilevel"/>
    <w:tmpl w:val="5A3AD338"/>
    <w:lvl w:ilvl="0" w:tplc="A8DECE2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24E82"/>
    <w:multiLevelType w:val="hybridMultilevel"/>
    <w:tmpl w:val="0E66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A4371"/>
    <w:multiLevelType w:val="hybridMultilevel"/>
    <w:tmpl w:val="19CAAE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32B472D2"/>
    <w:multiLevelType w:val="hybridMultilevel"/>
    <w:tmpl w:val="79A2B52E"/>
    <w:lvl w:ilvl="0" w:tplc="4AB6B3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4252BFA"/>
    <w:multiLevelType w:val="hybridMultilevel"/>
    <w:tmpl w:val="76AE70D8"/>
    <w:lvl w:ilvl="0" w:tplc="705CE442">
      <w:start w:val="2"/>
      <w:numFmt w:val="lowerLetter"/>
      <w:lvlText w:val="%1.)"/>
      <w:lvlJc w:val="left"/>
      <w:pPr>
        <w:tabs>
          <w:tab w:val="num" w:pos="720"/>
        </w:tabs>
        <w:ind w:left="720" w:hanging="360"/>
      </w:pPr>
      <w:rPr>
        <w:rFonts w:hint="default"/>
      </w:rPr>
    </w:lvl>
    <w:lvl w:ilvl="1" w:tplc="89E0F1F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35C283C">
      <w:start w:val="2"/>
      <w:numFmt w:val="lowerLetter"/>
      <w:lvlText w:val="%4."/>
      <w:lvlJc w:val="left"/>
      <w:pPr>
        <w:tabs>
          <w:tab w:val="num" w:pos="3420"/>
        </w:tabs>
        <w:ind w:left="34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C622A8"/>
    <w:multiLevelType w:val="hybridMultilevel"/>
    <w:tmpl w:val="8B7814BE"/>
    <w:lvl w:ilvl="0" w:tplc="290E5512">
      <w:start w:val="1"/>
      <w:numFmt w:val="bullet"/>
      <w:lvlText w:val="•"/>
      <w:lvlJc w:val="left"/>
      <w:pPr>
        <w:tabs>
          <w:tab w:val="num" w:pos="720"/>
        </w:tabs>
        <w:ind w:left="720" w:hanging="360"/>
      </w:pPr>
      <w:rPr>
        <w:rFonts w:ascii="Arial" w:hAnsi="Arial" w:hint="default"/>
      </w:rPr>
    </w:lvl>
    <w:lvl w:ilvl="1" w:tplc="F5EE69E6" w:tentative="1">
      <w:start w:val="1"/>
      <w:numFmt w:val="bullet"/>
      <w:lvlText w:val="•"/>
      <w:lvlJc w:val="left"/>
      <w:pPr>
        <w:tabs>
          <w:tab w:val="num" w:pos="1440"/>
        </w:tabs>
        <w:ind w:left="1440" w:hanging="360"/>
      </w:pPr>
      <w:rPr>
        <w:rFonts w:ascii="Arial" w:hAnsi="Arial" w:hint="default"/>
      </w:rPr>
    </w:lvl>
    <w:lvl w:ilvl="2" w:tplc="160C1D78" w:tentative="1">
      <w:start w:val="1"/>
      <w:numFmt w:val="bullet"/>
      <w:lvlText w:val="•"/>
      <w:lvlJc w:val="left"/>
      <w:pPr>
        <w:tabs>
          <w:tab w:val="num" w:pos="2160"/>
        </w:tabs>
        <w:ind w:left="2160" w:hanging="360"/>
      </w:pPr>
      <w:rPr>
        <w:rFonts w:ascii="Arial" w:hAnsi="Arial" w:hint="default"/>
      </w:rPr>
    </w:lvl>
    <w:lvl w:ilvl="3" w:tplc="094E4634" w:tentative="1">
      <w:start w:val="1"/>
      <w:numFmt w:val="bullet"/>
      <w:lvlText w:val="•"/>
      <w:lvlJc w:val="left"/>
      <w:pPr>
        <w:tabs>
          <w:tab w:val="num" w:pos="2880"/>
        </w:tabs>
        <w:ind w:left="2880" w:hanging="360"/>
      </w:pPr>
      <w:rPr>
        <w:rFonts w:ascii="Arial" w:hAnsi="Arial" w:hint="default"/>
      </w:rPr>
    </w:lvl>
    <w:lvl w:ilvl="4" w:tplc="85B01E12" w:tentative="1">
      <w:start w:val="1"/>
      <w:numFmt w:val="bullet"/>
      <w:lvlText w:val="•"/>
      <w:lvlJc w:val="left"/>
      <w:pPr>
        <w:tabs>
          <w:tab w:val="num" w:pos="3600"/>
        </w:tabs>
        <w:ind w:left="3600" w:hanging="360"/>
      </w:pPr>
      <w:rPr>
        <w:rFonts w:ascii="Arial" w:hAnsi="Arial" w:hint="default"/>
      </w:rPr>
    </w:lvl>
    <w:lvl w:ilvl="5" w:tplc="EA22D380" w:tentative="1">
      <w:start w:val="1"/>
      <w:numFmt w:val="bullet"/>
      <w:lvlText w:val="•"/>
      <w:lvlJc w:val="left"/>
      <w:pPr>
        <w:tabs>
          <w:tab w:val="num" w:pos="4320"/>
        </w:tabs>
        <w:ind w:left="4320" w:hanging="360"/>
      </w:pPr>
      <w:rPr>
        <w:rFonts w:ascii="Arial" w:hAnsi="Arial" w:hint="default"/>
      </w:rPr>
    </w:lvl>
    <w:lvl w:ilvl="6" w:tplc="89342B04" w:tentative="1">
      <w:start w:val="1"/>
      <w:numFmt w:val="bullet"/>
      <w:lvlText w:val="•"/>
      <w:lvlJc w:val="left"/>
      <w:pPr>
        <w:tabs>
          <w:tab w:val="num" w:pos="5040"/>
        </w:tabs>
        <w:ind w:left="5040" w:hanging="360"/>
      </w:pPr>
      <w:rPr>
        <w:rFonts w:ascii="Arial" w:hAnsi="Arial" w:hint="default"/>
      </w:rPr>
    </w:lvl>
    <w:lvl w:ilvl="7" w:tplc="BC4E8A26" w:tentative="1">
      <w:start w:val="1"/>
      <w:numFmt w:val="bullet"/>
      <w:lvlText w:val="•"/>
      <w:lvlJc w:val="left"/>
      <w:pPr>
        <w:tabs>
          <w:tab w:val="num" w:pos="5760"/>
        </w:tabs>
        <w:ind w:left="5760" w:hanging="360"/>
      </w:pPr>
      <w:rPr>
        <w:rFonts w:ascii="Arial" w:hAnsi="Arial" w:hint="default"/>
      </w:rPr>
    </w:lvl>
    <w:lvl w:ilvl="8" w:tplc="4614C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8B64A7"/>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8425C"/>
    <w:multiLevelType w:val="hybridMultilevel"/>
    <w:tmpl w:val="DC648C2A"/>
    <w:lvl w:ilvl="0" w:tplc="4CDAA3F8">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4CDAA3F8">
      <w:start w:val="1"/>
      <w:numFmt w:val="bullet"/>
      <w:lvlText w:val=""/>
      <w:lvlJc w:val="left"/>
      <w:pPr>
        <w:tabs>
          <w:tab w:val="num" w:pos="6480"/>
        </w:tabs>
        <w:ind w:left="6480" w:hanging="360"/>
      </w:pPr>
      <w:rPr>
        <w:rFonts w:ascii="Symbol" w:hAnsi="Symbol"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4FF64BE1"/>
    <w:multiLevelType w:val="hybridMultilevel"/>
    <w:tmpl w:val="6B1233F4"/>
    <w:lvl w:ilvl="0" w:tplc="27F085FA">
      <w:numFmt w:val="bullet"/>
      <w:lvlText w:val=""/>
      <w:lvlJc w:val="left"/>
      <w:pPr>
        <w:ind w:left="1080" w:hanging="72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B268BD"/>
    <w:multiLevelType w:val="hybridMultilevel"/>
    <w:tmpl w:val="B1524184"/>
    <w:styleLink w:val="ImportedStyle2"/>
    <w:lvl w:ilvl="0" w:tplc="AEF0A6FC">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22AB56">
      <w:start w:val="1"/>
      <w:numFmt w:val="bullet"/>
      <w:lvlText w:val="o"/>
      <w:lvlJc w:val="left"/>
      <w:pPr>
        <w:tabs>
          <w:tab w:val="left" w:pos="720"/>
        </w:tabs>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4E8BFE6">
      <w:start w:val="1"/>
      <w:numFmt w:val="bullet"/>
      <w:lvlText w:val="▪"/>
      <w:lvlJc w:val="left"/>
      <w:pPr>
        <w:tabs>
          <w:tab w:val="left" w:pos="720"/>
        </w:tabs>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DC5FE6">
      <w:start w:val="1"/>
      <w:numFmt w:val="bullet"/>
      <w:lvlText w:val="•"/>
      <w:lvlJc w:val="left"/>
      <w:pPr>
        <w:tabs>
          <w:tab w:val="left" w:pos="720"/>
        </w:tabs>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DDF4">
      <w:start w:val="1"/>
      <w:numFmt w:val="bullet"/>
      <w:lvlText w:val="o"/>
      <w:lvlJc w:val="left"/>
      <w:pPr>
        <w:tabs>
          <w:tab w:val="left" w:pos="720"/>
        </w:tabs>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C244">
      <w:start w:val="1"/>
      <w:numFmt w:val="bullet"/>
      <w:lvlText w:val="▪"/>
      <w:lvlJc w:val="left"/>
      <w:pPr>
        <w:tabs>
          <w:tab w:val="left" w:pos="720"/>
        </w:tabs>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4D29938">
      <w:start w:val="1"/>
      <w:numFmt w:val="bullet"/>
      <w:lvlText w:val="•"/>
      <w:lvlJc w:val="left"/>
      <w:pPr>
        <w:tabs>
          <w:tab w:val="left" w:pos="720"/>
        </w:tabs>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AEB2">
      <w:start w:val="1"/>
      <w:numFmt w:val="bullet"/>
      <w:lvlText w:val="o"/>
      <w:lvlJc w:val="left"/>
      <w:pPr>
        <w:tabs>
          <w:tab w:val="left" w:pos="720"/>
        </w:tabs>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09EE">
      <w:start w:val="1"/>
      <w:numFmt w:val="bullet"/>
      <w:lvlText w:val="▪"/>
      <w:lvlJc w:val="left"/>
      <w:pPr>
        <w:tabs>
          <w:tab w:val="left" w:pos="720"/>
        </w:tabs>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2F7AF4"/>
    <w:multiLevelType w:val="hybridMultilevel"/>
    <w:tmpl w:val="E3CA5098"/>
    <w:lvl w:ilvl="0" w:tplc="E1C4DD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F02E6"/>
    <w:multiLevelType w:val="hybridMultilevel"/>
    <w:tmpl w:val="3004725C"/>
    <w:lvl w:ilvl="0" w:tplc="F71A6D2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0C53C0C"/>
    <w:multiLevelType w:val="hybridMultilevel"/>
    <w:tmpl w:val="B1524184"/>
    <w:numStyleLink w:val="ImportedStyle2"/>
  </w:abstractNum>
  <w:abstractNum w:abstractNumId="23"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872859"/>
    <w:multiLevelType w:val="hybridMultilevel"/>
    <w:tmpl w:val="991C581E"/>
    <w:lvl w:ilvl="0" w:tplc="7F204FF2">
      <w:start w:val="1"/>
      <w:numFmt w:val="decimal"/>
      <w:lvlText w:val="%1."/>
      <w:lvlJc w:val="left"/>
      <w:pPr>
        <w:tabs>
          <w:tab w:val="num" w:pos="720"/>
        </w:tabs>
        <w:ind w:left="720" w:hanging="360"/>
      </w:pPr>
      <w:rPr>
        <w:lang w:val="es-AR"/>
      </w:rPr>
    </w:lvl>
    <w:lvl w:ilvl="1" w:tplc="C9D8F6CE">
      <w:start w:val="1"/>
      <w:numFmt w:val="lowerLetter"/>
      <w:lvlText w:val="%2)"/>
      <w:lvlJc w:val="left"/>
      <w:pPr>
        <w:tabs>
          <w:tab w:val="num" w:pos="1440"/>
        </w:tabs>
        <w:ind w:left="1440" w:hanging="360"/>
      </w:pPr>
      <w:rPr>
        <w:b/>
        <w:color w:val="000000"/>
      </w:r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1800"/>
        </w:tabs>
        <w:ind w:left="1800" w:hanging="360"/>
      </w:pPr>
      <w:rPr>
        <w:lang w:val="es-AR"/>
      </w:rPr>
    </w:lvl>
    <w:lvl w:ilvl="5" w:tplc="0409001B">
      <w:start w:val="1"/>
      <w:numFmt w:val="lowerRoman"/>
      <w:lvlText w:val="%6."/>
      <w:lvlJc w:val="right"/>
      <w:pPr>
        <w:tabs>
          <w:tab w:val="num" w:pos="4320"/>
        </w:tabs>
        <w:ind w:left="4320" w:hanging="180"/>
      </w:pPr>
    </w:lvl>
    <w:lvl w:ilvl="6" w:tplc="262E303E">
      <w:start w:val="1"/>
      <w:numFmt w:val="low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5E9328A"/>
    <w:multiLevelType w:val="hybridMultilevel"/>
    <w:tmpl w:val="5A34E430"/>
    <w:lvl w:ilvl="0" w:tplc="7EC85978">
      <w:start w:val="1"/>
      <w:numFmt w:val="decimal"/>
      <w:lvlText w:val="%1."/>
      <w:lvlJc w:val="left"/>
      <w:pPr>
        <w:tabs>
          <w:tab w:val="num" w:pos="720"/>
        </w:tabs>
        <w:ind w:left="720" w:hanging="360"/>
      </w:pPr>
      <w:rPr>
        <w:lang w:val="es-AR"/>
      </w:rPr>
    </w:lvl>
    <w:lvl w:ilvl="1" w:tplc="A378AE7E">
      <w:start w:val="1"/>
      <w:numFmt w:val="lowerLetter"/>
      <w:lvlText w:val="%2)"/>
      <w:lvlJc w:val="left"/>
      <w:pPr>
        <w:tabs>
          <w:tab w:val="num" w:pos="1440"/>
        </w:tabs>
        <w:ind w:left="1440" w:hanging="360"/>
      </w:pPr>
    </w:lvl>
    <w:lvl w:ilvl="2" w:tplc="C6D8EA16">
      <w:numFmt w:val="decimal"/>
      <w:lvlText w:val=""/>
      <w:lvlJc w:val="left"/>
      <w:pPr>
        <w:tabs>
          <w:tab w:val="num" w:pos="2340"/>
        </w:tabs>
        <w:ind w:left="2340" w:hanging="360"/>
      </w:pPr>
      <w:rPr>
        <w:rFonts w:ascii="Symbol" w:hAnsi="Symbol" w:hint="default"/>
        <w:lang w:val="es-AR"/>
      </w:rPr>
    </w:lvl>
    <w:lvl w:ilvl="3" w:tplc="D84C8722">
      <w:start w:val="1"/>
      <w:numFmt w:val="decimal"/>
      <w:lvlText w:val="%4."/>
      <w:lvlJc w:val="left"/>
      <w:pPr>
        <w:tabs>
          <w:tab w:val="num" w:pos="2880"/>
        </w:tabs>
        <w:ind w:left="2880" w:hanging="360"/>
      </w:pPr>
    </w:lvl>
    <w:lvl w:ilvl="4" w:tplc="AB72BBC2">
      <w:start w:val="1"/>
      <w:numFmt w:val="lowerLetter"/>
      <w:lvlText w:val="%5."/>
      <w:lvlJc w:val="left"/>
      <w:pPr>
        <w:tabs>
          <w:tab w:val="num" w:pos="3600"/>
        </w:tabs>
        <w:ind w:left="3600" w:hanging="360"/>
      </w:pPr>
    </w:lvl>
    <w:lvl w:ilvl="5" w:tplc="818EC9CC">
      <w:start w:val="1"/>
      <w:numFmt w:val="lowerRoman"/>
      <w:lvlText w:val="%6."/>
      <w:lvlJc w:val="right"/>
      <w:pPr>
        <w:tabs>
          <w:tab w:val="num" w:pos="4320"/>
        </w:tabs>
        <w:ind w:left="4320" w:hanging="180"/>
      </w:pPr>
    </w:lvl>
    <w:lvl w:ilvl="6" w:tplc="134E0B3E">
      <w:start w:val="1"/>
      <w:numFmt w:val="decimal"/>
      <w:lvlText w:val="%7."/>
      <w:lvlJc w:val="left"/>
      <w:pPr>
        <w:tabs>
          <w:tab w:val="num" w:pos="5040"/>
        </w:tabs>
        <w:ind w:left="5040" w:hanging="360"/>
      </w:pPr>
    </w:lvl>
    <w:lvl w:ilvl="7" w:tplc="AD1450D4">
      <w:start w:val="1"/>
      <w:numFmt w:val="lowerLetter"/>
      <w:lvlText w:val="%8."/>
      <w:lvlJc w:val="left"/>
      <w:pPr>
        <w:tabs>
          <w:tab w:val="num" w:pos="5760"/>
        </w:tabs>
        <w:ind w:left="5760" w:hanging="360"/>
      </w:pPr>
    </w:lvl>
    <w:lvl w:ilvl="8" w:tplc="59E65CAC">
      <w:start w:val="1"/>
      <w:numFmt w:val="lowerRoman"/>
      <w:lvlText w:val="%9."/>
      <w:lvlJc w:val="right"/>
      <w:pPr>
        <w:tabs>
          <w:tab w:val="num" w:pos="6480"/>
        </w:tabs>
        <w:ind w:left="6480" w:hanging="180"/>
      </w:pPr>
    </w:lvl>
  </w:abstractNum>
  <w:abstractNum w:abstractNumId="27" w15:restartNumberingAfterBreak="0">
    <w:nsid w:val="77054CFA"/>
    <w:multiLevelType w:val="hybridMultilevel"/>
    <w:tmpl w:val="4D90065A"/>
    <w:lvl w:ilvl="0" w:tplc="8B1661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2F7191"/>
    <w:multiLevelType w:val="hybridMultilevel"/>
    <w:tmpl w:val="2DDEEBF0"/>
    <w:lvl w:ilvl="0" w:tplc="E41C8F2E">
      <w:start w:val="21"/>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29681017">
    <w:abstractNumId w:val="10"/>
  </w:num>
  <w:num w:numId="2" w16cid:durableId="1865091844">
    <w:abstractNumId w:val="19"/>
  </w:num>
  <w:num w:numId="3" w16cid:durableId="930940322">
    <w:abstractNumId w:val="29"/>
  </w:num>
  <w:num w:numId="4" w16cid:durableId="2064910312">
    <w:abstractNumId w:val="25"/>
  </w:num>
  <w:num w:numId="5" w16cid:durableId="429131505">
    <w:abstractNumId w:val="14"/>
  </w:num>
  <w:num w:numId="6" w16cid:durableId="1042511926">
    <w:abstractNumId w:val="24"/>
  </w:num>
  <w:num w:numId="7" w16cid:durableId="783497128">
    <w:abstractNumId w:val="20"/>
  </w:num>
  <w:num w:numId="8" w16cid:durableId="2016954995">
    <w:abstractNumId w:val="2"/>
  </w:num>
  <w:num w:numId="9" w16cid:durableId="1778135780">
    <w:abstractNumId w:val="23"/>
  </w:num>
  <w:num w:numId="10" w16cid:durableId="1695184528">
    <w:abstractNumId w:val="12"/>
  </w:num>
  <w:num w:numId="11" w16cid:durableId="430978026">
    <w:abstractNumId w:val="0"/>
  </w:num>
  <w:num w:numId="12" w16cid:durableId="127516475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82168">
    <w:abstractNumId w:val="13"/>
  </w:num>
  <w:num w:numId="14" w16cid:durableId="1363285901">
    <w:abstractNumId w:val="21"/>
  </w:num>
  <w:num w:numId="15" w16cid:durableId="632517004">
    <w:abstractNumId w:val="6"/>
  </w:num>
  <w:num w:numId="16" w16cid:durableId="1005741713">
    <w:abstractNumId w:val="15"/>
  </w:num>
  <w:num w:numId="17" w16cid:durableId="1686784829">
    <w:abstractNumId w:val="8"/>
  </w:num>
  <w:num w:numId="18" w16cid:durableId="1802382266">
    <w:abstractNumId w:val="7"/>
  </w:num>
  <w:num w:numId="19" w16cid:durableId="331421021">
    <w:abstractNumId w:val="27"/>
  </w:num>
  <w:num w:numId="20" w16cid:durableId="1621300945">
    <w:abstractNumId w:val="1"/>
  </w:num>
  <w:num w:numId="21" w16cid:durableId="1299526717">
    <w:abstractNumId w:val="18"/>
  </w:num>
  <w:num w:numId="22" w16cid:durableId="246962423">
    <w:abstractNumId w:val="11"/>
  </w:num>
  <w:num w:numId="23" w16cid:durableId="918901110">
    <w:abstractNumId w:val="9"/>
  </w:num>
  <w:num w:numId="24" w16cid:durableId="432474944">
    <w:abstractNumId w:val="28"/>
  </w:num>
  <w:num w:numId="25" w16cid:durableId="264919939">
    <w:abstractNumId w:val="3"/>
  </w:num>
  <w:num w:numId="26" w16cid:durableId="2118602557">
    <w:abstractNumId w:val="4"/>
  </w:num>
  <w:num w:numId="27" w16cid:durableId="1806266204">
    <w:abstractNumId w:val="17"/>
  </w:num>
  <w:num w:numId="28" w16cid:durableId="1180389793">
    <w:abstractNumId w:val="22"/>
  </w:num>
  <w:num w:numId="29" w16cid:durableId="2002543898">
    <w:abstractNumId w:val="5"/>
  </w:num>
  <w:num w:numId="30" w16cid:durableId="1453132483">
    <w:abstractNumId w:val="16"/>
  </w:num>
  <w:num w:numId="31" w16cid:durableId="22669020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06"/>
    <w:rsid w:val="000049E5"/>
    <w:rsid w:val="00021985"/>
    <w:rsid w:val="00034A39"/>
    <w:rsid w:val="00043605"/>
    <w:rsid w:val="0004548E"/>
    <w:rsid w:val="00047BDE"/>
    <w:rsid w:val="0006778D"/>
    <w:rsid w:val="00074CBB"/>
    <w:rsid w:val="00087E44"/>
    <w:rsid w:val="000975A2"/>
    <w:rsid w:val="000A1274"/>
    <w:rsid w:val="000A2095"/>
    <w:rsid w:val="000A5B49"/>
    <w:rsid w:val="000A7CAF"/>
    <w:rsid w:val="000B357D"/>
    <w:rsid w:val="000C453D"/>
    <w:rsid w:val="000D1B4D"/>
    <w:rsid w:val="000D263C"/>
    <w:rsid w:val="000D2643"/>
    <w:rsid w:val="000D3F08"/>
    <w:rsid w:val="000D6269"/>
    <w:rsid w:val="000F0C87"/>
    <w:rsid w:val="000F797A"/>
    <w:rsid w:val="00102AC2"/>
    <w:rsid w:val="00103B12"/>
    <w:rsid w:val="00147000"/>
    <w:rsid w:val="00172F5D"/>
    <w:rsid w:val="00184348"/>
    <w:rsid w:val="0018748E"/>
    <w:rsid w:val="0019104A"/>
    <w:rsid w:val="001B0551"/>
    <w:rsid w:val="001B47E5"/>
    <w:rsid w:val="001B74D7"/>
    <w:rsid w:val="001D1222"/>
    <w:rsid w:val="001D2D91"/>
    <w:rsid w:val="001D467F"/>
    <w:rsid w:val="001F7975"/>
    <w:rsid w:val="00204277"/>
    <w:rsid w:val="00207709"/>
    <w:rsid w:val="00232256"/>
    <w:rsid w:val="00233868"/>
    <w:rsid w:val="00234770"/>
    <w:rsid w:val="00240604"/>
    <w:rsid w:val="0024693C"/>
    <w:rsid w:val="00280F06"/>
    <w:rsid w:val="002819B4"/>
    <w:rsid w:val="002A3F25"/>
    <w:rsid w:val="002B0450"/>
    <w:rsid w:val="002B614C"/>
    <w:rsid w:val="002B6B5E"/>
    <w:rsid w:val="002C1519"/>
    <w:rsid w:val="002C5C19"/>
    <w:rsid w:val="002C6E73"/>
    <w:rsid w:val="002E5378"/>
    <w:rsid w:val="002F18DF"/>
    <w:rsid w:val="002F2955"/>
    <w:rsid w:val="002F2EDB"/>
    <w:rsid w:val="002F63BE"/>
    <w:rsid w:val="00313B46"/>
    <w:rsid w:val="0031650C"/>
    <w:rsid w:val="003178AA"/>
    <w:rsid w:val="003238D2"/>
    <w:rsid w:val="003251EC"/>
    <w:rsid w:val="00326640"/>
    <w:rsid w:val="00327A93"/>
    <w:rsid w:val="00331570"/>
    <w:rsid w:val="00331844"/>
    <w:rsid w:val="003334F8"/>
    <w:rsid w:val="003342AC"/>
    <w:rsid w:val="00346F5C"/>
    <w:rsid w:val="00351912"/>
    <w:rsid w:val="00352D93"/>
    <w:rsid w:val="0035383F"/>
    <w:rsid w:val="00354D20"/>
    <w:rsid w:val="0035780A"/>
    <w:rsid w:val="003601F3"/>
    <w:rsid w:val="0036042E"/>
    <w:rsid w:val="003652E9"/>
    <w:rsid w:val="00365545"/>
    <w:rsid w:val="003667B4"/>
    <w:rsid w:val="003827F8"/>
    <w:rsid w:val="00383AD7"/>
    <w:rsid w:val="00391A8F"/>
    <w:rsid w:val="00394BA4"/>
    <w:rsid w:val="003A6F03"/>
    <w:rsid w:val="003B0684"/>
    <w:rsid w:val="003B72DD"/>
    <w:rsid w:val="003C6123"/>
    <w:rsid w:val="003D2CDD"/>
    <w:rsid w:val="003D3F36"/>
    <w:rsid w:val="003D5812"/>
    <w:rsid w:val="003E0421"/>
    <w:rsid w:val="003E21FF"/>
    <w:rsid w:val="003E5BFB"/>
    <w:rsid w:val="003E6E67"/>
    <w:rsid w:val="00406924"/>
    <w:rsid w:val="0041133A"/>
    <w:rsid w:val="00411C77"/>
    <w:rsid w:val="00417320"/>
    <w:rsid w:val="004232A3"/>
    <w:rsid w:val="00430525"/>
    <w:rsid w:val="00430B70"/>
    <w:rsid w:val="0043202E"/>
    <w:rsid w:val="004472EF"/>
    <w:rsid w:val="004504CF"/>
    <w:rsid w:val="00460B5A"/>
    <w:rsid w:val="00464A88"/>
    <w:rsid w:val="0048561F"/>
    <w:rsid w:val="00485629"/>
    <w:rsid w:val="00496450"/>
    <w:rsid w:val="004A00D9"/>
    <w:rsid w:val="004A149B"/>
    <w:rsid w:val="004B4078"/>
    <w:rsid w:val="004C071E"/>
    <w:rsid w:val="004C16D1"/>
    <w:rsid w:val="004D2CC8"/>
    <w:rsid w:val="004D3DC2"/>
    <w:rsid w:val="004F01F7"/>
    <w:rsid w:val="004F0855"/>
    <w:rsid w:val="00500C26"/>
    <w:rsid w:val="00523A20"/>
    <w:rsid w:val="00536EE3"/>
    <w:rsid w:val="00537ACE"/>
    <w:rsid w:val="00545ABF"/>
    <w:rsid w:val="00567863"/>
    <w:rsid w:val="0057084D"/>
    <w:rsid w:val="00571ECC"/>
    <w:rsid w:val="00574C4A"/>
    <w:rsid w:val="00580E86"/>
    <w:rsid w:val="00584E96"/>
    <w:rsid w:val="00592A49"/>
    <w:rsid w:val="00592FEC"/>
    <w:rsid w:val="005938B5"/>
    <w:rsid w:val="005C0CC7"/>
    <w:rsid w:val="005D3951"/>
    <w:rsid w:val="00605694"/>
    <w:rsid w:val="00613E26"/>
    <w:rsid w:val="00622A4A"/>
    <w:rsid w:val="00623FB2"/>
    <w:rsid w:val="00624704"/>
    <w:rsid w:val="00626804"/>
    <w:rsid w:val="00656C4C"/>
    <w:rsid w:val="00662E92"/>
    <w:rsid w:val="00664C2F"/>
    <w:rsid w:val="00692DE7"/>
    <w:rsid w:val="00694EE1"/>
    <w:rsid w:val="006A65A2"/>
    <w:rsid w:val="006A753A"/>
    <w:rsid w:val="006B2BCA"/>
    <w:rsid w:val="006E2CEB"/>
    <w:rsid w:val="006F3CE3"/>
    <w:rsid w:val="006F65ED"/>
    <w:rsid w:val="007011DD"/>
    <w:rsid w:val="00702106"/>
    <w:rsid w:val="00702E48"/>
    <w:rsid w:val="00710E7D"/>
    <w:rsid w:val="00711806"/>
    <w:rsid w:val="007132C2"/>
    <w:rsid w:val="00722DB6"/>
    <w:rsid w:val="00724A78"/>
    <w:rsid w:val="00727508"/>
    <w:rsid w:val="00743927"/>
    <w:rsid w:val="007634E5"/>
    <w:rsid w:val="007742FC"/>
    <w:rsid w:val="007757EF"/>
    <w:rsid w:val="0078715A"/>
    <w:rsid w:val="007A3DB3"/>
    <w:rsid w:val="007A59E9"/>
    <w:rsid w:val="007B0F96"/>
    <w:rsid w:val="007C42DA"/>
    <w:rsid w:val="007E02CE"/>
    <w:rsid w:val="007E3EB9"/>
    <w:rsid w:val="007F0775"/>
    <w:rsid w:val="007F1EFF"/>
    <w:rsid w:val="007F538E"/>
    <w:rsid w:val="008000F7"/>
    <w:rsid w:val="00800C2E"/>
    <w:rsid w:val="0080620E"/>
    <w:rsid w:val="0081323F"/>
    <w:rsid w:val="0083032D"/>
    <w:rsid w:val="0083051F"/>
    <w:rsid w:val="0084221F"/>
    <w:rsid w:val="00847546"/>
    <w:rsid w:val="0086674D"/>
    <w:rsid w:val="008700CE"/>
    <w:rsid w:val="00872D66"/>
    <w:rsid w:val="00875371"/>
    <w:rsid w:val="0087762A"/>
    <w:rsid w:val="008A0324"/>
    <w:rsid w:val="008A5D66"/>
    <w:rsid w:val="008A78D9"/>
    <w:rsid w:val="008B5849"/>
    <w:rsid w:val="008D1406"/>
    <w:rsid w:val="008D5935"/>
    <w:rsid w:val="008D6FCA"/>
    <w:rsid w:val="008E3E1A"/>
    <w:rsid w:val="008F0D9F"/>
    <w:rsid w:val="00900297"/>
    <w:rsid w:val="009143CA"/>
    <w:rsid w:val="00922C91"/>
    <w:rsid w:val="009270BF"/>
    <w:rsid w:val="009419F3"/>
    <w:rsid w:val="00954559"/>
    <w:rsid w:val="009547F1"/>
    <w:rsid w:val="009607E2"/>
    <w:rsid w:val="00961F83"/>
    <w:rsid w:val="009640F2"/>
    <w:rsid w:val="00983269"/>
    <w:rsid w:val="00985345"/>
    <w:rsid w:val="00990A33"/>
    <w:rsid w:val="009938ED"/>
    <w:rsid w:val="00995CB7"/>
    <w:rsid w:val="009A4040"/>
    <w:rsid w:val="009A6D6E"/>
    <w:rsid w:val="009B16A1"/>
    <w:rsid w:val="009B3764"/>
    <w:rsid w:val="009C289A"/>
    <w:rsid w:val="009F455B"/>
    <w:rsid w:val="00A02D2B"/>
    <w:rsid w:val="00A02DD0"/>
    <w:rsid w:val="00A1462C"/>
    <w:rsid w:val="00A16468"/>
    <w:rsid w:val="00A24D5B"/>
    <w:rsid w:val="00A3788F"/>
    <w:rsid w:val="00A37EE9"/>
    <w:rsid w:val="00A4118A"/>
    <w:rsid w:val="00A41698"/>
    <w:rsid w:val="00A4417C"/>
    <w:rsid w:val="00A75739"/>
    <w:rsid w:val="00A76DB5"/>
    <w:rsid w:val="00A81571"/>
    <w:rsid w:val="00A82BBC"/>
    <w:rsid w:val="00A872D0"/>
    <w:rsid w:val="00A87EDD"/>
    <w:rsid w:val="00AA3E78"/>
    <w:rsid w:val="00AC379B"/>
    <w:rsid w:val="00AD02D9"/>
    <w:rsid w:val="00AD29BA"/>
    <w:rsid w:val="00AD758F"/>
    <w:rsid w:val="00AE5692"/>
    <w:rsid w:val="00B10299"/>
    <w:rsid w:val="00B332CD"/>
    <w:rsid w:val="00B33734"/>
    <w:rsid w:val="00B53A5C"/>
    <w:rsid w:val="00B60981"/>
    <w:rsid w:val="00B62BE7"/>
    <w:rsid w:val="00B66AE1"/>
    <w:rsid w:val="00B6701E"/>
    <w:rsid w:val="00B674AB"/>
    <w:rsid w:val="00B84E8F"/>
    <w:rsid w:val="00B85B24"/>
    <w:rsid w:val="00B933B2"/>
    <w:rsid w:val="00B9630A"/>
    <w:rsid w:val="00BC1211"/>
    <w:rsid w:val="00BE234D"/>
    <w:rsid w:val="00BE7DB2"/>
    <w:rsid w:val="00C019E9"/>
    <w:rsid w:val="00C101D3"/>
    <w:rsid w:val="00C13E7B"/>
    <w:rsid w:val="00C5067C"/>
    <w:rsid w:val="00C50FF6"/>
    <w:rsid w:val="00C55660"/>
    <w:rsid w:val="00C73153"/>
    <w:rsid w:val="00C926D1"/>
    <w:rsid w:val="00CA3B1A"/>
    <w:rsid w:val="00CA6902"/>
    <w:rsid w:val="00CB3504"/>
    <w:rsid w:val="00CB6214"/>
    <w:rsid w:val="00CC2DCB"/>
    <w:rsid w:val="00CC5816"/>
    <w:rsid w:val="00CC5884"/>
    <w:rsid w:val="00CC6E49"/>
    <w:rsid w:val="00CE271D"/>
    <w:rsid w:val="00CE6071"/>
    <w:rsid w:val="00D01A92"/>
    <w:rsid w:val="00D06542"/>
    <w:rsid w:val="00D20712"/>
    <w:rsid w:val="00D23EB5"/>
    <w:rsid w:val="00D57059"/>
    <w:rsid w:val="00D57E94"/>
    <w:rsid w:val="00D6472E"/>
    <w:rsid w:val="00D65D16"/>
    <w:rsid w:val="00D670F9"/>
    <w:rsid w:val="00D7557E"/>
    <w:rsid w:val="00D82B07"/>
    <w:rsid w:val="00DA2603"/>
    <w:rsid w:val="00DB7D33"/>
    <w:rsid w:val="00DC7D8C"/>
    <w:rsid w:val="00DD087B"/>
    <w:rsid w:val="00DE7ABF"/>
    <w:rsid w:val="00DF4098"/>
    <w:rsid w:val="00E04ACD"/>
    <w:rsid w:val="00E0532A"/>
    <w:rsid w:val="00E05AE7"/>
    <w:rsid w:val="00E2436F"/>
    <w:rsid w:val="00E35D22"/>
    <w:rsid w:val="00E512DF"/>
    <w:rsid w:val="00E53D86"/>
    <w:rsid w:val="00E801BF"/>
    <w:rsid w:val="00E910B3"/>
    <w:rsid w:val="00E91D83"/>
    <w:rsid w:val="00E9653B"/>
    <w:rsid w:val="00EA3426"/>
    <w:rsid w:val="00EA50B1"/>
    <w:rsid w:val="00EA786D"/>
    <w:rsid w:val="00EB2A2C"/>
    <w:rsid w:val="00EB6CA0"/>
    <w:rsid w:val="00EC35DD"/>
    <w:rsid w:val="00ED2CB6"/>
    <w:rsid w:val="00F072DF"/>
    <w:rsid w:val="00F1256B"/>
    <w:rsid w:val="00F22AEC"/>
    <w:rsid w:val="00F26772"/>
    <w:rsid w:val="00F41842"/>
    <w:rsid w:val="00F4688A"/>
    <w:rsid w:val="00F52FF3"/>
    <w:rsid w:val="00F567CB"/>
    <w:rsid w:val="00F86451"/>
    <w:rsid w:val="00FA28E8"/>
    <w:rsid w:val="00FA3E90"/>
    <w:rsid w:val="00FA7F0E"/>
    <w:rsid w:val="00FB1F91"/>
    <w:rsid w:val="00FC193C"/>
    <w:rsid w:val="00FC1CEC"/>
    <w:rsid w:val="00FD2FF9"/>
    <w:rsid w:val="00FE4573"/>
    <w:rsid w:val="00FF02BF"/>
    <w:rsid w:val="00FF1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40C7D"/>
  <w15:chartTrackingRefBased/>
  <w15:docId w15:val="{4EBAEBE4-2D51-4E3C-A88F-932CC37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F06"/>
    <w:rPr>
      <w:lang w:val="en-US" w:eastAsia="en-US"/>
    </w:rPr>
  </w:style>
  <w:style w:type="paragraph" w:styleId="Heading1">
    <w:name w:val="heading 1"/>
    <w:basedOn w:val="Normal"/>
    <w:next w:val="Normal"/>
    <w:qFormat/>
    <w:rsid w:val="00280F06"/>
    <w:pPr>
      <w:keepNext/>
      <w:outlineLvl w:val="0"/>
    </w:pPr>
    <w:rPr>
      <w:sz w:val="24"/>
      <w:u w:val="single"/>
    </w:rPr>
  </w:style>
  <w:style w:type="paragraph" w:styleId="Heading2">
    <w:name w:val="heading 2"/>
    <w:basedOn w:val="Normal"/>
    <w:next w:val="Normal"/>
    <w:qFormat/>
    <w:rsid w:val="00280F06"/>
    <w:pPr>
      <w:keepNext/>
      <w:outlineLvl w:val="1"/>
    </w:pPr>
    <w:rPr>
      <w:b/>
      <w:sz w:val="24"/>
      <w:u w:val="single"/>
    </w:rPr>
  </w:style>
  <w:style w:type="paragraph" w:styleId="Heading3">
    <w:name w:val="heading 3"/>
    <w:basedOn w:val="Normal"/>
    <w:next w:val="Normal"/>
    <w:link w:val="Heading3Char"/>
    <w:qFormat/>
    <w:rsid w:val="00280F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F06"/>
    <w:pPr>
      <w:jc w:val="center"/>
    </w:pPr>
    <w:rPr>
      <w:sz w:val="24"/>
    </w:rPr>
  </w:style>
  <w:style w:type="paragraph" w:styleId="BodyText">
    <w:name w:val="Body Text"/>
    <w:basedOn w:val="Normal"/>
    <w:rsid w:val="00280F06"/>
    <w:pPr>
      <w:jc w:val="center"/>
    </w:pPr>
    <w:rPr>
      <w:b/>
      <w:sz w:val="24"/>
    </w:rPr>
  </w:style>
  <w:style w:type="character" w:styleId="Hyperlink">
    <w:name w:val="Hyperlink"/>
    <w:rsid w:val="00280F06"/>
    <w:rPr>
      <w:color w:val="0000FF"/>
      <w:u w:val="single"/>
    </w:rPr>
  </w:style>
  <w:style w:type="paragraph" w:styleId="FootnoteText">
    <w:name w:val="footnote text"/>
    <w:basedOn w:val="Normal"/>
    <w:semiHidden/>
    <w:rsid w:val="00280F06"/>
  </w:style>
  <w:style w:type="paragraph" w:styleId="Footer">
    <w:name w:val="footer"/>
    <w:basedOn w:val="Normal"/>
    <w:rsid w:val="00280F06"/>
    <w:pPr>
      <w:tabs>
        <w:tab w:val="center" w:pos="4320"/>
        <w:tab w:val="right" w:pos="8640"/>
      </w:tabs>
    </w:pPr>
  </w:style>
  <w:style w:type="character" w:styleId="PageNumber">
    <w:name w:val="page number"/>
    <w:basedOn w:val="DefaultParagraphFont"/>
    <w:rsid w:val="00280F06"/>
  </w:style>
  <w:style w:type="paragraph" w:styleId="Header">
    <w:name w:val="header"/>
    <w:basedOn w:val="Normal"/>
    <w:rsid w:val="00280F06"/>
    <w:pPr>
      <w:tabs>
        <w:tab w:val="center" w:pos="4320"/>
        <w:tab w:val="right" w:pos="8640"/>
      </w:tabs>
    </w:pPr>
  </w:style>
  <w:style w:type="paragraph" w:styleId="BodyTextIndent">
    <w:name w:val="Body Text Indent"/>
    <w:basedOn w:val="Normal"/>
    <w:rsid w:val="00280F06"/>
    <w:pPr>
      <w:spacing w:after="120"/>
      <w:ind w:left="360"/>
    </w:pPr>
  </w:style>
  <w:style w:type="paragraph" w:customStyle="1" w:styleId="CharCharCarCharCharChar">
    <w:name w:val="Char Char Car Char Char Char"/>
    <w:basedOn w:val="Normal"/>
    <w:next w:val="Normal"/>
    <w:rsid w:val="00280F06"/>
    <w:pPr>
      <w:spacing w:after="160" w:line="240" w:lineRule="exact"/>
    </w:pPr>
    <w:rPr>
      <w:rFonts w:ascii="Tahoma" w:hAnsi="Tahoma"/>
      <w:sz w:val="24"/>
    </w:rPr>
  </w:style>
  <w:style w:type="paragraph" w:customStyle="1" w:styleId="CharCharCar">
    <w:name w:val="Char Char Car"/>
    <w:basedOn w:val="Normal"/>
    <w:next w:val="Normal"/>
    <w:rsid w:val="00280F06"/>
    <w:pPr>
      <w:spacing w:after="160" w:line="240" w:lineRule="exact"/>
    </w:pPr>
    <w:rPr>
      <w:rFonts w:ascii="Tahoma" w:hAnsi="Tahoma"/>
      <w:sz w:val="24"/>
    </w:rPr>
  </w:style>
  <w:style w:type="character" w:styleId="CommentReference">
    <w:name w:val="annotation reference"/>
    <w:rsid w:val="00280F06"/>
    <w:rPr>
      <w:sz w:val="16"/>
      <w:szCs w:val="16"/>
    </w:rPr>
  </w:style>
  <w:style w:type="paragraph" w:styleId="CommentText">
    <w:name w:val="annotation text"/>
    <w:basedOn w:val="Normal"/>
    <w:link w:val="CommentTextChar"/>
    <w:rsid w:val="00280F06"/>
  </w:style>
  <w:style w:type="character" w:customStyle="1" w:styleId="CommentTextChar">
    <w:name w:val="Comment Text Char"/>
    <w:link w:val="CommentText"/>
    <w:rsid w:val="00280F06"/>
    <w:rPr>
      <w:lang w:val="en-US" w:eastAsia="en-US" w:bidi="ar-SA"/>
    </w:rPr>
  </w:style>
  <w:style w:type="paragraph" w:styleId="CommentSubject">
    <w:name w:val="annotation subject"/>
    <w:basedOn w:val="CommentText"/>
    <w:next w:val="CommentText"/>
    <w:link w:val="CommentSubjectChar"/>
    <w:rsid w:val="00280F06"/>
    <w:rPr>
      <w:b/>
      <w:bCs/>
    </w:rPr>
  </w:style>
  <w:style w:type="character" w:customStyle="1" w:styleId="CommentSubjectChar">
    <w:name w:val="Comment Subject Char"/>
    <w:link w:val="CommentSubject"/>
    <w:rsid w:val="00280F06"/>
    <w:rPr>
      <w:b/>
      <w:bCs/>
      <w:lang w:val="en-US" w:eastAsia="en-US" w:bidi="ar-SA"/>
    </w:rPr>
  </w:style>
  <w:style w:type="paragraph" w:styleId="ListParagraph">
    <w:name w:val="List Paragraph"/>
    <w:basedOn w:val="Normal"/>
    <w:qFormat/>
    <w:rsid w:val="00280F06"/>
    <w:pPr>
      <w:ind w:left="720"/>
    </w:pPr>
  </w:style>
  <w:style w:type="paragraph" w:styleId="NormalWeb">
    <w:name w:val="Normal (Web)"/>
    <w:basedOn w:val="Normal"/>
    <w:uiPriority w:val="99"/>
    <w:unhideWhenUsed/>
    <w:rsid w:val="00280F06"/>
    <w:pPr>
      <w:spacing w:before="100" w:beforeAutospacing="1" w:after="100" w:afterAutospacing="1"/>
    </w:pPr>
    <w:rPr>
      <w:rFonts w:ascii="Times" w:hAnsi="Times"/>
    </w:rPr>
  </w:style>
  <w:style w:type="character" w:styleId="FollowedHyperlink">
    <w:name w:val="FollowedHyperlink"/>
    <w:rsid w:val="00280F06"/>
    <w:rPr>
      <w:color w:val="800080"/>
      <w:u w:val="single"/>
    </w:rPr>
  </w:style>
  <w:style w:type="character" w:customStyle="1" w:styleId="contenido1">
    <w:name w:val="contenido1"/>
    <w:rsid w:val="00990A33"/>
    <w:rPr>
      <w:rFonts w:ascii="Verdana" w:hAnsi="Verdana" w:hint="default"/>
      <w:color w:val="333333"/>
      <w:sz w:val="17"/>
      <w:szCs w:val="17"/>
    </w:rPr>
  </w:style>
  <w:style w:type="character" w:customStyle="1" w:styleId="Heading3Char">
    <w:name w:val="Heading 3 Char"/>
    <w:link w:val="Heading3"/>
    <w:semiHidden/>
    <w:locked/>
    <w:rsid w:val="0041133A"/>
    <w:rPr>
      <w:rFonts w:ascii="Arial" w:hAnsi="Arial" w:cs="Arial"/>
      <w:b/>
      <w:bCs/>
      <w:sz w:val="26"/>
      <w:szCs w:val="26"/>
      <w:lang w:val="en-US" w:eastAsia="en-US" w:bidi="ar-SA"/>
    </w:rPr>
  </w:style>
  <w:style w:type="character" w:customStyle="1" w:styleId="PageNumber1">
    <w:name w:val="Page Number1"/>
    <w:rsid w:val="0035780A"/>
  </w:style>
  <w:style w:type="paragraph" w:customStyle="1" w:styleId="Heading31">
    <w:name w:val="Heading 31"/>
    <w:next w:val="Normal"/>
    <w:rsid w:val="0035780A"/>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2"/>
    </w:pPr>
    <w:rPr>
      <w:rFonts w:ascii="Arial" w:eastAsia="Arial Unicode MS" w:hAnsi="Arial" w:cs="Arial Unicode MS"/>
      <w:b/>
      <w:bCs/>
      <w:color w:val="000000"/>
      <w:sz w:val="26"/>
      <w:szCs w:val="26"/>
      <w:u w:color="000000"/>
      <w:lang w:val="en-US" w:eastAsia="en-US"/>
    </w:rPr>
  </w:style>
  <w:style w:type="numbering" w:customStyle="1" w:styleId="ImportedStyle2">
    <w:name w:val="Imported Style 2"/>
    <w:rsid w:val="0035780A"/>
    <w:pPr>
      <w:numPr>
        <w:numId w:val="27"/>
      </w:numPr>
    </w:pPr>
  </w:style>
  <w:style w:type="paragraph" w:styleId="BalloonText">
    <w:name w:val="Balloon Text"/>
    <w:basedOn w:val="Normal"/>
    <w:link w:val="BalloonTextChar"/>
    <w:rsid w:val="00E05AE7"/>
    <w:rPr>
      <w:rFonts w:ascii="Segoe UI" w:hAnsi="Segoe UI" w:cs="Segoe UI"/>
      <w:sz w:val="18"/>
      <w:szCs w:val="18"/>
    </w:rPr>
  </w:style>
  <w:style w:type="character" w:customStyle="1" w:styleId="BalloonTextChar">
    <w:name w:val="Balloon Text Char"/>
    <w:link w:val="BalloonText"/>
    <w:rsid w:val="00E05AE7"/>
    <w:rPr>
      <w:rFonts w:ascii="Segoe UI" w:hAnsi="Segoe UI" w:cs="Segoe UI"/>
      <w:sz w:val="18"/>
      <w:szCs w:val="18"/>
    </w:rPr>
  </w:style>
  <w:style w:type="character" w:styleId="FootnoteReference">
    <w:name w:val="footnote reference"/>
    <w:uiPriority w:val="99"/>
    <w:rsid w:val="003601F3"/>
    <w:rPr>
      <w:vertAlign w:val="superscript"/>
    </w:rPr>
  </w:style>
  <w:style w:type="paragraph" w:styleId="Revision">
    <w:name w:val="Revision"/>
    <w:hidden/>
    <w:uiPriority w:val="99"/>
    <w:semiHidden/>
    <w:rsid w:val="008E3E1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9573">
      <w:bodyDiv w:val="1"/>
      <w:marLeft w:val="0"/>
      <w:marRight w:val="0"/>
      <w:marTop w:val="0"/>
      <w:marBottom w:val="0"/>
      <w:divBdr>
        <w:top w:val="none" w:sz="0" w:space="0" w:color="auto"/>
        <w:left w:val="none" w:sz="0" w:space="0" w:color="auto"/>
        <w:bottom w:val="none" w:sz="0" w:space="0" w:color="auto"/>
        <w:right w:val="none" w:sz="0" w:space="0" w:color="auto"/>
      </w:divBdr>
    </w:div>
    <w:div w:id="390883834">
      <w:bodyDiv w:val="1"/>
      <w:marLeft w:val="0"/>
      <w:marRight w:val="0"/>
      <w:marTop w:val="0"/>
      <w:marBottom w:val="0"/>
      <w:divBdr>
        <w:top w:val="none" w:sz="0" w:space="0" w:color="auto"/>
        <w:left w:val="none" w:sz="0" w:space="0" w:color="auto"/>
        <w:bottom w:val="none" w:sz="0" w:space="0" w:color="auto"/>
        <w:right w:val="none" w:sz="0" w:space="0" w:color="auto"/>
      </w:divBdr>
    </w:div>
    <w:div w:id="1071999395">
      <w:bodyDiv w:val="1"/>
      <w:marLeft w:val="0"/>
      <w:marRight w:val="0"/>
      <w:marTop w:val="0"/>
      <w:marBottom w:val="0"/>
      <w:divBdr>
        <w:top w:val="none" w:sz="0" w:space="0" w:color="auto"/>
        <w:left w:val="none" w:sz="0" w:space="0" w:color="auto"/>
        <w:bottom w:val="none" w:sz="0" w:space="0" w:color="auto"/>
        <w:right w:val="none" w:sz="0" w:space="0" w:color="auto"/>
      </w:divBdr>
      <w:divsChild>
        <w:div w:id="1246306014">
          <w:marLeft w:val="0"/>
          <w:marRight w:val="0"/>
          <w:marTop w:val="0"/>
          <w:marBottom w:val="0"/>
          <w:divBdr>
            <w:top w:val="none" w:sz="0" w:space="0" w:color="auto"/>
            <w:left w:val="none" w:sz="0" w:space="0" w:color="auto"/>
            <w:bottom w:val="none" w:sz="0" w:space="0" w:color="auto"/>
            <w:right w:val="none" w:sz="0" w:space="0" w:color="auto"/>
          </w:divBdr>
          <w:divsChild>
            <w:div w:id="114562275">
              <w:marLeft w:val="0"/>
              <w:marRight w:val="0"/>
              <w:marTop w:val="0"/>
              <w:marBottom w:val="0"/>
              <w:divBdr>
                <w:top w:val="none" w:sz="0" w:space="0" w:color="auto"/>
                <w:left w:val="none" w:sz="0" w:space="0" w:color="auto"/>
                <w:bottom w:val="none" w:sz="0" w:space="0" w:color="auto"/>
                <w:right w:val="none" w:sz="0" w:space="0" w:color="auto"/>
              </w:divBdr>
            </w:div>
            <w:div w:id="426392233">
              <w:marLeft w:val="0"/>
              <w:marRight w:val="0"/>
              <w:marTop w:val="0"/>
              <w:marBottom w:val="0"/>
              <w:divBdr>
                <w:top w:val="none" w:sz="0" w:space="0" w:color="auto"/>
                <w:left w:val="none" w:sz="0" w:space="0" w:color="auto"/>
                <w:bottom w:val="none" w:sz="0" w:space="0" w:color="auto"/>
                <w:right w:val="none" w:sz="0" w:space="0" w:color="auto"/>
              </w:divBdr>
            </w:div>
            <w:div w:id="490340446">
              <w:marLeft w:val="0"/>
              <w:marRight w:val="0"/>
              <w:marTop w:val="0"/>
              <w:marBottom w:val="0"/>
              <w:divBdr>
                <w:top w:val="none" w:sz="0" w:space="0" w:color="auto"/>
                <w:left w:val="none" w:sz="0" w:space="0" w:color="auto"/>
                <w:bottom w:val="none" w:sz="0" w:space="0" w:color="auto"/>
                <w:right w:val="none" w:sz="0" w:space="0" w:color="auto"/>
              </w:divBdr>
            </w:div>
            <w:div w:id="561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563">
      <w:bodyDiv w:val="1"/>
      <w:marLeft w:val="0"/>
      <w:marRight w:val="0"/>
      <w:marTop w:val="0"/>
      <w:marBottom w:val="0"/>
      <w:divBdr>
        <w:top w:val="none" w:sz="0" w:space="0" w:color="auto"/>
        <w:left w:val="none" w:sz="0" w:space="0" w:color="auto"/>
        <w:bottom w:val="none" w:sz="0" w:space="0" w:color="auto"/>
        <w:right w:val="none" w:sz="0" w:space="0" w:color="auto"/>
      </w:divBdr>
    </w:div>
    <w:div w:id="1866477152">
      <w:bodyDiv w:val="1"/>
      <w:marLeft w:val="0"/>
      <w:marRight w:val="0"/>
      <w:marTop w:val="0"/>
      <w:marBottom w:val="0"/>
      <w:divBdr>
        <w:top w:val="none" w:sz="0" w:space="0" w:color="auto"/>
        <w:left w:val="none" w:sz="0" w:space="0" w:color="auto"/>
        <w:bottom w:val="none" w:sz="0" w:space="0" w:color="auto"/>
        <w:right w:val="none" w:sz="0" w:space="0" w:color="auto"/>
      </w:divBdr>
    </w:div>
    <w:div w:id="18880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4" ma:contentTypeDescription="Create a new document." ma:contentTypeScope="" ma:versionID="334899e17d20a00b88f77aae381aaaf3">
  <xsd:schema xmlns:xsd="http://www.w3.org/2001/XMLSchema" xmlns:xs="http://www.w3.org/2001/XMLSchema" xmlns:p="http://schemas.microsoft.com/office/2006/metadata/properties" xmlns:ns3="2b5b13d8-547b-4885-b568-6c8c9c141158" xmlns:ns4="80fd3c02-cb3a-4632-8b96-3114481581b8" targetNamespace="http://schemas.microsoft.com/office/2006/metadata/properties" ma:root="true" ma:fieldsID="bb5a030642c62ea38f809ec1c77fa37b" ns3:_="" ns4:_="">
    <xsd:import namespace="2b5b13d8-547b-4885-b568-6c8c9c141158"/>
    <xsd:import namespace="80fd3c02-cb3a-4632-8b96-3114481581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d3c02-cb3a-4632-8b96-311448158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7955-425E-4CF3-8297-0BD54C815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06C8E-09E8-46E5-8419-6BC153AD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80fd3c02-cb3a-4632-8b96-311448158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8E6FC-7FC7-4B2A-A914-A7982BF7F3EE}">
  <ds:schemaRefs>
    <ds:schemaRef ds:uri="http://schemas.microsoft.com/sharepoint/v3/contenttype/forms"/>
  </ds:schemaRefs>
</ds:datastoreItem>
</file>

<file path=customXml/itemProps4.xml><?xml version="1.0" encoding="utf-8"?>
<ds:datastoreItem xmlns:ds="http://schemas.openxmlformats.org/officeDocument/2006/customXml" ds:itemID="{F4949AA1-5ED4-49F9-A48C-AF550EF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CONTRA</vt:lpstr>
      <vt:lpstr>CONVENCIÓN INTERAMERICANA CONTRA</vt:lpstr>
    </vt:vector>
  </TitlesOfParts>
  <Company>OAS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Michael Bejos</dc:creator>
  <cp:keywords/>
  <dc:description/>
  <cp:lastModifiedBy>Bejos, Michael</cp:lastModifiedBy>
  <cp:revision>5</cp:revision>
  <cp:lastPrinted>2016-05-17T15:56:00Z</cp:lastPrinted>
  <dcterms:created xsi:type="dcterms:W3CDTF">2024-05-19T19:25:00Z</dcterms:created>
  <dcterms:modified xsi:type="dcterms:W3CDTF">2024-05-22T02:29:00Z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