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2A0F7" w14:textId="77777777" w:rsidR="00015C72" w:rsidRPr="0004703E" w:rsidRDefault="000B7FA4" w:rsidP="00015C72">
      <w:pPr>
        <w:tabs>
          <w:tab w:val="center" w:pos="2880"/>
          <w:tab w:val="left" w:pos="7200"/>
        </w:tabs>
        <w:spacing w:after="0" w:line="240" w:lineRule="auto"/>
        <w:ind w:right="-760"/>
        <w:rPr>
          <w:rFonts w:ascii="Times New Roman" w:hAnsi="Times New Roman"/>
          <w:lang w:val="en-US"/>
        </w:rPr>
      </w:pPr>
      <w:r w:rsidRPr="0004703E">
        <w:rPr>
          <w:rFonts w:ascii="Times New Roman" w:hAnsi="Times New Roman"/>
          <w:lang w:val="en-US"/>
        </w:rPr>
        <w:tab/>
      </w:r>
      <w:r w:rsidR="00015C72" w:rsidRPr="0004703E">
        <w:rPr>
          <w:rFonts w:ascii="Times New Roman" w:hAnsi="Times New Roman"/>
          <w:lang w:val="en-US"/>
        </w:rPr>
        <w:t>PERMANENT COUNCIL OF THE</w:t>
      </w:r>
      <w:r w:rsidR="00015C72" w:rsidRPr="0004703E">
        <w:rPr>
          <w:rFonts w:ascii="Times New Roman" w:hAnsi="Times New Roman"/>
          <w:lang w:val="en-US"/>
        </w:rPr>
        <w:tab/>
        <w:t>OEA/</w:t>
      </w:r>
      <w:proofErr w:type="spellStart"/>
      <w:r w:rsidR="00015C72" w:rsidRPr="0004703E">
        <w:rPr>
          <w:rFonts w:ascii="Times New Roman" w:hAnsi="Times New Roman"/>
          <w:lang w:val="en-US"/>
        </w:rPr>
        <w:t>Ser.K</w:t>
      </w:r>
      <w:proofErr w:type="spellEnd"/>
      <w:r w:rsidR="00015C72" w:rsidRPr="0004703E">
        <w:rPr>
          <w:rFonts w:ascii="Times New Roman" w:hAnsi="Times New Roman"/>
          <w:lang w:val="en-US"/>
        </w:rPr>
        <w:t>/XXXIX.7</w:t>
      </w:r>
    </w:p>
    <w:p w14:paraId="4D35E930" w14:textId="0A18F1A4" w:rsidR="00015C72" w:rsidRPr="0004703E" w:rsidRDefault="00015C72" w:rsidP="00015C72">
      <w:pPr>
        <w:tabs>
          <w:tab w:val="center" w:pos="2880"/>
          <w:tab w:val="left" w:pos="7200"/>
        </w:tabs>
        <w:spacing w:after="0" w:line="240" w:lineRule="auto"/>
        <w:rPr>
          <w:rFonts w:ascii="Times New Roman" w:hAnsi="Times New Roman"/>
          <w:lang w:val="en-US"/>
        </w:rPr>
      </w:pPr>
      <w:r w:rsidRPr="0004703E">
        <w:rPr>
          <w:rFonts w:ascii="Times New Roman" w:hAnsi="Times New Roman"/>
          <w:lang w:val="en-US"/>
        </w:rPr>
        <w:tab/>
        <w:t>ORGANIZATION OF AMERICAN STATES</w:t>
      </w:r>
      <w:r w:rsidRPr="0004703E">
        <w:rPr>
          <w:rFonts w:ascii="Times New Roman" w:hAnsi="Times New Roman"/>
          <w:lang w:val="en-US"/>
        </w:rPr>
        <w:tab/>
        <w:t>RTP-VII/doc.3/24</w:t>
      </w:r>
    </w:p>
    <w:p w14:paraId="283FBEE4" w14:textId="0BCC8CC8" w:rsidR="00015C72" w:rsidRPr="0004703E" w:rsidRDefault="00015C72" w:rsidP="00015C72">
      <w:pPr>
        <w:tabs>
          <w:tab w:val="center" w:pos="2880"/>
          <w:tab w:val="left" w:pos="7200"/>
        </w:tabs>
        <w:spacing w:after="0" w:line="240" w:lineRule="auto"/>
        <w:jc w:val="both"/>
        <w:rPr>
          <w:rFonts w:ascii="Times New Roman" w:hAnsi="Times New Roman"/>
          <w:lang w:val="en-US"/>
        </w:rPr>
      </w:pPr>
      <w:r w:rsidRPr="0004703E">
        <w:rPr>
          <w:rFonts w:ascii="Times New Roman" w:hAnsi="Times New Roman"/>
          <w:lang w:val="en-US"/>
        </w:rPr>
        <w:tab/>
      </w:r>
      <w:r w:rsidRPr="0004703E">
        <w:rPr>
          <w:rFonts w:ascii="Times New Roman" w:hAnsi="Times New Roman"/>
          <w:lang w:val="en-US"/>
        </w:rPr>
        <w:tab/>
        <w:t>5 February 2024</w:t>
      </w:r>
    </w:p>
    <w:p w14:paraId="308AEC3F" w14:textId="77777777" w:rsidR="00015C72" w:rsidRPr="0004703E" w:rsidRDefault="00015C72" w:rsidP="00015C72">
      <w:pPr>
        <w:tabs>
          <w:tab w:val="center" w:pos="2880"/>
          <w:tab w:val="left" w:pos="7200"/>
        </w:tabs>
        <w:spacing w:after="0" w:line="240" w:lineRule="auto"/>
        <w:ind w:right="-760"/>
        <w:jc w:val="both"/>
        <w:rPr>
          <w:rFonts w:ascii="Times New Roman" w:hAnsi="Times New Roman"/>
          <w:lang w:val="en-US"/>
        </w:rPr>
      </w:pPr>
      <w:r w:rsidRPr="0004703E">
        <w:rPr>
          <w:rFonts w:ascii="Times New Roman" w:hAnsi="Times New Roman"/>
          <w:lang w:val="en-US"/>
        </w:rPr>
        <w:tab/>
        <w:t>COMMITTEE ON HEMISPHERIC SECURITY</w:t>
      </w:r>
      <w:r w:rsidRPr="0004703E">
        <w:rPr>
          <w:rFonts w:ascii="Times New Roman" w:hAnsi="Times New Roman"/>
          <w:lang w:val="en-US"/>
        </w:rPr>
        <w:tab/>
        <w:t>Original: English</w:t>
      </w:r>
    </w:p>
    <w:p w14:paraId="5C96084C" w14:textId="77777777" w:rsidR="00015C72" w:rsidRPr="0004703E" w:rsidRDefault="00015C72" w:rsidP="00015C72">
      <w:pPr>
        <w:tabs>
          <w:tab w:val="center" w:pos="3681"/>
          <w:tab w:val="left" w:pos="7200"/>
        </w:tabs>
        <w:spacing w:after="0" w:line="240" w:lineRule="auto"/>
        <w:ind w:right="-1120"/>
        <w:jc w:val="both"/>
        <w:rPr>
          <w:rFonts w:ascii="Times New Roman" w:hAnsi="Times New Roman"/>
          <w:lang w:val="en-US"/>
        </w:rPr>
      </w:pPr>
    </w:p>
    <w:p w14:paraId="02C93C88" w14:textId="77777777" w:rsidR="00015C72" w:rsidRPr="0004703E" w:rsidRDefault="00015C72" w:rsidP="00015C72">
      <w:pPr>
        <w:tabs>
          <w:tab w:val="left" w:pos="717"/>
          <w:tab w:val="center" w:pos="2880"/>
          <w:tab w:val="left" w:pos="7200"/>
        </w:tabs>
        <w:spacing w:after="0" w:line="240" w:lineRule="auto"/>
        <w:jc w:val="both"/>
        <w:rPr>
          <w:rFonts w:ascii="Times New Roman" w:hAnsi="Times New Roman"/>
          <w:u w:val="single"/>
          <w:lang w:val="en-US"/>
        </w:rPr>
      </w:pPr>
      <w:r w:rsidRPr="0004703E">
        <w:rPr>
          <w:rFonts w:ascii="Times New Roman" w:hAnsi="Times New Roman"/>
          <w:u w:val="single"/>
          <w:lang w:val="en-US"/>
        </w:rPr>
        <w:t xml:space="preserve">Seventh Meeting of National Authorities </w:t>
      </w:r>
    </w:p>
    <w:p w14:paraId="7D23D69D" w14:textId="77777777" w:rsidR="00015C72" w:rsidRPr="0004703E" w:rsidRDefault="00015C72" w:rsidP="00015C72">
      <w:pPr>
        <w:tabs>
          <w:tab w:val="left" w:pos="717"/>
          <w:tab w:val="center" w:pos="2880"/>
          <w:tab w:val="left" w:pos="7200"/>
        </w:tabs>
        <w:spacing w:after="0" w:line="240" w:lineRule="auto"/>
        <w:jc w:val="both"/>
        <w:rPr>
          <w:rFonts w:ascii="Times New Roman" w:hAnsi="Times New Roman"/>
          <w:lang w:val="en-US"/>
        </w:rPr>
      </w:pPr>
      <w:r w:rsidRPr="0004703E">
        <w:rPr>
          <w:rFonts w:ascii="Times New Roman" w:hAnsi="Times New Roman"/>
          <w:u w:val="single"/>
          <w:lang w:val="en-US"/>
        </w:rPr>
        <w:t>on Trafficking in Persons</w:t>
      </w:r>
    </w:p>
    <w:p w14:paraId="62ED417E" w14:textId="77777777" w:rsidR="00015C72" w:rsidRPr="0004703E" w:rsidRDefault="00015C72" w:rsidP="00015C72">
      <w:pPr>
        <w:tabs>
          <w:tab w:val="left" w:pos="717"/>
          <w:tab w:val="center" w:pos="2880"/>
          <w:tab w:val="left" w:pos="7200"/>
        </w:tabs>
        <w:spacing w:after="0" w:line="240" w:lineRule="auto"/>
        <w:jc w:val="both"/>
        <w:rPr>
          <w:rFonts w:ascii="Times New Roman" w:hAnsi="Times New Roman"/>
          <w:lang w:val="en-US"/>
        </w:rPr>
      </w:pPr>
      <w:r w:rsidRPr="0004703E">
        <w:rPr>
          <w:rFonts w:ascii="Times New Roman" w:hAnsi="Times New Roman"/>
          <w:lang w:val="en-US"/>
        </w:rPr>
        <w:t>February 5 and 6, 2024</w:t>
      </w:r>
    </w:p>
    <w:p w14:paraId="42F6644D" w14:textId="77777777" w:rsidR="00015C72" w:rsidRPr="0004703E" w:rsidRDefault="00015C72" w:rsidP="00015C72">
      <w:pPr>
        <w:tabs>
          <w:tab w:val="left" w:pos="717"/>
          <w:tab w:val="center" w:pos="2880"/>
          <w:tab w:val="left" w:pos="7200"/>
        </w:tabs>
        <w:spacing w:after="0" w:line="240" w:lineRule="auto"/>
        <w:jc w:val="both"/>
        <w:rPr>
          <w:rFonts w:ascii="Times New Roman" w:hAnsi="Times New Roman"/>
          <w:lang w:val="en-US"/>
        </w:rPr>
      </w:pPr>
      <w:r w:rsidRPr="0004703E">
        <w:rPr>
          <w:rFonts w:ascii="Times New Roman" w:hAnsi="Times New Roman"/>
          <w:lang w:val="en-US"/>
        </w:rPr>
        <w:t>Washington D.C.</w:t>
      </w:r>
    </w:p>
    <w:p w14:paraId="783ED146" w14:textId="0172BC89" w:rsidR="008576E7" w:rsidRPr="0004703E" w:rsidRDefault="008576E7" w:rsidP="00015C72">
      <w:pPr>
        <w:pStyle w:val="Header"/>
        <w:tabs>
          <w:tab w:val="clear" w:pos="4419"/>
          <w:tab w:val="clear" w:pos="8838"/>
          <w:tab w:val="center" w:pos="2880"/>
          <w:tab w:val="left" w:pos="7200"/>
        </w:tabs>
        <w:ind w:right="-1065"/>
        <w:rPr>
          <w:rFonts w:ascii="Times New Roman" w:hAnsi="Times New Roman"/>
          <w:lang w:val="en-US"/>
        </w:rPr>
      </w:pPr>
    </w:p>
    <w:p w14:paraId="2698A916" w14:textId="77777777" w:rsidR="008576E7" w:rsidRPr="0004703E" w:rsidRDefault="008576E7" w:rsidP="000B7FA4">
      <w:pPr>
        <w:spacing w:after="0" w:line="240" w:lineRule="auto"/>
        <w:jc w:val="both"/>
        <w:rPr>
          <w:rFonts w:ascii="Times New Roman" w:hAnsi="Times New Roman"/>
          <w:lang w:val="en-US"/>
        </w:rPr>
      </w:pPr>
    </w:p>
    <w:p w14:paraId="44BF8464" w14:textId="1411070F" w:rsidR="000B7FA4" w:rsidRPr="0004703E" w:rsidRDefault="000B7FA4" w:rsidP="00AA39D0">
      <w:pPr>
        <w:spacing w:after="0" w:line="240" w:lineRule="auto"/>
        <w:jc w:val="center"/>
        <w:rPr>
          <w:rFonts w:ascii="Times New Roman" w:hAnsi="Times New Roman"/>
          <w:lang w:val="en-US"/>
        </w:rPr>
      </w:pPr>
      <w:r w:rsidRPr="0004703E">
        <w:rPr>
          <w:rFonts w:ascii="Times New Roman" w:hAnsi="Times New Roman"/>
          <w:lang w:val="en-US"/>
        </w:rPr>
        <w:t>DRAFT RECOMMENDATIONS OF THE SEVENTH MEETING OF NATIONAL AUTHORITIES ON TRAFFICKING IN PERSONS ON PRIORITIES TO PREVENT AND COMBAT TRAFFICKING IN PERSONS AND ASSISTANCE AND PROTECTION OF VICTIMS</w:t>
      </w:r>
      <w:r w:rsidR="001B7B09" w:rsidRPr="0004703E">
        <w:rPr>
          <w:rStyle w:val="FootnoteReference"/>
          <w:rFonts w:ascii="Times New Roman" w:hAnsi="Times New Roman"/>
          <w:lang w:val="en-US"/>
        </w:rPr>
        <w:footnoteReference w:id="2"/>
      </w:r>
      <w:r w:rsidR="001B7B09" w:rsidRPr="0004703E">
        <w:rPr>
          <w:rFonts w:ascii="Times New Roman" w:hAnsi="Times New Roman"/>
          <w:vertAlign w:val="superscript"/>
          <w:lang w:val="en-US"/>
        </w:rPr>
        <w:t>/</w:t>
      </w:r>
    </w:p>
    <w:p w14:paraId="0246DCC1" w14:textId="77777777" w:rsidR="000B7FA4" w:rsidRPr="0004703E" w:rsidRDefault="000B7FA4" w:rsidP="000B7FA4">
      <w:pPr>
        <w:spacing w:after="0" w:line="240" w:lineRule="auto"/>
        <w:jc w:val="both"/>
        <w:rPr>
          <w:rFonts w:ascii="Times New Roman" w:hAnsi="Times New Roman"/>
          <w:lang w:val="en-US"/>
        </w:rPr>
      </w:pPr>
    </w:p>
    <w:p w14:paraId="0E073207" w14:textId="49449377" w:rsidR="0004703E" w:rsidRPr="0004703E" w:rsidRDefault="0004703E" w:rsidP="0004703E">
      <w:pPr>
        <w:pStyle w:val="Prrafodelista"/>
        <w:spacing w:after="0" w:line="240" w:lineRule="auto"/>
        <w:jc w:val="center"/>
        <w:rPr>
          <w:rFonts w:ascii="Times New Roman" w:hAnsi="Times New Roman"/>
          <w:lang w:val="en-US"/>
        </w:rPr>
      </w:pPr>
      <w:r w:rsidRPr="0004703E">
        <w:rPr>
          <w:rFonts w:ascii="Times New Roman" w:hAnsi="Times New Roman"/>
          <w:lang w:val="en-US"/>
        </w:rPr>
        <w:t>(Agreed upon by the Committee on Hemispheric Security on February 5, 2023)</w:t>
      </w:r>
    </w:p>
    <w:p w14:paraId="4516DC9B" w14:textId="77777777" w:rsidR="0004703E" w:rsidRPr="0004703E" w:rsidRDefault="0004703E" w:rsidP="0004703E">
      <w:pPr>
        <w:pStyle w:val="Prrafodelista"/>
        <w:spacing w:after="0" w:line="240" w:lineRule="auto"/>
        <w:jc w:val="center"/>
        <w:rPr>
          <w:rFonts w:ascii="Times New Roman" w:hAnsi="Times New Roman"/>
          <w:lang w:val="en-US"/>
        </w:rPr>
      </w:pPr>
    </w:p>
    <w:p w14:paraId="191A0AA4" w14:textId="77777777" w:rsidR="0004703E" w:rsidRPr="0004703E" w:rsidRDefault="0004703E" w:rsidP="0004703E">
      <w:pPr>
        <w:pStyle w:val="Prrafodelista"/>
        <w:spacing w:after="0" w:line="240" w:lineRule="auto"/>
        <w:ind w:left="0"/>
        <w:jc w:val="center"/>
        <w:rPr>
          <w:rFonts w:ascii="Times New Roman" w:hAnsi="Times New Roman"/>
          <w:lang w:val="en-US"/>
        </w:rPr>
      </w:pPr>
      <w:r w:rsidRPr="0004703E">
        <w:rPr>
          <w:rFonts w:ascii="Times New Roman" w:hAnsi="Times New Roman"/>
          <w:lang w:val="en-US"/>
        </w:rPr>
        <w:t>(To be considered by the Seventh Meeting of National Authorities on trafficking in persons)</w:t>
      </w:r>
    </w:p>
    <w:p w14:paraId="270162FF" w14:textId="77777777" w:rsidR="00D17985" w:rsidRPr="0004703E" w:rsidRDefault="00D17985" w:rsidP="00950BAD">
      <w:pPr>
        <w:spacing w:after="0" w:line="240" w:lineRule="auto"/>
        <w:jc w:val="center"/>
        <w:rPr>
          <w:rFonts w:ascii="Times New Roman" w:hAnsi="Times New Roman"/>
          <w:lang w:val="en-US"/>
        </w:rPr>
      </w:pPr>
    </w:p>
    <w:p w14:paraId="729BA7E4" w14:textId="77777777" w:rsidR="00C679B5" w:rsidRPr="0004703E" w:rsidRDefault="00C679B5" w:rsidP="000B7FA4">
      <w:pPr>
        <w:spacing w:after="0" w:line="240" w:lineRule="auto"/>
        <w:jc w:val="both"/>
        <w:rPr>
          <w:rFonts w:ascii="Times New Roman" w:hAnsi="Times New Roman"/>
          <w:lang w:val="en-US"/>
        </w:rPr>
      </w:pPr>
    </w:p>
    <w:p w14:paraId="63F69C85" w14:textId="1E691EDB" w:rsidR="000B7FA4" w:rsidRPr="0004703E" w:rsidRDefault="000B7FA4" w:rsidP="00676ECA">
      <w:pPr>
        <w:spacing w:after="0" w:line="240" w:lineRule="auto"/>
        <w:ind w:firstLine="708"/>
        <w:jc w:val="both"/>
        <w:rPr>
          <w:rFonts w:ascii="Times New Roman" w:hAnsi="Times New Roman"/>
          <w:lang w:val="en-US"/>
        </w:rPr>
      </w:pPr>
      <w:r w:rsidRPr="0004703E">
        <w:rPr>
          <w:rFonts w:ascii="Times New Roman" w:hAnsi="Times New Roman"/>
          <w:lang w:val="en-US"/>
        </w:rPr>
        <w:t xml:space="preserve">We, the National Authorities on Trafficking in Persons of the </w:t>
      </w:r>
      <w:proofErr w:type="gramStart"/>
      <w:r w:rsidRPr="0004703E">
        <w:rPr>
          <w:rFonts w:ascii="Times New Roman" w:hAnsi="Times New Roman"/>
          <w:lang w:val="en-US"/>
        </w:rPr>
        <w:t>Americas</w:t>
      </w:r>
      <w:proofErr w:type="gramEnd"/>
      <w:r w:rsidRPr="0004703E">
        <w:rPr>
          <w:rFonts w:ascii="Times New Roman" w:hAnsi="Times New Roman"/>
          <w:lang w:val="en-US"/>
        </w:rPr>
        <w:t xml:space="preserve"> and representatives of the member states of the Organization of American States (OAS), meeting February 5 and 6 2024, at the Seventh Meeting of National Authorities, chaired by the United States of America in Washington, D.C., </w:t>
      </w:r>
    </w:p>
    <w:p w14:paraId="06DF8FBC" w14:textId="77777777" w:rsidR="000B7FA4" w:rsidRPr="0004703E" w:rsidRDefault="000B7FA4" w:rsidP="00676ECA">
      <w:pPr>
        <w:spacing w:after="0" w:line="240" w:lineRule="auto"/>
        <w:jc w:val="both"/>
        <w:rPr>
          <w:rFonts w:ascii="Times New Roman" w:hAnsi="Times New Roman"/>
          <w:lang w:val="en-US"/>
        </w:rPr>
      </w:pPr>
    </w:p>
    <w:p w14:paraId="4999C49C" w14:textId="63B17A80" w:rsidR="000B7FA4" w:rsidRPr="0004703E" w:rsidRDefault="000B7FA4" w:rsidP="00676ECA">
      <w:pPr>
        <w:spacing w:after="0" w:line="240" w:lineRule="auto"/>
        <w:ind w:firstLine="708"/>
        <w:jc w:val="both"/>
        <w:rPr>
          <w:rFonts w:ascii="Times New Roman" w:hAnsi="Times New Roman"/>
          <w:lang w:val="en-US"/>
        </w:rPr>
      </w:pPr>
      <w:r w:rsidRPr="0004703E">
        <w:rPr>
          <w:rFonts w:ascii="Times New Roman" w:hAnsi="Times New Roman"/>
          <w:lang w:val="en-US"/>
        </w:rPr>
        <w:t>RECALLING our commitment to the principles that inspired the Universal Declaration of Human Rights; the American Declaration on the Rights and Duties of Man; the International Covenant on Civil and Political Rights; the International Covenant on Economic, Social, and Cultural Rights; the American Convention on Human Rights, especially the provisions pertaining to the protection of children; the United Nations Convention on the Rights of the Child; the optional Protocol to the Convention on the Rights of the Child on the Sale of Children, Child Prostitution, and Child Pornography; the United Nations Declaration on the Rights of Indigenous Peoples; the Inter-American Convention on International Traffic in Minors; the International Labor Organization</w:t>
      </w:r>
      <w:r w:rsidR="007F5898" w:rsidRPr="0004703E">
        <w:rPr>
          <w:rFonts w:ascii="Times New Roman" w:hAnsi="Times New Roman"/>
          <w:lang w:val="en-US"/>
        </w:rPr>
        <w:t>’</w:t>
      </w:r>
      <w:r w:rsidRPr="0004703E">
        <w:rPr>
          <w:rFonts w:ascii="Times New Roman" w:hAnsi="Times New Roman"/>
          <w:lang w:val="en-US"/>
        </w:rPr>
        <w:t xml:space="preserve">s Convention No. 182 on the Worst Forms of Child Labor; the Inter-American Convention on the Prevention, Punishment, and Eradication of Violence against Women (Convention of </w:t>
      </w:r>
      <w:proofErr w:type="spellStart"/>
      <w:r w:rsidRPr="0004703E">
        <w:rPr>
          <w:rFonts w:ascii="Times New Roman" w:hAnsi="Times New Roman"/>
          <w:lang w:val="en-US"/>
        </w:rPr>
        <w:t>Belém</w:t>
      </w:r>
      <w:proofErr w:type="spellEnd"/>
      <w:r w:rsidRPr="0004703E">
        <w:rPr>
          <w:rFonts w:ascii="Times New Roman" w:hAnsi="Times New Roman"/>
          <w:lang w:val="en-US"/>
        </w:rPr>
        <w:t xml:space="preserve"> do Pará, 1994); as well as resolutions on the matter adopted in the United Nations General Assembly, Economic and Social Council, and Commission on Crime Prevention and Criminal Justice, the Global Plan of Action against Trafficking in Persons, and the Sustainable Development Goals of the 2030 Agenda; </w:t>
      </w:r>
    </w:p>
    <w:p w14:paraId="2B18800C" w14:textId="77777777" w:rsidR="000B7FA4" w:rsidRPr="0004703E" w:rsidRDefault="000B7FA4" w:rsidP="00676ECA">
      <w:pPr>
        <w:spacing w:after="0" w:line="240" w:lineRule="auto"/>
        <w:jc w:val="both"/>
        <w:rPr>
          <w:rFonts w:ascii="Times New Roman" w:hAnsi="Times New Roman"/>
          <w:lang w:val="en-US"/>
        </w:rPr>
      </w:pPr>
    </w:p>
    <w:p w14:paraId="65F50AFF" w14:textId="74A2649F" w:rsidR="000B7FA4" w:rsidRPr="0004703E" w:rsidRDefault="000B7FA4" w:rsidP="00676ECA">
      <w:pPr>
        <w:spacing w:after="0" w:line="240" w:lineRule="auto"/>
        <w:ind w:firstLine="708"/>
        <w:jc w:val="both"/>
        <w:rPr>
          <w:rFonts w:ascii="Times New Roman" w:hAnsi="Times New Roman"/>
          <w:lang w:val="en-US"/>
        </w:rPr>
      </w:pPr>
      <w:r w:rsidRPr="0004703E">
        <w:rPr>
          <w:rFonts w:ascii="Times New Roman" w:hAnsi="Times New Roman"/>
          <w:lang w:val="en-US"/>
        </w:rPr>
        <w:t xml:space="preserve">REAFFIRMING the obligations of the United Nations Convention against Transnational Organized Crime (Palermo Convention) and of the Protocol to Prevent, Suppress, and Punish Trafficking in Persons, Especially Women, and Children, which supplements said Convention, of which all the member states are parties; and welcoming the twentieth anniversary of the entry into force of both </w:t>
      </w:r>
      <w:proofErr w:type="gramStart"/>
      <w:r w:rsidRPr="0004703E">
        <w:rPr>
          <w:rFonts w:ascii="Times New Roman" w:hAnsi="Times New Roman"/>
          <w:lang w:val="en-US"/>
        </w:rPr>
        <w:t>instruments;</w:t>
      </w:r>
      <w:proofErr w:type="gramEnd"/>
      <w:r w:rsidRPr="0004703E">
        <w:rPr>
          <w:rFonts w:ascii="Times New Roman" w:hAnsi="Times New Roman"/>
          <w:lang w:val="en-US"/>
        </w:rPr>
        <w:t xml:space="preserve"> </w:t>
      </w:r>
    </w:p>
    <w:p w14:paraId="04B3D326" w14:textId="77777777" w:rsidR="000B7FA4" w:rsidRPr="0004703E" w:rsidRDefault="000B7FA4" w:rsidP="00676ECA">
      <w:pPr>
        <w:spacing w:after="0" w:line="240" w:lineRule="auto"/>
        <w:jc w:val="both"/>
        <w:rPr>
          <w:rFonts w:ascii="Times New Roman" w:hAnsi="Times New Roman"/>
          <w:lang w:val="en-US"/>
        </w:rPr>
      </w:pPr>
    </w:p>
    <w:p w14:paraId="4DA38304" w14:textId="77777777" w:rsidR="00455026" w:rsidRPr="0004703E" w:rsidRDefault="000B7FA4" w:rsidP="00676ECA">
      <w:pPr>
        <w:spacing w:after="0" w:line="240" w:lineRule="auto"/>
        <w:ind w:firstLine="708"/>
        <w:jc w:val="both"/>
        <w:rPr>
          <w:rFonts w:ascii="Times New Roman" w:hAnsi="Times New Roman"/>
          <w:lang w:val="en-US"/>
        </w:rPr>
      </w:pPr>
      <w:r w:rsidRPr="0004703E">
        <w:rPr>
          <w:rFonts w:ascii="Times New Roman" w:hAnsi="Times New Roman"/>
          <w:lang w:val="en-US"/>
        </w:rPr>
        <w:t xml:space="preserve">RECOGNIZING the valuable role of civil society organizations, community leaders, survivor leaders and other social actors, and academic experts in understanding, preventing, protecting persons, and prosecuting cases of trafficking in </w:t>
      </w:r>
      <w:proofErr w:type="gramStart"/>
      <w:r w:rsidRPr="0004703E">
        <w:rPr>
          <w:rFonts w:ascii="Times New Roman" w:hAnsi="Times New Roman"/>
          <w:lang w:val="en-US"/>
        </w:rPr>
        <w:t>persons;</w:t>
      </w:r>
      <w:proofErr w:type="gramEnd"/>
    </w:p>
    <w:p w14:paraId="1AB94693" w14:textId="77777777" w:rsidR="00AE1905" w:rsidRPr="0004703E" w:rsidRDefault="00AE1905" w:rsidP="00676ECA">
      <w:pPr>
        <w:spacing w:after="0" w:line="240" w:lineRule="auto"/>
        <w:ind w:firstLine="708"/>
        <w:jc w:val="both"/>
        <w:rPr>
          <w:rFonts w:ascii="Times New Roman" w:hAnsi="Times New Roman"/>
          <w:lang w:val="en-US"/>
        </w:rPr>
      </w:pPr>
    </w:p>
    <w:p w14:paraId="41A5A064" w14:textId="03FB1D06" w:rsidR="000B7FA4" w:rsidRPr="0004703E" w:rsidRDefault="000B7FA4" w:rsidP="00676ECA">
      <w:pPr>
        <w:spacing w:after="0" w:line="240" w:lineRule="auto"/>
        <w:ind w:firstLine="720"/>
        <w:jc w:val="both"/>
        <w:rPr>
          <w:rFonts w:ascii="Times New Roman" w:hAnsi="Times New Roman"/>
          <w:lang w:val="en-US"/>
        </w:rPr>
      </w:pPr>
      <w:r w:rsidRPr="0004703E">
        <w:rPr>
          <w:rFonts w:ascii="Times New Roman" w:hAnsi="Times New Roman"/>
          <w:lang w:val="en-US"/>
        </w:rPr>
        <w:t>WELCOMING the adoption of the OAS Third Work Plan for a Comprehensive Response to Trafficking in Persons in the Western Hemisphere (2023-2028) which reflects the latest trends and actions needed to effectively prevent and combat trafficking in persons and protect the victims</w:t>
      </w:r>
      <w:r w:rsidR="00194DCD" w:rsidRPr="0004703E">
        <w:rPr>
          <w:rFonts w:ascii="Times New Roman" w:hAnsi="Times New Roman"/>
          <w:lang w:val="en-US"/>
        </w:rPr>
        <w:t xml:space="preserve"> </w:t>
      </w:r>
      <w:r w:rsidR="00256292" w:rsidRPr="0004703E">
        <w:rPr>
          <w:rFonts w:ascii="Times New Roman" w:hAnsi="Times New Roman"/>
          <w:lang w:val="en-US"/>
        </w:rPr>
        <w:t xml:space="preserve">and </w:t>
      </w:r>
      <w:proofErr w:type="gramStart"/>
      <w:r w:rsidR="00256292" w:rsidRPr="0004703E">
        <w:rPr>
          <w:rFonts w:ascii="Times New Roman" w:hAnsi="Times New Roman"/>
          <w:lang w:val="en-US"/>
        </w:rPr>
        <w:t>survivors</w:t>
      </w:r>
      <w:r w:rsidRPr="0004703E">
        <w:rPr>
          <w:rFonts w:ascii="Times New Roman" w:hAnsi="Times New Roman"/>
          <w:lang w:val="en-US"/>
        </w:rPr>
        <w:t>;</w:t>
      </w:r>
      <w:proofErr w:type="gramEnd"/>
      <w:r w:rsidRPr="0004703E">
        <w:rPr>
          <w:rFonts w:ascii="Times New Roman" w:hAnsi="Times New Roman"/>
          <w:lang w:val="en-US"/>
        </w:rPr>
        <w:t xml:space="preserve"> </w:t>
      </w:r>
    </w:p>
    <w:p w14:paraId="5B0A4A67" w14:textId="77777777" w:rsidR="00996C12" w:rsidRPr="0004703E" w:rsidRDefault="00996C12" w:rsidP="00676ECA">
      <w:pPr>
        <w:spacing w:after="0" w:line="240" w:lineRule="auto"/>
        <w:jc w:val="both"/>
        <w:rPr>
          <w:rFonts w:ascii="Times New Roman" w:hAnsi="Times New Roman"/>
          <w:lang w:val="en-US"/>
        </w:rPr>
      </w:pPr>
    </w:p>
    <w:p w14:paraId="0A06FE2E" w14:textId="0CE40FEC" w:rsidR="000B7FA4" w:rsidRPr="0004703E" w:rsidRDefault="000B7FA4" w:rsidP="00676ECA">
      <w:pPr>
        <w:spacing w:after="0" w:line="240" w:lineRule="auto"/>
        <w:ind w:firstLine="720"/>
        <w:jc w:val="both"/>
        <w:rPr>
          <w:rFonts w:ascii="Times New Roman" w:hAnsi="Times New Roman"/>
          <w:lang w:val="en-US"/>
        </w:rPr>
      </w:pPr>
      <w:r w:rsidRPr="0004703E">
        <w:rPr>
          <w:rFonts w:ascii="Times New Roman" w:hAnsi="Times New Roman"/>
          <w:lang w:val="en-US"/>
        </w:rPr>
        <w:t>CONTINUING our efforts to address human trafficking in a comprehensive manner, will seek to integrate the Third Work Plan</w:t>
      </w:r>
      <w:r w:rsidR="007F5898" w:rsidRPr="0004703E">
        <w:rPr>
          <w:rFonts w:ascii="Times New Roman" w:hAnsi="Times New Roman"/>
          <w:lang w:val="en-US"/>
        </w:rPr>
        <w:t>’</w:t>
      </w:r>
      <w:r w:rsidRPr="0004703E">
        <w:rPr>
          <w:rFonts w:ascii="Times New Roman" w:hAnsi="Times New Roman"/>
          <w:lang w:val="en-US"/>
        </w:rPr>
        <w:t xml:space="preserve">s guidelines, whenever possible, into our national policies and programs, and reflecting on the discussions at this Seventh meeting, to prioritize implementation of the following guidelines by the eighth meeting of National </w:t>
      </w:r>
      <w:proofErr w:type="gramStart"/>
      <w:r w:rsidRPr="0004703E">
        <w:rPr>
          <w:rFonts w:ascii="Times New Roman" w:hAnsi="Times New Roman"/>
          <w:lang w:val="en-US"/>
        </w:rPr>
        <w:t>Authorities;</w:t>
      </w:r>
      <w:proofErr w:type="gramEnd"/>
      <w:r w:rsidRPr="0004703E">
        <w:rPr>
          <w:rFonts w:ascii="Times New Roman" w:hAnsi="Times New Roman"/>
          <w:lang w:val="en-US"/>
        </w:rPr>
        <w:t xml:space="preserve"> </w:t>
      </w:r>
    </w:p>
    <w:p w14:paraId="4951D771" w14:textId="77777777" w:rsidR="000B7FA4" w:rsidRPr="0004703E" w:rsidRDefault="000B7FA4" w:rsidP="00676ECA">
      <w:pPr>
        <w:pStyle w:val="paragraph"/>
        <w:spacing w:before="0" w:beforeAutospacing="0" w:after="0" w:afterAutospacing="0"/>
        <w:jc w:val="both"/>
        <w:textAlignment w:val="baseline"/>
        <w:rPr>
          <w:rStyle w:val="normaltextrun"/>
          <w:sz w:val="22"/>
          <w:szCs w:val="22"/>
          <w:lang w:val="en-US"/>
        </w:rPr>
      </w:pPr>
    </w:p>
    <w:p w14:paraId="63C2F4BF" w14:textId="1D7FC1FC" w:rsidR="000B7FA4" w:rsidRPr="0004703E" w:rsidRDefault="000B7FA4" w:rsidP="00676ECA">
      <w:pPr>
        <w:pStyle w:val="paragraph"/>
        <w:spacing w:before="0" w:beforeAutospacing="0" w:after="0" w:afterAutospacing="0"/>
        <w:jc w:val="both"/>
        <w:textAlignment w:val="baseline"/>
        <w:rPr>
          <w:color w:val="000000"/>
          <w:sz w:val="22"/>
          <w:u w:val="single"/>
          <w:shd w:val="clear" w:color="auto" w:fill="FFFFFF"/>
          <w:lang w:val="es-US"/>
        </w:rPr>
      </w:pPr>
      <w:r w:rsidRPr="0004703E">
        <w:rPr>
          <w:color w:val="000000"/>
          <w:sz w:val="22"/>
          <w:u w:val="single"/>
          <w:shd w:val="clear" w:color="auto" w:fill="FFFFFF"/>
          <w:lang w:val="es-US"/>
        </w:rPr>
        <w:t xml:space="preserve">Multidimensional </w:t>
      </w:r>
      <w:proofErr w:type="spellStart"/>
      <w:r w:rsidRPr="0004703E">
        <w:rPr>
          <w:color w:val="000000"/>
          <w:sz w:val="22"/>
          <w:u w:val="single"/>
          <w:shd w:val="clear" w:color="auto" w:fill="FFFFFF"/>
          <w:lang w:val="es-US"/>
        </w:rPr>
        <w:t>approach</w:t>
      </w:r>
      <w:proofErr w:type="spellEnd"/>
      <w:r w:rsidRPr="0004703E">
        <w:rPr>
          <w:color w:val="000000"/>
          <w:sz w:val="22"/>
          <w:u w:val="single"/>
          <w:shd w:val="clear" w:color="auto" w:fill="FFFFFF"/>
          <w:lang w:val="es-US"/>
        </w:rPr>
        <w:t xml:space="preserve"> </w:t>
      </w:r>
    </w:p>
    <w:p w14:paraId="01313368" w14:textId="77777777" w:rsidR="0005344F" w:rsidRPr="0004703E" w:rsidRDefault="0005344F" w:rsidP="00676ECA">
      <w:pPr>
        <w:pStyle w:val="paragraph"/>
        <w:spacing w:before="0" w:beforeAutospacing="0" w:after="0" w:afterAutospacing="0"/>
        <w:jc w:val="both"/>
        <w:textAlignment w:val="baseline"/>
        <w:rPr>
          <w:rStyle w:val="eop"/>
          <w:sz w:val="22"/>
          <w:lang w:val="es-US"/>
        </w:rPr>
      </w:pPr>
    </w:p>
    <w:p w14:paraId="12E85C16" w14:textId="0D0656B7" w:rsidR="001D2690" w:rsidRPr="0004703E" w:rsidRDefault="001D2690" w:rsidP="00676ECA">
      <w:pPr>
        <w:pStyle w:val="paragraph"/>
        <w:numPr>
          <w:ilvl w:val="0"/>
          <w:numId w:val="40"/>
        </w:numPr>
        <w:spacing w:before="0" w:beforeAutospacing="0" w:after="0" w:afterAutospacing="0"/>
        <w:jc w:val="both"/>
        <w:textAlignment w:val="baseline"/>
        <w:rPr>
          <w:sz w:val="22"/>
          <w:szCs w:val="22"/>
          <w:lang w:val="en-US"/>
        </w:rPr>
      </w:pPr>
      <w:r w:rsidRPr="0004703E">
        <w:rPr>
          <w:sz w:val="22"/>
          <w:szCs w:val="22"/>
          <w:lang w:val="en-US"/>
        </w:rPr>
        <w:t>Address the crime of trafficking in persons in comprehensive strategies and/or broad action plans related to organized crime, targeting money laundering, corruption, cyber-crime (including crypto-currencies), migrant-smuggling, drug trafficking, illegal mining, crimes against sexual freedom, smuggling, illegal logging, illicit trafficking in firearms and ammunition, recruitment of children for armed conflict, violence against children, gender-based violence, and violence against women, persons with disabilities, the elderly, indigenous peoples and individuals, people of African descent, LGBTQI+ persons, and other minorities, as well as in humanitarian and biosecurity emergencies, including armed conflicts and disasters.</w:t>
      </w:r>
      <w:r w:rsidR="002C4C0D" w:rsidRPr="0004703E">
        <w:rPr>
          <w:rStyle w:val="FootnoteReference"/>
          <w:lang w:val="en-US"/>
        </w:rPr>
        <w:footnoteReference w:id="3"/>
      </w:r>
      <w:r w:rsidR="002C4C0D" w:rsidRPr="0004703E">
        <w:rPr>
          <w:vertAlign w:val="superscript"/>
          <w:lang w:val="en-US"/>
        </w:rPr>
        <w:t>/</w:t>
      </w:r>
      <w:r w:rsidR="000202B5" w:rsidRPr="0004703E">
        <w:rPr>
          <w:sz w:val="22"/>
          <w:szCs w:val="22"/>
          <w:lang w:val="en-US"/>
        </w:rPr>
        <w:t xml:space="preserve"> </w:t>
      </w:r>
      <w:r w:rsidR="003E7652" w:rsidRPr="0004703E">
        <w:rPr>
          <w:sz w:val="22"/>
          <w:szCs w:val="22"/>
          <w:lang w:val="en-US"/>
        </w:rPr>
        <w:t>(</w:t>
      </w:r>
      <w:r w:rsidR="000202B5" w:rsidRPr="0004703E">
        <w:rPr>
          <w:sz w:val="22"/>
          <w:szCs w:val="22"/>
          <w:lang w:val="en-US"/>
        </w:rPr>
        <w:t>Paragraph 1</w:t>
      </w:r>
      <w:r w:rsidR="003E7652" w:rsidRPr="0004703E">
        <w:rPr>
          <w:sz w:val="22"/>
          <w:szCs w:val="22"/>
          <w:lang w:val="en-US"/>
        </w:rPr>
        <w:t xml:space="preserve">0 of </w:t>
      </w:r>
      <w:r w:rsidR="00BF661A" w:rsidRPr="0004703E">
        <w:rPr>
          <w:sz w:val="22"/>
          <w:szCs w:val="22"/>
          <w:lang w:val="en-US"/>
        </w:rPr>
        <w:t>the</w:t>
      </w:r>
      <w:r w:rsidR="003E7652" w:rsidRPr="0004703E">
        <w:rPr>
          <w:sz w:val="22"/>
          <w:szCs w:val="22"/>
          <w:lang w:val="en-US"/>
        </w:rPr>
        <w:t xml:space="preserve"> Guidelines of the Third Work Plan </w:t>
      </w:r>
      <w:r w:rsidR="00A6207D" w:rsidRPr="0004703E">
        <w:rPr>
          <w:sz w:val="22"/>
          <w:szCs w:val="22"/>
          <w:lang w:val="en-US"/>
        </w:rPr>
        <w:t>on Trafficking in Persons)</w:t>
      </w:r>
    </w:p>
    <w:p w14:paraId="76044CAC" w14:textId="77777777" w:rsidR="000B7FA4" w:rsidRPr="0004703E" w:rsidRDefault="000B7FA4" w:rsidP="00676ECA">
      <w:pPr>
        <w:pStyle w:val="paragraph"/>
        <w:spacing w:before="0" w:beforeAutospacing="0" w:after="0" w:afterAutospacing="0"/>
        <w:jc w:val="both"/>
        <w:textAlignment w:val="baseline"/>
        <w:rPr>
          <w:rStyle w:val="eop"/>
          <w:sz w:val="22"/>
          <w:szCs w:val="22"/>
          <w:lang w:val="en-US"/>
        </w:rPr>
      </w:pPr>
    </w:p>
    <w:p w14:paraId="1DFE61F1" w14:textId="77777777" w:rsidR="000B7FA4" w:rsidRPr="0004703E" w:rsidRDefault="000B7FA4" w:rsidP="00676ECA">
      <w:pPr>
        <w:pStyle w:val="paragraph"/>
        <w:spacing w:before="0" w:beforeAutospacing="0" w:after="0" w:afterAutospacing="0"/>
        <w:jc w:val="both"/>
        <w:textAlignment w:val="baseline"/>
        <w:rPr>
          <w:sz w:val="22"/>
          <w:szCs w:val="22"/>
          <w:u w:val="single"/>
          <w:lang w:val="en-US"/>
        </w:rPr>
      </w:pPr>
      <w:r w:rsidRPr="0004703E">
        <w:rPr>
          <w:sz w:val="22"/>
          <w:szCs w:val="22"/>
          <w:u w:val="single"/>
          <w:lang w:val="en-US"/>
        </w:rPr>
        <w:t>The role of technology and capacity building</w:t>
      </w:r>
    </w:p>
    <w:p w14:paraId="43000CFA" w14:textId="77777777" w:rsidR="000B7FA4" w:rsidRPr="0004703E" w:rsidRDefault="000B7FA4" w:rsidP="00676ECA">
      <w:pPr>
        <w:pStyle w:val="paragraph"/>
        <w:spacing w:before="0" w:beforeAutospacing="0" w:after="0" w:afterAutospacing="0"/>
        <w:jc w:val="both"/>
        <w:textAlignment w:val="baseline"/>
        <w:rPr>
          <w:rStyle w:val="eop"/>
          <w:sz w:val="22"/>
          <w:lang w:val="en-US"/>
        </w:rPr>
      </w:pPr>
    </w:p>
    <w:p w14:paraId="21EB71B0" w14:textId="028827A9" w:rsidR="00EB4D3C" w:rsidRPr="0004703E" w:rsidRDefault="000F41F7" w:rsidP="00676ECA">
      <w:pPr>
        <w:pStyle w:val="ListParagraph"/>
        <w:numPr>
          <w:ilvl w:val="0"/>
          <w:numId w:val="40"/>
        </w:numPr>
        <w:spacing w:after="0"/>
        <w:jc w:val="both"/>
        <w:textAlignment w:val="baseline"/>
        <w:rPr>
          <w:rFonts w:ascii="Times New Roman" w:hAnsi="Times New Roman"/>
          <w:lang w:val="en-US"/>
        </w:rPr>
      </w:pPr>
      <w:r w:rsidRPr="0004703E">
        <w:rPr>
          <w:rFonts w:ascii="Times New Roman" w:hAnsi="Times New Roman"/>
          <w:lang w:val="en-US"/>
        </w:rPr>
        <w:t xml:space="preserve">Call for effective partnerships </w:t>
      </w:r>
      <w:r w:rsidRPr="0004703E">
        <w:rPr>
          <w:rFonts w:ascii="Times New Roman" w:hAnsi="Times New Roman" w:cs="Times New Roman"/>
          <w:lang w:val="en-US"/>
        </w:rPr>
        <w:t>between</w:t>
      </w:r>
      <w:r w:rsidRPr="0004703E">
        <w:rPr>
          <w:rFonts w:ascii="Times New Roman" w:hAnsi="Times New Roman"/>
          <w:lang w:val="en-US"/>
        </w:rPr>
        <w:t xml:space="preserve"> the public sector, civil society, academia</w:t>
      </w:r>
      <w:r w:rsidRPr="0004703E">
        <w:rPr>
          <w:rFonts w:ascii="Times New Roman" w:hAnsi="Times New Roman" w:cs="Times New Roman"/>
          <w:lang w:val="en-US"/>
        </w:rPr>
        <w:t>,</w:t>
      </w:r>
      <w:r w:rsidRPr="0004703E">
        <w:rPr>
          <w:rFonts w:ascii="Times New Roman" w:hAnsi="Times New Roman"/>
          <w:lang w:val="en-US"/>
        </w:rPr>
        <w:t xml:space="preserve"> and the private sector</w:t>
      </w:r>
      <w:r w:rsidRPr="0004703E">
        <w:rPr>
          <w:rFonts w:ascii="Times New Roman" w:hAnsi="Times New Roman" w:cs="Times New Roman"/>
          <w:lang w:val="en-US"/>
        </w:rPr>
        <w:t>—</w:t>
      </w:r>
      <w:r w:rsidRPr="0004703E">
        <w:rPr>
          <w:rFonts w:ascii="Times New Roman" w:hAnsi="Times New Roman"/>
          <w:lang w:val="en-US"/>
        </w:rPr>
        <w:t>including technology companies</w:t>
      </w:r>
      <w:r w:rsidRPr="0004703E">
        <w:rPr>
          <w:rFonts w:ascii="Times New Roman" w:hAnsi="Times New Roman" w:cs="Times New Roman"/>
          <w:lang w:val="en-US"/>
        </w:rPr>
        <w:t>—</w:t>
      </w:r>
      <w:r w:rsidRPr="0004703E">
        <w:rPr>
          <w:rFonts w:ascii="Times New Roman" w:hAnsi="Times New Roman"/>
          <w:lang w:val="en-US"/>
        </w:rPr>
        <w:t>to enhance innovation, cooperation</w:t>
      </w:r>
      <w:r w:rsidRPr="0004703E">
        <w:rPr>
          <w:rFonts w:ascii="Times New Roman" w:hAnsi="Times New Roman" w:cs="Times New Roman"/>
          <w:lang w:val="en-US"/>
        </w:rPr>
        <w:t>,</w:t>
      </w:r>
      <w:r w:rsidRPr="0004703E">
        <w:rPr>
          <w:rFonts w:ascii="Times New Roman" w:hAnsi="Times New Roman"/>
          <w:lang w:val="en-US"/>
        </w:rPr>
        <w:t xml:space="preserve"> and technology</w:t>
      </w:r>
      <w:r w:rsidRPr="0004703E">
        <w:rPr>
          <w:rFonts w:ascii="Times New Roman" w:hAnsi="Times New Roman" w:cs="Times New Roman"/>
          <w:lang w:val="en-US"/>
        </w:rPr>
        <w:t>-use</w:t>
      </w:r>
      <w:r w:rsidRPr="0004703E">
        <w:rPr>
          <w:rFonts w:ascii="Times New Roman" w:hAnsi="Times New Roman"/>
          <w:lang w:val="en-US"/>
        </w:rPr>
        <w:t xml:space="preserve"> to combat trafficking in persons.</w:t>
      </w:r>
      <w:r w:rsidR="00EB4D3C" w:rsidRPr="0004703E">
        <w:rPr>
          <w:rFonts w:ascii="Times New Roman" w:hAnsi="Times New Roman" w:cs="Times New Roman"/>
          <w:lang w:val="en-US"/>
        </w:rPr>
        <w:t xml:space="preserve"> (Paragraph 30 of the </w:t>
      </w:r>
      <w:r w:rsidR="00EE25A1" w:rsidRPr="0004703E">
        <w:rPr>
          <w:rFonts w:ascii="Times New Roman" w:eastAsia="Times New Roman" w:hAnsi="Times New Roman" w:cs="Times New Roman"/>
          <w:lang w:val="en-US" w:eastAsia="en-US"/>
        </w:rPr>
        <w:t xml:space="preserve">Guidelines of the </w:t>
      </w:r>
      <w:r w:rsidR="00EB4D3C" w:rsidRPr="0004703E">
        <w:rPr>
          <w:rFonts w:ascii="Times New Roman" w:hAnsi="Times New Roman" w:cs="Times New Roman"/>
          <w:lang w:val="en-US"/>
        </w:rPr>
        <w:t>Third Work Plan on Trafficking in Persons)</w:t>
      </w:r>
    </w:p>
    <w:p w14:paraId="0E6E0E0F" w14:textId="77777777" w:rsidR="005D4453" w:rsidRPr="0004703E" w:rsidRDefault="005D4453" w:rsidP="00676ECA">
      <w:pPr>
        <w:pStyle w:val="paragraph"/>
        <w:spacing w:before="0" w:beforeAutospacing="0" w:after="0" w:afterAutospacing="0"/>
        <w:ind w:left="360"/>
        <w:jc w:val="both"/>
        <w:textAlignment w:val="baseline"/>
        <w:rPr>
          <w:sz w:val="22"/>
          <w:szCs w:val="22"/>
          <w:lang w:val="en-US"/>
        </w:rPr>
      </w:pPr>
    </w:p>
    <w:p w14:paraId="688932C7" w14:textId="73FA85A8" w:rsidR="000275F3" w:rsidRPr="0004703E" w:rsidRDefault="005D4453" w:rsidP="00676ECA">
      <w:pPr>
        <w:pStyle w:val="paragraph"/>
        <w:numPr>
          <w:ilvl w:val="0"/>
          <w:numId w:val="40"/>
        </w:numPr>
        <w:spacing w:before="0" w:beforeAutospacing="0" w:after="0" w:afterAutospacing="0"/>
        <w:jc w:val="both"/>
        <w:textAlignment w:val="baseline"/>
        <w:rPr>
          <w:sz w:val="22"/>
          <w:szCs w:val="22"/>
          <w:lang w:val="en-US"/>
        </w:rPr>
      </w:pPr>
      <w:r w:rsidRPr="0004703E">
        <w:rPr>
          <w:sz w:val="22"/>
          <w:szCs w:val="22"/>
          <w:lang w:val="en-US"/>
        </w:rPr>
        <w:t>Enact appropriate legislation and develop mechanisms to counter misuse of ICTs, in particular, digital platforms such as social networks, which facilitate</w:t>
      </w:r>
      <w:r w:rsidRPr="0004703E">
        <w:rPr>
          <w:sz w:val="22"/>
          <w:lang w:val="en-US"/>
        </w:rPr>
        <w:t>s</w:t>
      </w:r>
      <w:r w:rsidRPr="0004703E">
        <w:rPr>
          <w:sz w:val="22"/>
          <w:szCs w:val="22"/>
          <w:lang w:val="en-US"/>
        </w:rPr>
        <w:t xml:space="preserve"> trafficking in persons, including advertising, grooming, recruitment, control, financial transactions, and money laundering, as well as other forms of exploitation, including online sexual exploitation, and the production and distribution of child sexual abuse material.</w:t>
      </w:r>
      <w:r w:rsidR="007A58AD" w:rsidRPr="0004703E">
        <w:rPr>
          <w:sz w:val="22"/>
          <w:szCs w:val="22"/>
          <w:lang w:val="en-US"/>
        </w:rPr>
        <w:t xml:space="preserve"> (</w:t>
      </w:r>
      <w:r w:rsidR="0019154C" w:rsidRPr="0004703E">
        <w:rPr>
          <w:sz w:val="22"/>
          <w:szCs w:val="22"/>
          <w:lang w:val="en-US"/>
        </w:rPr>
        <w:t>Based on p</w:t>
      </w:r>
      <w:r w:rsidR="007A58AD" w:rsidRPr="0004703E">
        <w:rPr>
          <w:sz w:val="22"/>
          <w:szCs w:val="22"/>
          <w:lang w:val="en-US"/>
        </w:rPr>
        <w:t>aragraph 50 of the Guidelines of the Third Work Plan on Trafficking in Persons)</w:t>
      </w:r>
    </w:p>
    <w:p w14:paraId="20CB8B0D" w14:textId="77777777" w:rsidR="007A58AD" w:rsidRPr="0004703E" w:rsidRDefault="007A58AD" w:rsidP="00676ECA">
      <w:pPr>
        <w:pStyle w:val="paragraph"/>
        <w:spacing w:before="0" w:beforeAutospacing="0" w:after="0" w:afterAutospacing="0"/>
        <w:ind w:left="360"/>
        <w:jc w:val="both"/>
        <w:textAlignment w:val="baseline"/>
        <w:rPr>
          <w:sz w:val="22"/>
          <w:highlight w:val="yellow"/>
          <w:lang w:val="en-US"/>
        </w:rPr>
      </w:pPr>
    </w:p>
    <w:p w14:paraId="321E8E39" w14:textId="6CE669ED" w:rsidR="000275F3" w:rsidRPr="0004703E" w:rsidRDefault="000275F3" w:rsidP="00676ECA">
      <w:pPr>
        <w:pStyle w:val="paragraph"/>
        <w:numPr>
          <w:ilvl w:val="0"/>
          <w:numId w:val="40"/>
        </w:numPr>
        <w:spacing w:before="0" w:beforeAutospacing="0" w:after="0" w:afterAutospacing="0"/>
        <w:jc w:val="both"/>
        <w:textAlignment w:val="baseline"/>
        <w:rPr>
          <w:sz w:val="22"/>
          <w:szCs w:val="22"/>
          <w:lang w:val="en-US"/>
        </w:rPr>
      </w:pPr>
      <w:r w:rsidRPr="0004703E">
        <w:rPr>
          <w:sz w:val="22"/>
          <w:szCs w:val="22"/>
          <w:lang w:val="en-US"/>
        </w:rPr>
        <w:t>Strengthen the digital expertise and capacity of law enforcement to conduct proportionate, lawful, accountable, and necessary investigations in cyberspace, including the dark web, and to seize associated electronic evidence.</w:t>
      </w:r>
      <w:r w:rsidR="00BF661A" w:rsidRPr="0004703E">
        <w:rPr>
          <w:sz w:val="22"/>
          <w:szCs w:val="22"/>
          <w:lang w:val="en-US"/>
        </w:rPr>
        <w:t xml:space="preserve"> (Paragraph 68 of the Guidelines of the Third Work Plan on Trafficking in Persons)</w:t>
      </w:r>
    </w:p>
    <w:p w14:paraId="6B8ADF6C" w14:textId="2251667C" w:rsidR="000B7FA4" w:rsidRPr="0004703E" w:rsidRDefault="000B7FA4" w:rsidP="00676ECA">
      <w:pPr>
        <w:pStyle w:val="paragraph"/>
        <w:spacing w:before="0" w:beforeAutospacing="0" w:after="0" w:afterAutospacing="0"/>
        <w:jc w:val="both"/>
        <w:textAlignment w:val="baseline"/>
        <w:rPr>
          <w:color w:val="000000"/>
          <w:sz w:val="22"/>
          <w:szCs w:val="22"/>
          <w:u w:val="single"/>
          <w:shd w:val="clear" w:color="auto" w:fill="FFFFFF"/>
          <w:lang w:val="en-US"/>
        </w:rPr>
      </w:pPr>
      <w:r w:rsidRPr="0004703E">
        <w:rPr>
          <w:color w:val="000000"/>
          <w:sz w:val="22"/>
          <w:szCs w:val="22"/>
          <w:u w:val="single"/>
          <w:shd w:val="clear" w:color="auto" w:fill="FFFFFF"/>
          <w:lang w:val="en-US"/>
        </w:rPr>
        <w:lastRenderedPageBreak/>
        <w:t>Preventing trafficking in persons in the supply chain</w:t>
      </w:r>
    </w:p>
    <w:p w14:paraId="49AA3090" w14:textId="77777777" w:rsidR="000B7FA4" w:rsidRPr="0004703E" w:rsidRDefault="000B7FA4" w:rsidP="00676ECA">
      <w:pPr>
        <w:pStyle w:val="paragraph"/>
        <w:spacing w:before="0" w:beforeAutospacing="0" w:after="0" w:afterAutospacing="0"/>
        <w:jc w:val="both"/>
        <w:textAlignment w:val="baseline"/>
        <w:rPr>
          <w:sz w:val="22"/>
          <w:lang w:val="en-US"/>
        </w:rPr>
      </w:pPr>
    </w:p>
    <w:p w14:paraId="0F06E592" w14:textId="305DE683" w:rsidR="00962925" w:rsidRPr="0004703E" w:rsidRDefault="00890181" w:rsidP="00676ECA">
      <w:pPr>
        <w:pStyle w:val="paragraph"/>
        <w:numPr>
          <w:ilvl w:val="0"/>
          <w:numId w:val="40"/>
        </w:numPr>
        <w:spacing w:before="0" w:beforeAutospacing="0" w:after="0" w:afterAutospacing="0"/>
        <w:jc w:val="both"/>
        <w:textAlignment w:val="baseline"/>
        <w:rPr>
          <w:sz w:val="22"/>
          <w:szCs w:val="22"/>
          <w:lang w:val="en-US"/>
        </w:rPr>
      </w:pPr>
      <w:r w:rsidRPr="0004703E">
        <w:rPr>
          <w:sz w:val="22"/>
          <w:szCs w:val="22"/>
          <w:lang w:val="en-US"/>
        </w:rPr>
        <w:t>Develop and/or revise policies, regulations, or contracting procedures to prevent public institutions from procuring goods, assets, and services derived from the exploitation of victims of trafficking in persons; and develop or overhaul mechanisms for assessing risks, legal consequences, and responses, identify compliance therewith, and support their implementation.</w:t>
      </w:r>
      <w:r w:rsidR="005967A4" w:rsidRPr="0004703E">
        <w:rPr>
          <w:sz w:val="22"/>
          <w:szCs w:val="22"/>
          <w:lang w:val="en-US"/>
        </w:rPr>
        <w:t xml:space="preserve"> (Paragraph 33 of the Guidelines of the Third Work Plan on Trafficking in Persons)</w:t>
      </w:r>
    </w:p>
    <w:p w14:paraId="6375DDD7" w14:textId="77777777" w:rsidR="005967A4" w:rsidRPr="0004703E" w:rsidRDefault="005967A4" w:rsidP="00676ECA">
      <w:pPr>
        <w:pStyle w:val="paragraph"/>
        <w:spacing w:before="0" w:beforeAutospacing="0" w:after="0" w:afterAutospacing="0"/>
        <w:ind w:left="360"/>
        <w:jc w:val="both"/>
        <w:textAlignment w:val="baseline"/>
        <w:rPr>
          <w:sz w:val="22"/>
          <w:szCs w:val="22"/>
          <w:lang w:val="en-US"/>
        </w:rPr>
      </w:pPr>
    </w:p>
    <w:p w14:paraId="7390BEA1" w14:textId="03488F4D" w:rsidR="00F615A7" w:rsidRPr="0004703E" w:rsidRDefault="00962925" w:rsidP="00676ECA">
      <w:pPr>
        <w:pStyle w:val="paragraph"/>
        <w:numPr>
          <w:ilvl w:val="0"/>
          <w:numId w:val="40"/>
        </w:numPr>
        <w:spacing w:before="0" w:beforeAutospacing="0" w:after="0" w:afterAutospacing="0"/>
        <w:jc w:val="both"/>
        <w:textAlignment w:val="baseline"/>
        <w:rPr>
          <w:sz w:val="22"/>
          <w:szCs w:val="22"/>
          <w:lang w:val="en-US"/>
        </w:rPr>
      </w:pPr>
      <w:r w:rsidRPr="0004703E">
        <w:rPr>
          <w:sz w:val="22"/>
          <w:szCs w:val="22"/>
          <w:lang w:val="en-US"/>
        </w:rPr>
        <w:t>Encourage the establishment of measures to regulate and monitor travel, employment, and/or recruitment companies and encourage them to adopt measures to train their personnel on trafficking-in-persons indicators, the risks associated with the crime, the importance of prohibiting recruitment fees charged to workers, and the guidelines in force for compliance with procurement regulations and trafficking-in-persons</w:t>
      </w:r>
      <w:r w:rsidRPr="0004703E">
        <w:rPr>
          <w:sz w:val="22"/>
          <w:lang w:val="en-US"/>
        </w:rPr>
        <w:t xml:space="preserve"> </w:t>
      </w:r>
      <w:r w:rsidRPr="0004703E">
        <w:rPr>
          <w:sz w:val="22"/>
          <w:szCs w:val="22"/>
          <w:lang w:val="en-US"/>
        </w:rPr>
        <w:t>and labor laws, as well as for identifying and referring any potential cases of</w:t>
      </w:r>
      <w:r w:rsidRPr="0004703E">
        <w:rPr>
          <w:sz w:val="22"/>
          <w:lang w:val="en-US"/>
        </w:rPr>
        <w:t xml:space="preserve"> </w:t>
      </w:r>
      <w:r w:rsidRPr="0004703E">
        <w:rPr>
          <w:sz w:val="22"/>
          <w:szCs w:val="22"/>
          <w:lang w:val="en-US"/>
        </w:rPr>
        <w:t>trafficking in persons or labor exploitation.</w:t>
      </w:r>
      <w:r w:rsidR="00D21671" w:rsidRPr="0004703E">
        <w:rPr>
          <w:sz w:val="22"/>
          <w:szCs w:val="22"/>
          <w:lang w:val="en-US"/>
        </w:rPr>
        <w:t xml:space="preserve"> (Paragraph 38 of the Guidelines of the Third Work Plan on Trafficking in Persons)</w:t>
      </w:r>
    </w:p>
    <w:p w14:paraId="4264A28F" w14:textId="77777777" w:rsidR="0092130E" w:rsidRPr="0004703E" w:rsidRDefault="0092130E" w:rsidP="00676ECA">
      <w:pPr>
        <w:pStyle w:val="ListParagraph"/>
        <w:jc w:val="both"/>
        <w:rPr>
          <w:rFonts w:ascii="Times New Roman" w:hAnsi="Times New Roman" w:cs="Times New Roman"/>
          <w:lang w:val="en-US"/>
        </w:rPr>
      </w:pPr>
    </w:p>
    <w:p w14:paraId="378FD5FA" w14:textId="1D41FC83" w:rsidR="00F615A7" w:rsidRPr="0004703E" w:rsidRDefault="00F615A7" w:rsidP="00676ECA">
      <w:pPr>
        <w:pStyle w:val="paragraph"/>
        <w:numPr>
          <w:ilvl w:val="0"/>
          <w:numId w:val="40"/>
        </w:numPr>
        <w:spacing w:before="0" w:beforeAutospacing="0" w:after="0" w:afterAutospacing="0"/>
        <w:jc w:val="both"/>
        <w:textAlignment w:val="baseline"/>
        <w:rPr>
          <w:sz w:val="22"/>
          <w:szCs w:val="22"/>
          <w:lang w:val="en-US"/>
        </w:rPr>
      </w:pPr>
      <w:r w:rsidRPr="0004703E">
        <w:rPr>
          <w:sz w:val="22"/>
          <w:szCs w:val="22"/>
          <w:lang w:val="en-US"/>
        </w:rPr>
        <w:t>Encourage public-private sector joint efforts to safeguard the human rights of workers, including by establishing and/or strengthening safe access to information and accessible reporting channels, exit mechanisms, and relevant information for workers to notify authorities of abusive practices that foster trafficking, and take</w:t>
      </w:r>
      <w:r w:rsidRPr="0004703E">
        <w:rPr>
          <w:sz w:val="22"/>
          <w:lang w:val="en-US"/>
        </w:rPr>
        <w:t xml:space="preserve"> </w:t>
      </w:r>
      <w:r w:rsidRPr="0004703E">
        <w:rPr>
          <w:sz w:val="22"/>
          <w:szCs w:val="22"/>
          <w:lang w:val="en-US"/>
        </w:rPr>
        <w:t>measures to prevent such abuses.</w:t>
      </w:r>
      <w:r w:rsidR="00D21671" w:rsidRPr="0004703E">
        <w:rPr>
          <w:sz w:val="22"/>
          <w:szCs w:val="22"/>
          <w:lang w:val="en-US"/>
        </w:rPr>
        <w:t xml:space="preserve"> (Paragraph 76 of the Guidelines of the Third Work Plan on Trafficking in Persons)</w:t>
      </w:r>
    </w:p>
    <w:p w14:paraId="2662B723" w14:textId="77777777" w:rsidR="000B7FA4" w:rsidRPr="0004703E" w:rsidRDefault="000B7FA4" w:rsidP="00676ECA">
      <w:pPr>
        <w:pStyle w:val="paragraph"/>
        <w:spacing w:before="0" w:beforeAutospacing="0" w:after="0" w:afterAutospacing="0"/>
        <w:jc w:val="both"/>
        <w:textAlignment w:val="baseline"/>
        <w:rPr>
          <w:sz w:val="22"/>
          <w:lang w:val="en-US"/>
        </w:rPr>
      </w:pPr>
    </w:p>
    <w:p w14:paraId="34187DD3" w14:textId="77777777" w:rsidR="000B7FA4" w:rsidRPr="0004703E" w:rsidRDefault="000B7FA4" w:rsidP="00676ECA">
      <w:pPr>
        <w:spacing w:after="0" w:line="240" w:lineRule="auto"/>
        <w:jc w:val="both"/>
        <w:rPr>
          <w:rFonts w:ascii="Times New Roman" w:hAnsi="Times New Roman"/>
          <w:u w:val="single"/>
          <w:lang w:val="es-US"/>
        </w:rPr>
      </w:pPr>
      <w:proofErr w:type="spellStart"/>
      <w:r w:rsidRPr="0004703E">
        <w:rPr>
          <w:rFonts w:ascii="Times New Roman" w:hAnsi="Times New Roman"/>
          <w:u w:val="single"/>
          <w:lang w:val="es-US"/>
        </w:rPr>
        <w:t>Financial</w:t>
      </w:r>
      <w:proofErr w:type="spellEnd"/>
      <w:r w:rsidRPr="0004703E">
        <w:rPr>
          <w:rFonts w:ascii="Times New Roman" w:hAnsi="Times New Roman"/>
          <w:u w:val="single"/>
          <w:lang w:val="es-US"/>
        </w:rPr>
        <w:t xml:space="preserve"> </w:t>
      </w:r>
      <w:proofErr w:type="spellStart"/>
      <w:r w:rsidRPr="0004703E">
        <w:rPr>
          <w:rFonts w:ascii="Times New Roman" w:hAnsi="Times New Roman"/>
          <w:u w:val="single"/>
          <w:lang w:val="es-US"/>
        </w:rPr>
        <w:t>investigations</w:t>
      </w:r>
      <w:proofErr w:type="spellEnd"/>
      <w:r w:rsidRPr="0004703E">
        <w:rPr>
          <w:rFonts w:ascii="Times New Roman" w:hAnsi="Times New Roman"/>
          <w:u w:val="single"/>
          <w:lang w:val="es-US"/>
        </w:rPr>
        <w:t xml:space="preserve"> and </w:t>
      </w:r>
      <w:proofErr w:type="spellStart"/>
      <w:r w:rsidRPr="0004703E">
        <w:rPr>
          <w:rFonts w:ascii="Times New Roman" w:hAnsi="Times New Roman"/>
          <w:u w:val="single"/>
          <w:lang w:val="es-US"/>
        </w:rPr>
        <w:t>intelligence</w:t>
      </w:r>
      <w:proofErr w:type="spellEnd"/>
    </w:p>
    <w:p w14:paraId="46244D73" w14:textId="725359C1" w:rsidR="00950BAD" w:rsidRPr="0004703E" w:rsidRDefault="00136F65" w:rsidP="00676ECA">
      <w:pPr>
        <w:pStyle w:val="paragraph"/>
        <w:numPr>
          <w:ilvl w:val="0"/>
          <w:numId w:val="40"/>
        </w:numPr>
        <w:spacing w:after="240" w:afterAutospacing="0"/>
        <w:jc w:val="both"/>
        <w:textAlignment w:val="baseline"/>
        <w:rPr>
          <w:sz w:val="22"/>
          <w:szCs w:val="22"/>
          <w:lang w:val="en-US"/>
        </w:rPr>
      </w:pPr>
      <w:r w:rsidRPr="0004703E">
        <w:rPr>
          <w:sz w:val="22"/>
          <w:szCs w:val="22"/>
          <w:lang w:val="en-US"/>
        </w:rPr>
        <w:t>Enhance the capacity of law enforcement and criminal justice systems to identify, investigate, and prosecute cases of trafficking in persons, through the analysis of financial flows to detect criminal networks in collaboration with financial institutions.</w:t>
      </w:r>
      <w:r w:rsidR="00D21671" w:rsidRPr="0004703E">
        <w:rPr>
          <w:sz w:val="22"/>
          <w:szCs w:val="22"/>
          <w:lang w:val="en-US"/>
        </w:rPr>
        <w:t xml:space="preserve"> (Paragraph 70 of the Guidelines of the Third Work Plan on Trafficking in Persons)</w:t>
      </w:r>
    </w:p>
    <w:p w14:paraId="226F3265" w14:textId="619617C9" w:rsidR="00950BAD" w:rsidRPr="0004703E" w:rsidRDefault="005E68FB" w:rsidP="00676ECA">
      <w:pPr>
        <w:pStyle w:val="paragraph"/>
        <w:numPr>
          <w:ilvl w:val="0"/>
          <w:numId w:val="40"/>
        </w:numPr>
        <w:spacing w:after="240" w:afterAutospacing="0"/>
        <w:jc w:val="both"/>
        <w:textAlignment w:val="baseline"/>
        <w:rPr>
          <w:sz w:val="22"/>
          <w:szCs w:val="22"/>
          <w:lang w:val="en-US"/>
        </w:rPr>
      </w:pPr>
      <w:r w:rsidRPr="0004703E">
        <w:rPr>
          <w:sz w:val="22"/>
          <w:szCs w:val="22"/>
          <w:lang w:val="en-US"/>
        </w:rPr>
        <w:t>Adopt investigative procedures and evidence-gathering techniques that do not rely</w:t>
      </w:r>
      <w:r w:rsidRPr="0004703E">
        <w:rPr>
          <w:sz w:val="22"/>
          <w:lang w:val="en-US"/>
        </w:rPr>
        <w:t xml:space="preserve"> </w:t>
      </w:r>
      <w:r w:rsidRPr="0004703E">
        <w:rPr>
          <w:sz w:val="22"/>
          <w:szCs w:val="22"/>
          <w:lang w:val="en-US"/>
        </w:rPr>
        <w:t>exclusively on the testimony of victims of</w:t>
      </w:r>
      <w:r w:rsidRPr="0004703E">
        <w:rPr>
          <w:sz w:val="22"/>
          <w:lang w:val="en-US"/>
        </w:rPr>
        <w:t xml:space="preserve"> </w:t>
      </w:r>
      <w:r w:rsidRPr="0004703E">
        <w:rPr>
          <w:sz w:val="22"/>
          <w:szCs w:val="22"/>
          <w:lang w:val="en-US"/>
        </w:rPr>
        <w:t>trafficking in persons, but also draw on evidence collected through financial intelligence gathering and the use of undercover agents, while also taking into consideration in the investigation the trauma experienced by victims, as well as their age and gender, to avoid their</w:t>
      </w:r>
      <w:r w:rsidRPr="0004703E">
        <w:rPr>
          <w:sz w:val="22"/>
          <w:lang w:val="en-US"/>
        </w:rPr>
        <w:t xml:space="preserve"> </w:t>
      </w:r>
      <w:r w:rsidRPr="0004703E">
        <w:rPr>
          <w:sz w:val="22"/>
          <w:szCs w:val="22"/>
          <w:lang w:val="en-US"/>
        </w:rPr>
        <w:t>revictimization at all stages of the procedure.</w:t>
      </w:r>
      <w:r w:rsidR="00D21671" w:rsidRPr="0004703E">
        <w:rPr>
          <w:sz w:val="22"/>
          <w:szCs w:val="22"/>
          <w:lang w:val="en-US"/>
        </w:rPr>
        <w:t xml:space="preserve"> (Paragraph 61 of the Guidelines of the Third Work Plan on Trafficking in Persons)</w:t>
      </w:r>
    </w:p>
    <w:p w14:paraId="5CE55231" w14:textId="3C38DCA3" w:rsidR="00950BAD" w:rsidRPr="0004703E" w:rsidRDefault="0064095C" w:rsidP="00676ECA">
      <w:pPr>
        <w:pStyle w:val="paragraph"/>
        <w:numPr>
          <w:ilvl w:val="0"/>
          <w:numId w:val="40"/>
        </w:numPr>
        <w:spacing w:after="240" w:afterAutospacing="0"/>
        <w:jc w:val="both"/>
        <w:textAlignment w:val="baseline"/>
        <w:rPr>
          <w:sz w:val="22"/>
          <w:szCs w:val="22"/>
          <w:lang w:val="en-US"/>
        </w:rPr>
      </w:pPr>
      <w:r w:rsidRPr="0004703E">
        <w:rPr>
          <w:sz w:val="22"/>
          <w:szCs w:val="22"/>
          <w:lang w:val="en-US"/>
        </w:rPr>
        <w:t>Leverage international cooperation to promote procedures and practices within domestic criminal justice systems, such as parallel financial investigations, to ensure tracing and confiscation of the proceeds and, where appropriate, the means of trafficking in persons.</w:t>
      </w:r>
      <w:r w:rsidR="004A1B3E" w:rsidRPr="0004703E">
        <w:rPr>
          <w:sz w:val="22"/>
          <w:szCs w:val="22"/>
          <w:lang w:val="en-US"/>
        </w:rPr>
        <w:t xml:space="preserve"> (Paragraph 65 of the Guidelines of the Third Work Plan on Trafficking in Persons)</w:t>
      </w:r>
    </w:p>
    <w:p w14:paraId="40BE48ED" w14:textId="3B3E3789" w:rsidR="00BD2415" w:rsidRPr="0004703E" w:rsidRDefault="00BD2415" w:rsidP="00676ECA">
      <w:pPr>
        <w:pStyle w:val="paragraph"/>
        <w:numPr>
          <w:ilvl w:val="0"/>
          <w:numId w:val="40"/>
        </w:numPr>
        <w:jc w:val="both"/>
        <w:textAlignment w:val="baseline"/>
        <w:rPr>
          <w:sz w:val="22"/>
          <w:szCs w:val="22"/>
          <w:lang w:val="en-US"/>
        </w:rPr>
      </w:pPr>
      <w:r w:rsidRPr="0004703E">
        <w:rPr>
          <w:sz w:val="22"/>
          <w:szCs w:val="22"/>
          <w:lang w:val="en-US"/>
        </w:rPr>
        <w:t>Establish specialized trafficking-in-persons investigation units, specialized prosecutor’s offices for trafficking in persons, and specialized courts for</w:t>
      </w:r>
      <w:r w:rsidRPr="0004703E">
        <w:rPr>
          <w:sz w:val="22"/>
          <w:lang w:val="en-US"/>
        </w:rPr>
        <w:t xml:space="preserve"> </w:t>
      </w:r>
      <w:r w:rsidRPr="0004703E">
        <w:rPr>
          <w:sz w:val="22"/>
          <w:szCs w:val="22"/>
          <w:lang w:val="en-US"/>
        </w:rPr>
        <w:t>trafficking in persons</w:t>
      </w:r>
      <w:r w:rsidRPr="0004703E">
        <w:rPr>
          <w:sz w:val="22"/>
          <w:lang w:val="en-US"/>
        </w:rPr>
        <w:t xml:space="preserve"> </w:t>
      </w:r>
      <w:r w:rsidRPr="0004703E">
        <w:rPr>
          <w:sz w:val="22"/>
          <w:szCs w:val="22"/>
          <w:lang w:val="en-US"/>
        </w:rPr>
        <w:t>staffed with personnel highly experienced in victim identification and in the investigation</w:t>
      </w:r>
      <w:r w:rsidRPr="0004703E">
        <w:rPr>
          <w:sz w:val="22"/>
          <w:lang w:val="en-US"/>
        </w:rPr>
        <w:t xml:space="preserve"> </w:t>
      </w:r>
      <w:r w:rsidRPr="0004703E">
        <w:rPr>
          <w:sz w:val="22"/>
          <w:szCs w:val="22"/>
          <w:lang w:val="en-US"/>
        </w:rPr>
        <w:t>and prosecution of</w:t>
      </w:r>
      <w:r w:rsidRPr="0004703E">
        <w:rPr>
          <w:sz w:val="22"/>
          <w:lang w:val="en-US"/>
        </w:rPr>
        <w:t xml:space="preserve"> </w:t>
      </w:r>
      <w:r w:rsidRPr="0004703E">
        <w:rPr>
          <w:sz w:val="22"/>
          <w:szCs w:val="22"/>
          <w:lang w:val="en-US"/>
        </w:rPr>
        <w:t>complex trafficking-in-persons</w:t>
      </w:r>
      <w:r w:rsidRPr="0004703E" w:rsidDel="00EA5215">
        <w:rPr>
          <w:sz w:val="22"/>
          <w:szCs w:val="22"/>
          <w:lang w:val="en-US"/>
        </w:rPr>
        <w:t xml:space="preserve"> </w:t>
      </w:r>
      <w:r w:rsidRPr="0004703E">
        <w:rPr>
          <w:sz w:val="22"/>
          <w:szCs w:val="22"/>
          <w:lang w:val="en-US"/>
        </w:rPr>
        <w:t>cases; and provide training for those units on victim-centered and trauma-informed approaches.</w:t>
      </w:r>
      <w:r w:rsidR="00D21671" w:rsidRPr="0004703E">
        <w:rPr>
          <w:i/>
          <w:sz w:val="22"/>
          <w:lang w:val="en-US"/>
        </w:rPr>
        <w:t xml:space="preserve"> </w:t>
      </w:r>
      <w:r w:rsidR="00D21671" w:rsidRPr="0004703E">
        <w:rPr>
          <w:sz w:val="22"/>
          <w:szCs w:val="22"/>
          <w:lang w:val="en-US"/>
        </w:rPr>
        <w:t>(Paragraph 54 of the Guidelines of the Third Work Plan on Trafficking in Persons</w:t>
      </w:r>
      <w:r w:rsidR="00D21671" w:rsidRPr="0004703E">
        <w:rPr>
          <w:sz w:val="22"/>
          <w:lang w:val="en-US"/>
        </w:rPr>
        <w:t>)</w:t>
      </w:r>
    </w:p>
    <w:p w14:paraId="48391680" w14:textId="3E932248" w:rsidR="000B7FA4" w:rsidRPr="0004703E" w:rsidRDefault="000B7FA4" w:rsidP="00676ECA">
      <w:pPr>
        <w:pStyle w:val="paragraph"/>
        <w:spacing w:before="0" w:beforeAutospacing="0" w:after="0" w:afterAutospacing="0"/>
        <w:jc w:val="both"/>
        <w:textAlignment w:val="baseline"/>
        <w:rPr>
          <w:sz w:val="22"/>
          <w:u w:val="single"/>
          <w:lang w:val="es-US"/>
        </w:rPr>
      </w:pPr>
      <w:proofErr w:type="spellStart"/>
      <w:r w:rsidRPr="0004703E">
        <w:rPr>
          <w:sz w:val="22"/>
          <w:u w:val="single"/>
          <w:lang w:val="es-US"/>
        </w:rPr>
        <w:lastRenderedPageBreak/>
        <w:t>Corruption</w:t>
      </w:r>
      <w:proofErr w:type="spellEnd"/>
    </w:p>
    <w:p w14:paraId="53890FE4" w14:textId="77777777" w:rsidR="009C6761" w:rsidRPr="0004703E" w:rsidRDefault="009C6761" w:rsidP="00676ECA">
      <w:pPr>
        <w:pStyle w:val="paragraph"/>
        <w:spacing w:before="0" w:beforeAutospacing="0" w:after="0" w:afterAutospacing="0"/>
        <w:jc w:val="both"/>
        <w:textAlignment w:val="baseline"/>
        <w:rPr>
          <w:rStyle w:val="normaltextrun"/>
          <w:rFonts w:eastAsia="Batang"/>
          <w:color w:val="000000"/>
          <w:sz w:val="22"/>
          <w:szCs w:val="22"/>
          <w:shd w:val="clear" w:color="auto" w:fill="FFFF00"/>
          <w:lang w:val="es-US"/>
        </w:rPr>
      </w:pPr>
    </w:p>
    <w:p w14:paraId="40B3E133" w14:textId="3B6C07F4" w:rsidR="008D34F7" w:rsidRPr="0004703E" w:rsidRDefault="008D34F7" w:rsidP="00676ECA">
      <w:pPr>
        <w:pStyle w:val="ListParagraph"/>
        <w:numPr>
          <w:ilvl w:val="0"/>
          <w:numId w:val="40"/>
        </w:numPr>
        <w:spacing w:after="0" w:line="240" w:lineRule="auto"/>
        <w:jc w:val="both"/>
        <w:rPr>
          <w:rFonts w:ascii="Times New Roman" w:hAnsi="Times New Roman"/>
          <w:lang w:val="en-US"/>
        </w:rPr>
      </w:pPr>
      <w:bookmarkStart w:id="0" w:name="_Hlk101248688"/>
      <w:r w:rsidRPr="0004703E">
        <w:rPr>
          <w:rFonts w:ascii="Times New Roman" w:hAnsi="Times New Roman"/>
          <w:lang w:val="en-US"/>
        </w:rPr>
        <w:t>Conduct robust</w:t>
      </w:r>
      <w:r w:rsidRPr="0004703E">
        <w:rPr>
          <w:rFonts w:ascii="Times New Roman" w:eastAsia="Times New Roman" w:hAnsi="Times New Roman" w:cs="Times New Roman"/>
          <w:lang w:val="en-US"/>
        </w:rPr>
        <w:t>,</w:t>
      </w:r>
      <w:r w:rsidRPr="0004703E">
        <w:rPr>
          <w:rFonts w:ascii="Times New Roman" w:hAnsi="Times New Roman"/>
          <w:lang w:val="en-US"/>
        </w:rPr>
        <w:t xml:space="preserve"> transparent criminal investigations and prosecution of government officials </w:t>
      </w:r>
      <w:r w:rsidRPr="0004703E">
        <w:rPr>
          <w:rFonts w:ascii="Times New Roman" w:eastAsia="Times New Roman" w:hAnsi="Times New Roman" w:cs="Times New Roman"/>
          <w:lang w:val="en-US"/>
        </w:rPr>
        <w:t>alleged to have facilitated</w:t>
      </w:r>
      <w:r w:rsidRPr="0004703E">
        <w:rPr>
          <w:rFonts w:ascii="Times New Roman" w:hAnsi="Times New Roman"/>
          <w:lang w:val="en-US"/>
        </w:rPr>
        <w:t xml:space="preserve"> or </w:t>
      </w:r>
      <w:r w:rsidRPr="0004703E">
        <w:rPr>
          <w:rFonts w:ascii="Times New Roman" w:eastAsia="Times New Roman" w:hAnsi="Times New Roman" w:cs="Times New Roman"/>
          <w:lang w:val="en-US"/>
        </w:rPr>
        <w:t>perpetrated crimes involving</w:t>
      </w:r>
      <w:r w:rsidRPr="0004703E">
        <w:rPr>
          <w:rFonts w:ascii="Times New Roman" w:hAnsi="Times New Roman"/>
          <w:lang w:val="en-US"/>
        </w:rPr>
        <w:t xml:space="preserve"> trafficking </w:t>
      </w:r>
      <w:r w:rsidRPr="0004703E">
        <w:rPr>
          <w:rFonts w:ascii="Times New Roman" w:eastAsia="Times New Roman" w:hAnsi="Times New Roman" w:cs="Times New Roman"/>
          <w:lang w:val="en-US"/>
        </w:rPr>
        <w:t>in persons</w:t>
      </w:r>
      <w:r w:rsidRPr="0004703E">
        <w:rPr>
          <w:rFonts w:ascii="Times New Roman" w:hAnsi="Times New Roman"/>
          <w:lang w:val="en-US"/>
        </w:rPr>
        <w:t xml:space="preserve">, including through </w:t>
      </w:r>
      <w:r w:rsidRPr="0004703E">
        <w:rPr>
          <w:rFonts w:ascii="Times New Roman" w:eastAsia="Times New Roman" w:hAnsi="Times New Roman" w:cs="Times New Roman"/>
          <w:lang w:val="en-US"/>
        </w:rPr>
        <w:t xml:space="preserve">laws against </w:t>
      </w:r>
      <w:r w:rsidRPr="0004703E">
        <w:rPr>
          <w:rFonts w:ascii="Times New Roman" w:hAnsi="Times New Roman"/>
          <w:lang w:val="en-US"/>
        </w:rPr>
        <w:t xml:space="preserve">corruption </w:t>
      </w:r>
      <w:r w:rsidRPr="0004703E">
        <w:rPr>
          <w:rFonts w:ascii="Times New Roman" w:eastAsia="Times New Roman" w:hAnsi="Times New Roman" w:cs="Times New Roman"/>
          <w:lang w:val="en-US"/>
        </w:rPr>
        <w:t>and</w:t>
      </w:r>
      <w:r w:rsidRPr="0004703E">
        <w:rPr>
          <w:rFonts w:ascii="Times New Roman" w:hAnsi="Times New Roman"/>
          <w:lang w:val="en-US"/>
        </w:rPr>
        <w:t xml:space="preserve"> trafficking</w:t>
      </w:r>
      <w:r w:rsidRPr="0004703E">
        <w:rPr>
          <w:rFonts w:ascii="Times New Roman" w:eastAsia="Times New Roman" w:hAnsi="Times New Roman" w:cs="Times New Roman"/>
          <w:lang w:val="en-US"/>
        </w:rPr>
        <w:t>.</w:t>
      </w:r>
      <w:bookmarkEnd w:id="0"/>
      <w:r w:rsidR="00D21671" w:rsidRPr="0004703E">
        <w:rPr>
          <w:rFonts w:ascii="Times New Roman" w:eastAsia="Times New Roman" w:hAnsi="Times New Roman" w:cs="Times New Roman"/>
          <w:lang w:val="en-US"/>
        </w:rPr>
        <w:t xml:space="preserve"> </w:t>
      </w:r>
      <w:r w:rsidR="00D21671" w:rsidRPr="0004703E">
        <w:rPr>
          <w:rFonts w:ascii="Times New Roman" w:hAnsi="Times New Roman" w:cs="Times New Roman"/>
          <w:lang w:val="en-US"/>
        </w:rPr>
        <w:t xml:space="preserve">(Paragraph 35 of the </w:t>
      </w:r>
      <w:r w:rsidR="00D21671" w:rsidRPr="0004703E">
        <w:rPr>
          <w:rFonts w:ascii="Times New Roman" w:eastAsia="Times New Roman" w:hAnsi="Times New Roman" w:cs="Times New Roman"/>
          <w:lang w:val="en-US" w:eastAsia="en-US"/>
        </w:rPr>
        <w:t xml:space="preserve">Guidelines of the </w:t>
      </w:r>
      <w:r w:rsidR="00D21671" w:rsidRPr="0004703E">
        <w:rPr>
          <w:rFonts w:ascii="Times New Roman" w:hAnsi="Times New Roman" w:cs="Times New Roman"/>
          <w:lang w:val="en-US"/>
        </w:rPr>
        <w:t>Third Work Plan on Trafficking in Persons)</w:t>
      </w:r>
    </w:p>
    <w:p w14:paraId="3EA7447F" w14:textId="77777777" w:rsidR="000B7FA4" w:rsidRPr="0004703E" w:rsidRDefault="000B7FA4" w:rsidP="00676ECA">
      <w:pPr>
        <w:spacing w:after="0" w:line="240" w:lineRule="auto"/>
        <w:jc w:val="both"/>
        <w:rPr>
          <w:rFonts w:ascii="Times New Roman" w:hAnsi="Times New Roman"/>
          <w:lang w:val="en-US"/>
        </w:rPr>
      </w:pPr>
    </w:p>
    <w:p w14:paraId="31FB9DEB" w14:textId="5DB03392" w:rsidR="000B7FA4" w:rsidRPr="0004703E" w:rsidRDefault="000B7FA4" w:rsidP="00676ECA">
      <w:pPr>
        <w:pStyle w:val="paragraph"/>
        <w:spacing w:before="0" w:beforeAutospacing="0" w:after="0" w:afterAutospacing="0"/>
        <w:jc w:val="both"/>
        <w:textAlignment w:val="baseline"/>
        <w:rPr>
          <w:sz w:val="22"/>
          <w:u w:val="single"/>
          <w:lang w:val="es-US"/>
        </w:rPr>
      </w:pPr>
      <w:proofErr w:type="spellStart"/>
      <w:r w:rsidRPr="0004703E">
        <w:rPr>
          <w:sz w:val="22"/>
          <w:u w:val="single"/>
          <w:lang w:val="es-US"/>
        </w:rPr>
        <w:t>Public</w:t>
      </w:r>
      <w:proofErr w:type="spellEnd"/>
      <w:r w:rsidRPr="0004703E">
        <w:rPr>
          <w:sz w:val="22"/>
          <w:u w:val="single"/>
          <w:lang w:val="es-US"/>
        </w:rPr>
        <w:t xml:space="preserve"> </w:t>
      </w:r>
      <w:proofErr w:type="spellStart"/>
      <w:r w:rsidRPr="0004703E">
        <w:rPr>
          <w:sz w:val="22"/>
          <w:u w:val="single"/>
          <w:lang w:val="es-US"/>
        </w:rPr>
        <w:t>awareness</w:t>
      </w:r>
      <w:proofErr w:type="spellEnd"/>
      <w:r w:rsidRPr="0004703E">
        <w:rPr>
          <w:sz w:val="22"/>
          <w:u w:val="single"/>
          <w:lang w:val="es-US"/>
        </w:rPr>
        <w:t xml:space="preserve"> and </w:t>
      </w:r>
      <w:proofErr w:type="spellStart"/>
      <w:r w:rsidRPr="0004703E">
        <w:rPr>
          <w:sz w:val="22"/>
          <w:u w:val="single"/>
          <w:lang w:val="es-US"/>
        </w:rPr>
        <w:t>capacity</w:t>
      </w:r>
      <w:proofErr w:type="spellEnd"/>
      <w:r w:rsidRPr="0004703E">
        <w:rPr>
          <w:sz w:val="22"/>
          <w:u w:val="single"/>
          <w:lang w:val="es-US"/>
        </w:rPr>
        <w:t xml:space="preserve"> </w:t>
      </w:r>
      <w:proofErr w:type="spellStart"/>
      <w:r w:rsidRPr="0004703E">
        <w:rPr>
          <w:sz w:val="22"/>
          <w:u w:val="single"/>
          <w:lang w:val="es-US"/>
        </w:rPr>
        <w:t>building</w:t>
      </w:r>
      <w:proofErr w:type="spellEnd"/>
    </w:p>
    <w:p w14:paraId="2A24E31D" w14:textId="77777777" w:rsidR="00676ECA" w:rsidRPr="0004703E" w:rsidRDefault="00676ECA" w:rsidP="00676ECA">
      <w:pPr>
        <w:pStyle w:val="paragraph"/>
        <w:spacing w:before="0" w:beforeAutospacing="0" w:after="0" w:afterAutospacing="0"/>
        <w:jc w:val="both"/>
        <w:textAlignment w:val="baseline"/>
        <w:rPr>
          <w:sz w:val="22"/>
          <w:u w:val="single"/>
          <w:lang w:val="es-US"/>
        </w:rPr>
      </w:pPr>
    </w:p>
    <w:p w14:paraId="52513FDC" w14:textId="2C23FE68" w:rsidR="005E22EB" w:rsidRPr="0004703E" w:rsidRDefault="0069514C" w:rsidP="005E22EB">
      <w:pPr>
        <w:pStyle w:val="paragraph"/>
        <w:numPr>
          <w:ilvl w:val="0"/>
          <w:numId w:val="40"/>
        </w:numPr>
        <w:spacing w:before="0" w:beforeAutospacing="0" w:after="240" w:afterAutospacing="0"/>
        <w:jc w:val="both"/>
        <w:textAlignment w:val="baseline"/>
        <w:rPr>
          <w:sz w:val="22"/>
          <w:szCs w:val="22"/>
          <w:lang w:val="en-US"/>
        </w:rPr>
      </w:pPr>
      <w:r w:rsidRPr="0004703E">
        <w:rPr>
          <w:color w:val="000000"/>
          <w:sz w:val="22"/>
          <w:szCs w:val="22"/>
          <w:shd w:val="clear" w:color="auto" w:fill="FFFFFF"/>
          <w:lang w:val="en-US"/>
        </w:rPr>
        <w:t xml:space="preserve">Promote training for broadcasters, journalists, and social media influencers on trafficking in persons, </w:t>
      </w:r>
      <w:proofErr w:type="gramStart"/>
      <w:r w:rsidRPr="0004703E">
        <w:rPr>
          <w:color w:val="000000"/>
          <w:sz w:val="22"/>
          <w:szCs w:val="22"/>
          <w:shd w:val="clear" w:color="auto" w:fill="FFFFFF"/>
          <w:lang w:val="en-US"/>
        </w:rPr>
        <w:t>in order to</w:t>
      </w:r>
      <w:proofErr w:type="gramEnd"/>
      <w:r w:rsidRPr="0004703E">
        <w:rPr>
          <w:color w:val="000000"/>
          <w:sz w:val="22"/>
          <w:szCs w:val="22"/>
          <w:shd w:val="clear" w:color="auto" w:fill="FFFFFF"/>
          <w:lang w:val="en-US"/>
        </w:rPr>
        <w:t xml:space="preserve"> promote better coverage of the crime, distinguish it from migrant smuggling, and properly inform and raise awareness and counter misinformation in different target groups in a way that takes victims’ and survivors’ trauma into consideration and protects their privacy.</w:t>
      </w:r>
      <w:r w:rsidR="00D21671" w:rsidRPr="0004703E">
        <w:rPr>
          <w:color w:val="000000"/>
          <w:sz w:val="22"/>
          <w:szCs w:val="22"/>
          <w:shd w:val="clear" w:color="auto" w:fill="FFFFFF"/>
          <w:lang w:val="en-US"/>
        </w:rPr>
        <w:t xml:space="preserve"> </w:t>
      </w:r>
      <w:r w:rsidR="00D21671" w:rsidRPr="0004703E">
        <w:rPr>
          <w:sz w:val="22"/>
          <w:szCs w:val="22"/>
          <w:lang w:val="en-US"/>
        </w:rPr>
        <w:t>(Paragraph 42 of the Guidelines of the Third Work Plan on Trafficking in Persons)</w:t>
      </w:r>
    </w:p>
    <w:p w14:paraId="4245D36C" w14:textId="64CC6C78" w:rsidR="00950D2B" w:rsidRPr="0004703E" w:rsidRDefault="00950D2B" w:rsidP="00676ECA">
      <w:pPr>
        <w:pStyle w:val="paragraph"/>
        <w:numPr>
          <w:ilvl w:val="0"/>
          <w:numId w:val="40"/>
        </w:numPr>
        <w:jc w:val="both"/>
        <w:textAlignment w:val="baseline"/>
        <w:rPr>
          <w:color w:val="000000"/>
          <w:sz w:val="22"/>
          <w:shd w:val="clear" w:color="auto" w:fill="FFFFFF"/>
          <w:lang w:val="en-US"/>
        </w:rPr>
      </w:pPr>
      <w:r w:rsidRPr="0004703E">
        <w:rPr>
          <w:sz w:val="22"/>
          <w:szCs w:val="22"/>
          <w:lang w:val="en-US"/>
        </w:rPr>
        <w:t>Encourage and update, as appropriate, ongoing and continuing education and training of professionals, institutions, and organizations involved in fighting the crime of trafficking in persons by promoting, among other things, interaction between them and survivor leaders in a way that takes into consideration the trauma of victims and survivors and considers it essential to have several levels of learning, starting with a level of awareness of the phenomenon, as well as the populations that are most at risk of being victims of trafficking (children, women, Afro-descendants, indigenous peoples, persons with disabilities, migrants, and LGBTQI+ populations).</w:t>
      </w:r>
      <w:r w:rsidR="00BE6210" w:rsidRPr="00BE6210">
        <w:rPr>
          <w:rStyle w:val="FootnoteReference"/>
          <w:lang w:val="en-US"/>
        </w:rPr>
        <w:t xml:space="preserve"> </w:t>
      </w:r>
      <w:r w:rsidR="00BE6210" w:rsidRPr="0004703E">
        <w:rPr>
          <w:rStyle w:val="FootnoteReference"/>
          <w:lang w:val="en-US"/>
        </w:rPr>
        <w:footnoteReference w:id="4"/>
      </w:r>
      <w:r w:rsidR="00BE6210" w:rsidRPr="0004703E">
        <w:rPr>
          <w:vertAlign w:val="superscript"/>
          <w:lang w:val="en-US"/>
        </w:rPr>
        <w:t>/</w:t>
      </w:r>
      <w:r w:rsidR="00BE6210" w:rsidRPr="0004703E">
        <w:rPr>
          <w:sz w:val="22"/>
          <w:szCs w:val="22"/>
          <w:lang w:val="en-US"/>
        </w:rPr>
        <w:t xml:space="preserve"> </w:t>
      </w:r>
      <w:r w:rsidR="00D21671" w:rsidRPr="0004703E">
        <w:rPr>
          <w:sz w:val="22"/>
          <w:szCs w:val="22"/>
          <w:lang w:val="en-US"/>
        </w:rPr>
        <w:t>(Paragraph 14 of the Guidelines of the Third Work Plan on Trafficking in Persons)</w:t>
      </w:r>
    </w:p>
    <w:p w14:paraId="6743AA23" w14:textId="0305657C" w:rsidR="000B7FA4" w:rsidRPr="0004703E" w:rsidRDefault="000B7FA4" w:rsidP="00676ECA">
      <w:pPr>
        <w:pStyle w:val="paragraph"/>
        <w:spacing w:before="0" w:beforeAutospacing="0" w:after="0" w:afterAutospacing="0"/>
        <w:jc w:val="both"/>
        <w:textAlignment w:val="baseline"/>
        <w:rPr>
          <w:sz w:val="22"/>
          <w:szCs w:val="22"/>
          <w:u w:val="single"/>
          <w:lang w:val="en-US"/>
        </w:rPr>
      </w:pPr>
      <w:r w:rsidRPr="0004703E">
        <w:rPr>
          <w:sz w:val="22"/>
          <w:szCs w:val="22"/>
          <w:u w:val="single"/>
          <w:lang w:val="en-US"/>
        </w:rPr>
        <w:t>Trauma-informed, victim- and survivor-centered assistance</w:t>
      </w:r>
    </w:p>
    <w:p w14:paraId="4DD3742F" w14:textId="77777777" w:rsidR="00676ECA" w:rsidRPr="0004703E" w:rsidRDefault="00676ECA" w:rsidP="00676ECA">
      <w:pPr>
        <w:pStyle w:val="paragraph"/>
        <w:spacing w:before="0" w:beforeAutospacing="0" w:after="0" w:afterAutospacing="0"/>
        <w:jc w:val="both"/>
        <w:textAlignment w:val="baseline"/>
        <w:rPr>
          <w:sz w:val="22"/>
          <w:szCs w:val="22"/>
          <w:u w:val="single"/>
          <w:lang w:val="en-US"/>
        </w:rPr>
      </w:pPr>
    </w:p>
    <w:p w14:paraId="2F82F8B8" w14:textId="36251CE1" w:rsidR="000B7FA4" w:rsidRPr="00D22967" w:rsidRDefault="00FE1074" w:rsidP="00676ECA">
      <w:pPr>
        <w:pStyle w:val="paragraph"/>
        <w:numPr>
          <w:ilvl w:val="0"/>
          <w:numId w:val="40"/>
        </w:numPr>
        <w:spacing w:before="0" w:beforeAutospacing="0" w:after="0" w:afterAutospacing="0"/>
        <w:jc w:val="both"/>
        <w:textAlignment w:val="baseline"/>
        <w:rPr>
          <w:sz w:val="22"/>
          <w:szCs w:val="22"/>
          <w:lang w:val="en-US"/>
        </w:rPr>
      </w:pPr>
      <w:r w:rsidRPr="0004703E">
        <w:rPr>
          <w:sz w:val="22"/>
          <w:szCs w:val="22"/>
          <w:lang w:val="en-US"/>
        </w:rPr>
        <w:t>Recognize the role of victims and survivors as rights holders and agents of change, acknowledging the need to incorporate their perspective and experience in all efforts to prevent and combat trafficking in persons and assist and protect victims.</w:t>
      </w:r>
      <w:r w:rsidR="00394518" w:rsidRPr="0004703E">
        <w:rPr>
          <w:sz w:val="22"/>
          <w:szCs w:val="22"/>
          <w:lang w:val="en-US"/>
        </w:rPr>
        <w:t xml:space="preserve"> (Paragraph 47 of the Guidelines of the Third Work Plan on Trafficking in Persons)</w:t>
      </w:r>
    </w:p>
    <w:p w14:paraId="301AF72F" w14:textId="77777777" w:rsidR="00950BAD" w:rsidRPr="0004703E" w:rsidRDefault="00950BAD" w:rsidP="00676ECA">
      <w:pPr>
        <w:pStyle w:val="paragraph"/>
        <w:spacing w:before="0" w:beforeAutospacing="0" w:after="0" w:afterAutospacing="0"/>
        <w:ind w:left="360"/>
        <w:jc w:val="both"/>
        <w:textAlignment w:val="baseline"/>
        <w:rPr>
          <w:sz w:val="22"/>
          <w:lang w:val="en-US"/>
        </w:rPr>
      </w:pPr>
    </w:p>
    <w:p w14:paraId="61610258" w14:textId="61754C89" w:rsidR="00EB4D3C" w:rsidRDefault="006D0674" w:rsidP="00D22967">
      <w:pPr>
        <w:pStyle w:val="paragraph"/>
        <w:numPr>
          <w:ilvl w:val="0"/>
          <w:numId w:val="40"/>
        </w:numPr>
        <w:spacing w:before="0" w:beforeAutospacing="0" w:after="240" w:afterAutospacing="0"/>
        <w:jc w:val="both"/>
        <w:textAlignment w:val="baseline"/>
        <w:rPr>
          <w:sz w:val="22"/>
          <w:szCs w:val="22"/>
          <w:lang w:val="en-US"/>
        </w:rPr>
      </w:pPr>
      <w:r w:rsidRPr="0004703E">
        <w:rPr>
          <w:sz w:val="22"/>
          <w:szCs w:val="22"/>
          <w:lang w:val="en-US"/>
        </w:rPr>
        <w:t xml:space="preserve">Facilitate access to justice and protections for victims of trafficking in persons that are not contingent on their participation in criminal proceedings, </w:t>
      </w:r>
      <w:proofErr w:type="gramStart"/>
      <w:r w:rsidRPr="0004703E">
        <w:rPr>
          <w:sz w:val="22"/>
          <w:szCs w:val="22"/>
          <w:lang w:val="en-US"/>
        </w:rPr>
        <w:t>taking into account</w:t>
      </w:r>
      <w:proofErr w:type="gramEnd"/>
      <w:r w:rsidRPr="0004703E">
        <w:rPr>
          <w:sz w:val="22"/>
          <w:szCs w:val="22"/>
          <w:lang w:val="en-US"/>
        </w:rPr>
        <w:t xml:space="preserve"> national legislation.</w:t>
      </w:r>
      <w:r w:rsidR="00D21671" w:rsidRPr="0004703E">
        <w:rPr>
          <w:sz w:val="22"/>
          <w:szCs w:val="22"/>
          <w:lang w:val="en-US"/>
        </w:rPr>
        <w:t xml:space="preserve"> (Paragraph 92 of the Guidelines of the Third Work Plan on Trafficking in Persons)</w:t>
      </w:r>
    </w:p>
    <w:p w14:paraId="1B487658" w14:textId="6396EFFE" w:rsidR="00227D46" w:rsidRDefault="00E745F7" w:rsidP="00D22967">
      <w:pPr>
        <w:pStyle w:val="paragraph"/>
        <w:numPr>
          <w:ilvl w:val="0"/>
          <w:numId w:val="40"/>
        </w:numPr>
        <w:spacing w:before="0" w:beforeAutospacing="0" w:after="240" w:afterAutospacing="0"/>
        <w:jc w:val="both"/>
        <w:textAlignment w:val="baseline"/>
        <w:rPr>
          <w:sz w:val="22"/>
          <w:szCs w:val="22"/>
          <w:lang w:val="en-US"/>
        </w:rPr>
      </w:pPr>
      <w:r w:rsidRPr="0004703E">
        <w:rPr>
          <w:sz w:val="22"/>
          <w:szCs w:val="22"/>
          <w:lang w:val="en-US"/>
        </w:rPr>
        <w:t>Promote the creation or updating of protocols and processes for identifying and assisting victims of</w:t>
      </w:r>
      <w:r w:rsidRPr="00D22967">
        <w:rPr>
          <w:sz w:val="22"/>
          <w:szCs w:val="22"/>
          <w:lang w:val="en-US"/>
        </w:rPr>
        <w:t xml:space="preserve"> </w:t>
      </w:r>
      <w:r w:rsidRPr="0004703E">
        <w:rPr>
          <w:sz w:val="22"/>
          <w:szCs w:val="22"/>
          <w:lang w:val="en-US"/>
        </w:rPr>
        <w:t>trafficking in persons, based on the competencies of the agencies involved</w:t>
      </w:r>
      <w:r w:rsidRPr="00D22967">
        <w:rPr>
          <w:sz w:val="22"/>
          <w:szCs w:val="22"/>
          <w:lang w:val="en-US"/>
        </w:rPr>
        <w:t xml:space="preserve"> </w:t>
      </w:r>
      <w:r w:rsidRPr="0004703E">
        <w:rPr>
          <w:sz w:val="22"/>
          <w:szCs w:val="22"/>
          <w:lang w:val="en-US"/>
        </w:rPr>
        <w:t>in the identification, care, protection, and repatriation of victims of this crime, as appropriate.</w:t>
      </w:r>
      <w:r w:rsidR="00D21671" w:rsidRPr="0004703E">
        <w:rPr>
          <w:sz w:val="22"/>
          <w:szCs w:val="22"/>
          <w:lang w:val="en-US"/>
        </w:rPr>
        <w:t xml:space="preserve"> (Paragraph 95 of the Guidelines of the Third Work Plan on Trafficking in Persons)</w:t>
      </w:r>
    </w:p>
    <w:p w14:paraId="427CB3A2" w14:textId="092B7773" w:rsidR="00FC44ED" w:rsidRPr="0004703E" w:rsidRDefault="00FC44ED" w:rsidP="00676ECA">
      <w:pPr>
        <w:pStyle w:val="paragraph"/>
        <w:numPr>
          <w:ilvl w:val="0"/>
          <w:numId w:val="40"/>
        </w:numPr>
        <w:jc w:val="both"/>
        <w:textAlignment w:val="baseline"/>
        <w:rPr>
          <w:sz w:val="22"/>
          <w:lang w:val="en-US"/>
        </w:rPr>
      </w:pPr>
      <w:r w:rsidRPr="0004703E">
        <w:rPr>
          <w:sz w:val="22"/>
          <w:szCs w:val="22"/>
          <w:lang w:val="en-US"/>
        </w:rPr>
        <w:t>Establish public-private partnerships to strengthen social and economic reintegration programs for victims and survivors of trafficking in persons and to prevent re-victimization, including by encouraging the financial sector to facilitate access to bank accounts and micro-loans for victims and survivors.</w:t>
      </w:r>
      <w:r w:rsidR="00D21671" w:rsidRPr="0004703E">
        <w:rPr>
          <w:i/>
          <w:sz w:val="22"/>
          <w:lang w:val="en-US"/>
        </w:rPr>
        <w:t xml:space="preserve"> </w:t>
      </w:r>
      <w:r w:rsidR="00D21671" w:rsidRPr="0004703E">
        <w:rPr>
          <w:sz w:val="22"/>
          <w:szCs w:val="22"/>
          <w:lang w:val="en-US"/>
        </w:rPr>
        <w:t>(Paragraph 100 of the Guidelines of the Third Work Plan on Trafficking in Persons</w:t>
      </w:r>
      <w:r w:rsidR="00D21671" w:rsidRPr="0004703E">
        <w:rPr>
          <w:sz w:val="22"/>
          <w:lang w:val="en-US"/>
        </w:rPr>
        <w:t>)</w:t>
      </w:r>
    </w:p>
    <w:p w14:paraId="79539069" w14:textId="5A1015E7" w:rsidR="00EB4D3C" w:rsidRPr="0004703E" w:rsidRDefault="00403959" w:rsidP="00D22967">
      <w:pPr>
        <w:pStyle w:val="paragraph"/>
        <w:numPr>
          <w:ilvl w:val="0"/>
          <w:numId w:val="40"/>
        </w:numPr>
        <w:spacing w:before="240" w:beforeAutospacing="0" w:after="240" w:afterAutospacing="0"/>
        <w:jc w:val="both"/>
        <w:textAlignment w:val="baseline"/>
        <w:rPr>
          <w:sz w:val="22"/>
          <w:szCs w:val="22"/>
          <w:lang w:val="en-US"/>
        </w:rPr>
      </w:pPr>
      <w:r w:rsidRPr="0004703E">
        <w:rPr>
          <w:sz w:val="22"/>
          <w:szCs w:val="22"/>
          <w:lang w:val="en-US"/>
        </w:rPr>
        <w:lastRenderedPageBreak/>
        <w:t>Reinforce institutional and human capacities to prevent individuals affected by the crime from being revictimized and punished.</w:t>
      </w:r>
      <w:r w:rsidR="0096663B" w:rsidRPr="0004703E">
        <w:rPr>
          <w:sz w:val="22"/>
          <w:szCs w:val="22"/>
          <w:lang w:val="en-US"/>
        </w:rPr>
        <w:t xml:space="preserve"> (Paragraph 59 of the Guidelines of the Third Work Plan on Trafficking in Persons)</w:t>
      </w:r>
    </w:p>
    <w:p w14:paraId="36727242" w14:textId="616F562F" w:rsidR="00863F3D" w:rsidRPr="0004703E" w:rsidRDefault="00863F3D" w:rsidP="00676ECA">
      <w:pPr>
        <w:pStyle w:val="paragraph"/>
        <w:numPr>
          <w:ilvl w:val="0"/>
          <w:numId w:val="40"/>
        </w:numPr>
        <w:jc w:val="both"/>
        <w:textAlignment w:val="baseline"/>
        <w:rPr>
          <w:sz w:val="22"/>
          <w:szCs w:val="22"/>
          <w:lang w:val="en-US"/>
        </w:rPr>
      </w:pPr>
      <w:r w:rsidRPr="0004703E">
        <w:rPr>
          <w:sz w:val="22"/>
          <w:szCs w:val="22"/>
          <w:lang w:val="en-US"/>
        </w:rPr>
        <w:t>Adopt in their domestic systems of laws, as appropriate, measures offering</w:t>
      </w:r>
      <w:r w:rsidRPr="0004703E">
        <w:rPr>
          <w:sz w:val="22"/>
          <w:lang w:val="en-US"/>
        </w:rPr>
        <w:t xml:space="preserve"> </w:t>
      </w:r>
      <w:r w:rsidRPr="0004703E">
        <w:rPr>
          <w:sz w:val="22"/>
          <w:szCs w:val="22"/>
          <w:lang w:val="en-US"/>
        </w:rPr>
        <w:t>victims and survivors of trafficking in persons the possibility of seeking compensation and/or restitution from traffickers for harm suffered.</w:t>
      </w:r>
      <w:r w:rsidR="006B4300" w:rsidRPr="0004703E">
        <w:rPr>
          <w:sz w:val="22"/>
          <w:szCs w:val="22"/>
          <w:lang w:val="en-US"/>
        </w:rPr>
        <w:t xml:space="preserve"> (Paragraph 85 of the Guidelines of the Third Work Plan on Trafficking in Persons)</w:t>
      </w:r>
    </w:p>
    <w:p w14:paraId="0B528CAB" w14:textId="74EF6855" w:rsidR="000B7FA4" w:rsidRPr="0004703E" w:rsidRDefault="000B7FA4" w:rsidP="00676ECA">
      <w:pPr>
        <w:pStyle w:val="paragraph"/>
        <w:spacing w:before="0" w:beforeAutospacing="0" w:after="0" w:afterAutospacing="0"/>
        <w:jc w:val="both"/>
        <w:textAlignment w:val="baseline"/>
        <w:rPr>
          <w:sz w:val="22"/>
          <w:u w:val="single"/>
          <w:lang w:val="en-US"/>
        </w:rPr>
      </w:pPr>
      <w:r w:rsidRPr="0004703E">
        <w:rPr>
          <w:sz w:val="22"/>
          <w:u w:val="single"/>
          <w:lang w:val="en-US"/>
        </w:rPr>
        <w:t>Follow-up</w:t>
      </w:r>
    </w:p>
    <w:p w14:paraId="78EB343D" w14:textId="77777777" w:rsidR="000B7FA4" w:rsidRPr="0004703E" w:rsidRDefault="000B7FA4" w:rsidP="00676ECA">
      <w:pPr>
        <w:pStyle w:val="paragraph"/>
        <w:spacing w:before="0" w:beforeAutospacing="0" w:after="0" w:afterAutospacing="0"/>
        <w:jc w:val="both"/>
        <w:textAlignment w:val="baseline"/>
        <w:rPr>
          <w:rStyle w:val="eop"/>
          <w:sz w:val="22"/>
          <w:u w:val="single"/>
          <w:lang w:val="en-US"/>
        </w:rPr>
      </w:pPr>
    </w:p>
    <w:p w14:paraId="72400A3C" w14:textId="602F0642" w:rsidR="000B7FA4" w:rsidRPr="0004703E" w:rsidRDefault="000B7FA4" w:rsidP="00676ECA">
      <w:pPr>
        <w:pStyle w:val="paragraph"/>
        <w:numPr>
          <w:ilvl w:val="0"/>
          <w:numId w:val="40"/>
        </w:numPr>
        <w:spacing w:before="0" w:beforeAutospacing="0" w:after="0" w:afterAutospacing="0"/>
        <w:ind w:left="720" w:hanging="720"/>
        <w:jc w:val="both"/>
        <w:textAlignment w:val="baseline"/>
        <w:rPr>
          <w:sz w:val="22"/>
          <w:szCs w:val="22"/>
          <w:lang w:val="en-US"/>
        </w:rPr>
      </w:pPr>
      <w:r w:rsidRPr="0004703E">
        <w:rPr>
          <w:sz w:val="22"/>
          <w:szCs w:val="22"/>
          <w:lang w:val="en-US"/>
        </w:rPr>
        <w:t>Invite member states to report on the progress of implementation of the Third Work Plan on Trafficking in Persons at the Eighth Meeting of National Authorities.</w:t>
      </w:r>
    </w:p>
    <w:p w14:paraId="10D2578C" w14:textId="77777777" w:rsidR="001A3C89" w:rsidRPr="0004703E" w:rsidRDefault="001A3C89" w:rsidP="00676ECA">
      <w:pPr>
        <w:pStyle w:val="paragraph"/>
        <w:spacing w:before="0" w:beforeAutospacing="0" w:after="0" w:afterAutospacing="0"/>
        <w:jc w:val="both"/>
        <w:textAlignment w:val="baseline"/>
        <w:rPr>
          <w:sz w:val="22"/>
          <w:szCs w:val="22"/>
          <w:lang w:val="en-US"/>
        </w:rPr>
      </w:pPr>
    </w:p>
    <w:p w14:paraId="194E9BED" w14:textId="55046DA0" w:rsidR="007A1078" w:rsidRPr="0004703E" w:rsidRDefault="000B7FA4" w:rsidP="00676ECA">
      <w:pPr>
        <w:pStyle w:val="paragraph"/>
        <w:numPr>
          <w:ilvl w:val="0"/>
          <w:numId w:val="40"/>
        </w:numPr>
        <w:spacing w:before="0" w:beforeAutospacing="0" w:after="0" w:afterAutospacing="0"/>
        <w:ind w:left="720" w:hanging="720"/>
        <w:jc w:val="both"/>
        <w:textAlignment w:val="baseline"/>
        <w:rPr>
          <w:sz w:val="22"/>
          <w:szCs w:val="22"/>
          <w:lang w:val="en-US"/>
        </w:rPr>
      </w:pPr>
      <w:r w:rsidRPr="0004703E">
        <w:rPr>
          <w:sz w:val="22"/>
          <w:szCs w:val="22"/>
          <w:lang w:val="en-US"/>
        </w:rPr>
        <w:t>Upon the availability of funds, request the Secretariat to publish a report on the progress of implementation of the Third Work Plan on Trafficking in Persons.</w:t>
      </w:r>
      <w:r w:rsidR="008576E7" w:rsidRPr="0004703E">
        <w:rPr>
          <w:noProof/>
          <w:sz w:val="22"/>
          <w:szCs w:val="22"/>
          <w:lang w:val="en-US"/>
        </w:rPr>
        <mc:AlternateContent>
          <mc:Choice Requires="wps">
            <w:drawing>
              <wp:anchor distT="0" distB="0" distL="114300" distR="114300" simplePos="0" relativeHeight="251658240" behindDoc="0" locked="1" layoutInCell="1" allowOverlap="1" wp14:anchorId="676E5E15" wp14:editId="7400D520">
                <wp:simplePos x="0" y="0"/>
                <wp:positionH relativeFrom="margin">
                  <wp:align>left</wp:align>
                </wp:positionH>
                <wp:positionV relativeFrom="page">
                  <wp:posOffset>9467850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7D284D9" w14:textId="69094EAE" w:rsidR="008576E7" w:rsidRPr="008576E7" w:rsidRDefault="008576E7">
                            <w:pPr>
                              <w:rPr>
                                <w:rFonts w:ascii="Times New Roman" w:hAnsi="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6E5E15" id="_x0000_t202" coordsize="21600,21600" o:spt="202" path="m,l,21600r21600,l21600,xe">
                <v:stroke joinstyle="miter"/>
                <v:path gradientshapeok="t" o:connecttype="rect"/>
              </v:shapetype>
              <v:shape id="Text Box 1" o:spid="_x0000_s1026" type="#_x0000_t202" style="position:absolute;left:0;text-align:left;margin-left:0;margin-top:745.5pt;width:266.4pt;height:18pt;z-index:251658240;visibility:visible;mso-wrap-style:square;mso-height-percent:0;mso-wrap-distance-left:9pt;mso-wrap-distance-top:0;mso-wrap-distance-right:9pt;mso-wrap-distance-bottom:0;mso-position-horizontal:lef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" filled="f" stroked="f">
                <v:stroke joinstyle="round"/>
                <v:textbox>
                  <w:txbxContent>
                    <w:p w14:paraId="27D284D9" w14:textId="69094EAE" w:rsidR="008576E7" w:rsidRPr="008576E7" w:rsidRDefault="008576E7">
                      <w:pPr>
                        <w:rPr>
                          <w:rFonts w:ascii="Times New Roman" w:hAnsi="Times New Roman"/>
                          <w:sz w:val="18"/>
                        </w:rPr>
                      </w:pPr>
                    </w:p>
                  </w:txbxContent>
                </v:textbox>
                <w10:wrap anchorx="margin" anchory="page"/>
                <w10:anchorlock/>
              </v:shape>
            </w:pict>
          </mc:Fallback>
        </mc:AlternateContent>
      </w:r>
      <w:r w:rsidR="00324D32" w:rsidRPr="0004703E">
        <w:rPr>
          <w:noProof/>
          <w:sz w:val="22"/>
          <w:szCs w:val="22"/>
          <w:lang w:val="en-US"/>
        </w:rPr>
        <mc:AlternateContent>
          <mc:Choice Requires="wps">
            <w:drawing>
              <wp:anchor distT="0" distB="0" distL="114300" distR="114300" simplePos="0" relativeHeight="251659264" behindDoc="0" locked="1" layoutInCell="1" allowOverlap="1" wp14:anchorId="3ABB2834" wp14:editId="398B6A4E">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1F14094" w14:textId="26E1D778" w:rsidR="00324D32" w:rsidRPr="00324D32" w:rsidRDefault="00324D32">
                            <w:pPr>
                              <w:rPr>
                                <w:rFonts w:ascii="Times New Roman" w:hAnsi="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BB2834" id="Text Box 2" o:spid="_x0000_s1027"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61F14094" w14:textId="26E1D778" w:rsidR="00324D32" w:rsidRPr="00324D32" w:rsidRDefault="00324D32">
                      <w:pPr>
                        <w:rPr>
                          <w:rFonts w:ascii="Times New Roman" w:hAnsi="Times New Roman"/>
                          <w:sz w:val="18"/>
                        </w:rPr>
                      </w:pPr>
                    </w:p>
                  </w:txbxContent>
                </v:textbox>
                <w10:wrap anchory="page"/>
                <w10:anchorlock/>
              </v:shape>
            </w:pict>
          </mc:Fallback>
        </mc:AlternateContent>
      </w:r>
      <w:r w:rsidR="00971D53">
        <w:rPr>
          <w:noProof/>
          <w:sz w:val="22"/>
          <w:szCs w:val="22"/>
          <w:lang w:val="en-US"/>
        </w:rPr>
        <mc:AlternateContent>
          <mc:Choice Requires="wps">
            <w:drawing>
              <wp:anchor distT="0" distB="0" distL="114300" distR="114300" simplePos="0" relativeHeight="251660288" behindDoc="0" locked="1" layoutInCell="1" allowOverlap="1" wp14:anchorId="25EE7475" wp14:editId="67E0D0E8">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65AA8B4" w14:textId="313C1524" w:rsidR="00971D53" w:rsidRPr="00971D53" w:rsidRDefault="00971D53">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CP49105E01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EE7475" id="Text Box 3" o:spid="_x0000_s1028" type="#_x0000_t202" style="position:absolute;left:0;text-align:left;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Vtd5G3ECAADkBAAADgAAAAAAAAAA&#10;AAAAAAAuAgAAZHJzL2Uyb0RvYy54bWxQSwECLQAUAAYACAAAACEAoiJjj94AAAANAQAADwAAAAAA&#10;AAAAAAAAAADLBAAAZHJzL2Rvd25yZXYueG1sUEsFBgAAAAAEAAQA8wAAANYFAAAAAA==&#10;" filled="f" stroked="f">
                <v:stroke joinstyle="round"/>
                <v:textbox>
                  <w:txbxContent>
                    <w:p w14:paraId="065AA8B4" w14:textId="313C1524" w:rsidR="00971D53" w:rsidRPr="00971D53" w:rsidRDefault="00971D53">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CP49105E01</w:t>
                      </w:r>
                      <w:r>
                        <w:rPr>
                          <w:rFonts w:ascii="Times New Roman" w:hAnsi="Times New Roman"/>
                          <w:sz w:val="18"/>
                        </w:rPr>
                        <w:fldChar w:fldCharType="end"/>
                      </w:r>
                    </w:p>
                  </w:txbxContent>
                </v:textbox>
                <w10:wrap anchory="page"/>
                <w10:anchorlock/>
              </v:shape>
            </w:pict>
          </mc:Fallback>
        </mc:AlternateContent>
      </w:r>
    </w:p>
    <w:sectPr w:rsidR="007A1078" w:rsidRPr="0004703E" w:rsidSect="00605B58">
      <w:headerReference w:type="default" r:id="rId14"/>
      <w:pgSz w:w="12240" w:h="15840" w:code="1"/>
      <w:pgMar w:top="2160" w:right="1570" w:bottom="1296" w:left="1699"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E4D60" w14:textId="77777777" w:rsidR="005D7D7F" w:rsidRPr="000B7FA4" w:rsidRDefault="005D7D7F" w:rsidP="006070A3">
      <w:pPr>
        <w:spacing w:after="0" w:line="240" w:lineRule="auto"/>
        <w:rPr>
          <w:noProof/>
        </w:rPr>
      </w:pPr>
      <w:r>
        <w:rPr>
          <w:noProof/>
        </w:rPr>
        <w:separator/>
      </w:r>
    </w:p>
  </w:endnote>
  <w:endnote w:type="continuationSeparator" w:id="0">
    <w:p w14:paraId="0D9775D8" w14:textId="77777777" w:rsidR="005D7D7F" w:rsidRPr="000B7FA4" w:rsidRDefault="005D7D7F" w:rsidP="006070A3">
      <w:pPr>
        <w:spacing w:after="0" w:line="240" w:lineRule="auto"/>
        <w:rPr>
          <w:noProof/>
        </w:rPr>
      </w:pPr>
      <w:r>
        <w:rPr>
          <w:noProof/>
        </w:rPr>
        <w:continuationSeparator/>
      </w:r>
    </w:p>
  </w:endnote>
  <w:endnote w:type="continuationNotice" w:id="1">
    <w:p w14:paraId="74D7CEC5" w14:textId="77777777" w:rsidR="005D7D7F" w:rsidRDefault="005D7D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4B36E" w14:textId="77777777" w:rsidR="005D7D7F" w:rsidRPr="000B7FA4" w:rsidRDefault="005D7D7F" w:rsidP="006070A3">
      <w:pPr>
        <w:spacing w:after="0" w:line="240" w:lineRule="auto"/>
        <w:rPr>
          <w:noProof/>
        </w:rPr>
      </w:pPr>
      <w:r>
        <w:rPr>
          <w:noProof/>
        </w:rPr>
        <w:separator/>
      </w:r>
    </w:p>
  </w:footnote>
  <w:footnote w:type="continuationSeparator" w:id="0">
    <w:p w14:paraId="60F7A65D" w14:textId="77777777" w:rsidR="005D7D7F" w:rsidRPr="000B7FA4" w:rsidRDefault="005D7D7F" w:rsidP="006070A3">
      <w:pPr>
        <w:spacing w:after="0" w:line="240" w:lineRule="auto"/>
        <w:rPr>
          <w:noProof/>
        </w:rPr>
      </w:pPr>
      <w:r>
        <w:rPr>
          <w:noProof/>
        </w:rPr>
        <w:continuationSeparator/>
      </w:r>
    </w:p>
  </w:footnote>
  <w:footnote w:type="continuationNotice" w:id="1">
    <w:p w14:paraId="44C86C57" w14:textId="77777777" w:rsidR="005D7D7F" w:rsidRDefault="005D7D7F">
      <w:pPr>
        <w:spacing w:after="0" w:line="240" w:lineRule="auto"/>
      </w:pPr>
    </w:p>
  </w:footnote>
  <w:footnote w:id="2">
    <w:p w14:paraId="00D70AB4" w14:textId="4ADF07C1" w:rsidR="001B7B09" w:rsidRPr="00D67BCD" w:rsidRDefault="001B7B09" w:rsidP="001B7B09">
      <w:pPr>
        <w:pStyle w:val="FootnoteText"/>
        <w:tabs>
          <w:tab w:val="left" w:pos="360"/>
        </w:tabs>
        <w:ind w:left="720" w:hanging="360"/>
        <w:jc w:val="both"/>
        <w:rPr>
          <w:rFonts w:asciiTheme="majorBidi" w:hAnsiTheme="majorBidi" w:cstheme="majorBidi"/>
          <w:lang w:val="en-US"/>
        </w:rPr>
      </w:pPr>
      <w:r>
        <w:rPr>
          <w:rStyle w:val="FootnoteReference"/>
          <w:rFonts w:ascii="CG Times" w:hAnsi="CG Times"/>
          <w:vertAlign w:val="baseline"/>
          <w:lang w:val="en-US"/>
        </w:rPr>
        <w:footnoteRef/>
      </w:r>
      <w:r>
        <w:rPr>
          <w:rStyle w:val="FootnoteReference"/>
          <w:rFonts w:ascii="CG Times" w:hAnsi="CG Times"/>
          <w:vertAlign w:val="baseline"/>
          <w:lang w:val="en-US"/>
        </w:rPr>
        <w:t xml:space="preserve">. </w:t>
      </w:r>
      <w:r>
        <w:rPr>
          <w:lang w:val="en-US"/>
        </w:rPr>
        <w:tab/>
      </w:r>
      <w:r w:rsidR="00E53270" w:rsidRPr="00D67BCD">
        <w:rPr>
          <w:rFonts w:asciiTheme="majorBidi" w:hAnsiTheme="majorBidi" w:cstheme="majorBidi"/>
          <w:lang w:val="en-US"/>
        </w:rPr>
        <w:t xml:space="preserve">The paragraphs in this document are taken from the Recommendations of the Sixth Meeting of National Authorities on Trafficking in Persons (document RTP-VI/doc.4/21 rev. 1) or the Third Work Plan for </w:t>
      </w:r>
      <w:r w:rsidR="00BE6910">
        <w:rPr>
          <w:rFonts w:asciiTheme="majorBidi" w:hAnsiTheme="majorBidi" w:cstheme="majorBidi"/>
          <w:lang w:val="en-US"/>
        </w:rPr>
        <w:t xml:space="preserve">A </w:t>
      </w:r>
      <w:r w:rsidR="00E53270" w:rsidRPr="00D67BCD">
        <w:rPr>
          <w:rFonts w:asciiTheme="majorBidi" w:hAnsiTheme="majorBidi" w:cstheme="majorBidi"/>
          <w:lang w:val="en-US"/>
        </w:rPr>
        <w:t>Comprehensive Response to Trafficking in Persons in the Western Hemisphere (document CP/CSH-2209/22 rev. 1), except the last two paragraphs of the preamble and operative paragraphs 21 and 22.</w:t>
      </w:r>
    </w:p>
  </w:footnote>
  <w:footnote w:id="3">
    <w:p w14:paraId="15B35105" w14:textId="203A0966" w:rsidR="002C4C0D" w:rsidRPr="00D67BCD" w:rsidRDefault="002C4C0D" w:rsidP="002C4C0D">
      <w:pPr>
        <w:pStyle w:val="FootnoteText"/>
        <w:tabs>
          <w:tab w:val="left" w:pos="360"/>
        </w:tabs>
        <w:ind w:left="720" w:hanging="360"/>
        <w:jc w:val="both"/>
        <w:rPr>
          <w:rFonts w:asciiTheme="majorBidi" w:hAnsiTheme="majorBidi" w:cstheme="majorBidi"/>
          <w:lang w:val="en-US"/>
        </w:rPr>
      </w:pPr>
      <w:r>
        <w:rPr>
          <w:rStyle w:val="FootnoteReference"/>
          <w:rFonts w:ascii="CG Times" w:hAnsi="CG Times"/>
          <w:vertAlign w:val="baseline"/>
          <w:lang w:val="en-US"/>
        </w:rPr>
        <w:footnoteRef/>
      </w:r>
      <w:r>
        <w:rPr>
          <w:rStyle w:val="FootnoteReference"/>
          <w:rFonts w:ascii="CG Times" w:hAnsi="CG Times"/>
          <w:vertAlign w:val="baseline"/>
          <w:lang w:val="en-US"/>
        </w:rPr>
        <w:t xml:space="preserve">. </w:t>
      </w:r>
      <w:r>
        <w:rPr>
          <w:lang w:val="en-US"/>
        </w:rPr>
        <w:tab/>
      </w:r>
      <w:r w:rsidR="00E35D3A" w:rsidRPr="00E35D3A">
        <w:rPr>
          <w:rFonts w:asciiTheme="majorBidi" w:hAnsiTheme="majorBidi" w:cstheme="majorBidi"/>
          <w:lang w:val="en-US"/>
        </w:rPr>
        <w:t xml:space="preserve"> </w:t>
      </w:r>
      <w:r w:rsidR="00E35D3A">
        <w:rPr>
          <w:rFonts w:asciiTheme="majorBidi" w:hAnsiTheme="majorBidi" w:cstheme="majorBidi"/>
          <w:lang w:val="en-US"/>
        </w:rPr>
        <w:t>T</w:t>
      </w:r>
      <w:r w:rsidR="00E35D3A" w:rsidRPr="00E35D3A">
        <w:rPr>
          <w:rFonts w:asciiTheme="majorBidi" w:hAnsiTheme="majorBidi" w:cstheme="majorBidi"/>
          <w:lang w:val="en-US"/>
        </w:rPr>
        <w:t>he Delegation of Paraguay requested to have the following text included as a footnote: "in accordance with domestic laws."</w:t>
      </w:r>
    </w:p>
  </w:footnote>
  <w:footnote w:id="4">
    <w:p w14:paraId="0D3C9ACA" w14:textId="48614DD5" w:rsidR="00BE6210" w:rsidRPr="00D67BCD" w:rsidRDefault="00BE6210" w:rsidP="00BE6210">
      <w:pPr>
        <w:pStyle w:val="FootnoteText"/>
        <w:tabs>
          <w:tab w:val="left" w:pos="360"/>
        </w:tabs>
        <w:ind w:left="720" w:hanging="360"/>
        <w:jc w:val="both"/>
        <w:rPr>
          <w:rFonts w:asciiTheme="majorBidi" w:hAnsiTheme="majorBidi" w:cstheme="majorBidi"/>
          <w:lang w:val="en-US"/>
        </w:rPr>
      </w:pPr>
      <w:r>
        <w:rPr>
          <w:rStyle w:val="FootnoteReference"/>
          <w:rFonts w:ascii="CG Times" w:hAnsi="CG Times"/>
          <w:vertAlign w:val="baseline"/>
          <w:lang w:val="en-US"/>
        </w:rPr>
        <w:footnoteRef/>
      </w:r>
      <w:r>
        <w:rPr>
          <w:rStyle w:val="FootnoteReference"/>
          <w:rFonts w:ascii="CG Times" w:hAnsi="CG Times"/>
          <w:vertAlign w:val="baseline"/>
          <w:lang w:val="en-US"/>
        </w:rPr>
        <w:t xml:space="preserve">. </w:t>
      </w:r>
      <w:r>
        <w:rPr>
          <w:lang w:val="en-US"/>
        </w:rPr>
        <w:tab/>
      </w:r>
      <w:r>
        <w:rPr>
          <w:rFonts w:asciiTheme="majorBidi" w:hAnsiTheme="majorBidi" w:cstheme="majorBidi"/>
          <w:lang w:val="en-US"/>
        </w:rPr>
        <w:t>Idem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A4A8D" w14:textId="0132EA58" w:rsidR="00574BC8" w:rsidRPr="000B7FA4" w:rsidRDefault="00574BC8">
    <w:pPr>
      <w:pStyle w:val="Header"/>
      <w:jc w:val="center"/>
      <w:rPr>
        <w:rFonts w:ascii="Times New Roman" w:hAnsi="Times New Roman"/>
        <w:noProof/>
      </w:rPr>
    </w:pPr>
    <w:r>
      <w:rPr>
        <w:rFonts w:ascii="Times New Roman" w:hAnsi="Times New Roman"/>
        <w:lang w:val="en-US"/>
      </w:rPr>
      <w:t xml:space="preserve">- </w:t>
    </w:r>
    <w:r>
      <w:rPr>
        <w:rFonts w:ascii="Times New Roman" w:hAnsi="Times New Roman"/>
        <w:lang w:val="en-US"/>
      </w:rPr>
      <w:fldChar w:fldCharType="begin"/>
    </w:r>
    <w:r>
      <w:rPr>
        <w:rFonts w:ascii="Times New Roman" w:hAnsi="Times New Roman"/>
        <w:lang w:val="en-US"/>
      </w:rPr>
      <w:instrText xml:space="preserve"> PAGE   \* MERGEFORMAT </w:instrText>
    </w:r>
    <w:r>
      <w:rPr>
        <w:rFonts w:ascii="Times New Roman" w:hAnsi="Times New Roman"/>
        <w:lang w:val="en-US"/>
      </w:rPr>
      <w:fldChar w:fldCharType="separate"/>
    </w:r>
    <w:r>
      <w:rPr>
        <w:rFonts w:ascii="Times New Roman" w:hAnsi="Times New Roman"/>
        <w:lang w:val="en-US"/>
      </w:rPr>
      <w:t>4</w:t>
    </w:r>
    <w:r>
      <w:rPr>
        <w:rFonts w:ascii="Times New Roman" w:hAnsi="Times New Roman"/>
        <w:lang w:val="en-US"/>
      </w:rPr>
      <w:fldChar w:fldCharType="end"/>
    </w:r>
    <w:r>
      <w:rPr>
        <w:rFonts w:ascii="Times New Roman" w:hAnsi="Times New Roman"/>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181F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452A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618D03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62457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D34ED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2EC7F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14FE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0801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2A44F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AE8C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144AA"/>
    <w:multiLevelType w:val="hybridMultilevel"/>
    <w:tmpl w:val="91F4A6C4"/>
    <w:lvl w:ilvl="0" w:tplc="A7641426">
      <w:start w:val="39"/>
      <w:numFmt w:val="decimal"/>
      <w:lvlText w:val="%1."/>
      <w:lvlJc w:val="left"/>
      <w:pPr>
        <w:ind w:left="1260" w:hanging="360"/>
      </w:pPr>
      <w:rPr>
        <w:rFonts w:hint="default"/>
        <w:b w:val="0"/>
        <w:i w:val="0"/>
        <w:strike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05942A3B"/>
    <w:multiLevelType w:val="hybridMultilevel"/>
    <w:tmpl w:val="E22426C2"/>
    <w:lvl w:ilvl="0" w:tplc="FFFFFFFF">
      <w:start w:val="1"/>
      <w:numFmt w:val="upperRoman"/>
      <w:lvlText w:val="%1."/>
      <w:lvlJc w:val="left"/>
      <w:pPr>
        <w:ind w:left="1080" w:hanging="72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2" w15:restartNumberingAfterBreak="0">
    <w:nsid w:val="09163642"/>
    <w:multiLevelType w:val="hybridMultilevel"/>
    <w:tmpl w:val="E7124550"/>
    <w:lvl w:ilvl="0" w:tplc="FFFFFFFF">
      <w:start w:val="1"/>
      <w:numFmt w:val="decimal"/>
      <w:lvlText w:val="%1."/>
      <w:lvlJc w:val="left"/>
      <w:pPr>
        <w:tabs>
          <w:tab w:val="num" w:pos="1710"/>
        </w:tabs>
        <w:ind w:left="1710" w:hanging="360"/>
      </w:pPr>
      <w:rPr>
        <w:b w:val="0"/>
        <w:bCs w:val="0"/>
        <w:i w:val="0"/>
        <w:strike w:val="0"/>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360"/>
        </w:tabs>
        <w:ind w:left="-360" w:hanging="180"/>
      </w:pPr>
    </w:lvl>
    <w:lvl w:ilvl="3" w:tplc="FFFFFFFF" w:tentative="1">
      <w:start w:val="1"/>
      <w:numFmt w:val="decimal"/>
      <w:lvlText w:val="%4."/>
      <w:lvlJc w:val="left"/>
      <w:pPr>
        <w:tabs>
          <w:tab w:val="num" w:pos="360"/>
        </w:tabs>
        <w:ind w:left="360" w:hanging="360"/>
      </w:pPr>
    </w:lvl>
    <w:lvl w:ilvl="4" w:tplc="FFFFFFFF" w:tentative="1">
      <w:start w:val="1"/>
      <w:numFmt w:val="lowerLetter"/>
      <w:lvlText w:val="%5."/>
      <w:lvlJc w:val="left"/>
      <w:pPr>
        <w:tabs>
          <w:tab w:val="num" w:pos="1080"/>
        </w:tabs>
        <w:ind w:left="1080" w:hanging="360"/>
      </w:pPr>
    </w:lvl>
    <w:lvl w:ilvl="5" w:tplc="FFFFFFFF" w:tentative="1">
      <w:start w:val="1"/>
      <w:numFmt w:val="lowerRoman"/>
      <w:lvlText w:val="%6."/>
      <w:lvlJc w:val="right"/>
      <w:pPr>
        <w:tabs>
          <w:tab w:val="num" w:pos="1800"/>
        </w:tabs>
        <w:ind w:left="1800" w:hanging="180"/>
      </w:pPr>
    </w:lvl>
    <w:lvl w:ilvl="6" w:tplc="FFFFFFFF" w:tentative="1">
      <w:start w:val="1"/>
      <w:numFmt w:val="decimal"/>
      <w:lvlText w:val="%7."/>
      <w:lvlJc w:val="left"/>
      <w:pPr>
        <w:tabs>
          <w:tab w:val="num" w:pos="2520"/>
        </w:tabs>
        <w:ind w:left="2520" w:hanging="360"/>
      </w:pPr>
    </w:lvl>
    <w:lvl w:ilvl="7" w:tplc="FFFFFFFF" w:tentative="1">
      <w:start w:val="1"/>
      <w:numFmt w:val="lowerLetter"/>
      <w:lvlText w:val="%8."/>
      <w:lvlJc w:val="left"/>
      <w:pPr>
        <w:tabs>
          <w:tab w:val="num" w:pos="3240"/>
        </w:tabs>
        <w:ind w:left="3240" w:hanging="360"/>
      </w:pPr>
    </w:lvl>
    <w:lvl w:ilvl="8" w:tplc="FFFFFFFF" w:tentative="1">
      <w:start w:val="1"/>
      <w:numFmt w:val="lowerRoman"/>
      <w:lvlText w:val="%9."/>
      <w:lvlJc w:val="right"/>
      <w:pPr>
        <w:tabs>
          <w:tab w:val="num" w:pos="3960"/>
        </w:tabs>
        <w:ind w:left="3960" w:hanging="180"/>
      </w:pPr>
    </w:lvl>
  </w:abstractNum>
  <w:abstractNum w:abstractNumId="13" w15:restartNumberingAfterBreak="0">
    <w:nsid w:val="0AE64286"/>
    <w:multiLevelType w:val="hybridMultilevel"/>
    <w:tmpl w:val="A078A6DE"/>
    <w:lvl w:ilvl="0" w:tplc="13342C0A">
      <w:start w:val="1"/>
      <w:numFmt w:val="decimal"/>
      <w:lvlText w:val="%1."/>
      <w:lvlJc w:val="left"/>
      <w:pPr>
        <w:ind w:left="360" w:hanging="360"/>
      </w:pPr>
      <w:rPr>
        <w:rFonts w:ascii="Times New Roman" w:hAnsi="Times New Roman" w:cs="Times New Roman" w:hint="default"/>
        <w:b w:val="0"/>
        <w:bCs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B3D5578"/>
    <w:multiLevelType w:val="hybridMultilevel"/>
    <w:tmpl w:val="DD0E06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BAB5C0D"/>
    <w:multiLevelType w:val="hybridMultilevel"/>
    <w:tmpl w:val="D9146C98"/>
    <w:lvl w:ilvl="0" w:tplc="0EA4FFEE">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F393E29"/>
    <w:multiLevelType w:val="hybridMultilevel"/>
    <w:tmpl w:val="5024ECFC"/>
    <w:lvl w:ilvl="0" w:tplc="04090001">
      <w:start w:val="1"/>
      <w:numFmt w:val="bullet"/>
      <w:lvlText w:val=""/>
      <w:lvlJc w:val="left"/>
      <w:pPr>
        <w:ind w:left="720" w:hanging="360"/>
      </w:pPr>
      <w:rPr>
        <w:rFonts w:ascii="Symbol" w:hAnsi="Symbol" w:hint="default"/>
      </w:rPr>
    </w:lvl>
    <w:lvl w:ilvl="1" w:tplc="540A0003">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7" w15:restartNumberingAfterBreak="0">
    <w:nsid w:val="10831390"/>
    <w:multiLevelType w:val="hybridMultilevel"/>
    <w:tmpl w:val="8FECB632"/>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15D12203"/>
    <w:multiLevelType w:val="hybridMultilevel"/>
    <w:tmpl w:val="D772DCF0"/>
    <w:lvl w:ilvl="0" w:tplc="74E60E44">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8E41E7B"/>
    <w:multiLevelType w:val="hybridMultilevel"/>
    <w:tmpl w:val="2FD2F5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BA53DB0"/>
    <w:multiLevelType w:val="hybridMultilevel"/>
    <w:tmpl w:val="E7124550"/>
    <w:lvl w:ilvl="0" w:tplc="FFFFFFFF">
      <w:start w:val="1"/>
      <w:numFmt w:val="decimal"/>
      <w:lvlText w:val="%1."/>
      <w:lvlJc w:val="left"/>
      <w:pPr>
        <w:tabs>
          <w:tab w:val="num" w:pos="1710"/>
        </w:tabs>
        <w:ind w:left="1710" w:hanging="360"/>
      </w:pPr>
      <w:rPr>
        <w:b w:val="0"/>
        <w:bCs w:val="0"/>
        <w:i w:val="0"/>
        <w:strike w:val="0"/>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360"/>
        </w:tabs>
        <w:ind w:left="-360" w:hanging="180"/>
      </w:pPr>
    </w:lvl>
    <w:lvl w:ilvl="3" w:tplc="FFFFFFFF" w:tentative="1">
      <w:start w:val="1"/>
      <w:numFmt w:val="decimal"/>
      <w:lvlText w:val="%4."/>
      <w:lvlJc w:val="left"/>
      <w:pPr>
        <w:tabs>
          <w:tab w:val="num" w:pos="360"/>
        </w:tabs>
        <w:ind w:left="360" w:hanging="360"/>
      </w:pPr>
    </w:lvl>
    <w:lvl w:ilvl="4" w:tplc="FFFFFFFF" w:tentative="1">
      <w:start w:val="1"/>
      <w:numFmt w:val="lowerLetter"/>
      <w:lvlText w:val="%5."/>
      <w:lvlJc w:val="left"/>
      <w:pPr>
        <w:tabs>
          <w:tab w:val="num" w:pos="1080"/>
        </w:tabs>
        <w:ind w:left="1080" w:hanging="360"/>
      </w:pPr>
    </w:lvl>
    <w:lvl w:ilvl="5" w:tplc="FFFFFFFF" w:tentative="1">
      <w:start w:val="1"/>
      <w:numFmt w:val="lowerRoman"/>
      <w:lvlText w:val="%6."/>
      <w:lvlJc w:val="right"/>
      <w:pPr>
        <w:tabs>
          <w:tab w:val="num" w:pos="1800"/>
        </w:tabs>
        <w:ind w:left="1800" w:hanging="180"/>
      </w:pPr>
    </w:lvl>
    <w:lvl w:ilvl="6" w:tplc="FFFFFFFF" w:tentative="1">
      <w:start w:val="1"/>
      <w:numFmt w:val="decimal"/>
      <w:lvlText w:val="%7."/>
      <w:lvlJc w:val="left"/>
      <w:pPr>
        <w:tabs>
          <w:tab w:val="num" w:pos="2520"/>
        </w:tabs>
        <w:ind w:left="2520" w:hanging="360"/>
      </w:pPr>
    </w:lvl>
    <w:lvl w:ilvl="7" w:tplc="FFFFFFFF" w:tentative="1">
      <w:start w:val="1"/>
      <w:numFmt w:val="lowerLetter"/>
      <w:lvlText w:val="%8."/>
      <w:lvlJc w:val="left"/>
      <w:pPr>
        <w:tabs>
          <w:tab w:val="num" w:pos="3240"/>
        </w:tabs>
        <w:ind w:left="3240" w:hanging="360"/>
      </w:pPr>
    </w:lvl>
    <w:lvl w:ilvl="8" w:tplc="FFFFFFFF" w:tentative="1">
      <w:start w:val="1"/>
      <w:numFmt w:val="lowerRoman"/>
      <w:lvlText w:val="%9."/>
      <w:lvlJc w:val="right"/>
      <w:pPr>
        <w:tabs>
          <w:tab w:val="num" w:pos="3960"/>
        </w:tabs>
        <w:ind w:left="3960" w:hanging="180"/>
      </w:pPr>
    </w:lvl>
  </w:abstractNum>
  <w:abstractNum w:abstractNumId="21" w15:restartNumberingAfterBreak="0">
    <w:nsid w:val="1D2429F6"/>
    <w:multiLevelType w:val="hybridMultilevel"/>
    <w:tmpl w:val="00EA70F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2" w15:restartNumberingAfterBreak="0">
    <w:nsid w:val="233E2CD0"/>
    <w:multiLevelType w:val="hybridMultilevel"/>
    <w:tmpl w:val="F5A09EB6"/>
    <w:lvl w:ilvl="0" w:tplc="5A98D078">
      <w:start w:val="1"/>
      <w:numFmt w:val="decimal"/>
      <w:lvlText w:val="%1."/>
      <w:lvlJc w:val="left"/>
      <w:pPr>
        <w:ind w:left="1440" w:hanging="720"/>
      </w:pPr>
      <w:rPr>
        <w:rFonts w:hint="default"/>
        <w:b w:val="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78847C4"/>
    <w:multiLevelType w:val="hybridMultilevel"/>
    <w:tmpl w:val="9D2AF38C"/>
    <w:lvl w:ilvl="0" w:tplc="328ED47E">
      <w:start w:val="1"/>
      <w:numFmt w:val="decimal"/>
      <w:lvlText w:val="%1."/>
      <w:lvlJc w:val="left"/>
      <w:pPr>
        <w:ind w:left="720" w:hanging="360"/>
      </w:pPr>
      <w:rPr>
        <w:rFonts w:eastAsia="Calibri"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2CD80EFC"/>
    <w:multiLevelType w:val="hybridMultilevel"/>
    <w:tmpl w:val="331ACF86"/>
    <w:lvl w:ilvl="0" w:tplc="FFFFFFFF">
      <w:start w:val="1"/>
      <w:numFmt w:val="decimal"/>
      <w:lvlText w:val="%1."/>
      <w:lvlJc w:val="left"/>
      <w:pPr>
        <w:tabs>
          <w:tab w:val="num" w:pos="735"/>
        </w:tabs>
        <w:ind w:left="735" w:hanging="37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2ECC0363"/>
    <w:multiLevelType w:val="multilevel"/>
    <w:tmpl w:val="38F0B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F3E08B2"/>
    <w:multiLevelType w:val="hybridMultilevel"/>
    <w:tmpl w:val="5A2EF3B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36F337CE"/>
    <w:multiLevelType w:val="multilevel"/>
    <w:tmpl w:val="47004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8763613"/>
    <w:multiLevelType w:val="multilevel"/>
    <w:tmpl w:val="6506FE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AC67179"/>
    <w:multiLevelType w:val="hybridMultilevel"/>
    <w:tmpl w:val="C24A02F2"/>
    <w:lvl w:ilvl="0" w:tplc="7FE4C85A">
      <w:start w:val="1"/>
      <w:numFmt w:val="decimal"/>
      <w:lvlText w:val="%1."/>
      <w:lvlJc w:val="left"/>
      <w:pPr>
        <w:tabs>
          <w:tab w:val="num" w:pos="1440"/>
        </w:tabs>
        <w:ind w:left="1440" w:hanging="72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1D4213E"/>
    <w:multiLevelType w:val="hybridMultilevel"/>
    <w:tmpl w:val="52224022"/>
    <w:lvl w:ilvl="0" w:tplc="6B7E491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EC3A82"/>
    <w:multiLevelType w:val="hybridMultilevel"/>
    <w:tmpl w:val="BEEAC3E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2" w15:restartNumberingAfterBreak="0">
    <w:nsid w:val="45477235"/>
    <w:multiLevelType w:val="hybridMultilevel"/>
    <w:tmpl w:val="7800260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3" w15:restartNumberingAfterBreak="0">
    <w:nsid w:val="457F55FE"/>
    <w:multiLevelType w:val="hybridMultilevel"/>
    <w:tmpl w:val="6AD633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7AC4DD9"/>
    <w:multiLevelType w:val="hybridMultilevel"/>
    <w:tmpl w:val="E7124550"/>
    <w:lvl w:ilvl="0" w:tplc="92C034EA">
      <w:start w:val="1"/>
      <w:numFmt w:val="decimal"/>
      <w:lvlText w:val="%1."/>
      <w:lvlJc w:val="left"/>
      <w:pPr>
        <w:tabs>
          <w:tab w:val="num" w:pos="1710"/>
        </w:tabs>
        <w:ind w:left="1710" w:hanging="360"/>
      </w:pPr>
      <w:rPr>
        <w:b w:val="0"/>
        <w:bCs w:val="0"/>
        <w:i w:val="0"/>
        <w:strike w:val="0"/>
      </w:rPr>
    </w:lvl>
    <w:lvl w:ilvl="1" w:tplc="04090001">
      <w:start w:val="1"/>
      <w:numFmt w:val="bullet"/>
      <w:lvlText w:val=""/>
      <w:lvlJc w:val="left"/>
      <w:pPr>
        <w:tabs>
          <w:tab w:val="num" w:pos="-1080"/>
        </w:tabs>
        <w:ind w:left="-1080" w:hanging="360"/>
      </w:pPr>
      <w:rPr>
        <w:rFonts w:ascii="Symbol" w:hAnsi="Symbol" w:hint="default"/>
      </w:rPr>
    </w:lvl>
    <w:lvl w:ilvl="2" w:tplc="0416001B" w:tentative="1">
      <w:start w:val="1"/>
      <w:numFmt w:val="lowerRoman"/>
      <w:lvlText w:val="%3."/>
      <w:lvlJc w:val="right"/>
      <w:pPr>
        <w:tabs>
          <w:tab w:val="num" w:pos="-360"/>
        </w:tabs>
        <w:ind w:left="-360" w:hanging="180"/>
      </w:pPr>
    </w:lvl>
    <w:lvl w:ilvl="3" w:tplc="0416000F" w:tentative="1">
      <w:start w:val="1"/>
      <w:numFmt w:val="decimal"/>
      <w:lvlText w:val="%4."/>
      <w:lvlJc w:val="left"/>
      <w:pPr>
        <w:tabs>
          <w:tab w:val="num" w:pos="360"/>
        </w:tabs>
        <w:ind w:left="360" w:hanging="360"/>
      </w:pPr>
    </w:lvl>
    <w:lvl w:ilvl="4" w:tplc="04160019" w:tentative="1">
      <w:start w:val="1"/>
      <w:numFmt w:val="lowerLetter"/>
      <w:lvlText w:val="%5."/>
      <w:lvlJc w:val="left"/>
      <w:pPr>
        <w:tabs>
          <w:tab w:val="num" w:pos="1080"/>
        </w:tabs>
        <w:ind w:left="1080" w:hanging="360"/>
      </w:pPr>
    </w:lvl>
    <w:lvl w:ilvl="5" w:tplc="0416001B" w:tentative="1">
      <w:start w:val="1"/>
      <w:numFmt w:val="lowerRoman"/>
      <w:lvlText w:val="%6."/>
      <w:lvlJc w:val="right"/>
      <w:pPr>
        <w:tabs>
          <w:tab w:val="num" w:pos="1800"/>
        </w:tabs>
        <w:ind w:left="1800" w:hanging="180"/>
      </w:pPr>
    </w:lvl>
    <w:lvl w:ilvl="6" w:tplc="0416000F" w:tentative="1">
      <w:start w:val="1"/>
      <w:numFmt w:val="decimal"/>
      <w:lvlText w:val="%7."/>
      <w:lvlJc w:val="left"/>
      <w:pPr>
        <w:tabs>
          <w:tab w:val="num" w:pos="2520"/>
        </w:tabs>
        <w:ind w:left="2520" w:hanging="360"/>
      </w:pPr>
    </w:lvl>
    <w:lvl w:ilvl="7" w:tplc="04160019" w:tentative="1">
      <w:start w:val="1"/>
      <w:numFmt w:val="lowerLetter"/>
      <w:lvlText w:val="%8."/>
      <w:lvlJc w:val="left"/>
      <w:pPr>
        <w:tabs>
          <w:tab w:val="num" w:pos="3240"/>
        </w:tabs>
        <w:ind w:left="3240" w:hanging="360"/>
      </w:pPr>
    </w:lvl>
    <w:lvl w:ilvl="8" w:tplc="0416001B" w:tentative="1">
      <w:start w:val="1"/>
      <w:numFmt w:val="lowerRoman"/>
      <w:lvlText w:val="%9."/>
      <w:lvlJc w:val="right"/>
      <w:pPr>
        <w:tabs>
          <w:tab w:val="num" w:pos="3960"/>
        </w:tabs>
        <w:ind w:left="3960" w:hanging="180"/>
      </w:pPr>
    </w:lvl>
  </w:abstractNum>
  <w:abstractNum w:abstractNumId="35" w15:restartNumberingAfterBreak="0">
    <w:nsid w:val="48A11710"/>
    <w:multiLevelType w:val="hybridMultilevel"/>
    <w:tmpl w:val="5C9E71EC"/>
    <w:lvl w:ilvl="0" w:tplc="EADA7040">
      <w:start w:val="50"/>
      <w:numFmt w:val="decimal"/>
      <w:lvlText w:val="%1."/>
      <w:lvlJc w:val="left"/>
      <w:pPr>
        <w:ind w:left="1260" w:hanging="360"/>
      </w:pPr>
      <w:rPr>
        <w:rFonts w:hint="default"/>
        <w:i w:val="0"/>
        <w:iCs/>
        <w:strike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15:restartNumberingAfterBreak="0">
    <w:nsid w:val="4B0D6B56"/>
    <w:multiLevelType w:val="hybridMultilevel"/>
    <w:tmpl w:val="670CCE0A"/>
    <w:lvl w:ilvl="0" w:tplc="FFFFFFFF">
      <w:start w:val="1"/>
      <w:numFmt w:val="decimal"/>
      <w:lvlText w:val="%1."/>
      <w:lvlJc w:val="left"/>
      <w:pPr>
        <w:ind w:left="720" w:hanging="360"/>
      </w:pPr>
      <w:rPr>
        <w:rFonts w:cs="Times New Roman"/>
        <w:b w:val="0"/>
        <w:b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7" w15:restartNumberingAfterBreak="0">
    <w:nsid w:val="4C2A216F"/>
    <w:multiLevelType w:val="hybridMultilevel"/>
    <w:tmpl w:val="75E8E6BC"/>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8" w15:restartNumberingAfterBreak="0">
    <w:nsid w:val="578A0328"/>
    <w:multiLevelType w:val="hybridMultilevel"/>
    <w:tmpl w:val="8730BC9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66C109C"/>
    <w:multiLevelType w:val="hybridMultilevel"/>
    <w:tmpl w:val="CEC62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4F0C6E"/>
    <w:multiLevelType w:val="hybridMultilevel"/>
    <w:tmpl w:val="277AD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4B93739"/>
    <w:multiLevelType w:val="hybridMultilevel"/>
    <w:tmpl w:val="E9D8A7A2"/>
    <w:lvl w:ilvl="0" w:tplc="B05AF858">
      <w:start w:val="1"/>
      <w:numFmt w:val="upperRoman"/>
      <w:lvlText w:val="%1."/>
      <w:lvlJc w:val="left"/>
      <w:pPr>
        <w:ind w:left="1080" w:hanging="72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2" w15:restartNumberingAfterBreak="0">
    <w:nsid w:val="7BC61B26"/>
    <w:multiLevelType w:val="multilevel"/>
    <w:tmpl w:val="600E7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47451872">
    <w:abstractNumId w:val="11"/>
  </w:num>
  <w:num w:numId="2" w16cid:durableId="1999267439">
    <w:abstractNumId w:val="41"/>
  </w:num>
  <w:num w:numId="3" w16cid:durableId="1881740557">
    <w:abstractNumId w:val="27"/>
  </w:num>
  <w:num w:numId="4" w16cid:durableId="54880798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6278425">
    <w:abstractNumId w:val="31"/>
  </w:num>
  <w:num w:numId="6" w16cid:durableId="1480414065">
    <w:abstractNumId w:val="30"/>
  </w:num>
  <w:num w:numId="7" w16cid:durableId="1854297018">
    <w:abstractNumId w:val="21"/>
  </w:num>
  <w:num w:numId="8" w16cid:durableId="1893229332">
    <w:abstractNumId w:val="32"/>
  </w:num>
  <w:num w:numId="9" w16cid:durableId="441417530">
    <w:abstractNumId w:val="14"/>
  </w:num>
  <w:num w:numId="10" w16cid:durableId="555358924">
    <w:abstractNumId w:val="25"/>
  </w:num>
  <w:num w:numId="11" w16cid:durableId="1373119836">
    <w:abstractNumId w:val="42"/>
  </w:num>
  <w:num w:numId="12" w16cid:durableId="1487353424">
    <w:abstractNumId w:val="37"/>
  </w:num>
  <w:num w:numId="13" w16cid:durableId="20497911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3642268">
    <w:abstractNumId w:val="16"/>
  </w:num>
  <w:num w:numId="15" w16cid:durableId="516848708">
    <w:abstractNumId w:val="9"/>
  </w:num>
  <w:num w:numId="16" w16cid:durableId="1087456462">
    <w:abstractNumId w:val="7"/>
  </w:num>
  <w:num w:numId="17" w16cid:durableId="31655766">
    <w:abstractNumId w:val="6"/>
  </w:num>
  <w:num w:numId="18" w16cid:durableId="1991712927">
    <w:abstractNumId w:val="5"/>
  </w:num>
  <w:num w:numId="19" w16cid:durableId="1075391952">
    <w:abstractNumId w:val="4"/>
  </w:num>
  <w:num w:numId="20" w16cid:durableId="355278178">
    <w:abstractNumId w:val="8"/>
  </w:num>
  <w:num w:numId="21" w16cid:durableId="800660009">
    <w:abstractNumId w:val="3"/>
  </w:num>
  <w:num w:numId="22" w16cid:durableId="562568338">
    <w:abstractNumId w:val="2"/>
  </w:num>
  <w:num w:numId="23" w16cid:durableId="692848440">
    <w:abstractNumId w:val="1"/>
  </w:num>
  <w:num w:numId="24" w16cid:durableId="1634943053">
    <w:abstractNumId w:val="0"/>
  </w:num>
  <w:num w:numId="25" w16cid:durableId="735710655">
    <w:abstractNumId w:val="24"/>
  </w:num>
  <w:num w:numId="26" w16cid:durableId="1023361484">
    <w:abstractNumId w:val="38"/>
  </w:num>
  <w:num w:numId="27" w16cid:durableId="1666787986">
    <w:abstractNumId w:val="39"/>
  </w:num>
  <w:num w:numId="28" w16cid:durableId="541331825">
    <w:abstractNumId w:val="39"/>
  </w:num>
  <w:num w:numId="29" w16cid:durableId="1502115880">
    <w:abstractNumId w:val="28"/>
  </w:num>
  <w:num w:numId="30" w16cid:durableId="113838729">
    <w:abstractNumId w:val="19"/>
  </w:num>
  <w:num w:numId="31" w16cid:durableId="453720050">
    <w:abstractNumId w:val="26"/>
  </w:num>
  <w:num w:numId="32" w16cid:durableId="1757507344">
    <w:abstractNumId w:val="23"/>
  </w:num>
  <w:num w:numId="33" w16cid:durableId="844631238">
    <w:abstractNumId w:val="29"/>
  </w:num>
  <w:num w:numId="34" w16cid:durableId="998339469">
    <w:abstractNumId w:val="40"/>
  </w:num>
  <w:num w:numId="35" w16cid:durableId="1112482758">
    <w:abstractNumId w:val="33"/>
  </w:num>
  <w:num w:numId="36" w16cid:durableId="846136181">
    <w:abstractNumId w:val="22"/>
  </w:num>
  <w:num w:numId="37" w16cid:durableId="2088765033">
    <w:abstractNumId w:val="15"/>
  </w:num>
  <w:num w:numId="38" w16cid:durableId="1591810896">
    <w:abstractNumId w:val="17"/>
  </w:num>
  <w:num w:numId="39" w16cid:durableId="600527213">
    <w:abstractNumId w:val="13"/>
  </w:num>
  <w:num w:numId="40" w16cid:durableId="9306219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50694558">
    <w:abstractNumId w:val="34"/>
  </w:num>
  <w:num w:numId="42" w16cid:durableId="580021288">
    <w:abstractNumId w:val="35"/>
  </w:num>
  <w:num w:numId="43" w16cid:durableId="1262421660">
    <w:abstractNumId w:val="12"/>
  </w:num>
  <w:num w:numId="44" w16cid:durableId="349795493">
    <w:abstractNumId w:val="10"/>
  </w:num>
  <w:num w:numId="45" w16cid:durableId="11851734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oNotHyphenateCap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877717B-35A7-4053-85E3-FB77DF74AB73}"/>
    <w:docVar w:name="dgnword-eventsink" w:val="2340505027616"/>
  </w:docVars>
  <w:rsids>
    <w:rsidRoot w:val="00711AA0"/>
    <w:rsid w:val="00000260"/>
    <w:rsid w:val="00001C8D"/>
    <w:rsid w:val="00003396"/>
    <w:rsid w:val="00007341"/>
    <w:rsid w:val="00007785"/>
    <w:rsid w:val="00007943"/>
    <w:rsid w:val="0001020D"/>
    <w:rsid w:val="0001021C"/>
    <w:rsid w:val="00015C72"/>
    <w:rsid w:val="000202B5"/>
    <w:rsid w:val="00020F0F"/>
    <w:rsid w:val="000221C2"/>
    <w:rsid w:val="000222EC"/>
    <w:rsid w:val="000224DB"/>
    <w:rsid w:val="000275F3"/>
    <w:rsid w:val="00031CC3"/>
    <w:rsid w:val="00032B60"/>
    <w:rsid w:val="00036EB4"/>
    <w:rsid w:val="000419FE"/>
    <w:rsid w:val="00042812"/>
    <w:rsid w:val="00042D7D"/>
    <w:rsid w:val="0004647C"/>
    <w:rsid w:val="0004703E"/>
    <w:rsid w:val="0004768D"/>
    <w:rsid w:val="00050EAF"/>
    <w:rsid w:val="000510EB"/>
    <w:rsid w:val="0005113E"/>
    <w:rsid w:val="0005344F"/>
    <w:rsid w:val="000534F6"/>
    <w:rsid w:val="00056FCF"/>
    <w:rsid w:val="000579C2"/>
    <w:rsid w:val="00057C2A"/>
    <w:rsid w:val="000607EC"/>
    <w:rsid w:val="00060987"/>
    <w:rsid w:val="00060D7B"/>
    <w:rsid w:val="00063DF5"/>
    <w:rsid w:val="00065CC9"/>
    <w:rsid w:val="00071B04"/>
    <w:rsid w:val="00073CF3"/>
    <w:rsid w:val="0007600A"/>
    <w:rsid w:val="00084281"/>
    <w:rsid w:val="00084ADC"/>
    <w:rsid w:val="00085219"/>
    <w:rsid w:val="00085C6E"/>
    <w:rsid w:val="00086407"/>
    <w:rsid w:val="000865ED"/>
    <w:rsid w:val="00093870"/>
    <w:rsid w:val="00095C17"/>
    <w:rsid w:val="00095C43"/>
    <w:rsid w:val="000972FB"/>
    <w:rsid w:val="000A0B1C"/>
    <w:rsid w:val="000A197B"/>
    <w:rsid w:val="000A2BEF"/>
    <w:rsid w:val="000A3436"/>
    <w:rsid w:val="000A3D30"/>
    <w:rsid w:val="000A5EC9"/>
    <w:rsid w:val="000A6122"/>
    <w:rsid w:val="000A72D1"/>
    <w:rsid w:val="000B0303"/>
    <w:rsid w:val="000B2AFE"/>
    <w:rsid w:val="000B36D3"/>
    <w:rsid w:val="000B3CBC"/>
    <w:rsid w:val="000B7C9C"/>
    <w:rsid w:val="000B7FA4"/>
    <w:rsid w:val="000B7FB8"/>
    <w:rsid w:val="000C1EAE"/>
    <w:rsid w:val="000C29DF"/>
    <w:rsid w:val="000C2CE2"/>
    <w:rsid w:val="000C3BFB"/>
    <w:rsid w:val="000C41A9"/>
    <w:rsid w:val="000C47BB"/>
    <w:rsid w:val="000C569A"/>
    <w:rsid w:val="000C6673"/>
    <w:rsid w:val="000C72FD"/>
    <w:rsid w:val="000D49D4"/>
    <w:rsid w:val="000D4CF7"/>
    <w:rsid w:val="000D5F74"/>
    <w:rsid w:val="000D6572"/>
    <w:rsid w:val="000D7367"/>
    <w:rsid w:val="000D7393"/>
    <w:rsid w:val="000D75EA"/>
    <w:rsid w:val="000E16EA"/>
    <w:rsid w:val="000E474D"/>
    <w:rsid w:val="000E7424"/>
    <w:rsid w:val="000F0BF0"/>
    <w:rsid w:val="000F103A"/>
    <w:rsid w:val="000F1A2A"/>
    <w:rsid w:val="000F3142"/>
    <w:rsid w:val="000F3748"/>
    <w:rsid w:val="000F41F7"/>
    <w:rsid w:val="000F4620"/>
    <w:rsid w:val="000F6B4C"/>
    <w:rsid w:val="000F75EE"/>
    <w:rsid w:val="00101E71"/>
    <w:rsid w:val="00103564"/>
    <w:rsid w:val="00104FFB"/>
    <w:rsid w:val="0010705B"/>
    <w:rsid w:val="00112D79"/>
    <w:rsid w:val="00115E0A"/>
    <w:rsid w:val="0011608D"/>
    <w:rsid w:val="00117F6D"/>
    <w:rsid w:val="001253DF"/>
    <w:rsid w:val="00134C93"/>
    <w:rsid w:val="00136971"/>
    <w:rsid w:val="00136F65"/>
    <w:rsid w:val="00137F88"/>
    <w:rsid w:val="00137FAD"/>
    <w:rsid w:val="001407A5"/>
    <w:rsid w:val="00140E01"/>
    <w:rsid w:val="001416F7"/>
    <w:rsid w:val="00141D15"/>
    <w:rsid w:val="001433A1"/>
    <w:rsid w:val="00143A6D"/>
    <w:rsid w:val="00144C6A"/>
    <w:rsid w:val="0015189A"/>
    <w:rsid w:val="00151FDF"/>
    <w:rsid w:val="00152219"/>
    <w:rsid w:val="00152E8B"/>
    <w:rsid w:val="001544AF"/>
    <w:rsid w:val="00154D34"/>
    <w:rsid w:val="00156B6F"/>
    <w:rsid w:val="001573DE"/>
    <w:rsid w:val="001639F2"/>
    <w:rsid w:val="00164661"/>
    <w:rsid w:val="00165BE4"/>
    <w:rsid w:val="001661C6"/>
    <w:rsid w:val="001706E3"/>
    <w:rsid w:val="00170A4F"/>
    <w:rsid w:val="00170FF0"/>
    <w:rsid w:val="001714C6"/>
    <w:rsid w:val="0017662C"/>
    <w:rsid w:val="00176C7C"/>
    <w:rsid w:val="00180131"/>
    <w:rsid w:val="0018637E"/>
    <w:rsid w:val="00190AF4"/>
    <w:rsid w:val="00190F70"/>
    <w:rsid w:val="0019154C"/>
    <w:rsid w:val="00192C2A"/>
    <w:rsid w:val="00192ED0"/>
    <w:rsid w:val="00193EA7"/>
    <w:rsid w:val="00194DCD"/>
    <w:rsid w:val="00194E67"/>
    <w:rsid w:val="001956E4"/>
    <w:rsid w:val="001960A4"/>
    <w:rsid w:val="001A16B5"/>
    <w:rsid w:val="001A1C2D"/>
    <w:rsid w:val="001A317B"/>
    <w:rsid w:val="001A36E0"/>
    <w:rsid w:val="001A3C89"/>
    <w:rsid w:val="001A5E49"/>
    <w:rsid w:val="001B1889"/>
    <w:rsid w:val="001B38EE"/>
    <w:rsid w:val="001B4343"/>
    <w:rsid w:val="001B7B09"/>
    <w:rsid w:val="001D07A0"/>
    <w:rsid w:val="001D0DE9"/>
    <w:rsid w:val="001D1392"/>
    <w:rsid w:val="001D13E6"/>
    <w:rsid w:val="001D1613"/>
    <w:rsid w:val="001D2522"/>
    <w:rsid w:val="001D2584"/>
    <w:rsid w:val="001D2690"/>
    <w:rsid w:val="001D48EC"/>
    <w:rsid w:val="001E05E7"/>
    <w:rsid w:val="001E24FA"/>
    <w:rsid w:val="001E3109"/>
    <w:rsid w:val="001E7AD2"/>
    <w:rsid w:val="001F2013"/>
    <w:rsid w:val="001F2D4D"/>
    <w:rsid w:val="001F2DBF"/>
    <w:rsid w:val="001F343E"/>
    <w:rsid w:val="001F3AA6"/>
    <w:rsid w:val="001F4452"/>
    <w:rsid w:val="001F4D2F"/>
    <w:rsid w:val="001F587D"/>
    <w:rsid w:val="001F5DA8"/>
    <w:rsid w:val="001F6D5D"/>
    <w:rsid w:val="001F74A6"/>
    <w:rsid w:val="001F7DB2"/>
    <w:rsid w:val="002002F7"/>
    <w:rsid w:val="0020293C"/>
    <w:rsid w:val="00205685"/>
    <w:rsid w:val="002060E6"/>
    <w:rsid w:val="002072DC"/>
    <w:rsid w:val="002077DC"/>
    <w:rsid w:val="00210AAE"/>
    <w:rsid w:val="00211758"/>
    <w:rsid w:val="00214582"/>
    <w:rsid w:val="002162E3"/>
    <w:rsid w:val="002167B0"/>
    <w:rsid w:val="00216E07"/>
    <w:rsid w:val="0022094C"/>
    <w:rsid w:val="002220B5"/>
    <w:rsid w:val="00222531"/>
    <w:rsid w:val="00223878"/>
    <w:rsid w:val="00224C75"/>
    <w:rsid w:val="00224E86"/>
    <w:rsid w:val="00226A39"/>
    <w:rsid w:val="00227D46"/>
    <w:rsid w:val="002305D5"/>
    <w:rsid w:val="00231A1D"/>
    <w:rsid w:val="0023442B"/>
    <w:rsid w:val="00235068"/>
    <w:rsid w:val="002352FA"/>
    <w:rsid w:val="00242F84"/>
    <w:rsid w:val="00245FCA"/>
    <w:rsid w:val="002504FC"/>
    <w:rsid w:val="00252567"/>
    <w:rsid w:val="0025364F"/>
    <w:rsid w:val="00253817"/>
    <w:rsid w:val="0025446D"/>
    <w:rsid w:val="00256292"/>
    <w:rsid w:val="00260487"/>
    <w:rsid w:val="00265015"/>
    <w:rsid w:val="00265CFA"/>
    <w:rsid w:val="00271822"/>
    <w:rsid w:val="00272088"/>
    <w:rsid w:val="00272BAA"/>
    <w:rsid w:val="00272FB5"/>
    <w:rsid w:val="00273E15"/>
    <w:rsid w:val="00274CE6"/>
    <w:rsid w:val="0027525C"/>
    <w:rsid w:val="002761A4"/>
    <w:rsid w:val="00280316"/>
    <w:rsid w:val="00280C89"/>
    <w:rsid w:val="00283596"/>
    <w:rsid w:val="00285687"/>
    <w:rsid w:val="0028613C"/>
    <w:rsid w:val="00290D84"/>
    <w:rsid w:val="00293B91"/>
    <w:rsid w:val="0029431C"/>
    <w:rsid w:val="002968D7"/>
    <w:rsid w:val="00296D33"/>
    <w:rsid w:val="002A18A3"/>
    <w:rsid w:val="002A1EC2"/>
    <w:rsid w:val="002A2718"/>
    <w:rsid w:val="002A7515"/>
    <w:rsid w:val="002A78AD"/>
    <w:rsid w:val="002B126A"/>
    <w:rsid w:val="002B4C07"/>
    <w:rsid w:val="002B517F"/>
    <w:rsid w:val="002B66B2"/>
    <w:rsid w:val="002B6B3D"/>
    <w:rsid w:val="002C1288"/>
    <w:rsid w:val="002C39F0"/>
    <w:rsid w:val="002C4B8E"/>
    <w:rsid w:val="002C4C0D"/>
    <w:rsid w:val="002C6227"/>
    <w:rsid w:val="002C669C"/>
    <w:rsid w:val="002D0068"/>
    <w:rsid w:val="002D0229"/>
    <w:rsid w:val="002D06FF"/>
    <w:rsid w:val="002D2E54"/>
    <w:rsid w:val="002D39EF"/>
    <w:rsid w:val="002D3CE8"/>
    <w:rsid w:val="002D4D70"/>
    <w:rsid w:val="002D6F66"/>
    <w:rsid w:val="002E1596"/>
    <w:rsid w:val="002E1BF4"/>
    <w:rsid w:val="002E3BE7"/>
    <w:rsid w:val="002E3E1D"/>
    <w:rsid w:val="002E4CA3"/>
    <w:rsid w:val="002E6151"/>
    <w:rsid w:val="002F0E65"/>
    <w:rsid w:val="002F1654"/>
    <w:rsid w:val="002F24FF"/>
    <w:rsid w:val="002F6D63"/>
    <w:rsid w:val="002F708A"/>
    <w:rsid w:val="003006AE"/>
    <w:rsid w:val="0030163C"/>
    <w:rsid w:val="003037EE"/>
    <w:rsid w:val="003049AA"/>
    <w:rsid w:val="0030614F"/>
    <w:rsid w:val="00311DFA"/>
    <w:rsid w:val="00316278"/>
    <w:rsid w:val="003204B6"/>
    <w:rsid w:val="00323A60"/>
    <w:rsid w:val="00324C1E"/>
    <w:rsid w:val="00324D32"/>
    <w:rsid w:val="003254AC"/>
    <w:rsid w:val="00326A25"/>
    <w:rsid w:val="0033489F"/>
    <w:rsid w:val="00334C85"/>
    <w:rsid w:val="003355AB"/>
    <w:rsid w:val="00336BC8"/>
    <w:rsid w:val="00342CF4"/>
    <w:rsid w:val="00343CCF"/>
    <w:rsid w:val="00345863"/>
    <w:rsid w:val="003526CC"/>
    <w:rsid w:val="0035434B"/>
    <w:rsid w:val="00354855"/>
    <w:rsid w:val="00355325"/>
    <w:rsid w:val="00356A0C"/>
    <w:rsid w:val="00356CF5"/>
    <w:rsid w:val="00361C81"/>
    <w:rsid w:val="00362B9B"/>
    <w:rsid w:val="00364B4A"/>
    <w:rsid w:val="00365C80"/>
    <w:rsid w:val="00367196"/>
    <w:rsid w:val="0036728E"/>
    <w:rsid w:val="00367497"/>
    <w:rsid w:val="00367964"/>
    <w:rsid w:val="00371692"/>
    <w:rsid w:val="0037321C"/>
    <w:rsid w:val="003760FF"/>
    <w:rsid w:val="0037705F"/>
    <w:rsid w:val="00385EB5"/>
    <w:rsid w:val="003867CC"/>
    <w:rsid w:val="003874A1"/>
    <w:rsid w:val="00387627"/>
    <w:rsid w:val="00387B9A"/>
    <w:rsid w:val="00391832"/>
    <w:rsid w:val="00392C85"/>
    <w:rsid w:val="00394518"/>
    <w:rsid w:val="0039523C"/>
    <w:rsid w:val="00396835"/>
    <w:rsid w:val="003A24CA"/>
    <w:rsid w:val="003A47AC"/>
    <w:rsid w:val="003A4C17"/>
    <w:rsid w:val="003A5402"/>
    <w:rsid w:val="003A774C"/>
    <w:rsid w:val="003B1156"/>
    <w:rsid w:val="003B3280"/>
    <w:rsid w:val="003B5236"/>
    <w:rsid w:val="003B64A3"/>
    <w:rsid w:val="003C0C25"/>
    <w:rsid w:val="003C23A4"/>
    <w:rsid w:val="003C2CE1"/>
    <w:rsid w:val="003C2D40"/>
    <w:rsid w:val="003C3C26"/>
    <w:rsid w:val="003C4469"/>
    <w:rsid w:val="003C61DB"/>
    <w:rsid w:val="003C62AE"/>
    <w:rsid w:val="003C7F39"/>
    <w:rsid w:val="003D072F"/>
    <w:rsid w:val="003D33E0"/>
    <w:rsid w:val="003D4A90"/>
    <w:rsid w:val="003D6565"/>
    <w:rsid w:val="003E0A89"/>
    <w:rsid w:val="003E158B"/>
    <w:rsid w:val="003E7652"/>
    <w:rsid w:val="003F1E30"/>
    <w:rsid w:val="003F5955"/>
    <w:rsid w:val="003F5DFD"/>
    <w:rsid w:val="003F61CC"/>
    <w:rsid w:val="0040233E"/>
    <w:rsid w:val="00403050"/>
    <w:rsid w:val="00403959"/>
    <w:rsid w:val="00404591"/>
    <w:rsid w:val="00405FB0"/>
    <w:rsid w:val="00407E00"/>
    <w:rsid w:val="00410AE4"/>
    <w:rsid w:val="00411976"/>
    <w:rsid w:val="00414FC3"/>
    <w:rsid w:val="0041513E"/>
    <w:rsid w:val="00416DDB"/>
    <w:rsid w:val="004214A6"/>
    <w:rsid w:val="00424992"/>
    <w:rsid w:val="00425C7A"/>
    <w:rsid w:val="00431016"/>
    <w:rsid w:val="004320E4"/>
    <w:rsid w:val="00433AFA"/>
    <w:rsid w:val="00435938"/>
    <w:rsid w:val="00440476"/>
    <w:rsid w:val="00441B60"/>
    <w:rsid w:val="0044411E"/>
    <w:rsid w:val="00444242"/>
    <w:rsid w:val="004449C1"/>
    <w:rsid w:val="00445A82"/>
    <w:rsid w:val="00453260"/>
    <w:rsid w:val="00453299"/>
    <w:rsid w:val="00455026"/>
    <w:rsid w:val="004550D4"/>
    <w:rsid w:val="00457456"/>
    <w:rsid w:val="004603C3"/>
    <w:rsid w:val="0046259F"/>
    <w:rsid w:val="00464B34"/>
    <w:rsid w:val="004657B4"/>
    <w:rsid w:val="00466C9E"/>
    <w:rsid w:val="00467C6F"/>
    <w:rsid w:val="00470E17"/>
    <w:rsid w:val="004719E9"/>
    <w:rsid w:val="00472512"/>
    <w:rsid w:val="00472759"/>
    <w:rsid w:val="00473E3F"/>
    <w:rsid w:val="004800B1"/>
    <w:rsid w:val="0048147F"/>
    <w:rsid w:val="004826F4"/>
    <w:rsid w:val="00482F03"/>
    <w:rsid w:val="00484C2E"/>
    <w:rsid w:val="004874CA"/>
    <w:rsid w:val="004913BC"/>
    <w:rsid w:val="00491829"/>
    <w:rsid w:val="00492AEF"/>
    <w:rsid w:val="00492D3A"/>
    <w:rsid w:val="004944B2"/>
    <w:rsid w:val="00494C02"/>
    <w:rsid w:val="00496FDF"/>
    <w:rsid w:val="004A1B3E"/>
    <w:rsid w:val="004A2764"/>
    <w:rsid w:val="004A4431"/>
    <w:rsid w:val="004A5F4E"/>
    <w:rsid w:val="004A6108"/>
    <w:rsid w:val="004A62D4"/>
    <w:rsid w:val="004A715C"/>
    <w:rsid w:val="004A7E4D"/>
    <w:rsid w:val="004B1027"/>
    <w:rsid w:val="004B2254"/>
    <w:rsid w:val="004B2FB3"/>
    <w:rsid w:val="004B5B24"/>
    <w:rsid w:val="004B6DD9"/>
    <w:rsid w:val="004C02D6"/>
    <w:rsid w:val="004C3C7C"/>
    <w:rsid w:val="004D18EA"/>
    <w:rsid w:val="004D4974"/>
    <w:rsid w:val="004D5F6F"/>
    <w:rsid w:val="004D795B"/>
    <w:rsid w:val="004E0909"/>
    <w:rsid w:val="004E1B0D"/>
    <w:rsid w:val="004E30BC"/>
    <w:rsid w:val="004E4323"/>
    <w:rsid w:val="004E4F1B"/>
    <w:rsid w:val="004E7ACC"/>
    <w:rsid w:val="004F2002"/>
    <w:rsid w:val="004F51FD"/>
    <w:rsid w:val="004F796C"/>
    <w:rsid w:val="004F7CA0"/>
    <w:rsid w:val="00506561"/>
    <w:rsid w:val="00506CE7"/>
    <w:rsid w:val="00507FD4"/>
    <w:rsid w:val="005101AD"/>
    <w:rsid w:val="00511ED4"/>
    <w:rsid w:val="005125A7"/>
    <w:rsid w:val="0052027A"/>
    <w:rsid w:val="00523B0D"/>
    <w:rsid w:val="0052474D"/>
    <w:rsid w:val="005248B6"/>
    <w:rsid w:val="00524A5F"/>
    <w:rsid w:val="00530968"/>
    <w:rsid w:val="0053460F"/>
    <w:rsid w:val="005353EB"/>
    <w:rsid w:val="00536B0E"/>
    <w:rsid w:val="005407A1"/>
    <w:rsid w:val="00540B0D"/>
    <w:rsid w:val="00540B51"/>
    <w:rsid w:val="00540F4F"/>
    <w:rsid w:val="005413E0"/>
    <w:rsid w:val="00541A76"/>
    <w:rsid w:val="00543158"/>
    <w:rsid w:val="005431AB"/>
    <w:rsid w:val="00550186"/>
    <w:rsid w:val="00552470"/>
    <w:rsid w:val="00552C33"/>
    <w:rsid w:val="00552D8B"/>
    <w:rsid w:val="00553C6C"/>
    <w:rsid w:val="00554B8A"/>
    <w:rsid w:val="00556235"/>
    <w:rsid w:val="005575D1"/>
    <w:rsid w:val="005602B0"/>
    <w:rsid w:val="00563280"/>
    <w:rsid w:val="005642B8"/>
    <w:rsid w:val="00566351"/>
    <w:rsid w:val="005672B8"/>
    <w:rsid w:val="00570151"/>
    <w:rsid w:val="00571D8A"/>
    <w:rsid w:val="00572564"/>
    <w:rsid w:val="00572D9D"/>
    <w:rsid w:val="00572FD9"/>
    <w:rsid w:val="0057358A"/>
    <w:rsid w:val="00573BC8"/>
    <w:rsid w:val="00574533"/>
    <w:rsid w:val="00574BC8"/>
    <w:rsid w:val="005753F3"/>
    <w:rsid w:val="00575802"/>
    <w:rsid w:val="00575F27"/>
    <w:rsid w:val="005760D6"/>
    <w:rsid w:val="0057713A"/>
    <w:rsid w:val="005801FA"/>
    <w:rsid w:val="0058324D"/>
    <w:rsid w:val="0059129B"/>
    <w:rsid w:val="00593567"/>
    <w:rsid w:val="00595566"/>
    <w:rsid w:val="005967A4"/>
    <w:rsid w:val="0059790C"/>
    <w:rsid w:val="00597DBC"/>
    <w:rsid w:val="005A1E4A"/>
    <w:rsid w:val="005A1F08"/>
    <w:rsid w:val="005A5C25"/>
    <w:rsid w:val="005A6A99"/>
    <w:rsid w:val="005A763D"/>
    <w:rsid w:val="005B36B4"/>
    <w:rsid w:val="005B443B"/>
    <w:rsid w:val="005B44EE"/>
    <w:rsid w:val="005B57AD"/>
    <w:rsid w:val="005B616F"/>
    <w:rsid w:val="005C01DB"/>
    <w:rsid w:val="005C158F"/>
    <w:rsid w:val="005C2EC3"/>
    <w:rsid w:val="005C48F8"/>
    <w:rsid w:val="005D0503"/>
    <w:rsid w:val="005D1A24"/>
    <w:rsid w:val="005D1CFD"/>
    <w:rsid w:val="005D3072"/>
    <w:rsid w:val="005D4453"/>
    <w:rsid w:val="005D57CC"/>
    <w:rsid w:val="005D6C63"/>
    <w:rsid w:val="005D711C"/>
    <w:rsid w:val="005D7D7F"/>
    <w:rsid w:val="005D7E03"/>
    <w:rsid w:val="005E22EB"/>
    <w:rsid w:val="005E3391"/>
    <w:rsid w:val="005E3969"/>
    <w:rsid w:val="005E3EBC"/>
    <w:rsid w:val="005E68FB"/>
    <w:rsid w:val="005E7FFD"/>
    <w:rsid w:val="005F07C5"/>
    <w:rsid w:val="005F1571"/>
    <w:rsid w:val="005F3783"/>
    <w:rsid w:val="005F3958"/>
    <w:rsid w:val="005F7409"/>
    <w:rsid w:val="00600331"/>
    <w:rsid w:val="00603E5D"/>
    <w:rsid w:val="00605B58"/>
    <w:rsid w:val="006070A3"/>
    <w:rsid w:val="00614E5E"/>
    <w:rsid w:val="0061548F"/>
    <w:rsid w:val="00617EE5"/>
    <w:rsid w:val="0062458C"/>
    <w:rsid w:val="00627983"/>
    <w:rsid w:val="00630B89"/>
    <w:rsid w:val="0063185F"/>
    <w:rsid w:val="0063225D"/>
    <w:rsid w:val="0064095C"/>
    <w:rsid w:val="0064190D"/>
    <w:rsid w:val="00644716"/>
    <w:rsid w:val="00644A6F"/>
    <w:rsid w:val="00647F14"/>
    <w:rsid w:val="00650F60"/>
    <w:rsid w:val="006522FB"/>
    <w:rsid w:val="0066376B"/>
    <w:rsid w:val="00663FE8"/>
    <w:rsid w:val="00675990"/>
    <w:rsid w:val="00675DD3"/>
    <w:rsid w:val="00676ECA"/>
    <w:rsid w:val="006773B8"/>
    <w:rsid w:val="00677C65"/>
    <w:rsid w:val="00681C94"/>
    <w:rsid w:val="006844BF"/>
    <w:rsid w:val="006856D3"/>
    <w:rsid w:val="00686A21"/>
    <w:rsid w:val="00692CBB"/>
    <w:rsid w:val="0069382F"/>
    <w:rsid w:val="00694B16"/>
    <w:rsid w:val="0069514C"/>
    <w:rsid w:val="0069639D"/>
    <w:rsid w:val="006A0405"/>
    <w:rsid w:val="006A0814"/>
    <w:rsid w:val="006A10B2"/>
    <w:rsid w:val="006A1682"/>
    <w:rsid w:val="006A2DF8"/>
    <w:rsid w:val="006A480A"/>
    <w:rsid w:val="006A4F8D"/>
    <w:rsid w:val="006A6DE5"/>
    <w:rsid w:val="006A7A2C"/>
    <w:rsid w:val="006B27FA"/>
    <w:rsid w:val="006B4300"/>
    <w:rsid w:val="006B4590"/>
    <w:rsid w:val="006C03E0"/>
    <w:rsid w:val="006C21BE"/>
    <w:rsid w:val="006C65A7"/>
    <w:rsid w:val="006C7C1D"/>
    <w:rsid w:val="006D0674"/>
    <w:rsid w:val="006D07C0"/>
    <w:rsid w:val="006D6391"/>
    <w:rsid w:val="006E4BDF"/>
    <w:rsid w:val="006E4BE2"/>
    <w:rsid w:val="006E5733"/>
    <w:rsid w:val="006F3AC2"/>
    <w:rsid w:val="006F4165"/>
    <w:rsid w:val="006F47E7"/>
    <w:rsid w:val="006F4C1E"/>
    <w:rsid w:val="006F53B1"/>
    <w:rsid w:val="00700C9B"/>
    <w:rsid w:val="007017DB"/>
    <w:rsid w:val="007021DA"/>
    <w:rsid w:val="00704CB1"/>
    <w:rsid w:val="00707801"/>
    <w:rsid w:val="0071083B"/>
    <w:rsid w:val="00710EF6"/>
    <w:rsid w:val="00711AA0"/>
    <w:rsid w:val="00714AE0"/>
    <w:rsid w:val="0071759D"/>
    <w:rsid w:val="00720E47"/>
    <w:rsid w:val="00721E65"/>
    <w:rsid w:val="00723770"/>
    <w:rsid w:val="00724DAE"/>
    <w:rsid w:val="00726B14"/>
    <w:rsid w:val="007302AC"/>
    <w:rsid w:val="00730B0D"/>
    <w:rsid w:val="00730E0B"/>
    <w:rsid w:val="00732330"/>
    <w:rsid w:val="00735989"/>
    <w:rsid w:val="007403EA"/>
    <w:rsid w:val="007433B4"/>
    <w:rsid w:val="00743E84"/>
    <w:rsid w:val="00744964"/>
    <w:rsid w:val="00744D0C"/>
    <w:rsid w:val="007461F3"/>
    <w:rsid w:val="00746DEC"/>
    <w:rsid w:val="00747980"/>
    <w:rsid w:val="0075113F"/>
    <w:rsid w:val="007533FB"/>
    <w:rsid w:val="00754096"/>
    <w:rsid w:val="007550C4"/>
    <w:rsid w:val="0076112B"/>
    <w:rsid w:val="0076265D"/>
    <w:rsid w:val="00762ECF"/>
    <w:rsid w:val="00763EE1"/>
    <w:rsid w:val="00767000"/>
    <w:rsid w:val="00770F3D"/>
    <w:rsid w:val="00772C9F"/>
    <w:rsid w:val="00781399"/>
    <w:rsid w:val="007823FE"/>
    <w:rsid w:val="0078321B"/>
    <w:rsid w:val="00786555"/>
    <w:rsid w:val="0079578F"/>
    <w:rsid w:val="00796FA0"/>
    <w:rsid w:val="007A07D2"/>
    <w:rsid w:val="007A0926"/>
    <w:rsid w:val="007A1078"/>
    <w:rsid w:val="007A1818"/>
    <w:rsid w:val="007A1AB8"/>
    <w:rsid w:val="007A27EC"/>
    <w:rsid w:val="007A3C40"/>
    <w:rsid w:val="007A43B0"/>
    <w:rsid w:val="007A58AD"/>
    <w:rsid w:val="007A691D"/>
    <w:rsid w:val="007B01C8"/>
    <w:rsid w:val="007B0B9A"/>
    <w:rsid w:val="007B0E73"/>
    <w:rsid w:val="007B4BCA"/>
    <w:rsid w:val="007B4F5E"/>
    <w:rsid w:val="007B72EA"/>
    <w:rsid w:val="007B7C96"/>
    <w:rsid w:val="007C06A3"/>
    <w:rsid w:val="007C0AED"/>
    <w:rsid w:val="007C0E3E"/>
    <w:rsid w:val="007C1751"/>
    <w:rsid w:val="007C1A1D"/>
    <w:rsid w:val="007C3625"/>
    <w:rsid w:val="007C3E20"/>
    <w:rsid w:val="007C4730"/>
    <w:rsid w:val="007C4EBC"/>
    <w:rsid w:val="007C69E9"/>
    <w:rsid w:val="007D0948"/>
    <w:rsid w:val="007D5E1A"/>
    <w:rsid w:val="007E17AD"/>
    <w:rsid w:val="007E29FE"/>
    <w:rsid w:val="007E482E"/>
    <w:rsid w:val="007E5DE1"/>
    <w:rsid w:val="007E71C2"/>
    <w:rsid w:val="007F0716"/>
    <w:rsid w:val="007F0E31"/>
    <w:rsid w:val="007F1AA5"/>
    <w:rsid w:val="007F1BAA"/>
    <w:rsid w:val="007F223A"/>
    <w:rsid w:val="007F2359"/>
    <w:rsid w:val="007F30F5"/>
    <w:rsid w:val="007F48FF"/>
    <w:rsid w:val="007F4CBC"/>
    <w:rsid w:val="007F4F7D"/>
    <w:rsid w:val="007F5270"/>
    <w:rsid w:val="007F5898"/>
    <w:rsid w:val="007F6EE7"/>
    <w:rsid w:val="00801B65"/>
    <w:rsid w:val="00801C82"/>
    <w:rsid w:val="00801D8A"/>
    <w:rsid w:val="0080319F"/>
    <w:rsid w:val="00805494"/>
    <w:rsid w:val="00805868"/>
    <w:rsid w:val="00812E77"/>
    <w:rsid w:val="00814DA9"/>
    <w:rsid w:val="00816BB5"/>
    <w:rsid w:val="00817ED6"/>
    <w:rsid w:val="0082040A"/>
    <w:rsid w:val="0082166A"/>
    <w:rsid w:val="00822505"/>
    <w:rsid w:val="00833049"/>
    <w:rsid w:val="0083354E"/>
    <w:rsid w:val="00833BFE"/>
    <w:rsid w:val="00840BE1"/>
    <w:rsid w:val="008411A7"/>
    <w:rsid w:val="0084180D"/>
    <w:rsid w:val="008443E0"/>
    <w:rsid w:val="008470B1"/>
    <w:rsid w:val="008473ED"/>
    <w:rsid w:val="00851C41"/>
    <w:rsid w:val="00852AAC"/>
    <w:rsid w:val="008535B8"/>
    <w:rsid w:val="008559A6"/>
    <w:rsid w:val="008576E7"/>
    <w:rsid w:val="00860EF9"/>
    <w:rsid w:val="00863F3D"/>
    <w:rsid w:val="0086493B"/>
    <w:rsid w:val="00864AB7"/>
    <w:rsid w:val="00864CE1"/>
    <w:rsid w:val="0087228B"/>
    <w:rsid w:val="00881250"/>
    <w:rsid w:val="008823E8"/>
    <w:rsid w:val="00885CED"/>
    <w:rsid w:val="00885E47"/>
    <w:rsid w:val="00886D6B"/>
    <w:rsid w:val="00887C44"/>
    <w:rsid w:val="00890181"/>
    <w:rsid w:val="008913E8"/>
    <w:rsid w:val="00891FDD"/>
    <w:rsid w:val="008947D5"/>
    <w:rsid w:val="00896570"/>
    <w:rsid w:val="008A62D6"/>
    <w:rsid w:val="008B2FCC"/>
    <w:rsid w:val="008B3111"/>
    <w:rsid w:val="008B5A69"/>
    <w:rsid w:val="008B76E6"/>
    <w:rsid w:val="008C053A"/>
    <w:rsid w:val="008C1892"/>
    <w:rsid w:val="008C2593"/>
    <w:rsid w:val="008C2E96"/>
    <w:rsid w:val="008C42E5"/>
    <w:rsid w:val="008C6779"/>
    <w:rsid w:val="008C6C20"/>
    <w:rsid w:val="008D0C77"/>
    <w:rsid w:val="008D1BB9"/>
    <w:rsid w:val="008D34F7"/>
    <w:rsid w:val="008D3A64"/>
    <w:rsid w:val="008D5238"/>
    <w:rsid w:val="008D7CAA"/>
    <w:rsid w:val="008E184A"/>
    <w:rsid w:val="008E49A6"/>
    <w:rsid w:val="008E74D1"/>
    <w:rsid w:val="008E77C0"/>
    <w:rsid w:val="008F0837"/>
    <w:rsid w:val="008F0991"/>
    <w:rsid w:val="008F0AB4"/>
    <w:rsid w:val="008F101D"/>
    <w:rsid w:val="008F308F"/>
    <w:rsid w:val="008F6752"/>
    <w:rsid w:val="008F7B66"/>
    <w:rsid w:val="0090092D"/>
    <w:rsid w:val="00903912"/>
    <w:rsid w:val="00903D0B"/>
    <w:rsid w:val="00904FB5"/>
    <w:rsid w:val="0090628A"/>
    <w:rsid w:val="0090708F"/>
    <w:rsid w:val="0091407C"/>
    <w:rsid w:val="009174BD"/>
    <w:rsid w:val="00917A5B"/>
    <w:rsid w:val="0092130E"/>
    <w:rsid w:val="00921BE6"/>
    <w:rsid w:val="009278B1"/>
    <w:rsid w:val="0093306A"/>
    <w:rsid w:val="00934C6E"/>
    <w:rsid w:val="00936F18"/>
    <w:rsid w:val="009405A4"/>
    <w:rsid w:val="0094150F"/>
    <w:rsid w:val="009427D6"/>
    <w:rsid w:val="00942FBD"/>
    <w:rsid w:val="009457A0"/>
    <w:rsid w:val="009466CD"/>
    <w:rsid w:val="00950BAD"/>
    <w:rsid w:val="00950D2B"/>
    <w:rsid w:val="00950D5E"/>
    <w:rsid w:val="00951591"/>
    <w:rsid w:val="0095633C"/>
    <w:rsid w:val="00961FDF"/>
    <w:rsid w:val="00962925"/>
    <w:rsid w:val="00963720"/>
    <w:rsid w:val="0096468C"/>
    <w:rsid w:val="0096663B"/>
    <w:rsid w:val="0096714B"/>
    <w:rsid w:val="00971D53"/>
    <w:rsid w:val="0097278B"/>
    <w:rsid w:val="00972D1D"/>
    <w:rsid w:val="009737D6"/>
    <w:rsid w:val="0097381D"/>
    <w:rsid w:val="00975BBD"/>
    <w:rsid w:val="009801DE"/>
    <w:rsid w:val="0098195C"/>
    <w:rsid w:val="00982A11"/>
    <w:rsid w:val="00982A96"/>
    <w:rsid w:val="00984842"/>
    <w:rsid w:val="00986241"/>
    <w:rsid w:val="00986BFA"/>
    <w:rsid w:val="009923F5"/>
    <w:rsid w:val="0099258A"/>
    <w:rsid w:val="009938D4"/>
    <w:rsid w:val="00993FA3"/>
    <w:rsid w:val="00994055"/>
    <w:rsid w:val="00994F80"/>
    <w:rsid w:val="00996C12"/>
    <w:rsid w:val="00997609"/>
    <w:rsid w:val="009A00FC"/>
    <w:rsid w:val="009A0231"/>
    <w:rsid w:val="009A134B"/>
    <w:rsid w:val="009A1506"/>
    <w:rsid w:val="009A1EC5"/>
    <w:rsid w:val="009A250D"/>
    <w:rsid w:val="009A2F66"/>
    <w:rsid w:val="009A40B4"/>
    <w:rsid w:val="009A612C"/>
    <w:rsid w:val="009A6937"/>
    <w:rsid w:val="009A6EA2"/>
    <w:rsid w:val="009B3C9C"/>
    <w:rsid w:val="009B6780"/>
    <w:rsid w:val="009C0DD6"/>
    <w:rsid w:val="009C320B"/>
    <w:rsid w:val="009C4B6E"/>
    <w:rsid w:val="009C6761"/>
    <w:rsid w:val="009D4E7D"/>
    <w:rsid w:val="009D60A3"/>
    <w:rsid w:val="009E066B"/>
    <w:rsid w:val="009E11C0"/>
    <w:rsid w:val="009E1991"/>
    <w:rsid w:val="009E1F40"/>
    <w:rsid w:val="009E39BB"/>
    <w:rsid w:val="009E4A8D"/>
    <w:rsid w:val="009E626A"/>
    <w:rsid w:val="009F488B"/>
    <w:rsid w:val="009F4AE0"/>
    <w:rsid w:val="009F5207"/>
    <w:rsid w:val="009F614D"/>
    <w:rsid w:val="009F72DB"/>
    <w:rsid w:val="00A02143"/>
    <w:rsid w:val="00A05530"/>
    <w:rsid w:val="00A0670A"/>
    <w:rsid w:val="00A06E31"/>
    <w:rsid w:val="00A140A9"/>
    <w:rsid w:val="00A15724"/>
    <w:rsid w:val="00A21BED"/>
    <w:rsid w:val="00A25081"/>
    <w:rsid w:val="00A26D89"/>
    <w:rsid w:val="00A26FF8"/>
    <w:rsid w:val="00A32E61"/>
    <w:rsid w:val="00A33B9D"/>
    <w:rsid w:val="00A37152"/>
    <w:rsid w:val="00A37610"/>
    <w:rsid w:val="00A37CCA"/>
    <w:rsid w:val="00A40C8A"/>
    <w:rsid w:val="00A414C0"/>
    <w:rsid w:val="00A42A28"/>
    <w:rsid w:val="00A44BAB"/>
    <w:rsid w:val="00A4615A"/>
    <w:rsid w:val="00A46D33"/>
    <w:rsid w:val="00A50571"/>
    <w:rsid w:val="00A53413"/>
    <w:rsid w:val="00A54454"/>
    <w:rsid w:val="00A554B6"/>
    <w:rsid w:val="00A55911"/>
    <w:rsid w:val="00A570D1"/>
    <w:rsid w:val="00A600D1"/>
    <w:rsid w:val="00A60F1D"/>
    <w:rsid w:val="00A6207D"/>
    <w:rsid w:val="00A65E19"/>
    <w:rsid w:val="00A662CE"/>
    <w:rsid w:val="00A67751"/>
    <w:rsid w:val="00A7264B"/>
    <w:rsid w:val="00A75E05"/>
    <w:rsid w:val="00A77AC2"/>
    <w:rsid w:val="00A82149"/>
    <w:rsid w:val="00A868DB"/>
    <w:rsid w:val="00A86A24"/>
    <w:rsid w:val="00A90FC7"/>
    <w:rsid w:val="00A925A6"/>
    <w:rsid w:val="00A92F7B"/>
    <w:rsid w:val="00A938D3"/>
    <w:rsid w:val="00A94AFA"/>
    <w:rsid w:val="00A9572C"/>
    <w:rsid w:val="00A96914"/>
    <w:rsid w:val="00A96A73"/>
    <w:rsid w:val="00A9718A"/>
    <w:rsid w:val="00A97BAF"/>
    <w:rsid w:val="00AA06D1"/>
    <w:rsid w:val="00AA1DC3"/>
    <w:rsid w:val="00AA33B2"/>
    <w:rsid w:val="00AA390D"/>
    <w:rsid w:val="00AA39D0"/>
    <w:rsid w:val="00AA43CA"/>
    <w:rsid w:val="00AA4683"/>
    <w:rsid w:val="00AA566E"/>
    <w:rsid w:val="00AA6F3C"/>
    <w:rsid w:val="00AA7672"/>
    <w:rsid w:val="00AA784D"/>
    <w:rsid w:val="00AB0E15"/>
    <w:rsid w:val="00AB29F6"/>
    <w:rsid w:val="00AB386B"/>
    <w:rsid w:val="00AB3B6B"/>
    <w:rsid w:val="00AB6C64"/>
    <w:rsid w:val="00AB77F3"/>
    <w:rsid w:val="00AC4321"/>
    <w:rsid w:val="00AC56B1"/>
    <w:rsid w:val="00AC615D"/>
    <w:rsid w:val="00AC682D"/>
    <w:rsid w:val="00AC798E"/>
    <w:rsid w:val="00AD0876"/>
    <w:rsid w:val="00AD265D"/>
    <w:rsid w:val="00AD7299"/>
    <w:rsid w:val="00AD7CEF"/>
    <w:rsid w:val="00AE0412"/>
    <w:rsid w:val="00AE1648"/>
    <w:rsid w:val="00AE1905"/>
    <w:rsid w:val="00AE4A67"/>
    <w:rsid w:val="00AE641C"/>
    <w:rsid w:val="00AF02F9"/>
    <w:rsid w:val="00AF32E3"/>
    <w:rsid w:val="00AF52C2"/>
    <w:rsid w:val="00B021ED"/>
    <w:rsid w:val="00B0673F"/>
    <w:rsid w:val="00B13167"/>
    <w:rsid w:val="00B1632F"/>
    <w:rsid w:val="00B16701"/>
    <w:rsid w:val="00B1677C"/>
    <w:rsid w:val="00B16BAD"/>
    <w:rsid w:val="00B1756B"/>
    <w:rsid w:val="00B20E2B"/>
    <w:rsid w:val="00B23C77"/>
    <w:rsid w:val="00B25B58"/>
    <w:rsid w:val="00B31DA6"/>
    <w:rsid w:val="00B33B0E"/>
    <w:rsid w:val="00B374FC"/>
    <w:rsid w:val="00B42B62"/>
    <w:rsid w:val="00B45511"/>
    <w:rsid w:val="00B457B1"/>
    <w:rsid w:val="00B45CD8"/>
    <w:rsid w:val="00B50058"/>
    <w:rsid w:val="00B50351"/>
    <w:rsid w:val="00B51A37"/>
    <w:rsid w:val="00B5245B"/>
    <w:rsid w:val="00B53A24"/>
    <w:rsid w:val="00B56EB1"/>
    <w:rsid w:val="00B61B01"/>
    <w:rsid w:val="00B63109"/>
    <w:rsid w:val="00B64561"/>
    <w:rsid w:val="00B67E42"/>
    <w:rsid w:val="00B71472"/>
    <w:rsid w:val="00B715D1"/>
    <w:rsid w:val="00B80C41"/>
    <w:rsid w:val="00B83C1E"/>
    <w:rsid w:val="00B83D83"/>
    <w:rsid w:val="00B84079"/>
    <w:rsid w:val="00B86CE1"/>
    <w:rsid w:val="00B87481"/>
    <w:rsid w:val="00B878F3"/>
    <w:rsid w:val="00B907F4"/>
    <w:rsid w:val="00B92D80"/>
    <w:rsid w:val="00B97920"/>
    <w:rsid w:val="00B97BBE"/>
    <w:rsid w:val="00BA2978"/>
    <w:rsid w:val="00BA3C69"/>
    <w:rsid w:val="00BA4F44"/>
    <w:rsid w:val="00BA7D35"/>
    <w:rsid w:val="00BB08BA"/>
    <w:rsid w:val="00BB1E64"/>
    <w:rsid w:val="00BB2060"/>
    <w:rsid w:val="00BB4DF6"/>
    <w:rsid w:val="00BC70BB"/>
    <w:rsid w:val="00BC723A"/>
    <w:rsid w:val="00BC757C"/>
    <w:rsid w:val="00BD2415"/>
    <w:rsid w:val="00BD3650"/>
    <w:rsid w:val="00BE03C6"/>
    <w:rsid w:val="00BE6210"/>
    <w:rsid w:val="00BE6910"/>
    <w:rsid w:val="00BF164F"/>
    <w:rsid w:val="00BF29FF"/>
    <w:rsid w:val="00BF2B60"/>
    <w:rsid w:val="00BF3053"/>
    <w:rsid w:val="00BF4DF9"/>
    <w:rsid w:val="00BF661A"/>
    <w:rsid w:val="00BF69DC"/>
    <w:rsid w:val="00C002F7"/>
    <w:rsid w:val="00C008EA"/>
    <w:rsid w:val="00C02AF0"/>
    <w:rsid w:val="00C02C64"/>
    <w:rsid w:val="00C04226"/>
    <w:rsid w:val="00C055DE"/>
    <w:rsid w:val="00C05E56"/>
    <w:rsid w:val="00C06049"/>
    <w:rsid w:val="00C079B2"/>
    <w:rsid w:val="00C116A4"/>
    <w:rsid w:val="00C1220B"/>
    <w:rsid w:val="00C14492"/>
    <w:rsid w:val="00C14B4A"/>
    <w:rsid w:val="00C16448"/>
    <w:rsid w:val="00C16708"/>
    <w:rsid w:val="00C174BE"/>
    <w:rsid w:val="00C2104B"/>
    <w:rsid w:val="00C2726B"/>
    <w:rsid w:val="00C31F1E"/>
    <w:rsid w:val="00C37A43"/>
    <w:rsid w:val="00C411C2"/>
    <w:rsid w:val="00C51035"/>
    <w:rsid w:val="00C51618"/>
    <w:rsid w:val="00C53250"/>
    <w:rsid w:val="00C5461D"/>
    <w:rsid w:val="00C54FF2"/>
    <w:rsid w:val="00C679B5"/>
    <w:rsid w:val="00C67D75"/>
    <w:rsid w:val="00C72520"/>
    <w:rsid w:val="00C73896"/>
    <w:rsid w:val="00C76FE0"/>
    <w:rsid w:val="00C7704A"/>
    <w:rsid w:val="00C84F28"/>
    <w:rsid w:val="00C86CF3"/>
    <w:rsid w:val="00C87066"/>
    <w:rsid w:val="00C87550"/>
    <w:rsid w:val="00C92FA1"/>
    <w:rsid w:val="00C9363C"/>
    <w:rsid w:val="00C9380F"/>
    <w:rsid w:val="00C93D74"/>
    <w:rsid w:val="00C955D1"/>
    <w:rsid w:val="00CA001F"/>
    <w:rsid w:val="00CA0F86"/>
    <w:rsid w:val="00CA27CC"/>
    <w:rsid w:val="00CA7349"/>
    <w:rsid w:val="00CA77C8"/>
    <w:rsid w:val="00CB01D8"/>
    <w:rsid w:val="00CB0C5D"/>
    <w:rsid w:val="00CB1365"/>
    <w:rsid w:val="00CB2DB9"/>
    <w:rsid w:val="00CB465F"/>
    <w:rsid w:val="00CC18B6"/>
    <w:rsid w:val="00CC3B51"/>
    <w:rsid w:val="00CC60E9"/>
    <w:rsid w:val="00CD0C89"/>
    <w:rsid w:val="00CD10EA"/>
    <w:rsid w:val="00CD3959"/>
    <w:rsid w:val="00CD3E29"/>
    <w:rsid w:val="00CE3986"/>
    <w:rsid w:val="00CE3D4B"/>
    <w:rsid w:val="00CF33F6"/>
    <w:rsid w:val="00CF40B9"/>
    <w:rsid w:val="00CF6050"/>
    <w:rsid w:val="00D01539"/>
    <w:rsid w:val="00D0274D"/>
    <w:rsid w:val="00D0315C"/>
    <w:rsid w:val="00D032EE"/>
    <w:rsid w:val="00D03A35"/>
    <w:rsid w:val="00D04B12"/>
    <w:rsid w:val="00D056BD"/>
    <w:rsid w:val="00D10635"/>
    <w:rsid w:val="00D106DF"/>
    <w:rsid w:val="00D153A7"/>
    <w:rsid w:val="00D17969"/>
    <w:rsid w:val="00D17985"/>
    <w:rsid w:val="00D205FB"/>
    <w:rsid w:val="00D21671"/>
    <w:rsid w:val="00D22174"/>
    <w:rsid w:val="00D22614"/>
    <w:rsid w:val="00D22967"/>
    <w:rsid w:val="00D32E1E"/>
    <w:rsid w:val="00D34652"/>
    <w:rsid w:val="00D35828"/>
    <w:rsid w:val="00D467D0"/>
    <w:rsid w:val="00D46B61"/>
    <w:rsid w:val="00D53BAC"/>
    <w:rsid w:val="00D53E42"/>
    <w:rsid w:val="00D53F80"/>
    <w:rsid w:val="00D5592F"/>
    <w:rsid w:val="00D57F11"/>
    <w:rsid w:val="00D6049E"/>
    <w:rsid w:val="00D612F9"/>
    <w:rsid w:val="00D6417D"/>
    <w:rsid w:val="00D64B13"/>
    <w:rsid w:val="00D67BCD"/>
    <w:rsid w:val="00D70BFF"/>
    <w:rsid w:val="00D744BB"/>
    <w:rsid w:val="00D77C99"/>
    <w:rsid w:val="00D81275"/>
    <w:rsid w:val="00D8367B"/>
    <w:rsid w:val="00D83ACF"/>
    <w:rsid w:val="00D84378"/>
    <w:rsid w:val="00D87453"/>
    <w:rsid w:val="00D91751"/>
    <w:rsid w:val="00D928EA"/>
    <w:rsid w:val="00D948AF"/>
    <w:rsid w:val="00D95237"/>
    <w:rsid w:val="00D97C50"/>
    <w:rsid w:val="00DA1122"/>
    <w:rsid w:val="00DA5113"/>
    <w:rsid w:val="00DA56C2"/>
    <w:rsid w:val="00DA5B72"/>
    <w:rsid w:val="00DA764B"/>
    <w:rsid w:val="00DB0008"/>
    <w:rsid w:val="00DB51D1"/>
    <w:rsid w:val="00DB6761"/>
    <w:rsid w:val="00DB69B1"/>
    <w:rsid w:val="00DB78EB"/>
    <w:rsid w:val="00DC1511"/>
    <w:rsid w:val="00DC2A94"/>
    <w:rsid w:val="00DC2B82"/>
    <w:rsid w:val="00DC3E8D"/>
    <w:rsid w:val="00DC4D2A"/>
    <w:rsid w:val="00DD1E13"/>
    <w:rsid w:val="00DD4106"/>
    <w:rsid w:val="00DD4EB9"/>
    <w:rsid w:val="00DD626F"/>
    <w:rsid w:val="00DD6418"/>
    <w:rsid w:val="00DD6C11"/>
    <w:rsid w:val="00DD6D76"/>
    <w:rsid w:val="00DD7175"/>
    <w:rsid w:val="00DE271F"/>
    <w:rsid w:val="00DE28CD"/>
    <w:rsid w:val="00DE2D39"/>
    <w:rsid w:val="00DE3197"/>
    <w:rsid w:val="00DE640B"/>
    <w:rsid w:val="00DF07F3"/>
    <w:rsid w:val="00DF1341"/>
    <w:rsid w:val="00DF47ED"/>
    <w:rsid w:val="00DF6DAF"/>
    <w:rsid w:val="00E01006"/>
    <w:rsid w:val="00E02BAB"/>
    <w:rsid w:val="00E036D6"/>
    <w:rsid w:val="00E047D9"/>
    <w:rsid w:val="00E04855"/>
    <w:rsid w:val="00E04A2A"/>
    <w:rsid w:val="00E04F7D"/>
    <w:rsid w:val="00E05108"/>
    <w:rsid w:val="00E05926"/>
    <w:rsid w:val="00E06BF8"/>
    <w:rsid w:val="00E076D8"/>
    <w:rsid w:val="00E117FB"/>
    <w:rsid w:val="00E1244F"/>
    <w:rsid w:val="00E13225"/>
    <w:rsid w:val="00E140F0"/>
    <w:rsid w:val="00E21330"/>
    <w:rsid w:val="00E215CC"/>
    <w:rsid w:val="00E21A73"/>
    <w:rsid w:val="00E238DC"/>
    <w:rsid w:val="00E23E9A"/>
    <w:rsid w:val="00E25258"/>
    <w:rsid w:val="00E255B6"/>
    <w:rsid w:val="00E265B3"/>
    <w:rsid w:val="00E27222"/>
    <w:rsid w:val="00E35D3A"/>
    <w:rsid w:val="00E365C7"/>
    <w:rsid w:val="00E402BC"/>
    <w:rsid w:val="00E41232"/>
    <w:rsid w:val="00E41CCE"/>
    <w:rsid w:val="00E46E2A"/>
    <w:rsid w:val="00E5069A"/>
    <w:rsid w:val="00E507D2"/>
    <w:rsid w:val="00E53270"/>
    <w:rsid w:val="00E53F81"/>
    <w:rsid w:val="00E56766"/>
    <w:rsid w:val="00E56AEA"/>
    <w:rsid w:val="00E579BA"/>
    <w:rsid w:val="00E612C0"/>
    <w:rsid w:val="00E61CC3"/>
    <w:rsid w:val="00E62E3E"/>
    <w:rsid w:val="00E64F5C"/>
    <w:rsid w:val="00E657D3"/>
    <w:rsid w:val="00E67FF2"/>
    <w:rsid w:val="00E70600"/>
    <w:rsid w:val="00E72F7F"/>
    <w:rsid w:val="00E745F7"/>
    <w:rsid w:val="00E74D9C"/>
    <w:rsid w:val="00E84C50"/>
    <w:rsid w:val="00E87706"/>
    <w:rsid w:val="00E91188"/>
    <w:rsid w:val="00E94632"/>
    <w:rsid w:val="00E968AD"/>
    <w:rsid w:val="00E97F91"/>
    <w:rsid w:val="00EA0301"/>
    <w:rsid w:val="00EA1649"/>
    <w:rsid w:val="00EA3066"/>
    <w:rsid w:val="00EA3E48"/>
    <w:rsid w:val="00EA43ED"/>
    <w:rsid w:val="00EA5DAD"/>
    <w:rsid w:val="00EB3223"/>
    <w:rsid w:val="00EB4D3C"/>
    <w:rsid w:val="00EB4F86"/>
    <w:rsid w:val="00EB6120"/>
    <w:rsid w:val="00EB7BE1"/>
    <w:rsid w:val="00EB7C8E"/>
    <w:rsid w:val="00EC15FE"/>
    <w:rsid w:val="00EC371F"/>
    <w:rsid w:val="00EC37EE"/>
    <w:rsid w:val="00EC416A"/>
    <w:rsid w:val="00EC5C47"/>
    <w:rsid w:val="00EC5C6A"/>
    <w:rsid w:val="00EC5F29"/>
    <w:rsid w:val="00ED0A3E"/>
    <w:rsid w:val="00ED294E"/>
    <w:rsid w:val="00ED61A8"/>
    <w:rsid w:val="00ED7C0F"/>
    <w:rsid w:val="00EE1530"/>
    <w:rsid w:val="00EE1675"/>
    <w:rsid w:val="00EE25A1"/>
    <w:rsid w:val="00EE4046"/>
    <w:rsid w:val="00EF1E9F"/>
    <w:rsid w:val="00EF21DE"/>
    <w:rsid w:val="00EF6728"/>
    <w:rsid w:val="00EF6FAE"/>
    <w:rsid w:val="00EF7716"/>
    <w:rsid w:val="00F000C3"/>
    <w:rsid w:val="00F01623"/>
    <w:rsid w:val="00F02741"/>
    <w:rsid w:val="00F029E2"/>
    <w:rsid w:val="00F02C2D"/>
    <w:rsid w:val="00F03895"/>
    <w:rsid w:val="00F04347"/>
    <w:rsid w:val="00F05D0A"/>
    <w:rsid w:val="00F06BBC"/>
    <w:rsid w:val="00F130EB"/>
    <w:rsid w:val="00F1674A"/>
    <w:rsid w:val="00F17061"/>
    <w:rsid w:val="00F222D9"/>
    <w:rsid w:val="00F26E3D"/>
    <w:rsid w:val="00F30115"/>
    <w:rsid w:val="00F31DF3"/>
    <w:rsid w:val="00F32AB0"/>
    <w:rsid w:val="00F3336F"/>
    <w:rsid w:val="00F344E4"/>
    <w:rsid w:val="00F34746"/>
    <w:rsid w:val="00F34A11"/>
    <w:rsid w:val="00F35FC6"/>
    <w:rsid w:val="00F372AE"/>
    <w:rsid w:val="00F41936"/>
    <w:rsid w:val="00F4373A"/>
    <w:rsid w:val="00F4385D"/>
    <w:rsid w:val="00F43A70"/>
    <w:rsid w:val="00F44B0E"/>
    <w:rsid w:val="00F46AF4"/>
    <w:rsid w:val="00F52EA2"/>
    <w:rsid w:val="00F535FC"/>
    <w:rsid w:val="00F53F64"/>
    <w:rsid w:val="00F54AA4"/>
    <w:rsid w:val="00F5608A"/>
    <w:rsid w:val="00F56CA8"/>
    <w:rsid w:val="00F610B7"/>
    <w:rsid w:val="00F615A7"/>
    <w:rsid w:val="00F640A3"/>
    <w:rsid w:val="00F65AD6"/>
    <w:rsid w:val="00F665A0"/>
    <w:rsid w:val="00F66BEF"/>
    <w:rsid w:val="00F7180E"/>
    <w:rsid w:val="00F72B2F"/>
    <w:rsid w:val="00F75108"/>
    <w:rsid w:val="00F75E77"/>
    <w:rsid w:val="00F77997"/>
    <w:rsid w:val="00F80CFB"/>
    <w:rsid w:val="00F80E39"/>
    <w:rsid w:val="00F819BF"/>
    <w:rsid w:val="00F8386D"/>
    <w:rsid w:val="00F84043"/>
    <w:rsid w:val="00F84197"/>
    <w:rsid w:val="00F8529D"/>
    <w:rsid w:val="00F86255"/>
    <w:rsid w:val="00F86841"/>
    <w:rsid w:val="00F87003"/>
    <w:rsid w:val="00F902BB"/>
    <w:rsid w:val="00F90744"/>
    <w:rsid w:val="00F92D4A"/>
    <w:rsid w:val="00F9406E"/>
    <w:rsid w:val="00F9438F"/>
    <w:rsid w:val="00F95978"/>
    <w:rsid w:val="00F960EF"/>
    <w:rsid w:val="00F9634B"/>
    <w:rsid w:val="00FA022C"/>
    <w:rsid w:val="00FA0AFC"/>
    <w:rsid w:val="00FA30F0"/>
    <w:rsid w:val="00FA3AF4"/>
    <w:rsid w:val="00FB1ADB"/>
    <w:rsid w:val="00FB2699"/>
    <w:rsid w:val="00FB2C40"/>
    <w:rsid w:val="00FB5A85"/>
    <w:rsid w:val="00FB73F3"/>
    <w:rsid w:val="00FC1688"/>
    <w:rsid w:val="00FC1AF5"/>
    <w:rsid w:val="00FC21E0"/>
    <w:rsid w:val="00FC2D69"/>
    <w:rsid w:val="00FC44ED"/>
    <w:rsid w:val="00FC450E"/>
    <w:rsid w:val="00FC51CF"/>
    <w:rsid w:val="00FC63CD"/>
    <w:rsid w:val="00FC7743"/>
    <w:rsid w:val="00FC7A94"/>
    <w:rsid w:val="00FD0081"/>
    <w:rsid w:val="00FD1DD2"/>
    <w:rsid w:val="00FD26CB"/>
    <w:rsid w:val="00FD2F84"/>
    <w:rsid w:val="00FD5F35"/>
    <w:rsid w:val="00FD73DB"/>
    <w:rsid w:val="00FE0B26"/>
    <w:rsid w:val="00FE1074"/>
    <w:rsid w:val="00FE47C9"/>
    <w:rsid w:val="00FE5432"/>
    <w:rsid w:val="00FE5CAF"/>
    <w:rsid w:val="00FF0C7E"/>
    <w:rsid w:val="00FF1715"/>
    <w:rsid w:val="00FF1D95"/>
    <w:rsid w:val="00FF5C5E"/>
    <w:rsid w:val="00FF6B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9EBCF4"/>
  <w15:docId w15:val="{ABF08DF8-B760-4058-A50A-E23979AE7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Batang" w:hAnsi="Calibri"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3ED"/>
    <w:pPr>
      <w:spacing w:after="200" w:line="276" w:lineRule="auto"/>
    </w:pPr>
    <w:rPr>
      <w:sz w:val="22"/>
      <w:szCs w:val="22"/>
    </w:rPr>
  </w:style>
  <w:style w:type="paragraph" w:styleId="Heading1">
    <w:name w:val="heading 1"/>
    <w:aliases w:val="Heading 1 Char Char,Heading 1 Char1,Heading 1 Char1 Car"/>
    <w:basedOn w:val="Normal"/>
    <w:next w:val="Normal"/>
    <w:link w:val="Heading1Char"/>
    <w:qFormat/>
    <w:rsid w:val="000A72D1"/>
    <w:pPr>
      <w:keepNext/>
      <w:snapToGrid w:val="0"/>
      <w:spacing w:before="240" w:after="60" w:line="240" w:lineRule="auto"/>
      <w:outlineLvl w:val="0"/>
    </w:pPr>
    <w:rPr>
      <w:rFonts w:ascii="Arial" w:eastAsia="Times New Roman" w:hAnsi="Arial" w:cs="Arial"/>
      <w:kern w:val="32"/>
      <w:sz w:val="32"/>
      <w:szCs w:val="32"/>
    </w:rPr>
  </w:style>
  <w:style w:type="paragraph" w:styleId="Heading2">
    <w:name w:val="heading 2"/>
    <w:basedOn w:val="Normal"/>
    <w:next w:val="Normal"/>
    <w:link w:val="Heading2Char"/>
    <w:uiPriority w:val="9"/>
    <w:qFormat/>
    <w:rsid w:val="00EC5C6A"/>
    <w:pPr>
      <w:keepNext/>
      <w:keepLines/>
      <w:spacing w:before="200" w:after="0"/>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6070A3"/>
    <w:pPr>
      <w:spacing w:before="100" w:beforeAutospacing="1" w:after="100" w:afterAutospacing="1" w:line="240" w:lineRule="auto"/>
    </w:pPr>
    <w:rPr>
      <w:rFonts w:ascii="Times New Roman" w:eastAsia="Times New Roman" w:hAnsi="Times New Roman"/>
      <w:sz w:val="24"/>
      <w:szCs w:val="24"/>
    </w:rPr>
  </w:style>
  <w:style w:type="paragraph" w:customStyle="1" w:styleId="CPClassification">
    <w:name w:val="CP Classification"/>
    <w:basedOn w:val="Normal"/>
    <w:rsid w:val="006070A3"/>
    <w:pPr>
      <w:tabs>
        <w:tab w:val="center" w:pos="2160"/>
        <w:tab w:val="left" w:pos="7200"/>
      </w:tabs>
      <w:spacing w:after="0" w:line="240" w:lineRule="auto"/>
      <w:ind w:left="7200" w:right="-360"/>
      <w:jc w:val="both"/>
    </w:pPr>
    <w:rPr>
      <w:rFonts w:ascii="Times New Roman" w:eastAsia="Times New Roman" w:hAnsi="Times New Roman"/>
      <w:szCs w:val="20"/>
    </w:rPr>
  </w:style>
  <w:style w:type="character" w:customStyle="1" w:styleId="NormalWebChar">
    <w:name w:val="Normal (Web) Char"/>
    <w:link w:val="NormalWeb"/>
    <w:rsid w:val="006070A3"/>
    <w:rPr>
      <w:rFonts w:ascii="Times New Roman" w:eastAsia="Times New Roman" w:hAnsi="Times New Roman" w:cs="Times New Roman"/>
      <w:sz w:val="24"/>
      <w:szCs w:val="24"/>
      <w:lang w:val="es-ES"/>
    </w:rPr>
  </w:style>
  <w:style w:type="paragraph" w:styleId="Header">
    <w:name w:val="header"/>
    <w:aliases w:val="encabezado"/>
    <w:basedOn w:val="Normal"/>
    <w:link w:val="HeaderChar"/>
    <w:uiPriority w:val="99"/>
    <w:unhideWhenUsed/>
    <w:rsid w:val="00EA43ED"/>
    <w:pPr>
      <w:tabs>
        <w:tab w:val="center" w:pos="4419"/>
        <w:tab w:val="right" w:pos="8838"/>
      </w:tabs>
      <w:spacing w:after="0" w:line="240" w:lineRule="auto"/>
    </w:pPr>
  </w:style>
  <w:style w:type="character" w:customStyle="1" w:styleId="HeaderChar">
    <w:name w:val="Header Char"/>
    <w:aliases w:val="encabezado Char"/>
    <w:basedOn w:val="DefaultParagraphFont"/>
    <w:link w:val="Header"/>
    <w:uiPriority w:val="99"/>
    <w:rsid w:val="006070A3"/>
    <w:rPr>
      <w:sz w:val="22"/>
      <w:szCs w:val="22"/>
      <w:lang w:val="es-ES"/>
    </w:rPr>
  </w:style>
  <w:style w:type="paragraph" w:styleId="Footer">
    <w:name w:val="footer"/>
    <w:basedOn w:val="Normal"/>
    <w:link w:val="FooterChar"/>
    <w:uiPriority w:val="99"/>
    <w:unhideWhenUsed/>
    <w:rsid w:val="006070A3"/>
    <w:pPr>
      <w:tabs>
        <w:tab w:val="center" w:pos="4419"/>
        <w:tab w:val="right" w:pos="8838"/>
      </w:tabs>
      <w:spacing w:after="0" w:line="240" w:lineRule="auto"/>
    </w:pPr>
  </w:style>
  <w:style w:type="character" w:customStyle="1" w:styleId="FooterChar">
    <w:name w:val="Footer Char"/>
    <w:basedOn w:val="DefaultParagraphFont"/>
    <w:link w:val="Footer"/>
    <w:uiPriority w:val="99"/>
    <w:rsid w:val="006070A3"/>
  </w:style>
  <w:style w:type="paragraph" w:customStyle="1" w:styleId="Prrafodelista1">
    <w:name w:val="Párrafo de lista1"/>
    <w:basedOn w:val="Normal"/>
    <w:uiPriority w:val="34"/>
    <w:qFormat/>
    <w:rsid w:val="006070A3"/>
    <w:pPr>
      <w:ind w:left="720"/>
      <w:contextualSpacing/>
    </w:pPr>
  </w:style>
  <w:style w:type="paragraph" w:customStyle="1" w:styleId="Heading">
    <w:name w:val="Heading"/>
    <w:basedOn w:val="Normal"/>
    <w:rsid w:val="006070A3"/>
    <w:pPr>
      <w:tabs>
        <w:tab w:val="center" w:pos="2160"/>
        <w:tab w:val="left" w:pos="7200"/>
      </w:tabs>
      <w:spacing w:after="0" w:line="240" w:lineRule="auto"/>
    </w:pPr>
    <w:rPr>
      <w:rFonts w:ascii="Times New Roman" w:eastAsia="SimSun" w:hAnsi="Times New Roman"/>
      <w:szCs w:val="20"/>
      <w:lang w:eastAsia="zh-CN"/>
    </w:rPr>
  </w:style>
  <w:style w:type="paragraph" w:customStyle="1" w:styleId="Indenthangi">
    <w:name w:val="Indent hangi"/>
    <w:rsid w:val="006070A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eastAsia="Times New Roman" w:hAnsi="Times New Roman"/>
      <w:snapToGrid w:val="0"/>
      <w:sz w:val="22"/>
      <w:szCs w:val="22"/>
    </w:rPr>
  </w:style>
  <w:style w:type="character" w:customStyle="1" w:styleId="Heading1Char">
    <w:name w:val="Heading 1 Char"/>
    <w:aliases w:val="Heading 1 Char Char Char,Heading 1 Char1 Char,Heading 1 Char1 Car Char"/>
    <w:link w:val="Heading1"/>
    <w:rsid w:val="000A72D1"/>
    <w:rPr>
      <w:rFonts w:ascii="Arial" w:eastAsia="Times New Roman" w:hAnsi="Arial" w:cs="Arial"/>
      <w:kern w:val="32"/>
      <w:sz w:val="32"/>
      <w:szCs w:val="32"/>
      <w:lang w:val="es-ES"/>
    </w:rPr>
  </w:style>
  <w:style w:type="character" w:styleId="Hyperlink">
    <w:name w:val="Hyperlink"/>
    <w:uiPriority w:val="99"/>
    <w:semiHidden/>
    <w:unhideWhenUsed/>
    <w:rsid w:val="00A02143"/>
    <w:rPr>
      <w:strike w:val="0"/>
      <w:dstrike w:val="0"/>
      <w:color w:val="0000FF"/>
      <w:u w:val="none"/>
      <w:effect w:val="none"/>
    </w:rPr>
  </w:style>
  <w:style w:type="paragraph" w:styleId="FootnoteText">
    <w:name w:val="footnote text"/>
    <w:aliases w:val="Car1,FA Fu,FA Fußnotentext,FA Fuﬂnotentext,Footnote Text Char Char Char,Footnote Text Char Char Char Char,Footnote Text Char Char Char Char Char,Footnote reference,Texto nota pie [MM],ft,ft Car Car,texto de nota al pie,footnote text, Car1"/>
    <w:basedOn w:val="Normal"/>
    <w:link w:val="FootnoteTextChar"/>
    <w:unhideWhenUsed/>
    <w:qFormat/>
    <w:rsid w:val="00AE1648"/>
    <w:pPr>
      <w:spacing w:after="0" w:line="240" w:lineRule="auto"/>
    </w:pPr>
    <w:rPr>
      <w:sz w:val="20"/>
      <w:szCs w:val="20"/>
    </w:rPr>
  </w:style>
  <w:style w:type="character" w:customStyle="1" w:styleId="FootnoteTextChar">
    <w:name w:val="Footnote Text Char"/>
    <w:aliases w:val="Car1 Char,FA Fu Char,FA Fußnotentext Char,FA Fuﬂnotentext Char,Footnote Text Char Char Char Char1,Footnote Text Char Char Char Char Char1,Footnote Text Char Char Char Char Char Char,Footnote reference Char,Texto nota pie [MM] Char"/>
    <w:link w:val="FootnoteText"/>
    <w:rsid w:val="007A07D2"/>
    <w:rPr>
      <w:lang w:val="es-ES"/>
    </w:rPr>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Footnote"/>
    <w:unhideWhenUsed/>
    <w:qFormat/>
    <w:rsid w:val="00AE1648"/>
    <w:rPr>
      <w:vertAlign w:val="superscript"/>
    </w:rPr>
  </w:style>
  <w:style w:type="paragraph" w:customStyle="1" w:styleId="msonormalcxspmiddle">
    <w:name w:val="msonormalcxspmiddle"/>
    <w:basedOn w:val="Normal"/>
    <w:rsid w:val="00D205FB"/>
    <w:pPr>
      <w:spacing w:before="100" w:beforeAutospacing="1" w:after="100" w:afterAutospacing="1" w:line="240" w:lineRule="auto"/>
    </w:pPr>
    <w:rPr>
      <w:rFonts w:ascii="Times New Roman" w:eastAsia="Times New Roman" w:hAnsi="Times New Roman"/>
      <w:sz w:val="24"/>
      <w:szCs w:val="24"/>
    </w:rPr>
  </w:style>
  <w:style w:type="paragraph" w:customStyle="1" w:styleId="Style2">
    <w:name w:val="Style2"/>
    <w:basedOn w:val="Heading2"/>
    <w:link w:val="Style2Char"/>
    <w:autoRedefine/>
    <w:rsid w:val="00EC5C6A"/>
    <w:pPr>
      <w:keepLines w:val="0"/>
      <w:spacing w:before="0" w:line="240" w:lineRule="auto"/>
      <w:jc w:val="center"/>
    </w:pPr>
    <w:rPr>
      <w:rFonts w:ascii="Times New Roman" w:eastAsia="Times New Roman" w:hAnsi="Times New Roman" w:cs="Arial"/>
      <w:b w:val="0"/>
      <w:bCs w:val="0"/>
      <w:iCs/>
      <w:caps/>
      <w:noProof/>
      <w:snapToGrid w:val="0"/>
      <w:color w:val="auto"/>
      <w:kern w:val="32"/>
      <w:sz w:val="22"/>
      <w:szCs w:val="22"/>
    </w:rPr>
  </w:style>
  <w:style w:type="character" w:customStyle="1" w:styleId="Style2Char">
    <w:name w:val="Style2 Char"/>
    <w:link w:val="Style2"/>
    <w:locked/>
    <w:rsid w:val="00EC5C6A"/>
    <w:rPr>
      <w:rFonts w:ascii="Times New Roman" w:eastAsia="Times New Roman" w:hAnsi="Times New Roman" w:cs="Arial"/>
      <w:iCs/>
      <w:caps/>
      <w:noProof/>
      <w:snapToGrid w:val="0"/>
      <w:kern w:val="32"/>
      <w:lang w:val="es-ES"/>
    </w:rPr>
  </w:style>
  <w:style w:type="character" w:customStyle="1" w:styleId="Heading2Char">
    <w:name w:val="Heading 2 Char"/>
    <w:link w:val="Heading2"/>
    <w:uiPriority w:val="9"/>
    <w:semiHidden/>
    <w:rsid w:val="00EC5C6A"/>
    <w:rPr>
      <w:rFonts w:ascii="Cambria" w:eastAsia="MS Gothic" w:hAnsi="Cambria" w:cs="Times New Roman"/>
      <w:b/>
      <w:bCs/>
      <w:color w:val="4F81BD"/>
      <w:sz w:val="26"/>
      <w:szCs w:val="26"/>
    </w:rPr>
  </w:style>
  <w:style w:type="paragraph" w:styleId="BalloonText">
    <w:name w:val="Balloon Text"/>
    <w:basedOn w:val="Normal"/>
    <w:link w:val="BalloonTextChar"/>
    <w:uiPriority w:val="99"/>
    <w:semiHidden/>
    <w:rsid w:val="00EA43ED"/>
    <w:rPr>
      <w:rFonts w:ascii="Tahoma" w:hAnsi="Tahoma" w:cs="Tahoma"/>
      <w:sz w:val="16"/>
      <w:szCs w:val="16"/>
    </w:rPr>
  </w:style>
  <w:style w:type="paragraph" w:customStyle="1" w:styleId="CharCharCharChar">
    <w:name w:val="Char Char Char Char"/>
    <w:basedOn w:val="Normal"/>
    <w:rsid w:val="009A40B4"/>
    <w:pPr>
      <w:tabs>
        <w:tab w:val="left" w:pos="540"/>
        <w:tab w:val="left" w:pos="1260"/>
        <w:tab w:val="left" w:pos="1800"/>
      </w:tabs>
      <w:spacing w:before="240" w:after="160" w:line="240" w:lineRule="exact"/>
    </w:pPr>
    <w:rPr>
      <w:rFonts w:ascii="Verdana" w:eastAsia="Times New Roman" w:hAnsi="Verdana"/>
      <w:sz w:val="24"/>
      <w:szCs w:val="20"/>
    </w:rPr>
  </w:style>
  <w:style w:type="paragraph" w:customStyle="1" w:styleId="Char">
    <w:name w:val="Char"/>
    <w:basedOn w:val="Normal"/>
    <w:rsid w:val="009A40B4"/>
    <w:pPr>
      <w:tabs>
        <w:tab w:val="left" w:pos="540"/>
        <w:tab w:val="left" w:pos="1260"/>
        <w:tab w:val="left" w:pos="1800"/>
      </w:tabs>
      <w:spacing w:before="240" w:after="160" w:line="240" w:lineRule="exact"/>
    </w:pPr>
    <w:rPr>
      <w:rFonts w:ascii="Verdana" w:eastAsia="Times New Roman" w:hAnsi="Verdana"/>
      <w:sz w:val="24"/>
      <w:szCs w:val="20"/>
    </w:rPr>
  </w:style>
  <w:style w:type="paragraph" w:styleId="EndnoteText">
    <w:name w:val="endnote text"/>
    <w:basedOn w:val="Normal"/>
    <w:link w:val="EndnoteTextChar"/>
    <w:uiPriority w:val="99"/>
    <w:semiHidden/>
    <w:unhideWhenUsed/>
    <w:rsid w:val="00445A82"/>
    <w:rPr>
      <w:sz w:val="20"/>
      <w:szCs w:val="20"/>
    </w:rPr>
  </w:style>
  <w:style w:type="character" w:customStyle="1" w:styleId="EndnoteTextChar">
    <w:name w:val="Endnote Text Char"/>
    <w:link w:val="EndnoteText"/>
    <w:uiPriority w:val="99"/>
    <w:semiHidden/>
    <w:rsid w:val="00445A82"/>
    <w:rPr>
      <w:lang w:eastAsia="en-US"/>
    </w:rPr>
  </w:style>
  <w:style w:type="character" w:styleId="EndnoteReference">
    <w:name w:val="endnote reference"/>
    <w:uiPriority w:val="99"/>
    <w:semiHidden/>
    <w:unhideWhenUsed/>
    <w:rsid w:val="00445A82"/>
    <w:rPr>
      <w:vertAlign w:val="superscript"/>
    </w:rPr>
  </w:style>
  <w:style w:type="character" w:styleId="CommentReference">
    <w:name w:val="annotation reference"/>
    <w:semiHidden/>
    <w:rsid w:val="00EA43ED"/>
    <w:rPr>
      <w:sz w:val="16"/>
      <w:szCs w:val="16"/>
    </w:rPr>
  </w:style>
  <w:style w:type="paragraph" w:styleId="CommentText">
    <w:name w:val="annotation text"/>
    <w:basedOn w:val="Normal"/>
    <w:link w:val="CommentTextChar"/>
    <w:semiHidden/>
    <w:rsid w:val="00EA43ED"/>
    <w:rPr>
      <w:sz w:val="20"/>
      <w:szCs w:val="20"/>
    </w:rPr>
  </w:style>
  <w:style w:type="paragraph" w:styleId="CommentSubject">
    <w:name w:val="annotation subject"/>
    <w:basedOn w:val="CommentText"/>
    <w:next w:val="CommentText"/>
    <w:link w:val="CommentSubjectChar"/>
    <w:uiPriority w:val="99"/>
    <w:semiHidden/>
    <w:rsid w:val="00EA43ED"/>
    <w:rPr>
      <w:b/>
      <w:bCs/>
    </w:rPr>
  </w:style>
  <w:style w:type="paragraph" w:styleId="BodyText">
    <w:name w:val="Body Text"/>
    <w:basedOn w:val="Normal"/>
    <w:rsid w:val="00BA2978"/>
    <w:pPr>
      <w:spacing w:after="120"/>
    </w:pPr>
  </w:style>
  <w:style w:type="paragraph" w:styleId="PlainText">
    <w:name w:val="Plain Text"/>
    <w:basedOn w:val="Normal"/>
    <w:link w:val="PlainTextChar"/>
    <w:uiPriority w:val="99"/>
    <w:unhideWhenUsed/>
    <w:rsid w:val="00805868"/>
    <w:pPr>
      <w:spacing w:after="0" w:line="240" w:lineRule="auto"/>
    </w:pPr>
    <w:rPr>
      <w:rFonts w:ascii="Consolas" w:eastAsia="Calibri" w:hAnsi="Consolas"/>
      <w:sz w:val="21"/>
      <w:szCs w:val="21"/>
    </w:rPr>
  </w:style>
  <w:style w:type="paragraph" w:styleId="ListParagraph">
    <w:name w:val="List Paragraph"/>
    <w:basedOn w:val="Normal"/>
    <w:uiPriority w:val="34"/>
    <w:qFormat/>
    <w:rsid w:val="00EA43ED"/>
    <w:pPr>
      <w:spacing w:after="160" w:line="259" w:lineRule="auto"/>
      <w:ind w:left="720"/>
      <w:contextualSpacing/>
    </w:pPr>
    <w:rPr>
      <w:rFonts w:eastAsia="Calibri" w:cs="Calibri"/>
      <w:lang w:eastAsia="es-ES_tradnl"/>
    </w:rPr>
  </w:style>
  <w:style w:type="paragraph" w:customStyle="1" w:styleId="msonormalcxsplast">
    <w:name w:val="msonormalcxsplast"/>
    <w:basedOn w:val="Normal"/>
    <w:rsid w:val="00F9438F"/>
    <w:pPr>
      <w:spacing w:before="100" w:beforeAutospacing="1" w:after="100" w:afterAutospacing="1" w:line="240" w:lineRule="auto"/>
    </w:pPr>
    <w:rPr>
      <w:rFonts w:ascii="Times New Roman" w:eastAsia="Calibri" w:hAnsi="Times New Roman"/>
      <w:sz w:val="24"/>
      <w:szCs w:val="24"/>
    </w:rPr>
  </w:style>
  <w:style w:type="character" w:customStyle="1" w:styleId="ListParagraphChar">
    <w:name w:val="List Paragraph Char"/>
    <w:aliases w:val="Dot pt Char,No Spacing1 Char,List Paragraph Char Char Char Char,Indicator Text Char,List Paragraph1 Char,Numbered Para 1 Char,Colorful List - Accent 11 Char,Bullet 1 Char,F5 List Paragraph Char,Bullet Points Char,3 Char,lp1 Char"/>
    <w:link w:val="ListParagraph1"/>
    <w:uiPriority w:val="34"/>
    <w:qFormat/>
    <w:locked/>
    <w:rsid w:val="00F9438F"/>
    <w:rPr>
      <w:lang w:val="es-ES"/>
    </w:rPr>
  </w:style>
  <w:style w:type="paragraph" w:customStyle="1" w:styleId="ListParagraph1">
    <w:name w:val="List Paragraph1"/>
    <w:aliases w:val="Dot pt,No Spacing1,List Paragraph Char Char Char,Indicator Text,Numbered Para 1,Colorful List - Accent 11,Bullet 1,F5 List Paragraph,Bullet Points,3,Issue Action POC,List Paragraph2,MAIN CONTENT,Normal numbered,lp1"/>
    <w:basedOn w:val="Normal"/>
    <w:link w:val="ListParagraphChar"/>
    <w:uiPriority w:val="34"/>
    <w:qFormat/>
    <w:rsid w:val="00EA43ED"/>
    <w:pPr>
      <w:spacing w:after="0" w:line="240" w:lineRule="auto"/>
      <w:ind w:left="720"/>
      <w:jc w:val="both"/>
    </w:pPr>
    <w:rPr>
      <w:sz w:val="20"/>
      <w:szCs w:val="20"/>
    </w:rPr>
  </w:style>
  <w:style w:type="character" w:customStyle="1" w:styleId="CommentTextChar">
    <w:name w:val="Comment Text Char"/>
    <w:basedOn w:val="DefaultParagraphFont"/>
    <w:link w:val="CommentText"/>
    <w:semiHidden/>
    <w:rsid w:val="00D22614"/>
    <w:rPr>
      <w:lang w:val="es-ES"/>
    </w:rPr>
  </w:style>
  <w:style w:type="character" w:customStyle="1" w:styleId="CommentSubjectChar">
    <w:name w:val="Comment Subject Char"/>
    <w:basedOn w:val="CommentTextChar"/>
    <w:link w:val="CommentSubject"/>
    <w:uiPriority w:val="99"/>
    <w:semiHidden/>
    <w:rsid w:val="00A925A6"/>
    <w:rPr>
      <w:b/>
      <w:bCs/>
      <w:lang w:val="es-ES"/>
    </w:rPr>
  </w:style>
  <w:style w:type="character" w:customStyle="1" w:styleId="BalloonTextChar">
    <w:name w:val="Balloon Text Char"/>
    <w:basedOn w:val="DefaultParagraphFont"/>
    <w:link w:val="BalloonText"/>
    <w:uiPriority w:val="99"/>
    <w:semiHidden/>
    <w:rsid w:val="00A925A6"/>
    <w:rPr>
      <w:rFonts w:ascii="Tahoma" w:hAnsi="Tahoma" w:cs="Tahoma"/>
      <w:sz w:val="16"/>
      <w:szCs w:val="16"/>
      <w:lang w:val="es-ES"/>
    </w:rPr>
  </w:style>
  <w:style w:type="paragraph" w:styleId="Revision">
    <w:name w:val="Revision"/>
    <w:hidden/>
    <w:uiPriority w:val="99"/>
    <w:semiHidden/>
    <w:rsid w:val="00F04347"/>
    <w:rPr>
      <w:sz w:val="22"/>
      <w:szCs w:val="22"/>
    </w:rPr>
  </w:style>
  <w:style w:type="character" w:customStyle="1" w:styleId="PlainTextChar">
    <w:name w:val="Plain Text Char"/>
    <w:basedOn w:val="DefaultParagraphFont"/>
    <w:link w:val="PlainText"/>
    <w:uiPriority w:val="99"/>
    <w:rsid w:val="005A6A99"/>
    <w:rPr>
      <w:rFonts w:ascii="Consolas" w:eastAsia="Calibri" w:hAnsi="Consolas"/>
      <w:sz w:val="21"/>
      <w:szCs w:val="21"/>
      <w:lang w:val="es-ES"/>
    </w:rPr>
  </w:style>
  <w:style w:type="paragraph" w:customStyle="1" w:styleId="Prrafodelista">
    <w:name w:val="Párrafo de lista"/>
    <w:basedOn w:val="Normal"/>
    <w:uiPriority w:val="34"/>
    <w:qFormat/>
    <w:rsid w:val="005F1571"/>
    <w:pPr>
      <w:ind w:left="720"/>
      <w:contextualSpacing/>
    </w:pPr>
  </w:style>
  <w:style w:type="character" w:customStyle="1" w:styleId="chat-content">
    <w:name w:val="chat-content"/>
    <w:basedOn w:val="DefaultParagraphFont"/>
    <w:rsid w:val="001B1889"/>
  </w:style>
  <w:style w:type="paragraph" w:customStyle="1" w:styleId="paragraph">
    <w:name w:val="paragraph"/>
    <w:basedOn w:val="Normal"/>
    <w:rsid w:val="00986BFA"/>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986BFA"/>
  </w:style>
  <w:style w:type="character" w:customStyle="1" w:styleId="spellingerror">
    <w:name w:val="spellingerror"/>
    <w:basedOn w:val="DefaultParagraphFont"/>
    <w:rsid w:val="00986BFA"/>
  </w:style>
  <w:style w:type="character" w:customStyle="1" w:styleId="eop">
    <w:name w:val="eop"/>
    <w:basedOn w:val="DefaultParagraphFont"/>
    <w:rsid w:val="00986BFA"/>
  </w:style>
  <w:style w:type="character" w:customStyle="1" w:styleId="contextualspellingandgrammarerror">
    <w:name w:val="contextualspellingandgrammarerror"/>
    <w:basedOn w:val="DefaultParagraphFont"/>
    <w:rsid w:val="00986BFA"/>
  </w:style>
  <w:style w:type="character" w:customStyle="1" w:styleId="cf01">
    <w:name w:val="cf01"/>
    <w:basedOn w:val="DefaultParagraphFont"/>
    <w:rsid w:val="00986BFA"/>
    <w:rPr>
      <w:rFonts w:ascii="Segoe UI" w:hAnsi="Segoe UI" w:cs="Segoe UI" w:hint="default"/>
      <w:sz w:val="18"/>
      <w:szCs w:val="18"/>
    </w:rPr>
  </w:style>
  <w:style w:type="character" w:styleId="FollowedHyperlink">
    <w:name w:val="FollowedHyperlink"/>
    <w:basedOn w:val="DefaultParagraphFont"/>
    <w:uiPriority w:val="99"/>
    <w:semiHidden/>
    <w:unhideWhenUsed/>
    <w:rsid w:val="00F05D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6364">
      <w:bodyDiv w:val="1"/>
      <w:marLeft w:val="0"/>
      <w:marRight w:val="0"/>
      <w:marTop w:val="0"/>
      <w:marBottom w:val="0"/>
      <w:divBdr>
        <w:top w:val="none" w:sz="0" w:space="0" w:color="auto"/>
        <w:left w:val="none" w:sz="0" w:space="0" w:color="auto"/>
        <w:bottom w:val="none" w:sz="0" w:space="0" w:color="auto"/>
        <w:right w:val="none" w:sz="0" w:space="0" w:color="auto"/>
      </w:divBdr>
    </w:div>
    <w:div w:id="233468360">
      <w:bodyDiv w:val="1"/>
      <w:marLeft w:val="0"/>
      <w:marRight w:val="0"/>
      <w:marTop w:val="0"/>
      <w:marBottom w:val="0"/>
      <w:divBdr>
        <w:top w:val="none" w:sz="0" w:space="0" w:color="auto"/>
        <w:left w:val="none" w:sz="0" w:space="0" w:color="auto"/>
        <w:bottom w:val="none" w:sz="0" w:space="0" w:color="auto"/>
        <w:right w:val="none" w:sz="0" w:space="0" w:color="auto"/>
      </w:divBdr>
    </w:div>
    <w:div w:id="336663065">
      <w:bodyDiv w:val="1"/>
      <w:marLeft w:val="0"/>
      <w:marRight w:val="0"/>
      <w:marTop w:val="0"/>
      <w:marBottom w:val="0"/>
      <w:divBdr>
        <w:top w:val="none" w:sz="0" w:space="0" w:color="auto"/>
        <w:left w:val="none" w:sz="0" w:space="0" w:color="auto"/>
        <w:bottom w:val="none" w:sz="0" w:space="0" w:color="auto"/>
        <w:right w:val="none" w:sz="0" w:space="0" w:color="auto"/>
      </w:divBdr>
    </w:div>
    <w:div w:id="441806439">
      <w:bodyDiv w:val="1"/>
      <w:marLeft w:val="0"/>
      <w:marRight w:val="0"/>
      <w:marTop w:val="75"/>
      <w:marBottom w:val="0"/>
      <w:divBdr>
        <w:top w:val="none" w:sz="0" w:space="0" w:color="auto"/>
        <w:left w:val="none" w:sz="0" w:space="0" w:color="auto"/>
        <w:bottom w:val="none" w:sz="0" w:space="0" w:color="auto"/>
        <w:right w:val="none" w:sz="0" w:space="0" w:color="auto"/>
      </w:divBdr>
      <w:divsChild>
        <w:div w:id="1677534955">
          <w:marLeft w:val="0"/>
          <w:marRight w:val="0"/>
          <w:marTop w:val="0"/>
          <w:marBottom w:val="0"/>
          <w:divBdr>
            <w:top w:val="none" w:sz="0" w:space="0" w:color="auto"/>
            <w:left w:val="none" w:sz="0" w:space="0" w:color="auto"/>
            <w:bottom w:val="none" w:sz="0" w:space="0" w:color="auto"/>
            <w:right w:val="none" w:sz="0" w:space="0" w:color="auto"/>
          </w:divBdr>
        </w:div>
      </w:divsChild>
    </w:div>
    <w:div w:id="460002056">
      <w:bodyDiv w:val="1"/>
      <w:marLeft w:val="0"/>
      <w:marRight w:val="0"/>
      <w:marTop w:val="0"/>
      <w:marBottom w:val="0"/>
      <w:divBdr>
        <w:top w:val="none" w:sz="0" w:space="0" w:color="auto"/>
        <w:left w:val="none" w:sz="0" w:space="0" w:color="auto"/>
        <w:bottom w:val="none" w:sz="0" w:space="0" w:color="auto"/>
        <w:right w:val="none" w:sz="0" w:space="0" w:color="auto"/>
      </w:divBdr>
    </w:div>
    <w:div w:id="774833296">
      <w:bodyDiv w:val="1"/>
      <w:marLeft w:val="0"/>
      <w:marRight w:val="0"/>
      <w:marTop w:val="0"/>
      <w:marBottom w:val="0"/>
      <w:divBdr>
        <w:top w:val="none" w:sz="0" w:space="0" w:color="auto"/>
        <w:left w:val="none" w:sz="0" w:space="0" w:color="auto"/>
        <w:bottom w:val="none" w:sz="0" w:space="0" w:color="auto"/>
        <w:right w:val="none" w:sz="0" w:space="0" w:color="auto"/>
      </w:divBdr>
    </w:div>
    <w:div w:id="897281325">
      <w:bodyDiv w:val="1"/>
      <w:marLeft w:val="0"/>
      <w:marRight w:val="0"/>
      <w:marTop w:val="0"/>
      <w:marBottom w:val="0"/>
      <w:divBdr>
        <w:top w:val="none" w:sz="0" w:space="0" w:color="auto"/>
        <w:left w:val="none" w:sz="0" w:space="0" w:color="auto"/>
        <w:bottom w:val="none" w:sz="0" w:space="0" w:color="auto"/>
        <w:right w:val="none" w:sz="0" w:space="0" w:color="auto"/>
      </w:divBdr>
    </w:div>
    <w:div w:id="976568450">
      <w:bodyDiv w:val="1"/>
      <w:marLeft w:val="0"/>
      <w:marRight w:val="0"/>
      <w:marTop w:val="0"/>
      <w:marBottom w:val="0"/>
      <w:divBdr>
        <w:top w:val="none" w:sz="0" w:space="0" w:color="auto"/>
        <w:left w:val="none" w:sz="0" w:space="0" w:color="auto"/>
        <w:bottom w:val="none" w:sz="0" w:space="0" w:color="auto"/>
        <w:right w:val="none" w:sz="0" w:space="0" w:color="auto"/>
      </w:divBdr>
    </w:div>
    <w:div w:id="1074400197">
      <w:bodyDiv w:val="1"/>
      <w:marLeft w:val="0"/>
      <w:marRight w:val="0"/>
      <w:marTop w:val="0"/>
      <w:marBottom w:val="0"/>
      <w:divBdr>
        <w:top w:val="none" w:sz="0" w:space="0" w:color="auto"/>
        <w:left w:val="none" w:sz="0" w:space="0" w:color="auto"/>
        <w:bottom w:val="none" w:sz="0" w:space="0" w:color="auto"/>
        <w:right w:val="none" w:sz="0" w:space="0" w:color="auto"/>
      </w:divBdr>
    </w:div>
    <w:div w:id="1213804400">
      <w:bodyDiv w:val="1"/>
      <w:marLeft w:val="0"/>
      <w:marRight w:val="0"/>
      <w:marTop w:val="0"/>
      <w:marBottom w:val="0"/>
      <w:divBdr>
        <w:top w:val="none" w:sz="0" w:space="0" w:color="auto"/>
        <w:left w:val="none" w:sz="0" w:space="0" w:color="auto"/>
        <w:bottom w:val="none" w:sz="0" w:space="0" w:color="auto"/>
        <w:right w:val="none" w:sz="0" w:space="0" w:color="auto"/>
      </w:divBdr>
    </w:div>
    <w:div w:id="1222063365">
      <w:bodyDiv w:val="1"/>
      <w:marLeft w:val="0"/>
      <w:marRight w:val="0"/>
      <w:marTop w:val="0"/>
      <w:marBottom w:val="0"/>
      <w:divBdr>
        <w:top w:val="none" w:sz="0" w:space="0" w:color="auto"/>
        <w:left w:val="none" w:sz="0" w:space="0" w:color="auto"/>
        <w:bottom w:val="none" w:sz="0" w:space="0" w:color="auto"/>
        <w:right w:val="none" w:sz="0" w:space="0" w:color="auto"/>
      </w:divBdr>
    </w:div>
    <w:div w:id="1290550703">
      <w:bodyDiv w:val="1"/>
      <w:marLeft w:val="0"/>
      <w:marRight w:val="0"/>
      <w:marTop w:val="0"/>
      <w:marBottom w:val="0"/>
      <w:divBdr>
        <w:top w:val="none" w:sz="0" w:space="0" w:color="auto"/>
        <w:left w:val="none" w:sz="0" w:space="0" w:color="auto"/>
        <w:bottom w:val="none" w:sz="0" w:space="0" w:color="auto"/>
        <w:right w:val="none" w:sz="0" w:space="0" w:color="auto"/>
      </w:divBdr>
    </w:div>
    <w:div w:id="1325281540">
      <w:bodyDiv w:val="1"/>
      <w:marLeft w:val="0"/>
      <w:marRight w:val="0"/>
      <w:marTop w:val="0"/>
      <w:marBottom w:val="0"/>
      <w:divBdr>
        <w:top w:val="none" w:sz="0" w:space="0" w:color="auto"/>
        <w:left w:val="none" w:sz="0" w:space="0" w:color="auto"/>
        <w:bottom w:val="none" w:sz="0" w:space="0" w:color="auto"/>
        <w:right w:val="none" w:sz="0" w:space="0" w:color="auto"/>
      </w:divBdr>
    </w:div>
    <w:div w:id="1490171181">
      <w:bodyDiv w:val="1"/>
      <w:marLeft w:val="0"/>
      <w:marRight w:val="0"/>
      <w:marTop w:val="0"/>
      <w:marBottom w:val="0"/>
      <w:divBdr>
        <w:top w:val="none" w:sz="0" w:space="0" w:color="auto"/>
        <w:left w:val="none" w:sz="0" w:space="0" w:color="auto"/>
        <w:bottom w:val="none" w:sz="0" w:space="0" w:color="auto"/>
        <w:right w:val="none" w:sz="0" w:space="0" w:color="auto"/>
      </w:divBdr>
    </w:div>
    <w:div w:id="1506242555">
      <w:bodyDiv w:val="1"/>
      <w:marLeft w:val="0"/>
      <w:marRight w:val="0"/>
      <w:marTop w:val="0"/>
      <w:marBottom w:val="0"/>
      <w:divBdr>
        <w:top w:val="none" w:sz="0" w:space="0" w:color="auto"/>
        <w:left w:val="none" w:sz="0" w:space="0" w:color="auto"/>
        <w:bottom w:val="none" w:sz="0" w:space="0" w:color="auto"/>
        <w:right w:val="none" w:sz="0" w:space="0" w:color="auto"/>
      </w:divBdr>
    </w:div>
    <w:div w:id="1651713272">
      <w:bodyDiv w:val="1"/>
      <w:marLeft w:val="0"/>
      <w:marRight w:val="0"/>
      <w:marTop w:val="75"/>
      <w:marBottom w:val="0"/>
      <w:divBdr>
        <w:top w:val="none" w:sz="0" w:space="0" w:color="auto"/>
        <w:left w:val="none" w:sz="0" w:space="0" w:color="auto"/>
        <w:bottom w:val="none" w:sz="0" w:space="0" w:color="auto"/>
        <w:right w:val="none" w:sz="0" w:space="0" w:color="auto"/>
      </w:divBdr>
      <w:divsChild>
        <w:div w:id="1946420942">
          <w:marLeft w:val="0"/>
          <w:marRight w:val="0"/>
          <w:marTop w:val="0"/>
          <w:marBottom w:val="0"/>
          <w:divBdr>
            <w:top w:val="none" w:sz="0" w:space="0" w:color="auto"/>
            <w:left w:val="none" w:sz="0" w:space="0" w:color="auto"/>
            <w:bottom w:val="none" w:sz="0" w:space="0" w:color="auto"/>
            <w:right w:val="none" w:sz="0" w:space="0" w:color="auto"/>
          </w:divBdr>
        </w:div>
      </w:divsChild>
    </w:div>
    <w:div w:id="1719276998">
      <w:bodyDiv w:val="1"/>
      <w:marLeft w:val="0"/>
      <w:marRight w:val="0"/>
      <w:marTop w:val="0"/>
      <w:marBottom w:val="0"/>
      <w:divBdr>
        <w:top w:val="none" w:sz="0" w:space="0" w:color="auto"/>
        <w:left w:val="none" w:sz="0" w:space="0" w:color="auto"/>
        <w:bottom w:val="none" w:sz="0" w:space="0" w:color="auto"/>
        <w:right w:val="none" w:sz="0" w:space="0" w:color="auto"/>
      </w:divBdr>
    </w:div>
    <w:div w:id="1721589382">
      <w:bodyDiv w:val="1"/>
      <w:marLeft w:val="0"/>
      <w:marRight w:val="0"/>
      <w:marTop w:val="0"/>
      <w:marBottom w:val="0"/>
      <w:divBdr>
        <w:top w:val="none" w:sz="0" w:space="0" w:color="auto"/>
        <w:left w:val="none" w:sz="0" w:space="0" w:color="auto"/>
        <w:bottom w:val="none" w:sz="0" w:space="0" w:color="auto"/>
        <w:right w:val="none" w:sz="0" w:space="0" w:color="auto"/>
      </w:divBdr>
    </w:div>
    <w:div w:id="1937637396">
      <w:bodyDiv w:val="1"/>
      <w:marLeft w:val="0"/>
      <w:marRight w:val="0"/>
      <w:marTop w:val="0"/>
      <w:marBottom w:val="0"/>
      <w:divBdr>
        <w:top w:val="none" w:sz="0" w:space="0" w:color="auto"/>
        <w:left w:val="none" w:sz="0" w:space="0" w:color="auto"/>
        <w:bottom w:val="none" w:sz="0" w:space="0" w:color="auto"/>
        <w:right w:val="none" w:sz="0" w:space="0" w:color="auto"/>
      </w:divBdr>
    </w:div>
    <w:div w:id="1956207847">
      <w:bodyDiv w:val="1"/>
      <w:marLeft w:val="0"/>
      <w:marRight w:val="0"/>
      <w:marTop w:val="0"/>
      <w:marBottom w:val="0"/>
      <w:divBdr>
        <w:top w:val="none" w:sz="0" w:space="0" w:color="auto"/>
        <w:left w:val="none" w:sz="0" w:space="0" w:color="auto"/>
        <w:bottom w:val="none" w:sz="0" w:space="0" w:color="auto"/>
        <w:right w:val="none" w:sz="0" w:space="0" w:color="auto"/>
      </w:divBdr>
    </w:div>
    <w:div w:id="1996489098">
      <w:bodyDiv w:val="1"/>
      <w:marLeft w:val="0"/>
      <w:marRight w:val="0"/>
      <w:marTop w:val="0"/>
      <w:marBottom w:val="0"/>
      <w:divBdr>
        <w:top w:val="none" w:sz="0" w:space="0" w:color="auto"/>
        <w:left w:val="none" w:sz="0" w:space="0" w:color="auto"/>
        <w:bottom w:val="none" w:sz="0" w:space="0" w:color="auto"/>
        <w:right w:val="none" w:sz="0" w:space="0" w:color="auto"/>
      </w:divBdr>
    </w:div>
    <w:div w:id="2070571016">
      <w:bodyDiv w:val="1"/>
      <w:marLeft w:val="0"/>
      <w:marRight w:val="0"/>
      <w:marTop w:val="0"/>
      <w:marBottom w:val="0"/>
      <w:divBdr>
        <w:top w:val="none" w:sz="0" w:space="0" w:color="auto"/>
        <w:left w:val="none" w:sz="0" w:space="0" w:color="auto"/>
        <w:bottom w:val="none" w:sz="0" w:space="0" w:color="auto"/>
        <w:right w:val="none" w:sz="0" w:space="0" w:color="auto"/>
      </w:divBdr>
    </w:div>
    <w:div w:id="2084063990">
      <w:bodyDiv w:val="1"/>
      <w:marLeft w:val="0"/>
      <w:marRight w:val="0"/>
      <w:marTop w:val="0"/>
      <w:marBottom w:val="0"/>
      <w:divBdr>
        <w:top w:val="none" w:sz="0" w:space="0" w:color="auto"/>
        <w:left w:val="none" w:sz="0" w:space="0" w:color="auto"/>
        <w:bottom w:val="none" w:sz="0" w:space="0" w:color="auto"/>
        <w:right w:val="none" w:sz="0" w:space="0" w:color="auto"/>
      </w:divBdr>
    </w:div>
    <w:div w:id="2094429882">
      <w:bodyDiv w:val="1"/>
      <w:marLeft w:val="0"/>
      <w:marRight w:val="0"/>
      <w:marTop w:val="0"/>
      <w:marBottom w:val="0"/>
      <w:divBdr>
        <w:top w:val="none" w:sz="0" w:space="0" w:color="auto"/>
        <w:left w:val="none" w:sz="0" w:space="0" w:color="auto"/>
        <w:bottom w:val="none" w:sz="0" w:space="0" w:color="auto"/>
        <w:right w:val="none" w:sz="0" w:space="0" w:color="auto"/>
      </w:divBdr>
    </w:div>
    <w:div w:id="214041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1850E2-FC6E-4D82-AE3F-BC33FD40F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80BE3D-9B24-4279-9AF6-FB0990B887FF}">
  <ds:schemaRefs>
    <ds:schemaRef ds:uri="http://schemas.microsoft.com/sharepoint/v3/contenttype/forms"/>
  </ds:schemaRefs>
</ds:datastoreItem>
</file>

<file path=customXml/itemProps3.xml><?xml version="1.0" encoding="utf-8"?>
<ds:datastoreItem xmlns:ds="http://schemas.openxmlformats.org/officeDocument/2006/customXml" ds:itemID="{49BE02D1-F2FA-4226-B3C3-DC242ED403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8A950D-66CE-4663-AF8C-C7C096BB5C4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DC095D8-B6A1-45BC-9576-D2F71AF0F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8C05084-AE37-43F6-BA7E-7F10BE06C463}">
  <ds:schemaRefs>
    <ds:schemaRef ds:uri="http://schemas.openxmlformats.org/officeDocument/2006/bibliography"/>
  </ds:schemaRefs>
</ds:datastoreItem>
</file>

<file path=customXml/itemProps7.xml><?xml version="1.0" encoding="utf-8"?>
<ds:datastoreItem xmlns:ds="http://schemas.openxmlformats.org/officeDocument/2006/customXml" ds:itemID="{06A9B2E7-F77E-42E8-AD22-76A0EFF61D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1892</Words>
  <Characters>10791</Characters>
  <Application>Microsoft Office Word</Application>
  <DocSecurity>0</DocSecurity>
  <Lines>89</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Salazar, Jose G.</dc:creator>
  <cp:lastModifiedBy>Loredo, Carmen</cp:lastModifiedBy>
  <cp:revision>12</cp:revision>
  <cp:lastPrinted>2023-11-06T21:00:00Z</cp:lastPrinted>
  <dcterms:created xsi:type="dcterms:W3CDTF">2024-02-05T15:15:00Z</dcterms:created>
  <dcterms:modified xsi:type="dcterms:W3CDTF">2024-02-05T16:46:00Z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0x01010076D035A163BC0046A41C2EBE1E58AFFF</vt:lpwstr>
  </property>
  <property fmtid="{D5CDD505-2E9C-101B-9397-08002B2CF9AE}" pid="3" name="MSIP_Label_1665d9ee-429a-4d5f-97cc-cfb56e044a6e_Enabled">
    <vt:lpwstr>true</vt:lpwstr>
  </property>
  <property fmtid="{D5CDD505-2E9C-101B-9397-08002B2CF9AE}" pid="4" name="MSIP_Label_1665d9ee-429a-4d5f-97cc-cfb56e044a6e_SetDate">
    <vt:lpwstr>2023-12-01T14:01:06Z</vt:lpwstr>
  </property>
  <property fmtid="{D5CDD505-2E9C-101B-9397-08002B2CF9AE}" pid="5" name="MSIP_Label_1665d9ee-429a-4d5f-97cc-cfb56e044a6e_Method">
    <vt:lpwstr>Privileged</vt:lpwstr>
  </property>
  <property fmtid="{D5CDD505-2E9C-101B-9397-08002B2CF9AE}" pid="6" name="MSIP_Label_1665d9ee-429a-4d5f-97cc-cfb56e044a6e_Name">
    <vt:lpwstr>1665d9ee-429a-4d5f-97cc-cfb56e044a6e</vt:lpwstr>
  </property>
  <property fmtid="{D5CDD505-2E9C-101B-9397-08002B2CF9AE}" pid="7" name="MSIP_Label_1665d9ee-429a-4d5f-97cc-cfb56e044a6e_SiteId">
    <vt:lpwstr>66cf5074-5afe-48d1-a691-a12b2121f44b</vt:lpwstr>
  </property>
  <property fmtid="{D5CDD505-2E9C-101B-9397-08002B2CF9AE}" pid="8" name="MSIP_Label_1665d9ee-429a-4d5f-97cc-cfb56e044a6e_ActionId">
    <vt:lpwstr>658caad8-5860-45f0-983c-45c001c5273f</vt:lpwstr>
  </property>
  <property fmtid="{D5CDD505-2E9C-101B-9397-08002B2CF9AE}" pid="9" name="MSIP_Label_1665d9ee-429a-4d5f-97cc-cfb56e044a6e_ContentBits">
    <vt:lpwstr>0</vt:lpwstr>
  </property>
</Properties>
</file>