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9E064" w14:textId="77777777" w:rsidR="006A6D8F" w:rsidRPr="006A6D8F" w:rsidRDefault="006A6D8F" w:rsidP="006A6D8F">
      <w:pPr>
        <w:pStyle w:val="Header"/>
        <w:tabs>
          <w:tab w:val="left" w:pos="7200"/>
        </w:tabs>
        <w:ind w:right="-29"/>
        <w:rPr>
          <w:rFonts w:ascii="Times New Roman" w:hAnsi="Times New Roman" w:cs="Times New Roman"/>
          <w:lang w:val="fr-FR"/>
        </w:rPr>
      </w:pPr>
      <w:r>
        <w:rPr>
          <w:rFonts w:asciiTheme="minorHAnsi" w:hAnsiTheme="minorHAnsi" w:cstheme="minorBidi"/>
        </w:rPr>
        <w:object w:dxaOrig="1440" w:dyaOrig="1440" w14:anchorId="77E17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1.5pt;margin-top:-44.25pt;width:320.1pt;height:28.15pt;z-index:251680256;mso-wrap-edited:f" wrapcoords="3572 1580 2041 2634 170 7376 170 11590 2381 19493 5272 20020 11055 20020 17008 20020 21260 12117 21600 4215 18709 2107 9524 1580 3572 1580" fillcolor="window">
            <v:imagedata r:id="rId9" o:title=""/>
          </v:shape>
          <o:OLEObject Type="Embed" ProgID="Word.Picture.8" ShapeID="_x0000_s2051" DrawAspect="Content" ObjectID="_1782132058" r:id="rId10"/>
        </w:object>
      </w:r>
      <w:bookmarkStart w:id="0" w:name="_Hlk169601651"/>
      <w:r w:rsidRPr="006A6D8F">
        <w:rPr>
          <w:rFonts w:ascii="Times New Roman" w:hAnsi="Times New Roman"/>
          <w:lang w:val="fr-FR"/>
        </w:rPr>
        <w:t>CINQUANTE-QUATRIÈME SESSION ORDINAIRE</w:t>
      </w:r>
      <w:r w:rsidRPr="006A6D8F">
        <w:rPr>
          <w:rFonts w:ascii="Times New Roman" w:hAnsi="Times New Roman"/>
          <w:lang w:val="fr-FR"/>
        </w:rPr>
        <w:tab/>
        <w:t>OEA/</w:t>
      </w:r>
      <w:proofErr w:type="spellStart"/>
      <w:r w:rsidRPr="006A6D8F">
        <w:rPr>
          <w:rFonts w:ascii="Times New Roman" w:hAnsi="Times New Roman"/>
          <w:lang w:val="fr-FR"/>
        </w:rPr>
        <w:t>Ser.P</w:t>
      </w:r>
      <w:proofErr w:type="spellEnd"/>
    </w:p>
    <w:p w14:paraId="6FE23FE8" w14:textId="4A5D1488" w:rsidR="006A6D8F" w:rsidRPr="006A6D8F" w:rsidRDefault="006A6D8F" w:rsidP="006A6D8F">
      <w:pPr>
        <w:pStyle w:val="Header"/>
        <w:tabs>
          <w:tab w:val="left" w:pos="7200"/>
        </w:tabs>
        <w:ind w:right="-929"/>
        <w:rPr>
          <w:rFonts w:ascii="Times New Roman" w:hAnsi="Times New Roman" w:cs="Times New Roman"/>
          <w:i/>
          <w:iCs/>
          <w:lang w:val="fr-FR"/>
        </w:rPr>
      </w:pPr>
      <w:r w:rsidRPr="006A6D8F">
        <w:rPr>
          <w:rFonts w:ascii="Times New Roman" w:hAnsi="Times New Roman"/>
          <w:lang w:val="fr-FR"/>
        </w:rPr>
        <w:t>Du 26 au 28 juin 2024</w:t>
      </w:r>
      <w:r w:rsidRPr="006A6D8F">
        <w:rPr>
          <w:rFonts w:ascii="Times New Roman" w:hAnsi="Times New Roman"/>
          <w:lang w:val="fr-FR"/>
        </w:rPr>
        <w:tab/>
      </w:r>
      <w:r w:rsidRPr="006A6D8F">
        <w:rPr>
          <w:rFonts w:ascii="Times New Roman" w:hAnsi="Times New Roman"/>
          <w:lang w:val="fr-FR"/>
        </w:rPr>
        <w:tab/>
        <w:t>AG/doc.58</w:t>
      </w:r>
      <w:r>
        <w:rPr>
          <w:rFonts w:ascii="Times New Roman" w:hAnsi="Times New Roman"/>
          <w:lang w:val="fr-FR"/>
        </w:rPr>
        <w:t>71</w:t>
      </w:r>
      <w:r w:rsidRPr="006A6D8F">
        <w:rPr>
          <w:rFonts w:ascii="Times New Roman" w:hAnsi="Times New Roman"/>
          <w:lang w:val="fr-FR"/>
        </w:rPr>
        <w:t xml:space="preserve">/24 </w:t>
      </w:r>
    </w:p>
    <w:p w14:paraId="55BA907B" w14:textId="0E8C7E2F" w:rsidR="006A6D8F" w:rsidRPr="006A6D8F" w:rsidRDefault="006A6D8F" w:rsidP="006A6D8F">
      <w:pPr>
        <w:pStyle w:val="Header"/>
        <w:tabs>
          <w:tab w:val="left" w:pos="720"/>
          <w:tab w:val="left" w:pos="7200"/>
        </w:tabs>
        <w:ind w:right="-929"/>
        <w:rPr>
          <w:rFonts w:ascii="Times New Roman" w:hAnsi="Times New Roman" w:cs="Times New Roman"/>
          <w:lang w:val="es-AR"/>
        </w:rPr>
      </w:pPr>
      <w:r w:rsidRPr="006A6D8F">
        <w:rPr>
          <w:rFonts w:ascii="Times New Roman" w:hAnsi="Times New Roman"/>
          <w:lang w:val="es-AR"/>
        </w:rPr>
        <w:t xml:space="preserve">Asunción, Paraguay </w:t>
      </w:r>
      <w:r w:rsidRPr="006A6D8F">
        <w:rPr>
          <w:rFonts w:ascii="Times New Roman" w:hAnsi="Times New Roman"/>
          <w:lang w:val="es-AR"/>
        </w:rPr>
        <w:tab/>
      </w:r>
      <w:r w:rsidRPr="006A6D8F">
        <w:rPr>
          <w:rFonts w:ascii="Times New Roman" w:hAnsi="Times New Roman"/>
          <w:lang w:val="es-AR"/>
        </w:rPr>
        <w:tab/>
        <w:t>2</w:t>
      </w:r>
      <w:r>
        <w:rPr>
          <w:rFonts w:ascii="Times New Roman" w:hAnsi="Times New Roman"/>
          <w:lang w:val="es-AR"/>
        </w:rPr>
        <w:t>9</w:t>
      </w:r>
      <w:r w:rsidRPr="006A6D8F">
        <w:rPr>
          <w:rFonts w:ascii="Times New Roman" w:hAnsi="Times New Roman"/>
          <w:lang w:val="es-AR"/>
        </w:rPr>
        <w:t xml:space="preserve"> </w:t>
      </w:r>
      <w:proofErr w:type="spellStart"/>
      <w:r w:rsidRPr="006A6D8F">
        <w:rPr>
          <w:rFonts w:ascii="Times New Roman" w:hAnsi="Times New Roman"/>
          <w:lang w:val="es-AR"/>
        </w:rPr>
        <w:t>juin</w:t>
      </w:r>
      <w:proofErr w:type="spellEnd"/>
      <w:r w:rsidRPr="006A6D8F">
        <w:rPr>
          <w:rFonts w:ascii="Times New Roman" w:hAnsi="Times New Roman"/>
          <w:lang w:val="es-AR"/>
        </w:rPr>
        <w:t xml:space="preserve"> 2024</w:t>
      </w:r>
    </w:p>
    <w:p w14:paraId="7145996B" w14:textId="77777777" w:rsidR="006A6D8F" w:rsidRPr="006A6D8F" w:rsidRDefault="006A6D8F" w:rsidP="006A6D8F">
      <w:pPr>
        <w:pStyle w:val="Header"/>
        <w:tabs>
          <w:tab w:val="left" w:pos="7200"/>
        </w:tabs>
        <w:ind w:right="-929"/>
        <w:rPr>
          <w:rFonts w:ascii="Times New Roman" w:hAnsi="Times New Roman" w:cs="Times New Roman"/>
          <w:lang w:val="es-AR"/>
        </w:rPr>
      </w:pPr>
      <w:r w:rsidRPr="006A6D8F">
        <w:rPr>
          <w:rFonts w:ascii="Times New Roman" w:hAnsi="Times New Roman"/>
          <w:lang w:val="es-AR"/>
        </w:rPr>
        <w:tab/>
      </w:r>
      <w:r w:rsidRPr="006A6D8F">
        <w:rPr>
          <w:rFonts w:ascii="Times New Roman" w:hAnsi="Times New Roman"/>
          <w:lang w:val="es-AR"/>
        </w:rPr>
        <w:tab/>
        <w:t xml:space="preserve">Original: </w:t>
      </w:r>
      <w:proofErr w:type="spellStart"/>
      <w:r w:rsidRPr="006A6D8F">
        <w:rPr>
          <w:rFonts w:ascii="Times New Roman" w:hAnsi="Times New Roman"/>
          <w:lang w:val="es-AR"/>
        </w:rPr>
        <w:t>espagnol</w:t>
      </w:r>
      <w:proofErr w:type="spellEnd"/>
    </w:p>
    <w:bookmarkEnd w:id="0"/>
    <w:p w14:paraId="77F51D34" w14:textId="77777777" w:rsidR="006A6D8F" w:rsidRPr="006A6D8F" w:rsidRDefault="006A6D8F" w:rsidP="00D01D92">
      <w:pPr>
        <w:pStyle w:val="CPClassification"/>
        <w:tabs>
          <w:tab w:val="clear" w:pos="2160"/>
          <w:tab w:val="clear" w:pos="7200"/>
        </w:tabs>
        <w:ind w:left="0"/>
        <w:jc w:val="center"/>
        <w:rPr>
          <w:rFonts w:eastAsia="Calibri"/>
          <w:szCs w:val="22"/>
          <w:lang w:val="es-AR"/>
        </w:rPr>
      </w:pPr>
    </w:p>
    <w:p w14:paraId="4EF0A1CF" w14:textId="77777777" w:rsidR="006A6D8F" w:rsidRPr="006A6D8F" w:rsidRDefault="006A6D8F" w:rsidP="00D01D92">
      <w:pPr>
        <w:pStyle w:val="CPClassification"/>
        <w:tabs>
          <w:tab w:val="clear" w:pos="2160"/>
          <w:tab w:val="clear" w:pos="7200"/>
        </w:tabs>
        <w:ind w:left="0"/>
        <w:jc w:val="center"/>
        <w:rPr>
          <w:rFonts w:eastAsia="Calibri"/>
          <w:szCs w:val="22"/>
          <w:lang w:val="es-AR"/>
        </w:rPr>
      </w:pPr>
    </w:p>
    <w:p w14:paraId="3FF1C5A3" w14:textId="77777777" w:rsidR="006A6D8F" w:rsidRPr="006A6D8F" w:rsidRDefault="006A6D8F" w:rsidP="00D01D92">
      <w:pPr>
        <w:pStyle w:val="CPClassification"/>
        <w:tabs>
          <w:tab w:val="clear" w:pos="2160"/>
          <w:tab w:val="clear" w:pos="7200"/>
        </w:tabs>
        <w:ind w:left="0"/>
        <w:jc w:val="center"/>
        <w:rPr>
          <w:rFonts w:eastAsia="Calibri"/>
          <w:szCs w:val="22"/>
          <w:lang w:val="es-AR"/>
        </w:rPr>
      </w:pPr>
    </w:p>
    <w:p w14:paraId="304E385E" w14:textId="77777777" w:rsidR="006A6D8F" w:rsidRPr="006A6D8F" w:rsidRDefault="006A6D8F" w:rsidP="00D01D92">
      <w:pPr>
        <w:pStyle w:val="CPClassification"/>
        <w:tabs>
          <w:tab w:val="clear" w:pos="2160"/>
          <w:tab w:val="clear" w:pos="7200"/>
        </w:tabs>
        <w:ind w:left="0"/>
        <w:jc w:val="center"/>
        <w:rPr>
          <w:rFonts w:eastAsia="Calibri"/>
          <w:szCs w:val="22"/>
          <w:lang w:val="es-AR"/>
        </w:rPr>
      </w:pPr>
    </w:p>
    <w:p w14:paraId="660F9F69" w14:textId="77777777" w:rsidR="006A6D8F" w:rsidRPr="006A6D8F" w:rsidRDefault="006A6D8F" w:rsidP="00D01D92">
      <w:pPr>
        <w:pStyle w:val="CPClassification"/>
        <w:tabs>
          <w:tab w:val="clear" w:pos="2160"/>
          <w:tab w:val="clear" w:pos="7200"/>
        </w:tabs>
        <w:ind w:left="0"/>
        <w:jc w:val="center"/>
        <w:rPr>
          <w:rFonts w:eastAsia="Calibri"/>
          <w:szCs w:val="22"/>
          <w:lang w:val="es-AR"/>
        </w:rPr>
      </w:pPr>
    </w:p>
    <w:p w14:paraId="01E0249D" w14:textId="77777777" w:rsidR="006A6D8F" w:rsidRPr="006A6D8F" w:rsidRDefault="006A6D8F" w:rsidP="00D01D92">
      <w:pPr>
        <w:pStyle w:val="CPClassification"/>
        <w:tabs>
          <w:tab w:val="clear" w:pos="2160"/>
          <w:tab w:val="clear" w:pos="7200"/>
        </w:tabs>
        <w:ind w:left="0"/>
        <w:jc w:val="center"/>
        <w:rPr>
          <w:rFonts w:eastAsia="Calibri"/>
          <w:szCs w:val="22"/>
          <w:lang w:val="es-AR"/>
        </w:rPr>
      </w:pPr>
    </w:p>
    <w:p w14:paraId="28F14691" w14:textId="77777777" w:rsidR="006A6D8F" w:rsidRPr="006A6D8F" w:rsidRDefault="006A6D8F" w:rsidP="00D01D92">
      <w:pPr>
        <w:pStyle w:val="CPClassification"/>
        <w:tabs>
          <w:tab w:val="clear" w:pos="2160"/>
          <w:tab w:val="clear" w:pos="7200"/>
        </w:tabs>
        <w:ind w:left="0"/>
        <w:jc w:val="center"/>
        <w:rPr>
          <w:rFonts w:eastAsia="Calibri"/>
          <w:szCs w:val="22"/>
          <w:lang w:val="es-AR"/>
        </w:rPr>
      </w:pPr>
    </w:p>
    <w:p w14:paraId="16F8F862" w14:textId="77777777" w:rsidR="006A6D8F" w:rsidRPr="006A6D8F" w:rsidRDefault="006A6D8F" w:rsidP="00D01D92">
      <w:pPr>
        <w:pStyle w:val="CPClassification"/>
        <w:tabs>
          <w:tab w:val="clear" w:pos="2160"/>
          <w:tab w:val="clear" w:pos="7200"/>
        </w:tabs>
        <w:ind w:left="0"/>
        <w:jc w:val="center"/>
        <w:rPr>
          <w:rFonts w:eastAsia="Calibri"/>
          <w:szCs w:val="22"/>
          <w:lang w:val="es-AR"/>
        </w:rPr>
      </w:pPr>
    </w:p>
    <w:p w14:paraId="6977AFB2" w14:textId="77777777" w:rsidR="006A6D8F" w:rsidRPr="006A6D8F" w:rsidRDefault="006A6D8F" w:rsidP="00D01D92">
      <w:pPr>
        <w:pStyle w:val="CPClassification"/>
        <w:tabs>
          <w:tab w:val="clear" w:pos="2160"/>
          <w:tab w:val="clear" w:pos="7200"/>
        </w:tabs>
        <w:ind w:left="0"/>
        <w:jc w:val="center"/>
        <w:rPr>
          <w:rFonts w:eastAsia="Calibri"/>
          <w:szCs w:val="22"/>
          <w:lang w:val="es-AR"/>
        </w:rPr>
      </w:pPr>
    </w:p>
    <w:p w14:paraId="5E6D665D" w14:textId="77777777" w:rsidR="006A6D8F" w:rsidRPr="006A6D8F" w:rsidRDefault="006A6D8F" w:rsidP="006A6D8F">
      <w:pPr>
        <w:pStyle w:val="CPClassification"/>
        <w:tabs>
          <w:tab w:val="clear" w:pos="2160"/>
          <w:tab w:val="clear" w:pos="7200"/>
        </w:tabs>
        <w:ind w:left="0"/>
        <w:jc w:val="center"/>
        <w:rPr>
          <w:rFonts w:eastAsia="Calibri"/>
          <w:szCs w:val="22"/>
          <w:lang w:val="es-AR"/>
        </w:rPr>
      </w:pPr>
    </w:p>
    <w:p w14:paraId="70F43AC4" w14:textId="77777777" w:rsidR="006A6D8F" w:rsidRPr="006A6D8F" w:rsidRDefault="006A6D8F" w:rsidP="006A6D8F">
      <w:pPr>
        <w:pStyle w:val="CPClassification"/>
        <w:tabs>
          <w:tab w:val="clear" w:pos="2160"/>
          <w:tab w:val="clear" w:pos="7200"/>
        </w:tabs>
        <w:ind w:left="0"/>
        <w:jc w:val="center"/>
        <w:rPr>
          <w:rFonts w:eastAsia="Calibri"/>
          <w:szCs w:val="22"/>
          <w:lang w:val="es-AR"/>
        </w:rPr>
      </w:pPr>
    </w:p>
    <w:p w14:paraId="0AF5B562" w14:textId="77777777" w:rsidR="006A6D8F" w:rsidRPr="00623A2B" w:rsidRDefault="006A6D8F" w:rsidP="006A6D8F">
      <w:pPr>
        <w:spacing w:after="0" w:line="240" w:lineRule="auto"/>
        <w:jc w:val="center"/>
        <w:rPr>
          <w:rFonts w:ascii="Times New Roman" w:hAnsi="Times New Roman"/>
          <w:lang w:val="fr-FR"/>
        </w:rPr>
      </w:pPr>
      <w:r w:rsidRPr="00623A2B">
        <w:rPr>
          <w:rFonts w:ascii="Times New Roman" w:hAnsi="Times New Roman"/>
          <w:lang w:val="fr-FR"/>
        </w:rPr>
        <w:t>DÉCLARATIONS ET RÉSOLUTIONS ADOPTÉES PAR L'ASSEMBLÉE GÉNÉRALE</w:t>
      </w:r>
    </w:p>
    <w:p w14:paraId="0F3C3637" w14:textId="77777777" w:rsidR="006A6D8F" w:rsidRPr="00623A2B" w:rsidRDefault="006A6D8F" w:rsidP="006A6D8F">
      <w:pPr>
        <w:spacing w:after="0" w:line="240" w:lineRule="auto"/>
        <w:rPr>
          <w:rFonts w:ascii="Times New Roman" w:hAnsi="Times New Roman"/>
          <w:lang w:val="fr-FR"/>
        </w:rPr>
      </w:pPr>
    </w:p>
    <w:p w14:paraId="13F885A5" w14:textId="77777777" w:rsidR="006A6D8F" w:rsidRPr="00623A2B" w:rsidRDefault="006A6D8F" w:rsidP="006A6D8F">
      <w:pPr>
        <w:spacing w:after="0" w:line="240" w:lineRule="auto"/>
        <w:jc w:val="center"/>
        <w:rPr>
          <w:rFonts w:ascii="Times New Roman" w:hAnsi="Times New Roman"/>
          <w:lang w:val="fr-FR"/>
        </w:rPr>
      </w:pPr>
      <w:r w:rsidRPr="00623A2B">
        <w:rPr>
          <w:rFonts w:ascii="Times New Roman" w:hAnsi="Times New Roman"/>
          <w:lang w:val="fr-FR"/>
        </w:rPr>
        <w:t>(Version provisoire, sous réserve de révision par la Commission de style)</w:t>
      </w:r>
    </w:p>
    <w:p w14:paraId="082B94BC" w14:textId="77777777" w:rsidR="006A6D8F" w:rsidRPr="006A6D8F" w:rsidRDefault="006A6D8F" w:rsidP="00D01D92">
      <w:pPr>
        <w:pStyle w:val="CPClassification"/>
        <w:tabs>
          <w:tab w:val="clear" w:pos="2160"/>
          <w:tab w:val="clear" w:pos="7200"/>
        </w:tabs>
        <w:ind w:left="0"/>
        <w:jc w:val="center"/>
        <w:rPr>
          <w:rFonts w:eastAsia="Calibri"/>
          <w:szCs w:val="22"/>
          <w:lang w:val="fr-FR"/>
        </w:rPr>
      </w:pPr>
    </w:p>
    <w:p w14:paraId="0804DABF" w14:textId="77777777" w:rsidR="006A6D8F" w:rsidRDefault="006A6D8F" w:rsidP="00D01D92">
      <w:pPr>
        <w:pStyle w:val="CPClassification"/>
        <w:tabs>
          <w:tab w:val="clear" w:pos="2160"/>
          <w:tab w:val="clear" w:pos="7200"/>
        </w:tabs>
        <w:ind w:left="0"/>
        <w:jc w:val="center"/>
        <w:rPr>
          <w:rFonts w:eastAsia="Calibri"/>
          <w:szCs w:val="22"/>
          <w:lang w:val="fr-CA"/>
        </w:rPr>
      </w:pPr>
    </w:p>
    <w:p w14:paraId="2526010A" w14:textId="77777777" w:rsidR="006A6D8F" w:rsidRDefault="006A6D8F" w:rsidP="00D01D92">
      <w:pPr>
        <w:pStyle w:val="CPClassification"/>
        <w:tabs>
          <w:tab w:val="clear" w:pos="2160"/>
          <w:tab w:val="clear" w:pos="7200"/>
        </w:tabs>
        <w:ind w:left="0"/>
        <w:jc w:val="center"/>
        <w:rPr>
          <w:rFonts w:eastAsia="Calibri"/>
          <w:szCs w:val="22"/>
          <w:lang w:val="fr-CA"/>
        </w:rPr>
      </w:pPr>
    </w:p>
    <w:p w14:paraId="090812AB" w14:textId="77777777" w:rsidR="006A6D8F" w:rsidRDefault="006A6D8F" w:rsidP="00201723">
      <w:pPr>
        <w:pStyle w:val="CPClassification"/>
        <w:tabs>
          <w:tab w:val="clear" w:pos="2160"/>
          <w:tab w:val="clear" w:pos="7200"/>
        </w:tabs>
        <w:ind w:left="0"/>
        <w:jc w:val="center"/>
        <w:rPr>
          <w:rFonts w:eastAsia="Calibri"/>
          <w:szCs w:val="22"/>
          <w:lang w:val="fr-CA"/>
        </w:rPr>
      </w:pPr>
    </w:p>
    <w:p w14:paraId="0B276F0F" w14:textId="77777777" w:rsidR="006A6D8F" w:rsidRDefault="006A6D8F" w:rsidP="00201723">
      <w:pPr>
        <w:pStyle w:val="CPClassification"/>
        <w:tabs>
          <w:tab w:val="clear" w:pos="2160"/>
          <w:tab w:val="clear" w:pos="7200"/>
        </w:tabs>
        <w:ind w:left="0"/>
        <w:jc w:val="center"/>
        <w:rPr>
          <w:rFonts w:eastAsia="Calibri"/>
          <w:szCs w:val="22"/>
          <w:lang w:val="fr-CA"/>
        </w:rPr>
        <w:sectPr w:rsidR="006A6D8F" w:rsidSect="00AA337B">
          <w:headerReference w:type="default" r:id="rId11"/>
          <w:endnotePr>
            <w:numRestart w:val="eachSect"/>
          </w:endnotePr>
          <w:type w:val="oddPage"/>
          <w:pgSz w:w="12240" w:h="15840"/>
          <w:pgMar w:top="2160" w:right="1570" w:bottom="1296" w:left="1699" w:header="720" w:footer="720" w:gutter="0"/>
          <w:pgNumType w:fmt="numberInDash" w:start="1"/>
          <w:cols w:space="720"/>
          <w:titlePg/>
          <w:docGrid w:linePitch="299"/>
        </w:sectPr>
      </w:pPr>
    </w:p>
    <w:p w14:paraId="42022088" w14:textId="77777777" w:rsidR="006A6D8F" w:rsidRDefault="006A6D8F" w:rsidP="00201723">
      <w:pPr>
        <w:spacing w:after="0" w:line="240" w:lineRule="auto"/>
        <w:jc w:val="center"/>
        <w:rPr>
          <w:rFonts w:ascii="Times New Roman" w:hAnsi="Times New Roman"/>
          <w:lang w:val="fr-FR"/>
        </w:rPr>
      </w:pPr>
      <w:r w:rsidRPr="00623A2B">
        <w:rPr>
          <w:rFonts w:ascii="Times New Roman" w:hAnsi="Times New Roman"/>
          <w:lang w:val="fr-FR"/>
        </w:rPr>
        <w:lastRenderedPageBreak/>
        <w:t>TABLE DES MATIÈRES</w:t>
      </w:r>
    </w:p>
    <w:p w14:paraId="105E826D" w14:textId="77777777" w:rsidR="00376125" w:rsidRPr="00623A2B" w:rsidRDefault="00376125" w:rsidP="00201723">
      <w:pPr>
        <w:spacing w:after="0" w:line="240" w:lineRule="auto"/>
        <w:jc w:val="center"/>
        <w:rPr>
          <w:rFonts w:ascii="Times New Roman" w:hAnsi="Times New Roman"/>
          <w:lang w:val="es-AR"/>
        </w:rPr>
      </w:pPr>
    </w:p>
    <w:sdt>
      <w:sdtPr>
        <w:rPr>
          <w:rStyle w:val="Hyperlink"/>
        </w:rPr>
        <w:id w:val="-2116971142"/>
        <w:docPartObj>
          <w:docPartGallery w:val="Table of Contents"/>
          <w:docPartUnique/>
        </w:docPartObj>
      </w:sdtPr>
      <w:sdtEndPr>
        <w:rPr>
          <w:rStyle w:val="DefaultParagraphFont"/>
          <w:b/>
          <w:bCs/>
          <w:color w:val="auto"/>
          <w:u w:val="none"/>
        </w:rPr>
      </w:sdtEndPr>
      <w:sdtContent>
        <w:p w14:paraId="5738043E" w14:textId="78711941" w:rsidR="00171265" w:rsidRDefault="006A6D8F" w:rsidP="00201723">
          <w:pPr>
            <w:pStyle w:val="TOC1"/>
            <w:spacing w:after="0" w:line="240" w:lineRule="auto"/>
            <w:ind w:right="-216"/>
            <w:rPr>
              <w:rStyle w:val="Hyperlink"/>
              <w:color w:val="auto"/>
            </w:rPr>
          </w:pPr>
          <w:r w:rsidRPr="00171265">
            <w:rPr>
              <w:rStyle w:val="Hyperlink"/>
            </w:rPr>
            <w:fldChar w:fldCharType="begin"/>
          </w:r>
          <w:r w:rsidRPr="00171265">
            <w:rPr>
              <w:rStyle w:val="Hyperlink"/>
            </w:rPr>
            <w:instrText xml:space="preserve"> TOC \o "1-3" \h \z \u </w:instrText>
          </w:r>
          <w:r w:rsidRPr="00171265">
            <w:rPr>
              <w:rStyle w:val="Hyperlink"/>
            </w:rPr>
            <w:fldChar w:fldCharType="separate"/>
          </w:r>
          <w:hyperlink w:anchor="_Toc171518879" w:history="1">
            <w:r w:rsidR="00171265" w:rsidRPr="00171265">
              <w:rPr>
                <w:rStyle w:val="Hyperlink"/>
                <w:color w:val="auto"/>
              </w:rPr>
              <w:t>AG/DEC. 114 (LIV-O/24)</w:t>
            </w:r>
            <w:r w:rsidR="00171265" w:rsidRPr="00171265">
              <w:rPr>
                <w:rStyle w:val="Hyperlink"/>
                <w:color w:val="auto"/>
              </w:rPr>
              <w:tab/>
              <w:t>DÉCLARATION D’ASUNCIÓN « INTÉGRATION ET SÉCURITÉ POUR LE DÉVELOPPEMENT DURABLE DE LA RÉGION »</w:t>
            </w:r>
            <w:r w:rsidR="00171265" w:rsidRPr="00171265">
              <w:rPr>
                <w:rStyle w:val="Hyperlink"/>
                <w:webHidden/>
                <w:color w:val="auto"/>
              </w:rPr>
              <w:tab/>
            </w:r>
            <w:r w:rsidR="00171265" w:rsidRPr="00171265">
              <w:rPr>
                <w:rStyle w:val="Hyperlink"/>
                <w:webHidden/>
                <w:color w:val="auto"/>
              </w:rPr>
              <w:fldChar w:fldCharType="begin"/>
            </w:r>
            <w:r w:rsidR="00171265" w:rsidRPr="00171265">
              <w:rPr>
                <w:rStyle w:val="Hyperlink"/>
                <w:webHidden/>
                <w:color w:val="auto"/>
              </w:rPr>
              <w:instrText xml:space="preserve"> PAGEREF _Toc171518879 \h </w:instrText>
            </w:r>
            <w:r w:rsidR="00171265" w:rsidRPr="00171265">
              <w:rPr>
                <w:rStyle w:val="Hyperlink"/>
                <w:webHidden/>
                <w:color w:val="auto"/>
              </w:rPr>
            </w:r>
            <w:r w:rsidR="00171265" w:rsidRPr="00171265">
              <w:rPr>
                <w:rStyle w:val="Hyperlink"/>
                <w:webHidden/>
                <w:color w:val="auto"/>
              </w:rPr>
              <w:fldChar w:fldCharType="separate"/>
            </w:r>
            <w:r w:rsidR="00171265" w:rsidRPr="00171265">
              <w:rPr>
                <w:rStyle w:val="Hyperlink"/>
                <w:webHidden/>
                <w:color w:val="auto"/>
              </w:rPr>
              <w:t>1</w:t>
            </w:r>
            <w:r w:rsidR="00171265" w:rsidRPr="00171265">
              <w:rPr>
                <w:rStyle w:val="Hyperlink"/>
                <w:webHidden/>
                <w:color w:val="auto"/>
              </w:rPr>
              <w:fldChar w:fldCharType="end"/>
            </w:r>
          </w:hyperlink>
        </w:p>
        <w:p w14:paraId="4045C46F" w14:textId="77777777" w:rsidR="00201723" w:rsidRPr="00201723" w:rsidRDefault="00201723" w:rsidP="00201723">
          <w:pPr>
            <w:spacing w:after="0" w:line="240" w:lineRule="auto"/>
            <w:rPr>
              <w:lang w:val="fr-CA"/>
            </w:rPr>
          </w:pPr>
        </w:p>
        <w:p w14:paraId="1B079059" w14:textId="2C9970FC" w:rsidR="00171265" w:rsidRDefault="00171265" w:rsidP="00201723">
          <w:pPr>
            <w:pStyle w:val="TOC1"/>
            <w:spacing w:after="0" w:line="240" w:lineRule="auto"/>
            <w:ind w:right="-216"/>
            <w:rPr>
              <w:rStyle w:val="Hyperlink"/>
              <w:color w:val="auto"/>
            </w:rPr>
          </w:pPr>
          <w:hyperlink w:anchor="_Toc171518880" w:history="1">
            <w:r w:rsidRPr="00171265">
              <w:rPr>
                <w:rStyle w:val="Hyperlink"/>
                <w:color w:val="auto"/>
              </w:rPr>
              <w:t>AG/DEC. 115 (LIV-O/24)</w:t>
            </w:r>
            <w:r w:rsidRPr="00171265">
              <w:rPr>
                <w:rStyle w:val="Hyperlink"/>
                <w:color w:val="auto"/>
              </w:rPr>
              <w:tab/>
              <w:t>DÉCLARATION SUR « LA QUESTION DES ÎLES MALOUINES »</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_Toc171518880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5</w:t>
            </w:r>
            <w:r w:rsidRPr="00171265">
              <w:rPr>
                <w:rStyle w:val="Hyperlink"/>
                <w:webHidden/>
                <w:color w:val="auto"/>
              </w:rPr>
              <w:fldChar w:fldCharType="end"/>
            </w:r>
          </w:hyperlink>
        </w:p>
        <w:p w14:paraId="0B7AD81D" w14:textId="77777777" w:rsidR="00201723" w:rsidRPr="00201723" w:rsidRDefault="00201723" w:rsidP="00201723">
          <w:pPr>
            <w:spacing w:after="0" w:line="240" w:lineRule="auto"/>
            <w:rPr>
              <w:lang w:val="fr-CA"/>
            </w:rPr>
          </w:pPr>
        </w:p>
        <w:p w14:paraId="0C39674C" w14:textId="1E66B0B8" w:rsidR="00171265" w:rsidRDefault="00171265" w:rsidP="00201723">
          <w:pPr>
            <w:pStyle w:val="TOC1"/>
            <w:spacing w:after="0" w:line="240" w:lineRule="auto"/>
            <w:ind w:right="-216"/>
            <w:rPr>
              <w:rStyle w:val="Hyperlink"/>
              <w:color w:val="auto"/>
            </w:rPr>
          </w:pPr>
          <w:hyperlink w:anchor="_Toc171518881" w:history="1">
            <w:r w:rsidRPr="00171265">
              <w:rPr>
                <w:rStyle w:val="Hyperlink"/>
                <w:color w:val="auto"/>
              </w:rPr>
              <w:t>AG/DEC. 116 (LIV-O/24)</w:t>
            </w:r>
            <w:r w:rsidRPr="00171265">
              <w:rPr>
                <w:rStyle w:val="Hyperlink"/>
                <w:color w:val="auto"/>
              </w:rPr>
              <w:tab/>
              <w:t>SOIXANTE-CINQUIÈME ANNIVERSAIRE DE LA CRÉATION ET DE  L'INSTAURATION DE LA COMMISSION INTERAMÉRICAINE DES DROITS DE  L'HOMME, CINQUANTE-CINQUIÈME ANNIVERSAIRE DE L'ADOPTION DE LA  CONVENTION AMÉRICAINE RELATIVE AUX DROITS DE L'HOMME (PACTE DE  SAN JOSÉ DE COSTA RICA) ET QUARANTE-CINQUIÈME ANNIVERSAIRE DE LA  COUR INTERAMÉRICAINE DES DROITS DE L'HOMME</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_Toc171518881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7</w:t>
            </w:r>
            <w:r w:rsidRPr="00171265">
              <w:rPr>
                <w:rStyle w:val="Hyperlink"/>
                <w:webHidden/>
                <w:color w:val="auto"/>
              </w:rPr>
              <w:fldChar w:fldCharType="end"/>
            </w:r>
          </w:hyperlink>
        </w:p>
        <w:p w14:paraId="756E47F8" w14:textId="77777777" w:rsidR="00201723" w:rsidRPr="00201723" w:rsidRDefault="00201723" w:rsidP="00201723">
          <w:pPr>
            <w:spacing w:after="0" w:line="240" w:lineRule="auto"/>
            <w:rPr>
              <w:lang w:val="fr-CA"/>
            </w:rPr>
          </w:pPr>
        </w:p>
        <w:p w14:paraId="113C9498" w14:textId="093EAB9A" w:rsidR="00171265" w:rsidRDefault="00171265" w:rsidP="00201723">
          <w:pPr>
            <w:pStyle w:val="TOC1"/>
            <w:spacing w:after="0" w:line="240" w:lineRule="auto"/>
            <w:ind w:right="-216"/>
            <w:rPr>
              <w:rStyle w:val="Hyperlink"/>
              <w:color w:val="auto"/>
            </w:rPr>
          </w:pPr>
          <w:hyperlink w:anchor="_Toc171518882" w:history="1">
            <w:r w:rsidRPr="00171265">
              <w:rPr>
                <w:rStyle w:val="Hyperlink"/>
                <w:color w:val="auto"/>
              </w:rPr>
              <w:t>AG/RES. 3013 (LIV-O/24)</w:t>
            </w:r>
            <w:r w:rsidRPr="00171265">
              <w:rPr>
                <w:rStyle w:val="Hyperlink"/>
                <w:color w:val="auto"/>
              </w:rPr>
              <w:tab/>
              <w:t>ENCOURAGER LES INITIATIVES CONTINENTALES EN MATIÈRE  DE DÉVELOPPEMENT INTÉGRÉ : PROMOTION DE LA RÉSILIENCE</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_Toc171518882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11</w:t>
            </w:r>
            <w:r w:rsidRPr="00171265">
              <w:rPr>
                <w:rStyle w:val="Hyperlink"/>
                <w:webHidden/>
                <w:color w:val="auto"/>
              </w:rPr>
              <w:fldChar w:fldCharType="end"/>
            </w:r>
          </w:hyperlink>
        </w:p>
        <w:p w14:paraId="026C3A5E" w14:textId="77777777" w:rsidR="00201723" w:rsidRPr="00201723" w:rsidRDefault="00201723" w:rsidP="00201723">
          <w:pPr>
            <w:spacing w:after="0" w:line="240" w:lineRule="auto"/>
            <w:rPr>
              <w:lang w:val="fr-CA"/>
            </w:rPr>
          </w:pPr>
        </w:p>
        <w:p w14:paraId="5C1D57B8" w14:textId="2F62B862" w:rsidR="00171265" w:rsidRDefault="00171265" w:rsidP="00201723">
          <w:pPr>
            <w:pStyle w:val="TOC1"/>
            <w:spacing w:after="0" w:line="240" w:lineRule="auto"/>
            <w:ind w:right="-216"/>
            <w:rPr>
              <w:rStyle w:val="Hyperlink"/>
              <w:color w:val="auto"/>
            </w:rPr>
          </w:pPr>
          <w:hyperlink w:anchor="_Toc171518883" w:history="1">
            <w:r w:rsidRPr="00171265">
              <w:rPr>
                <w:rStyle w:val="Hyperlink"/>
                <w:color w:val="auto"/>
              </w:rPr>
              <w:t>AG/RES. 3014 (LIV-O/24)</w:t>
            </w:r>
            <w:r w:rsidRPr="00171265">
              <w:rPr>
                <w:rStyle w:val="Hyperlink"/>
                <w:color w:val="auto"/>
              </w:rPr>
              <w:tab/>
              <w:t>COORDINATION DU VOLONTARIAT DANS LE CONTINENT AMÉRICAIN AU TITRE DES INTERVENTIONS EN CAS DE CATASTROPHE NATURELLE ET DANS LA  LUTTE CONTRE LA FAIM ET LA PAUVRETÉ − INITIATIVE CASQUES BLANCS</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_Toc171518883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31</w:t>
            </w:r>
            <w:r w:rsidRPr="00171265">
              <w:rPr>
                <w:rStyle w:val="Hyperlink"/>
                <w:webHidden/>
                <w:color w:val="auto"/>
              </w:rPr>
              <w:fldChar w:fldCharType="end"/>
            </w:r>
          </w:hyperlink>
        </w:p>
        <w:p w14:paraId="0144FD85" w14:textId="77777777" w:rsidR="00201723" w:rsidRPr="00201723" w:rsidRDefault="00201723" w:rsidP="00201723">
          <w:pPr>
            <w:spacing w:after="0" w:line="240" w:lineRule="auto"/>
            <w:rPr>
              <w:lang w:val="fr-CA"/>
            </w:rPr>
          </w:pPr>
        </w:p>
        <w:p w14:paraId="6CBB1923" w14:textId="53BDCC2E" w:rsidR="00171265" w:rsidRDefault="00171265" w:rsidP="00201723">
          <w:pPr>
            <w:pStyle w:val="TOC1"/>
            <w:spacing w:after="0" w:line="240" w:lineRule="auto"/>
            <w:ind w:right="-216"/>
            <w:rPr>
              <w:rStyle w:val="Hyperlink"/>
              <w:color w:val="auto"/>
            </w:rPr>
          </w:pPr>
          <w:hyperlink w:anchor="_Toc171518884" w:history="1">
            <w:r w:rsidRPr="00171265">
              <w:rPr>
                <w:rStyle w:val="Hyperlink"/>
                <w:color w:val="auto"/>
              </w:rPr>
              <w:t>AG/RES. 3015 (LIV-O/24)  PROMOTION CONTINUE DU RENFORCEMENT DU CONSEIL INTERAMÉRICAIN POUR LE DÉVELOPPEMENT INTÉGRÉ</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_Toc171518884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35</w:t>
            </w:r>
            <w:r w:rsidRPr="00171265">
              <w:rPr>
                <w:rStyle w:val="Hyperlink"/>
                <w:webHidden/>
                <w:color w:val="auto"/>
              </w:rPr>
              <w:fldChar w:fldCharType="end"/>
            </w:r>
          </w:hyperlink>
        </w:p>
        <w:p w14:paraId="7DF90DC7" w14:textId="77777777" w:rsidR="00201723" w:rsidRPr="00201723" w:rsidRDefault="00201723" w:rsidP="00201723">
          <w:pPr>
            <w:spacing w:after="0" w:line="240" w:lineRule="auto"/>
            <w:rPr>
              <w:lang w:val="fr-CA"/>
            </w:rPr>
          </w:pPr>
        </w:p>
        <w:p w14:paraId="60C0581D" w14:textId="7A1E8635" w:rsidR="00171265" w:rsidRDefault="00171265" w:rsidP="00201723">
          <w:pPr>
            <w:pStyle w:val="TOC1"/>
            <w:spacing w:after="0" w:line="240" w:lineRule="auto"/>
            <w:ind w:right="-216"/>
            <w:rPr>
              <w:rStyle w:val="Hyperlink"/>
              <w:color w:val="auto"/>
            </w:rPr>
          </w:pPr>
          <w:hyperlink w:anchor="_Toc171518885" w:history="1">
            <w:r w:rsidRPr="00171265">
              <w:rPr>
                <w:rStyle w:val="Hyperlink"/>
                <w:color w:val="auto"/>
              </w:rPr>
              <w:t>AG/RES. 3016 (LIV-O/24)</w:t>
            </w:r>
            <w:r w:rsidRPr="00171265">
              <w:rPr>
                <w:rStyle w:val="Hyperlink"/>
                <w:color w:val="auto"/>
              </w:rPr>
              <w:tab/>
              <w:t>ENCOURAGEONS LE DÉVELOPPEMENT DE PORTS COMPÉTITIFS,  SÛRS, DURABLES ET INCLUSIFS</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_Toc171518885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55</w:t>
            </w:r>
            <w:r w:rsidRPr="00171265">
              <w:rPr>
                <w:rStyle w:val="Hyperlink"/>
                <w:webHidden/>
                <w:color w:val="auto"/>
              </w:rPr>
              <w:fldChar w:fldCharType="end"/>
            </w:r>
          </w:hyperlink>
        </w:p>
        <w:p w14:paraId="4F1B1797" w14:textId="77777777" w:rsidR="00201723" w:rsidRPr="00201723" w:rsidRDefault="00201723" w:rsidP="00201723">
          <w:pPr>
            <w:spacing w:after="0" w:line="240" w:lineRule="auto"/>
            <w:rPr>
              <w:lang w:val="fr-CA"/>
            </w:rPr>
          </w:pPr>
        </w:p>
        <w:p w14:paraId="4E0128E0" w14:textId="6BC5403D" w:rsidR="00171265" w:rsidRDefault="00171265" w:rsidP="00201723">
          <w:pPr>
            <w:pStyle w:val="TOC1"/>
            <w:spacing w:after="0" w:line="240" w:lineRule="auto"/>
            <w:ind w:right="-216"/>
            <w:rPr>
              <w:rStyle w:val="Hyperlink"/>
              <w:color w:val="auto"/>
            </w:rPr>
          </w:pPr>
          <w:hyperlink w:anchor="_Toc171518886" w:history="1">
            <w:r w:rsidRPr="00171265">
              <w:rPr>
                <w:rStyle w:val="Hyperlink"/>
                <w:color w:val="auto"/>
              </w:rPr>
              <w:t>AG/RES. 3017 (LIV-O/24)</w:t>
            </w:r>
            <w:r w:rsidRPr="00171265">
              <w:rPr>
                <w:rStyle w:val="Hyperlink"/>
                <w:color w:val="auto"/>
              </w:rPr>
              <w:tab/>
              <w:t>PROMOUVOIR LA CONNECTIVITÉ ET LA TECHNOLOGIE AU SERVICE DU DÉVELOPPEMENT SOCIO-ÉCONOMIQUE RÉSILIENT DANS LES AMÉRIQUES</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_Toc171518886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59</w:t>
            </w:r>
            <w:r w:rsidRPr="00171265">
              <w:rPr>
                <w:rStyle w:val="Hyperlink"/>
                <w:webHidden/>
                <w:color w:val="auto"/>
              </w:rPr>
              <w:fldChar w:fldCharType="end"/>
            </w:r>
          </w:hyperlink>
        </w:p>
        <w:p w14:paraId="00F3B901" w14:textId="77777777" w:rsidR="00201723" w:rsidRPr="00201723" w:rsidRDefault="00201723" w:rsidP="00201723">
          <w:pPr>
            <w:spacing w:after="0" w:line="240" w:lineRule="auto"/>
            <w:rPr>
              <w:lang w:val="fr-CA"/>
            </w:rPr>
          </w:pPr>
        </w:p>
        <w:p w14:paraId="1D89F923" w14:textId="637FD136" w:rsidR="00171265" w:rsidRDefault="00171265" w:rsidP="00376125">
          <w:pPr>
            <w:pStyle w:val="TOC1"/>
            <w:spacing w:after="0" w:line="240" w:lineRule="auto"/>
            <w:ind w:right="-216"/>
            <w:rPr>
              <w:rStyle w:val="Hyperlink"/>
              <w:color w:val="auto"/>
            </w:rPr>
          </w:pPr>
          <w:hyperlink w:anchor="_Toc171518887" w:history="1">
            <w:r w:rsidRPr="00171265">
              <w:rPr>
                <w:rStyle w:val="Hyperlink"/>
                <w:color w:val="auto"/>
              </w:rPr>
              <w:t>AG/RES. 3018 (LIV-O/24)  RÔLE PRIORITAIRE DE LA COMMISSION INTERAMÉRICAINE DES  TÉLÉCOMMUNICATIONS DANS LE DÉVELOPPEMENT DES  TÉLÉCOMMUNICATIONS/TECHNOLOGIES DE L'INFORMATION  ET DES COMMUNICATIONS</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_Toc171518887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63</w:t>
            </w:r>
            <w:r w:rsidRPr="00171265">
              <w:rPr>
                <w:rStyle w:val="Hyperlink"/>
                <w:webHidden/>
                <w:color w:val="auto"/>
              </w:rPr>
              <w:fldChar w:fldCharType="end"/>
            </w:r>
          </w:hyperlink>
        </w:p>
        <w:p w14:paraId="0B69D204" w14:textId="77777777" w:rsidR="00201723" w:rsidRPr="00201723" w:rsidRDefault="00201723" w:rsidP="00376125">
          <w:pPr>
            <w:spacing w:after="0" w:line="240" w:lineRule="auto"/>
            <w:rPr>
              <w:lang w:val="fr-CA"/>
            </w:rPr>
          </w:pPr>
        </w:p>
        <w:p w14:paraId="51276C6F" w14:textId="64964587" w:rsidR="00171265" w:rsidRDefault="00171265" w:rsidP="00376125">
          <w:pPr>
            <w:pStyle w:val="TOC1"/>
            <w:spacing w:after="0" w:line="240" w:lineRule="auto"/>
            <w:ind w:right="-216"/>
            <w:rPr>
              <w:rStyle w:val="Hyperlink"/>
              <w:color w:val="auto"/>
            </w:rPr>
          </w:pPr>
          <w:hyperlink w:anchor="_Toc171518888" w:history="1">
            <w:r w:rsidRPr="00171265">
              <w:rPr>
                <w:rStyle w:val="Hyperlink"/>
                <w:color w:val="auto"/>
              </w:rPr>
              <w:t>AG/RES. 3019 (LIV-O/24)</w:t>
            </w:r>
            <w:r w:rsidRPr="00171265">
              <w:rPr>
                <w:rStyle w:val="Hyperlink"/>
                <w:color w:val="auto"/>
              </w:rPr>
              <w:tab/>
              <w:t>PROMOTION DE LA PARITÉ DANS LES ÉLECTIONS AUX ORGANES, ORGANISMES ET  ENTITÉS COLLÉGIAUX DE L’ORGANISATION DES ÉTATS AMÉRICAINS</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_Toc171518888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67</w:t>
            </w:r>
            <w:r w:rsidRPr="00171265">
              <w:rPr>
                <w:rStyle w:val="Hyperlink"/>
                <w:webHidden/>
                <w:color w:val="auto"/>
              </w:rPr>
              <w:fldChar w:fldCharType="end"/>
            </w:r>
          </w:hyperlink>
        </w:p>
        <w:p w14:paraId="42863945" w14:textId="77777777" w:rsidR="00376125" w:rsidRPr="00376125" w:rsidRDefault="00376125" w:rsidP="00376125">
          <w:pPr>
            <w:spacing w:after="0" w:line="240" w:lineRule="auto"/>
            <w:rPr>
              <w:lang w:val="fr-CA"/>
            </w:rPr>
          </w:pPr>
        </w:p>
        <w:p w14:paraId="7077CB6B" w14:textId="48E3B510" w:rsidR="00171265" w:rsidRDefault="00171265" w:rsidP="00376125">
          <w:pPr>
            <w:pStyle w:val="TOC1"/>
            <w:spacing w:after="0" w:line="240" w:lineRule="auto"/>
            <w:ind w:right="-216"/>
            <w:rPr>
              <w:rStyle w:val="Hyperlink"/>
              <w:color w:val="auto"/>
            </w:rPr>
          </w:pPr>
          <w:hyperlink w:anchor="_Toc171518889" w:history="1">
            <w:r w:rsidRPr="00171265">
              <w:rPr>
                <w:rStyle w:val="Hyperlink"/>
                <w:color w:val="auto"/>
              </w:rPr>
              <w:t>AG/RES. 3020 (LIV-O/24)</w:t>
            </w:r>
            <w:r w:rsidRPr="00171265">
              <w:rPr>
                <w:rStyle w:val="Hyperlink"/>
                <w:color w:val="auto"/>
              </w:rPr>
              <w:tab/>
              <w:t>LES ÉTATS AMÉRICAINS POUR L'ÉGALITÉ CONCRÈTE ET LA PARTICIPATION  PLEINTE, ÉGALITAIRE, SIGNIFICATIVE ET EFFECTIVE DE TOUTES LES FEMMES À TRAVERS LEUR POLITIQUE EXTÉRIEURE</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_Toc171518889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71</w:t>
            </w:r>
            <w:r w:rsidRPr="00171265">
              <w:rPr>
                <w:rStyle w:val="Hyperlink"/>
                <w:webHidden/>
                <w:color w:val="auto"/>
              </w:rPr>
              <w:fldChar w:fldCharType="end"/>
            </w:r>
          </w:hyperlink>
        </w:p>
        <w:p w14:paraId="2EEC8D5C" w14:textId="77777777" w:rsidR="00201723" w:rsidRPr="00201723" w:rsidRDefault="00201723" w:rsidP="00201723">
          <w:pPr>
            <w:spacing w:after="0" w:line="240" w:lineRule="auto"/>
            <w:rPr>
              <w:lang w:val="fr-CA"/>
            </w:rPr>
          </w:pPr>
        </w:p>
        <w:p w14:paraId="3EC3B3B1" w14:textId="1D7EA4B9" w:rsidR="00171265" w:rsidRDefault="00171265" w:rsidP="00201723">
          <w:pPr>
            <w:pStyle w:val="TOC1"/>
            <w:spacing w:after="0" w:line="240" w:lineRule="auto"/>
            <w:ind w:right="-216"/>
            <w:rPr>
              <w:rStyle w:val="Hyperlink"/>
              <w:color w:val="auto"/>
            </w:rPr>
          </w:pPr>
          <w:hyperlink w:anchor="_Toc171518890" w:history="1">
            <w:r w:rsidRPr="00171265">
              <w:rPr>
                <w:rStyle w:val="Hyperlink"/>
                <w:color w:val="auto"/>
              </w:rPr>
              <w:t>AG/RES. 3021 (LIV-O/24)</w:t>
            </w:r>
            <w:r w:rsidRPr="00171265">
              <w:rPr>
                <w:rStyle w:val="Hyperlink"/>
                <w:color w:val="auto"/>
              </w:rPr>
              <w:tab/>
              <w:t>CONGRÈS PANAMÉRICAIN DE L’ENFANCE ET DE L’ADOLESCENCE</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_Toc171518890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75</w:t>
            </w:r>
            <w:r w:rsidRPr="00171265">
              <w:rPr>
                <w:rStyle w:val="Hyperlink"/>
                <w:webHidden/>
                <w:color w:val="auto"/>
              </w:rPr>
              <w:fldChar w:fldCharType="end"/>
            </w:r>
          </w:hyperlink>
        </w:p>
        <w:p w14:paraId="146E232C" w14:textId="77777777" w:rsidR="00201723" w:rsidRPr="00201723" w:rsidRDefault="00201723" w:rsidP="00201723">
          <w:pPr>
            <w:spacing w:after="0" w:line="240" w:lineRule="auto"/>
            <w:rPr>
              <w:lang w:val="fr-CA"/>
            </w:rPr>
          </w:pPr>
        </w:p>
        <w:p w14:paraId="74D175D3" w14:textId="62A5F45D" w:rsidR="00171265" w:rsidRDefault="00171265" w:rsidP="00201723">
          <w:pPr>
            <w:pStyle w:val="TOC1"/>
            <w:spacing w:after="0" w:line="240" w:lineRule="auto"/>
            <w:ind w:right="-216"/>
            <w:rPr>
              <w:rStyle w:val="Hyperlink"/>
              <w:color w:val="auto"/>
            </w:rPr>
          </w:pPr>
          <w:hyperlink w:anchor="_Toc171518891" w:history="1">
            <w:r w:rsidRPr="00171265">
              <w:rPr>
                <w:rStyle w:val="Hyperlink"/>
                <w:color w:val="auto"/>
              </w:rPr>
              <w:t>AG/RES. 3022 (LIV-O/24)</w:t>
            </w:r>
            <w:r w:rsidRPr="00171265">
              <w:rPr>
                <w:rStyle w:val="Hyperlink"/>
                <w:color w:val="auto"/>
              </w:rPr>
              <w:tab/>
              <w:t>SUIVI DE LA SITUATION AU NICARAGUA</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_Toc171518891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77</w:t>
            </w:r>
            <w:r w:rsidRPr="00171265">
              <w:rPr>
                <w:rStyle w:val="Hyperlink"/>
                <w:webHidden/>
                <w:color w:val="auto"/>
              </w:rPr>
              <w:fldChar w:fldCharType="end"/>
            </w:r>
          </w:hyperlink>
        </w:p>
        <w:p w14:paraId="48B81654" w14:textId="77777777" w:rsidR="00201723" w:rsidRPr="00201723" w:rsidRDefault="00201723" w:rsidP="00201723">
          <w:pPr>
            <w:spacing w:after="0" w:line="240" w:lineRule="auto"/>
            <w:rPr>
              <w:lang w:val="fr-CA"/>
            </w:rPr>
          </w:pPr>
        </w:p>
        <w:p w14:paraId="22A20867" w14:textId="01A6076F" w:rsidR="00171265" w:rsidRDefault="00171265" w:rsidP="00201723">
          <w:pPr>
            <w:pStyle w:val="TOC1"/>
            <w:spacing w:after="0" w:line="240" w:lineRule="auto"/>
            <w:ind w:right="-216"/>
            <w:rPr>
              <w:rStyle w:val="Hyperlink"/>
              <w:color w:val="auto"/>
            </w:rPr>
          </w:pPr>
          <w:hyperlink w:anchor="_Toc171518892" w:history="1">
            <w:r w:rsidRPr="00171265">
              <w:rPr>
                <w:rStyle w:val="Hyperlink"/>
                <w:color w:val="auto"/>
              </w:rPr>
              <w:t>AG/RES. 3023 (LIV-O/24)</w:t>
            </w:r>
            <w:r w:rsidRPr="00171265">
              <w:rPr>
                <w:rStyle w:val="Hyperlink"/>
                <w:color w:val="auto"/>
              </w:rPr>
              <w:tab/>
              <w:t>EFFORTS CONTINUS VERS LE RÉTABLISSEMENT IMMÉDIAT DE LA SÉCURITÉ, LE  RENFORCEMENT DE L'AIDE HUMANITAIRE, LA PROMOTION DU DÉVELOPPEMENT  SOCIO-ÉCONOMIQUE ET LE SOUTIEN À LA PROTECTION DES DROITS DE LA  PERSONNE ET DE LA DÉMOCRATIE EN HAÏTI</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_Toc171518892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81</w:t>
            </w:r>
            <w:r w:rsidRPr="00171265">
              <w:rPr>
                <w:rStyle w:val="Hyperlink"/>
                <w:webHidden/>
                <w:color w:val="auto"/>
              </w:rPr>
              <w:fldChar w:fldCharType="end"/>
            </w:r>
          </w:hyperlink>
        </w:p>
        <w:p w14:paraId="243B30AE" w14:textId="77777777" w:rsidR="00201723" w:rsidRPr="00201723" w:rsidRDefault="00201723" w:rsidP="00201723">
          <w:pPr>
            <w:spacing w:after="0" w:line="240" w:lineRule="auto"/>
            <w:rPr>
              <w:lang w:val="fr-CA"/>
            </w:rPr>
          </w:pPr>
        </w:p>
        <w:p w14:paraId="3D292EDC" w14:textId="59DD5B0A" w:rsidR="00171265" w:rsidRDefault="00171265" w:rsidP="00201723">
          <w:pPr>
            <w:pStyle w:val="TOC1"/>
            <w:spacing w:after="0" w:line="240" w:lineRule="auto"/>
            <w:ind w:right="-216"/>
            <w:rPr>
              <w:rStyle w:val="Hyperlink"/>
              <w:color w:val="auto"/>
            </w:rPr>
          </w:pPr>
          <w:hyperlink w:anchor="_Toc171518893" w:history="1">
            <w:r w:rsidRPr="00171265">
              <w:rPr>
                <w:rStyle w:val="Hyperlink"/>
                <w:color w:val="auto"/>
              </w:rPr>
              <w:t>AG/RES. 3024 (LIV-O/24)</w:t>
            </w:r>
            <w:r w:rsidRPr="00171265">
              <w:rPr>
                <w:rStyle w:val="Hyperlink"/>
                <w:color w:val="auto"/>
              </w:rPr>
              <w:tab/>
              <w:t>LA CÉLÉBRATION DE LA SEMAINE DE LA FRANCOPHONIE À L’OEA</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_Toc171518893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85</w:t>
            </w:r>
            <w:r w:rsidRPr="00171265">
              <w:rPr>
                <w:rStyle w:val="Hyperlink"/>
                <w:webHidden/>
                <w:color w:val="auto"/>
              </w:rPr>
              <w:fldChar w:fldCharType="end"/>
            </w:r>
          </w:hyperlink>
        </w:p>
        <w:p w14:paraId="33E2120D" w14:textId="77777777" w:rsidR="00201723" w:rsidRPr="00201723" w:rsidRDefault="00201723" w:rsidP="00201723">
          <w:pPr>
            <w:spacing w:after="0" w:line="240" w:lineRule="auto"/>
            <w:rPr>
              <w:lang w:val="fr-CA"/>
            </w:rPr>
          </w:pPr>
        </w:p>
        <w:p w14:paraId="6FF786C9" w14:textId="6B6AA54C" w:rsidR="00171265" w:rsidRDefault="00171265" w:rsidP="00201723">
          <w:pPr>
            <w:pStyle w:val="TOC1"/>
            <w:spacing w:after="0" w:line="240" w:lineRule="auto"/>
            <w:ind w:right="-216"/>
            <w:rPr>
              <w:rStyle w:val="Hyperlink"/>
              <w:color w:val="auto"/>
            </w:rPr>
          </w:pPr>
          <w:hyperlink w:anchor="_Toc171518894" w:history="1">
            <w:r w:rsidRPr="00171265">
              <w:rPr>
                <w:rStyle w:val="Hyperlink"/>
                <w:color w:val="auto"/>
              </w:rPr>
              <w:t>AG/RES. 3025 (LIV-O/24)</w:t>
            </w:r>
            <w:r w:rsidRPr="00171265">
              <w:rPr>
                <w:rStyle w:val="Hyperlink"/>
                <w:color w:val="auto"/>
              </w:rPr>
              <w:tab/>
              <w:t>RÔLE ET PARAMÈTRES DE CONDUITE DES PERSONNES EXERÇANT LES FONCTIONS  DE SECRÉTAIRE GÉNÉRAL ET DE SECRÉTAIRE GÉNÉRAL ADJOINT DE L'OEA</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_Toc171518894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87</w:t>
            </w:r>
            <w:r w:rsidRPr="00171265">
              <w:rPr>
                <w:rStyle w:val="Hyperlink"/>
                <w:webHidden/>
                <w:color w:val="auto"/>
              </w:rPr>
              <w:fldChar w:fldCharType="end"/>
            </w:r>
          </w:hyperlink>
        </w:p>
        <w:p w14:paraId="32BFED8E" w14:textId="77777777" w:rsidR="00201723" w:rsidRPr="00201723" w:rsidRDefault="00201723" w:rsidP="00201723">
          <w:pPr>
            <w:spacing w:after="0" w:line="240" w:lineRule="auto"/>
            <w:rPr>
              <w:lang w:val="fr-CA"/>
            </w:rPr>
          </w:pPr>
        </w:p>
        <w:p w14:paraId="05FAB732" w14:textId="33096EFE" w:rsidR="00171265" w:rsidRDefault="00171265" w:rsidP="00201723">
          <w:pPr>
            <w:pStyle w:val="TOC1"/>
            <w:spacing w:after="0" w:line="240" w:lineRule="auto"/>
            <w:ind w:right="-216"/>
            <w:rPr>
              <w:rStyle w:val="Hyperlink"/>
              <w:color w:val="auto"/>
            </w:rPr>
          </w:pPr>
          <w:hyperlink w:anchor="_Toc171518895" w:history="1">
            <w:r w:rsidRPr="00171265">
              <w:rPr>
                <w:rStyle w:val="Hyperlink"/>
                <w:color w:val="auto"/>
              </w:rPr>
              <w:t>AG/RES. 3026 (LIV-O/24)</w:t>
            </w:r>
            <w:r w:rsidRPr="00171265">
              <w:rPr>
                <w:rStyle w:val="Hyperlink"/>
                <w:color w:val="auto"/>
              </w:rPr>
              <w:tab/>
              <w:t>ACCROISSEMENT ET RENFORCEMENT DE LA PARTICIPATION DE LA SOCIÉTÉ CIVILE  ET DES ACTEURS SOCIAUX AUX ACTIVITÉS DE L’ORGANISATION DES ÉTATS  AMÉRICAINS ET AU PROCESSUS DES SOMMETS DES AMÉRIQUES</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_Toc171518895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89</w:t>
            </w:r>
            <w:r w:rsidRPr="00171265">
              <w:rPr>
                <w:rStyle w:val="Hyperlink"/>
                <w:webHidden/>
                <w:color w:val="auto"/>
              </w:rPr>
              <w:fldChar w:fldCharType="end"/>
            </w:r>
          </w:hyperlink>
        </w:p>
        <w:p w14:paraId="64B75469" w14:textId="77777777" w:rsidR="00201723" w:rsidRPr="00201723" w:rsidRDefault="00201723" w:rsidP="00201723">
          <w:pPr>
            <w:spacing w:after="0" w:line="240" w:lineRule="auto"/>
            <w:rPr>
              <w:lang w:val="fr-CA"/>
            </w:rPr>
          </w:pPr>
        </w:p>
        <w:p w14:paraId="7E52BB79" w14:textId="0D6DEDD1" w:rsidR="00171265" w:rsidRDefault="00171265" w:rsidP="00201723">
          <w:pPr>
            <w:pStyle w:val="TOC1"/>
            <w:spacing w:after="0" w:line="240" w:lineRule="auto"/>
            <w:ind w:right="-216"/>
            <w:rPr>
              <w:rStyle w:val="Hyperlink"/>
              <w:color w:val="auto"/>
            </w:rPr>
          </w:pPr>
          <w:hyperlink w:anchor="_Toc171518896" w:history="1">
            <w:r w:rsidRPr="00171265">
              <w:rPr>
                <w:rStyle w:val="Hyperlink"/>
                <w:color w:val="auto"/>
              </w:rPr>
              <w:t>AG/RES. 3027 (LIV-O/24)</w:t>
            </w:r>
            <w:r w:rsidRPr="00171265">
              <w:rPr>
                <w:rStyle w:val="Hyperlink"/>
                <w:color w:val="auto"/>
              </w:rPr>
              <w:tab/>
              <w:t>SOUTIEN ET SUIVI DU PROCESSUS DES SOMMETS DES AMÉRIQUES</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_Toc171518896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93</w:t>
            </w:r>
            <w:r w:rsidRPr="00171265">
              <w:rPr>
                <w:rStyle w:val="Hyperlink"/>
                <w:webHidden/>
                <w:color w:val="auto"/>
              </w:rPr>
              <w:fldChar w:fldCharType="end"/>
            </w:r>
          </w:hyperlink>
        </w:p>
        <w:p w14:paraId="4CBE7DAC" w14:textId="77777777" w:rsidR="00201723" w:rsidRPr="00201723" w:rsidRDefault="00201723" w:rsidP="00201723">
          <w:pPr>
            <w:spacing w:after="0" w:line="240" w:lineRule="auto"/>
            <w:rPr>
              <w:lang w:val="fr-CA"/>
            </w:rPr>
          </w:pPr>
        </w:p>
        <w:p w14:paraId="46EF07A5" w14:textId="108456F5" w:rsidR="00171265" w:rsidRDefault="00171265" w:rsidP="00201723">
          <w:pPr>
            <w:pStyle w:val="TOC1"/>
            <w:spacing w:after="0" w:line="240" w:lineRule="auto"/>
            <w:ind w:right="-216"/>
            <w:rPr>
              <w:rStyle w:val="Hyperlink"/>
              <w:color w:val="auto"/>
            </w:rPr>
          </w:pPr>
          <w:hyperlink w:anchor="_Toc171518897" w:history="1">
            <w:r w:rsidRPr="00171265">
              <w:rPr>
                <w:rStyle w:val="Hyperlink"/>
                <w:color w:val="auto"/>
              </w:rPr>
              <w:t>AG/RES. 3028 (LIV-O/24)  PROMOTION ET PROTECTION DES DROITS DE LA PERSONNE</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_Toc171518897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97</w:t>
            </w:r>
            <w:r w:rsidRPr="00171265">
              <w:rPr>
                <w:rStyle w:val="Hyperlink"/>
                <w:webHidden/>
                <w:color w:val="auto"/>
              </w:rPr>
              <w:fldChar w:fldCharType="end"/>
            </w:r>
          </w:hyperlink>
        </w:p>
        <w:p w14:paraId="5DFF0130" w14:textId="77777777" w:rsidR="00201723" w:rsidRPr="00201723" w:rsidRDefault="00201723" w:rsidP="00201723">
          <w:pPr>
            <w:spacing w:after="0" w:line="240" w:lineRule="auto"/>
            <w:rPr>
              <w:lang w:val="fr-CA"/>
            </w:rPr>
          </w:pPr>
        </w:p>
        <w:p w14:paraId="5B0513FD" w14:textId="1672B69A" w:rsidR="00171265" w:rsidRDefault="00171265" w:rsidP="00201723">
          <w:pPr>
            <w:pStyle w:val="TOC1"/>
            <w:spacing w:after="0" w:line="240" w:lineRule="auto"/>
            <w:ind w:right="-216"/>
            <w:rPr>
              <w:rStyle w:val="Hyperlink"/>
              <w:color w:val="auto"/>
            </w:rPr>
          </w:pPr>
          <w:hyperlink w:anchor="_Toc171518898" w:history="1">
            <w:r w:rsidRPr="00171265">
              <w:rPr>
                <w:rStyle w:val="Hyperlink"/>
                <w:color w:val="auto"/>
              </w:rPr>
              <w:t>AG/RES. 3029 (LIV-O/24)</w:t>
            </w:r>
            <w:r w:rsidRPr="00171265">
              <w:rPr>
                <w:rStyle w:val="Hyperlink"/>
                <w:color w:val="auto"/>
              </w:rPr>
              <w:tab/>
              <w:t>RENFORCEMENT DE LA DÉMOCRATIE</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_Toc171518898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155</w:t>
            </w:r>
            <w:r w:rsidRPr="00171265">
              <w:rPr>
                <w:rStyle w:val="Hyperlink"/>
                <w:webHidden/>
                <w:color w:val="auto"/>
              </w:rPr>
              <w:fldChar w:fldCharType="end"/>
            </w:r>
          </w:hyperlink>
        </w:p>
        <w:p w14:paraId="3F266D3A" w14:textId="77777777" w:rsidR="00201723" w:rsidRPr="00201723" w:rsidRDefault="00201723" w:rsidP="00376125">
          <w:pPr>
            <w:spacing w:after="0" w:line="240" w:lineRule="auto"/>
            <w:rPr>
              <w:lang w:val="fr-CA"/>
            </w:rPr>
          </w:pPr>
        </w:p>
        <w:p w14:paraId="6CDCC2F3" w14:textId="6D5CD10C" w:rsidR="00171265" w:rsidRDefault="00171265" w:rsidP="00376125">
          <w:pPr>
            <w:pStyle w:val="TOC1"/>
            <w:spacing w:after="0" w:line="240" w:lineRule="auto"/>
            <w:ind w:right="-216"/>
            <w:rPr>
              <w:rStyle w:val="Hyperlink"/>
              <w:color w:val="auto"/>
            </w:rPr>
          </w:pPr>
          <w:hyperlink w:anchor="_Toc171518899" w:history="1">
            <w:r w:rsidRPr="00171265">
              <w:rPr>
                <w:rStyle w:val="Hyperlink"/>
                <w:color w:val="auto"/>
              </w:rPr>
              <w:t>AG/RES. 3030 (LIV-O/24)</w:t>
            </w:r>
            <w:r w:rsidRPr="00171265">
              <w:rPr>
                <w:rStyle w:val="Hyperlink"/>
                <w:color w:val="auto"/>
              </w:rPr>
              <w:tab/>
              <w:t>DROIT INTERNATIONAL</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_Toc171518899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175</w:t>
            </w:r>
            <w:r w:rsidRPr="00171265">
              <w:rPr>
                <w:rStyle w:val="Hyperlink"/>
                <w:webHidden/>
                <w:color w:val="auto"/>
              </w:rPr>
              <w:fldChar w:fldCharType="end"/>
            </w:r>
          </w:hyperlink>
        </w:p>
        <w:p w14:paraId="6AAD989E" w14:textId="77777777" w:rsidR="00201723" w:rsidRPr="00201723" w:rsidRDefault="00201723" w:rsidP="00376125">
          <w:pPr>
            <w:spacing w:after="0" w:line="240" w:lineRule="auto"/>
            <w:rPr>
              <w:lang w:val="fr-CA"/>
            </w:rPr>
          </w:pPr>
        </w:p>
        <w:p w14:paraId="6C2FCFA6" w14:textId="732384EC" w:rsidR="00171265" w:rsidRDefault="00171265" w:rsidP="00376125">
          <w:pPr>
            <w:pStyle w:val="TOC1"/>
            <w:spacing w:after="0" w:line="240" w:lineRule="auto"/>
            <w:ind w:right="-216"/>
            <w:rPr>
              <w:rStyle w:val="Hyperlink"/>
              <w:color w:val="auto"/>
            </w:rPr>
          </w:pPr>
          <w:hyperlink w:anchor="_Toc171518900" w:history="1">
            <w:r w:rsidRPr="00171265">
              <w:rPr>
                <w:rStyle w:val="Hyperlink"/>
                <w:color w:val="auto"/>
              </w:rPr>
              <w:t>AG/RES. 3031 (LIV-O/24)</w:t>
            </w:r>
            <w:r w:rsidRPr="00171265">
              <w:rPr>
                <w:rStyle w:val="Hyperlink"/>
                <w:color w:val="auto"/>
              </w:rPr>
              <w:tab/>
              <w:t>PROMOTION DE LA SÉCURITÉ CONTINENTALE :  UNE APPROCHE MULTIDIMENSIONNELLE</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_Toc171518900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189</w:t>
            </w:r>
            <w:r w:rsidRPr="00171265">
              <w:rPr>
                <w:rStyle w:val="Hyperlink"/>
                <w:webHidden/>
                <w:color w:val="auto"/>
              </w:rPr>
              <w:fldChar w:fldCharType="end"/>
            </w:r>
          </w:hyperlink>
        </w:p>
        <w:p w14:paraId="22968A11" w14:textId="77777777" w:rsidR="00376125" w:rsidRPr="00376125" w:rsidRDefault="00376125" w:rsidP="00376125">
          <w:pPr>
            <w:spacing w:after="0" w:line="240" w:lineRule="auto"/>
            <w:rPr>
              <w:lang w:val="fr-CA"/>
            </w:rPr>
          </w:pPr>
        </w:p>
        <w:p w14:paraId="013DF863" w14:textId="38E8FF56" w:rsidR="00171265" w:rsidRDefault="00171265" w:rsidP="00376125">
          <w:pPr>
            <w:pStyle w:val="TOC1"/>
            <w:spacing w:after="0" w:line="240" w:lineRule="auto"/>
            <w:ind w:right="-216"/>
            <w:rPr>
              <w:rStyle w:val="Hyperlink"/>
              <w:color w:val="auto"/>
            </w:rPr>
          </w:pPr>
          <w:hyperlink w:anchor="_Toc171518901" w:history="1">
            <w:r w:rsidRPr="00171265">
              <w:rPr>
                <w:rStyle w:val="Hyperlink"/>
                <w:color w:val="auto"/>
              </w:rPr>
              <w:t>AG/RES. 3032 (LIV-O/24)</w:t>
            </w:r>
            <w:r w:rsidRPr="00171265">
              <w:rPr>
                <w:rStyle w:val="Hyperlink"/>
                <w:color w:val="auto"/>
              </w:rPr>
              <w:tab/>
              <w:t>CONVOCATION DE LA CINQUANTE-CINQUIÈME SESSION EXTRAORDINAIRE DE  L'ASSEMBLÉE GÉNÉRALE CONSACRÉE À L’EXAMEN ET À L’ADOPTION  DU PROGRAMME-BUDGET 2025 ET À L’EXAMEN DE QUESTIONS  ADMINISTRATIVES ET D’AUTRES QUESTIONS BUDGÉTAIRES</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_Toc171518901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215</w:t>
            </w:r>
            <w:r w:rsidRPr="00171265">
              <w:rPr>
                <w:rStyle w:val="Hyperlink"/>
                <w:webHidden/>
                <w:color w:val="auto"/>
              </w:rPr>
              <w:fldChar w:fldCharType="end"/>
            </w:r>
          </w:hyperlink>
        </w:p>
        <w:p w14:paraId="392B1ED7" w14:textId="77777777" w:rsidR="00201723" w:rsidRPr="00201723" w:rsidRDefault="00201723" w:rsidP="00201723">
          <w:pPr>
            <w:spacing w:after="0" w:line="240" w:lineRule="auto"/>
            <w:rPr>
              <w:lang w:val="fr-CA"/>
            </w:rPr>
          </w:pPr>
        </w:p>
        <w:p w14:paraId="416EA2CA" w14:textId="139C6D8D" w:rsidR="00171265" w:rsidRDefault="00171265" w:rsidP="00201723">
          <w:pPr>
            <w:pStyle w:val="TOC1"/>
            <w:spacing w:after="0" w:line="240" w:lineRule="auto"/>
            <w:ind w:right="-216"/>
            <w:rPr>
              <w:rStyle w:val="Hyperlink"/>
              <w:color w:val="auto"/>
            </w:rPr>
          </w:pPr>
          <w:hyperlink w:anchor="_Toc171518902" w:history="1">
            <w:r w:rsidRPr="00171265">
              <w:rPr>
                <w:rStyle w:val="Hyperlink"/>
                <w:color w:val="auto"/>
              </w:rPr>
              <w:t>AG/RES. 3033 (LIV-O/24)</w:t>
            </w:r>
            <w:r w:rsidRPr="00171265">
              <w:rPr>
                <w:rStyle w:val="Hyperlink"/>
                <w:color w:val="auto"/>
              </w:rPr>
              <w:tab/>
              <w:t>ACTIONS CONTRE LA DÉMOCRATIE DANS L'ÉTAT PLURINATIONAL DE BOLIVIE</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_Toc171518902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217</w:t>
            </w:r>
            <w:r w:rsidRPr="00171265">
              <w:rPr>
                <w:rStyle w:val="Hyperlink"/>
                <w:webHidden/>
                <w:color w:val="auto"/>
              </w:rPr>
              <w:fldChar w:fldCharType="end"/>
            </w:r>
          </w:hyperlink>
        </w:p>
        <w:p w14:paraId="419E988C" w14:textId="77777777" w:rsidR="00201723" w:rsidRPr="00201723" w:rsidRDefault="00201723" w:rsidP="00201723">
          <w:pPr>
            <w:spacing w:after="0" w:line="240" w:lineRule="auto"/>
            <w:rPr>
              <w:lang w:val="fr-CA"/>
            </w:rPr>
          </w:pPr>
        </w:p>
        <w:p w14:paraId="4C67FB65" w14:textId="4DA045BD" w:rsidR="00171265" w:rsidRDefault="00171265" w:rsidP="00201723">
          <w:pPr>
            <w:pStyle w:val="TOC1"/>
            <w:spacing w:after="0" w:line="240" w:lineRule="auto"/>
            <w:ind w:right="-216"/>
            <w:rPr>
              <w:rStyle w:val="Hyperlink"/>
              <w:color w:val="auto"/>
            </w:rPr>
          </w:pPr>
          <w:hyperlink w:anchor="_Toc171518903" w:history="1">
            <w:r w:rsidRPr="00171265">
              <w:rPr>
                <w:rStyle w:val="Hyperlink"/>
                <w:color w:val="auto"/>
              </w:rPr>
              <w:t>AG/RES. 3034 (LIV-O/24)</w:t>
            </w:r>
            <w:r w:rsidRPr="00171265">
              <w:rPr>
                <w:rStyle w:val="Hyperlink"/>
                <w:color w:val="auto"/>
              </w:rPr>
              <w:tab/>
              <w:t>LIEU ET DATE DE LA CINQUANTE-CINQUIÈME  SESSION ORDINAIRE DE L’ASSEMBLÉE GÉNÉRALE</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_Toc171518903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219</w:t>
            </w:r>
            <w:r w:rsidRPr="00171265">
              <w:rPr>
                <w:rStyle w:val="Hyperlink"/>
                <w:webHidden/>
                <w:color w:val="auto"/>
              </w:rPr>
              <w:fldChar w:fldCharType="end"/>
            </w:r>
          </w:hyperlink>
        </w:p>
        <w:p w14:paraId="00B254AD" w14:textId="77777777" w:rsidR="00201723" w:rsidRPr="00201723" w:rsidRDefault="00201723" w:rsidP="00201723">
          <w:pPr>
            <w:spacing w:after="0" w:line="240" w:lineRule="auto"/>
            <w:rPr>
              <w:lang w:val="fr-CA"/>
            </w:rPr>
          </w:pPr>
        </w:p>
        <w:p w14:paraId="4C243918" w14:textId="0AA71531" w:rsidR="00171265" w:rsidRPr="00171265" w:rsidRDefault="00171265" w:rsidP="00201723">
          <w:pPr>
            <w:pStyle w:val="TOC1"/>
            <w:spacing w:after="0" w:line="240" w:lineRule="auto"/>
            <w:ind w:right="-216"/>
            <w:rPr>
              <w:rStyle w:val="Hyperlink"/>
              <w:color w:val="auto"/>
            </w:rPr>
          </w:pPr>
          <w:hyperlink w:anchor="_Toc171518904" w:history="1">
            <w:r w:rsidRPr="00171265">
              <w:rPr>
                <w:rStyle w:val="Hyperlink"/>
                <w:color w:val="auto"/>
              </w:rPr>
              <w:t>AG/RES. 3035 (LIV-O/24)</w:t>
            </w:r>
            <w:r w:rsidRPr="00171265">
              <w:rPr>
                <w:rStyle w:val="Hyperlink"/>
                <w:color w:val="auto"/>
              </w:rPr>
              <w:tab/>
              <w:t>REMERCIEMENTS AU PEUPLE ET AU GOUVERNEMENT DU PARAGUAY</w:t>
            </w:r>
            <w:r w:rsidRPr="00171265">
              <w:rPr>
                <w:rStyle w:val="Hyperlink"/>
                <w:webHidden/>
                <w:color w:val="auto"/>
              </w:rPr>
              <w:tab/>
            </w:r>
            <w:r w:rsidRPr="00171265">
              <w:rPr>
                <w:rStyle w:val="Hyperlink"/>
                <w:webHidden/>
                <w:color w:val="auto"/>
              </w:rPr>
              <w:fldChar w:fldCharType="begin"/>
            </w:r>
            <w:r w:rsidRPr="00171265">
              <w:rPr>
                <w:rStyle w:val="Hyperlink"/>
                <w:webHidden/>
                <w:color w:val="auto"/>
              </w:rPr>
              <w:instrText xml:space="preserve"> PAGEREF _Toc171518904 \h </w:instrText>
            </w:r>
            <w:r w:rsidRPr="00171265">
              <w:rPr>
                <w:rStyle w:val="Hyperlink"/>
                <w:webHidden/>
                <w:color w:val="auto"/>
              </w:rPr>
            </w:r>
            <w:r w:rsidRPr="00171265">
              <w:rPr>
                <w:rStyle w:val="Hyperlink"/>
                <w:webHidden/>
                <w:color w:val="auto"/>
              </w:rPr>
              <w:fldChar w:fldCharType="separate"/>
            </w:r>
            <w:r w:rsidRPr="00171265">
              <w:rPr>
                <w:rStyle w:val="Hyperlink"/>
                <w:webHidden/>
                <w:color w:val="auto"/>
              </w:rPr>
              <w:t>221</w:t>
            </w:r>
            <w:r w:rsidRPr="00171265">
              <w:rPr>
                <w:rStyle w:val="Hyperlink"/>
                <w:webHidden/>
                <w:color w:val="auto"/>
              </w:rPr>
              <w:fldChar w:fldCharType="end"/>
            </w:r>
          </w:hyperlink>
        </w:p>
        <w:p w14:paraId="02CD2D45" w14:textId="46E4C022" w:rsidR="006A6D8F" w:rsidRPr="00171265" w:rsidRDefault="006A6D8F" w:rsidP="00201723">
          <w:pPr>
            <w:pStyle w:val="TOC1"/>
            <w:spacing w:after="0" w:line="240" w:lineRule="auto"/>
            <w:ind w:right="-216"/>
            <w:rPr>
              <w:lang w:val="en-CA"/>
            </w:rPr>
          </w:pPr>
          <w:r w:rsidRPr="00171265">
            <w:rPr>
              <w:rStyle w:val="Hyperlink"/>
            </w:rPr>
            <w:fldChar w:fldCharType="end"/>
          </w:r>
        </w:p>
      </w:sdtContent>
    </w:sdt>
    <w:p w14:paraId="34165F82" w14:textId="77777777" w:rsidR="006A6D8F" w:rsidRPr="006A6D8F" w:rsidRDefault="006A6D8F" w:rsidP="00171265">
      <w:pPr>
        <w:pStyle w:val="CPClassification"/>
        <w:tabs>
          <w:tab w:val="clear" w:pos="2160"/>
          <w:tab w:val="clear" w:pos="7200"/>
        </w:tabs>
        <w:ind w:left="0"/>
        <w:rPr>
          <w:rFonts w:eastAsia="Calibri"/>
          <w:szCs w:val="22"/>
          <w:lang w:val="en-US"/>
        </w:rPr>
        <w:sectPr w:rsidR="006A6D8F" w:rsidRPr="006A6D8F" w:rsidSect="00AA337B">
          <w:headerReference w:type="default" r:id="rId12"/>
          <w:endnotePr>
            <w:numRestart w:val="eachSect"/>
          </w:endnotePr>
          <w:type w:val="oddPage"/>
          <w:pgSz w:w="12240" w:h="15840"/>
          <w:pgMar w:top="2160" w:right="1570" w:bottom="1296" w:left="1699" w:header="720" w:footer="720" w:gutter="0"/>
          <w:pgNumType w:fmt="numberInDash" w:start="1"/>
          <w:cols w:space="720"/>
          <w:titlePg/>
          <w:docGrid w:linePitch="299"/>
        </w:sectPr>
      </w:pPr>
    </w:p>
    <w:p w14:paraId="6268271F" w14:textId="4646BED9" w:rsidR="00806C19" w:rsidRPr="00D01D92" w:rsidRDefault="00A1264E" w:rsidP="006A6D8F">
      <w:pPr>
        <w:pStyle w:val="CPClassification"/>
        <w:tabs>
          <w:tab w:val="clear" w:pos="2160"/>
          <w:tab w:val="clear" w:pos="7200"/>
        </w:tabs>
        <w:ind w:left="0"/>
        <w:jc w:val="center"/>
        <w:outlineLvl w:val="0"/>
        <w:rPr>
          <w:szCs w:val="22"/>
          <w:lang w:val="fr-CA"/>
        </w:rPr>
      </w:pPr>
      <w:bookmarkStart w:id="1" w:name="_Toc171518879"/>
      <w:r w:rsidRPr="00D01D92">
        <w:rPr>
          <w:rFonts w:eastAsia="Calibri"/>
          <w:szCs w:val="22"/>
          <w:lang w:val="fr-CA"/>
        </w:rPr>
        <w:lastRenderedPageBreak/>
        <w:t>AG/DEC. 114 (LIV-O/24)</w:t>
      </w:r>
      <w:r w:rsidRPr="00D01D92">
        <w:rPr>
          <w:rFonts w:eastAsia="Calibri"/>
          <w:szCs w:val="22"/>
          <w:lang w:val="fr-CA"/>
        </w:rPr>
        <w:br/>
      </w:r>
      <w:r w:rsidRPr="00D01D92">
        <w:rPr>
          <w:rFonts w:eastAsia="Calibri"/>
          <w:szCs w:val="22"/>
          <w:lang w:val="fr-CA"/>
        </w:rPr>
        <w:br/>
      </w:r>
      <w:r w:rsidR="00806C19" w:rsidRPr="00D01D92">
        <w:rPr>
          <w:szCs w:val="22"/>
          <w:lang w:val="fr-CA"/>
        </w:rPr>
        <w:t>DÉCLARATION D’ASUNCIÓN</w:t>
      </w:r>
      <w:r w:rsidR="000B10E0" w:rsidRPr="00D01D92">
        <w:rPr>
          <w:szCs w:val="22"/>
          <w:lang w:val="fr-CA"/>
        </w:rPr>
        <w:br/>
      </w:r>
      <w:r w:rsidR="00806C19" w:rsidRPr="00D01D92">
        <w:rPr>
          <w:szCs w:val="22"/>
          <w:lang w:val="fr-CA"/>
        </w:rPr>
        <w:t>« INTÉGRATION ET SÉCURITÉ POUR LE DÉVELOPPEMENT DURABLE DE LA RÉGION »</w:t>
      </w:r>
      <w:bookmarkEnd w:id="1"/>
    </w:p>
    <w:p w14:paraId="50B1B710" w14:textId="77777777" w:rsidR="00806C19" w:rsidRPr="00D01D92" w:rsidRDefault="00806C19" w:rsidP="00D01D92">
      <w:pPr>
        <w:pStyle w:val="BodyText"/>
        <w:widowControl/>
        <w:jc w:val="center"/>
        <w:rPr>
          <w:b/>
          <w:sz w:val="22"/>
          <w:szCs w:val="22"/>
        </w:rPr>
      </w:pPr>
    </w:p>
    <w:p w14:paraId="5C8A112F" w14:textId="5C987E77" w:rsidR="00806C19" w:rsidRPr="00D01D92" w:rsidRDefault="001705A4" w:rsidP="00D01D92">
      <w:pPr>
        <w:spacing w:after="0" w:line="240" w:lineRule="auto"/>
        <w:jc w:val="center"/>
        <w:rPr>
          <w:rFonts w:ascii="Times New Roman" w:hAnsi="Times New Roman" w:cs="Times New Roman"/>
          <w:noProof/>
          <w:lang w:val="fr-CA"/>
        </w:rPr>
      </w:pPr>
      <w:r w:rsidRPr="00D01D92">
        <w:rPr>
          <w:rFonts w:ascii="Times New Roman" w:hAnsi="Times New Roman" w:cs="Times New Roman"/>
          <w:lang w:val="fr-CA"/>
        </w:rPr>
        <w:t>(Déclaration adoptée à la première séance plénière, le 27 juin 2024)</w:t>
      </w:r>
    </w:p>
    <w:p w14:paraId="37C22EC3" w14:textId="77777777" w:rsidR="00806C19" w:rsidRPr="00D01D92" w:rsidRDefault="00806C19" w:rsidP="00D01D92">
      <w:pPr>
        <w:spacing w:after="0" w:line="240" w:lineRule="auto"/>
        <w:jc w:val="both"/>
        <w:rPr>
          <w:rFonts w:ascii="Times New Roman" w:hAnsi="Times New Roman" w:cs="Times New Roman"/>
          <w:spacing w:val="-10"/>
          <w:lang w:val="fr-CA"/>
        </w:rPr>
      </w:pPr>
    </w:p>
    <w:p w14:paraId="45B6D013" w14:textId="77777777" w:rsidR="001E3180" w:rsidRPr="00D01D92" w:rsidRDefault="001E3180" w:rsidP="00D01D92">
      <w:pPr>
        <w:spacing w:after="0" w:line="240" w:lineRule="auto"/>
        <w:jc w:val="both"/>
        <w:rPr>
          <w:rFonts w:ascii="Times New Roman" w:hAnsi="Times New Roman" w:cs="Times New Roman"/>
          <w:spacing w:val="-10"/>
          <w:lang w:val="fr-CA"/>
        </w:rPr>
      </w:pPr>
    </w:p>
    <w:p w14:paraId="2BE99F82" w14:textId="77777777" w:rsidR="00806C19" w:rsidRPr="00D01D92" w:rsidRDefault="00806C19" w:rsidP="00D01D92">
      <w:pPr>
        <w:spacing w:after="0" w:line="240" w:lineRule="auto"/>
        <w:ind w:firstLine="720"/>
        <w:jc w:val="both"/>
        <w:rPr>
          <w:rFonts w:ascii="Times New Roman" w:hAnsi="Times New Roman" w:cs="Times New Roman"/>
          <w:b/>
          <w:bCs/>
          <w:lang w:val="fr-CA"/>
        </w:rPr>
      </w:pPr>
      <w:r w:rsidRPr="00D01D92">
        <w:rPr>
          <w:rFonts w:ascii="Times New Roman" w:hAnsi="Times New Roman" w:cs="Times New Roman"/>
          <w:bCs/>
          <w:lang w:val="fr-CA"/>
        </w:rPr>
        <w:t xml:space="preserve">L'ASSEMBLÉE GÉNÉRALE DE L'ORGANISATION DES ÉTATS AMÉRICAINS (OEA), réunie à Asunción (Paraguay) les 26, 27 et 28 juin 2024, à l'occasion de sa cinquante-quatrième session ordinaire, </w:t>
      </w:r>
    </w:p>
    <w:p w14:paraId="3C99033C" w14:textId="77777777" w:rsidR="00806C19" w:rsidRPr="00D01D92" w:rsidRDefault="00806C19" w:rsidP="00D01D92">
      <w:pPr>
        <w:pStyle w:val="BodyText"/>
        <w:widowControl/>
        <w:rPr>
          <w:sz w:val="22"/>
          <w:szCs w:val="22"/>
        </w:rPr>
      </w:pPr>
    </w:p>
    <w:p w14:paraId="551DF9CD" w14:textId="77777777" w:rsidR="00806C19" w:rsidRPr="00D01D92" w:rsidRDefault="00806C19" w:rsidP="00D01D92">
      <w:pPr>
        <w:pStyle w:val="BodyText"/>
        <w:widowControl/>
        <w:ind w:right="117" w:firstLine="720"/>
        <w:jc w:val="both"/>
        <w:rPr>
          <w:b/>
          <w:bCs/>
          <w:sz w:val="22"/>
          <w:szCs w:val="22"/>
        </w:rPr>
      </w:pPr>
      <w:r w:rsidRPr="00D01D92">
        <w:rPr>
          <w:sz w:val="22"/>
          <w:szCs w:val="22"/>
        </w:rPr>
        <w:t xml:space="preserve">RÉAFFIRMANT l'importance des quatre piliers fondamentaux de l'Organisation, que sont la démocratie, les droits de la personne, la sécurité multidimensionnelle et le développement intégré, </w:t>
      </w:r>
    </w:p>
    <w:p w14:paraId="7A05019D" w14:textId="77777777" w:rsidR="00806C19" w:rsidRPr="00D01D92" w:rsidRDefault="00806C19" w:rsidP="00D01D92">
      <w:pPr>
        <w:pStyle w:val="BodyText"/>
        <w:widowControl/>
        <w:rPr>
          <w:sz w:val="22"/>
          <w:szCs w:val="22"/>
        </w:rPr>
      </w:pPr>
    </w:p>
    <w:p w14:paraId="2D1BE391" w14:textId="77777777" w:rsidR="00806C19" w:rsidRPr="00D01D92" w:rsidRDefault="00806C19" w:rsidP="00D01D92">
      <w:pPr>
        <w:pStyle w:val="BodyText"/>
        <w:widowControl/>
        <w:ind w:right="117" w:firstLine="720"/>
        <w:jc w:val="both"/>
        <w:rPr>
          <w:b/>
          <w:bCs/>
          <w:sz w:val="22"/>
          <w:szCs w:val="22"/>
        </w:rPr>
      </w:pPr>
      <w:r w:rsidRPr="00D01D92">
        <w:rPr>
          <w:sz w:val="22"/>
          <w:szCs w:val="22"/>
        </w:rPr>
        <w:t>CONSIDÉRANT que le thème de cette session ordinaire de l'Assemblée générale est « Intégration et sécurité pour le développement durable de la région »,</w:t>
      </w:r>
      <w:r w:rsidRPr="00D01D92">
        <w:rPr>
          <w:b/>
          <w:i/>
          <w:sz w:val="22"/>
          <w:szCs w:val="22"/>
        </w:rPr>
        <w:t xml:space="preserve"> </w:t>
      </w:r>
    </w:p>
    <w:p w14:paraId="21F5EB26" w14:textId="77777777" w:rsidR="00806C19" w:rsidRPr="00D01D92" w:rsidRDefault="00806C19" w:rsidP="00D01D92">
      <w:pPr>
        <w:pStyle w:val="BodyText"/>
        <w:widowControl/>
        <w:rPr>
          <w:sz w:val="22"/>
          <w:szCs w:val="22"/>
        </w:rPr>
      </w:pPr>
    </w:p>
    <w:p w14:paraId="724AD07E" w14:textId="77777777" w:rsidR="00806C19" w:rsidRPr="00D01D92" w:rsidRDefault="00806C19" w:rsidP="00D01D92">
      <w:pPr>
        <w:pStyle w:val="BodyText"/>
        <w:widowControl/>
        <w:ind w:right="117" w:firstLine="720"/>
        <w:jc w:val="both"/>
        <w:rPr>
          <w:b/>
          <w:bCs/>
          <w:sz w:val="22"/>
          <w:szCs w:val="22"/>
        </w:rPr>
      </w:pPr>
      <w:r w:rsidRPr="00D01D92">
        <w:rPr>
          <w:sz w:val="22"/>
          <w:szCs w:val="22"/>
        </w:rPr>
        <w:t xml:space="preserve">RÉAFFIRMANT qu’aux termes de la Charte de l’OEA, « les États membres, inspirés des principes de solidarité et de coopération interaméricaines, s'engagent à unir leurs efforts afin d'obtenir que règne la justice sociale internationale dans leurs relations et que leurs peuples atteignent un développement intégral, conditions indispensables de la paix et de la sécurité », </w:t>
      </w:r>
    </w:p>
    <w:p w14:paraId="3B2D5AC0" w14:textId="77777777" w:rsidR="00806C19" w:rsidRPr="00D01D92" w:rsidRDefault="00806C19" w:rsidP="00D01D92">
      <w:pPr>
        <w:pStyle w:val="BodyText"/>
        <w:widowControl/>
        <w:jc w:val="both"/>
        <w:rPr>
          <w:b/>
          <w:sz w:val="22"/>
          <w:szCs w:val="22"/>
        </w:rPr>
      </w:pPr>
    </w:p>
    <w:p w14:paraId="55FF3DA8" w14:textId="77777777" w:rsidR="00806C19" w:rsidRPr="00D01D92" w:rsidRDefault="00806C19" w:rsidP="00D01D92">
      <w:pPr>
        <w:pStyle w:val="BodyText"/>
        <w:widowControl/>
        <w:ind w:firstLine="720"/>
        <w:jc w:val="both"/>
        <w:rPr>
          <w:bCs/>
          <w:sz w:val="22"/>
          <w:szCs w:val="22"/>
        </w:rPr>
      </w:pPr>
      <w:r w:rsidRPr="00D01D92">
        <w:rPr>
          <w:sz w:val="22"/>
          <w:szCs w:val="22"/>
        </w:rPr>
        <w:t xml:space="preserve">RÉAFFIRMANT notre engagement en faveur de la promotion et du renforcement de la paix dans le continent américain, dans le plein respect de la souveraineté de chaque État et du droit international, et en conformité avec les lois nationales de chaque pays et les principes, les valeurs, les approches et les engagements communs, de même que les mesures de coopération énoncées dans la Déclaration sur la sécurité dans les Amériques, </w:t>
      </w:r>
    </w:p>
    <w:p w14:paraId="3BED41EE" w14:textId="77777777" w:rsidR="00806C19" w:rsidRPr="00D01D92" w:rsidRDefault="00806C19" w:rsidP="00D01D92">
      <w:pPr>
        <w:pStyle w:val="BodyText"/>
        <w:widowControl/>
        <w:jc w:val="both"/>
        <w:rPr>
          <w:bCs/>
          <w:sz w:val="22"/>
          <w:szCs w:val="22"/>
        </w:rPr>
      </w:pPr>
    </w:p>
    <w:p w14:paraId="18071085" w14:textId="77777777" w:rsidR="00806C19" w:rsidRPr="00D01D92" w:rsidRDefault="00806C19" w:rsidP="00D01D92">
      <w:pPr>
        <w:pStyle w:val="BodyText"/>
        <w:widowControl/>
        <w:ind w:right="117" w:firstLine="720"/>
        <w:jc w:val="both"/>
        <w:rPr>
          <w:b/>
          <w:bCs/>
          <w:sz w:val="22"/>
          <w:szCs w:val="22"/>
        </w:rPr>
      </w:pPr>
      <w:r w:rsidRPr="00D01D92">
        <w:rPr>
          <w:sz w:val="22"/>
          <w:szCs w:val="22"/>
        </w:rPr>
        <w:t xml:space="preserve">PRENANT EN COMPTE que, selon la Déclaration sur la sécurité dans les Amériques, « [n]otre nouvelle conception de la sécurité dans le Continent américain a une portée  multidimensionnelle et comporte les menaces traditionnelles ainsi que les nouvelles menaces, préoccupations et défis qui se posent pour la sécurité des États du Continent américain; elle inclut les priorités de chaque État, contribue à la consolidation de la paix, au développement intégré et à la justice sociale et est basée sur les valeurs démocratiques, le respect, la promotion et la protection des droits de la personne, la solidarité,  la coopération et le respect de la souveraineté nationale », </w:t>
      </w:r>
    </w:p>
    <w:p w14:paraId="6211759D" w14:textId="77777777" w:rsidR="00806C19" w:rsidRPr="00D01D92" w:rsidRDefault="00806C19" w:rsidP="00D01D92">
      <w:pPr>
        <w:pStyle w:val="BodyText"/>
        <w:widowControl/>
        <w:jc w:val="both"/>
        <w:rPr>
          <w:bCs/>
          <w:sz w:val="22"/>
          <w:szCs w:val="22"/>
        </w:rPr>
      </w:pPr>
    </w:p>
    <w:p w14:paraId="52D9E3D2" w14:textId="4F3D7635" w:rsidR="00806C19" w:rsidRPr="00D01D92" w:rsidRDefault="00806C19" w:rsidP="00D01D92">
      <w:pPr>
        <w:pStyle w:val="BodyText"/>
        <w:widowControl/>
        <w:ind w:right="115" w:firstLine="720"/>
        <w:jc w:val="both"/>
        <w:rPr>
          <w:b/>
          <w:sz w:val="22"/>
          <w:szCs w:val="22"/>
        </w:rPr>
      </w:pPr>
      <w:r w:rsidRPr="00D01D92">
        <w:rPr>
          <w:sz w:val="22"/>
          <w:szCs w:val="22"/>
        </w:rPr>
        <w:t xml:space="preserve">CONSIDÉRANT que la Charte démocratique interaméricaine reconnaît que l'élimination de toutes les formes de discrimination, en particulier la discrimination fondée sur le genre, l'origine ethnique et la race, et les diverses formes d'intolérance, ainsi que le respect de la diversité ethnique, culturelle et religieuse dans les Amériques, contribuent au renforcement de la démocratie et de la participation des citoyens, </w:t>
      </w:r>
    </w:p>
    <w:p w14:paraId="57F006E8" w14:textId="03ECBD54" w:rsidR="00806C19" w:rsidRPr="00D01D92" w:rsidRDefault="00806C19" w:rsidP="00D01D92">
      <w:pPr>
        <w:pStyle w:val="BodyText"/>
        <w:widowControl/>
        <w:ind w:firstLine="720"/>
        <w:jc w:val="both"/>
        <w:rPr>
          <w:b/>
          <w:bCs/>
          <w:i/>
          <w:iCs/>
          <w:sz w:val="22"/>
          <w:szCs w:val="22"/>
        </w:rPr>
      </w:pPr>
      <w:r w:rsidRPr="00D01D92">
        <w:rPr>
          <w:sz w:val="22"/>
          <w:szCs w:val="22"/>
        </w:rPr>
        <w:t xml:space="preserve">RÉAFFIRMANT le Programme de développement durable à l’horizon 2030 (Programme 2030), qui établit qu’il ne peut y avoir de développement durable sans paix, ni de paix sans développement durable, </w:t>
      </w:r>
    </w:p>
    <w:p w14:paraId="2E45CA40" w14:textId="77777777" w:rsidR="00806C19" w:rsidRPr="00D01D92" w:rsidRDefault="00806C19" w:rsidP="00D01D92">
      <w:pPr>
        <w:pStyle w:val="BodyText"/>
        <w:widowControl/>
        <w:jc w:val="both"/>
        <w:rPr>
          <w:bCs/>
          <w:sz w:val="22"/>
          <w:szCs w:val="22"/>
        </w:rPr>
      </w:pPr>
    </w:p>
    <w:p w14:paraId="466CB62B" w14:textId="2C27EC79" w:rsidR="00806C19" w:rsidRPr="00D01D92" w:rsidRDefault="00806C19" w:rsidP="00D01D92">
      <w:pPr>
        <w:pStyle w:val="BodyText"/>
        <w:widowControl/>
        <w:ind w:right="115" w:firstLine="720"/>
        <w:jc w:val="both"/>
        <w:rPr>
          <w:sz w:val="22"/>
          <w:szCs w:val="22"/>
        </w:rPr>
      </w:pPr>
      <w:r w:rsidRPr="00D01D92">
        <w:rPr>
          <w:sz w:val="22"/>
          <w:szCs w:val="22"/>
        </w:rPr>
        <w:t xml:space="preserve">CONSCIENTE que le Programme 2030, adopté le 21 octobre 2015, reconnaît que l'élimination de la pauvreté sous toutes ses formes et dans toutes ses dimensions, en particulier la </w:t>
      </w:r>
      <w:r w:rsidRPr="00D01D92">
        <w:rPr>
          <w:sz w:val="22"/>
          <w:szCs w:val="22"/>
        </w:rPr>
        <w:lastRenderedPageBreak/>
        <w:t>pauvreté absolue, reste le plus grand défi mondial et une condition indispensable au développement durable, et notant en outre l'importance du plein développement démocratique des peuples du continent américain,</w:t>
      </w:r>
      <w:bookmarkStart w:id="2" w:name="_Hlk169107399"/>
      <w:r w:rsidRPr="00D01D92">
        <w:rPr>
          <w:sz w:val="22"/>
          <w:szCs w:val="22"/>
        </w:rPr>
        <w:t xml:space="preserve"> </w:t>
      </w:r>
    </w:p>
    <w:p w14:paraId="53955CF2" w14:textId="77777777" w:rsidR="00806C19" w:rsidRPr="00D01D92" w:rsidRDefault="00806C19" w:rsidP="00D01D92">
      <w:pPr>
        <w:pStyle w:val="BodyText"/>
        <w:widowControl/>
        <w:jc w:val="both"/>
        <w:rPr>
          <w:bCs/>
          <w:sz w:val="22"/>
          <w:szCs w:val="22"/>
        </w:rPr>
      </w:pPr>
      <w:bookmarkStart w:id="3" w:name="_Hlk166569038"/>
      <w:bookmarkEnd w:id="2"/>
    </w:p>
    <w:p w14:paraId="241B9B23" w14:textId="12A7B733" w:rsidR="00806C19" w:rsidRPr="00D01D92" w:rsidRDefault="00806C19" w:rsidP="00D01D92">
      <w:pPr>
        <w:pStyle w:val="BodyText"/>
        <w:widowControl/>
        <w:ind w:right="115" w:firstLine="720"/>
        <w:jc w:val="both"/>
        <w:rPr>
          <w:b/>
          <w:bCs/>
          <w:i/>
          <w:iCs/>
          <w:sz w:val="22"/>
          <w:szCs w:val="22"/>
        </w:rPr>
      </w:pPr>
      <w:r w:rsidRPr="00D01D92">
        <w:rPr>
          <w:sz w:val="22"/>
          <w:szCs w:val="22"/>
        </w:rPr>
        <w:t xml:space="preserve">SOULIGNANT que la Convention-cadre des Nations Unies sur les changements climatiques et l’Accord de Paris s’y rapportant constituent les principales tribunes internationales et intergouvernementales de négociation de la réponse mondiale au changement climatique, </w:t>
      </w:r>
    </w:p>
    <w:p w14:paraId="521B64C8" w14:textId="77777777" w:rsidR="00806C19" w:rsidRPr="00D01D92" w:rsidRDefault="00806C19" w:rsidP="00D01D92">
      <w:pPr>
        <w:pStyle w:val="BodyText"/>
        <w:widowControl/>
        <w:ind w:right="115"/>
        <w:jc w:val="both"/>
        <w:rPr>
          <w:sz w:val="22"/>
          <w:szCs w:val="22"/>
        </w:rPr>
      </w:pPr>
    </w:p>
    <w:bookmarkEnd w:id="3"/>
    <w:p w14:paraId="7FF6290A" w14:textId="472BDFD1" w:rsidR="00806C19" w:rsidRPr="00D01D92" w:rsidRDefault="00806C19" w:rsidP="00D01D92">
      <w:pPr>
        <w:pStyle w:val="BodyText"/>
        <w:widowControl/>
        <w:ind w:right="115" w:firstLine="720"/>
        <w:jc w:val="both"/>
        <w:rPr>
          <w:b/>
          <w:bCs/>
          <w:iCs/>
          <w:sz w:val="22"/>
          <w:szCs w:val="22"/>
        </w:rPr>
      </w:pPr>
      <w:r w:rsidRPr="00D01D92">
        <w:rPr>
          <w:sz w:val="22"/>
          <w:szCs w:val="22"/>
        </w:rPr>
        <w:t xml:space="preserve">CONSCIENTE que le changement climatique représente un défi important pour la jouissance des droits de la personne, l'environnement et le développement durable du continent américain, et qu'il peut exacerber les défis en matière de sécurité, </w:t>
      </w:r>
    </w:p>
    <w:p w14:paraId="2191636A" w14:textId="77777777" w:rsidR="00806C19" w:rsidRPr="00D01D92" w:rsidRDefault="00806C19" w:rsidP="00D01D92">
      <w:pPr>
        <w:pStyle w:val="BodyText"/>
        <w:widowControl/>
        <w:ind w:right="115"/>
        <w:jc w:val="both"/>
        <w:rPr>
          <w:sz w:val="22"/>
          <w:szCs w:val="22"/>
        </w:rPr>
      </w:pPr>
    </w:p>
    <w:p w14:paraId="619F99DF" w14:textId="793628EB" w:rsidR="00806C19" w:rsidRPr="00D01D92" w:rsidRDefault="00806C19" w:rsidP="00D01D92">
      <w:pPr>
        <w:pStyle w:val="BodyText"/>
        <w:widowControl/>
        <w:ind w:right="115" w:firstLine="720"/>
        <w:jc w:val="both"/>
        <w:rPr>
          <w:sz w:val="22"/>
          <w:szCs w:val="22"/>
        </w:rPr>
      </w:pPr>
      <w:r w:rsidRPr="00D01D92">
        <w:rPr>
          <w:sz w:val="22"/>
          <w:szCs w:val="22"/>
        </w:rPr>
        <w:t>RAPPELANT la Déclaration de Nassau pour le développement durable des Amériques : « L’action climatique : Construire un programme continental pour assurer notre avenir »,</w:t>
      </w:r>
      <w:r w:rsidRPr="00D01D92">
        <w:rPr>
          <w:b/>
          <w:sz w:val="22"/>
          <w:szCs w:val="22"/>
        </w:rPr>
        <w:t xml:space="preserve"> </w:t>
      </w:r>
      <w:r w:rsidRPr="00D01D92">
        <w:rPr>
          <w:sz w:val="22"/>
          <w:szCs w:val="22"/>
        </w:rPr>
        <w:t xml:space="preserve">adopté lors de la quatrième Réunion interaméricaine des ministres et hauts fonctionnaires chargés du développement durable en octobre 2023, qui réaffirme l'engagement des États membres à mettre en œuvre efficacement le Programme 2030, en mettant l'accent sur l'intégration équilibrée de ses dimensions économiques, sociales et environnementales et le Plan d'action interaméricain sur le changement climatique 2023-2030, qui établit un cadre global pour relever les défis climatiques urgents auxquels font face les Amériques, </w:t>
      </w:r>
    </w:p>
    <w:p w14:paraId="42DEDAFA" w14:textId="77777777" w:rsidR="00806C19" w:rsidRPr="00D01D92" w:rsidRDefault="00806C19" w:rsidP="00D01D92">
      <w:pPr>
        <w:pStyle w:val="BodyText"/>
        <w:widowControl/>
        <w:ind w:right="115"/>
        <w:jc w:val="both"/>
        <w:rPr>
          <w:sz w:val="22"/>
          <w:szCs w:val="22"/>
        </w:rPr>
      </w:pPr>
    </w:p>
    <w:p w14:paraId="7A836FED" w14:textId="77777777" w:rsidR="00806C19" w:rsidRPr="00D01D92" w:rsidRDefault="00806C19" w:rsidP="00D01D92">
      <w:pPr>
        <w:pStyle w:val="BodyText"/>
        <w:widowControl/>
        <w:ind w:right="115"/>
        <w:jc w:val="both"/>
        <w:rPr>
          <w:b/>
          <w:bCs/>
          <w:i/>
          <w:iCs/>
          <w:sz w:val="22"/>
          <w:szCs w:val="22"/>
        </w:rPr>
      </w:pPr>
      <w:r w:rsidRPr="00D01D92">
        <w:rPr>
          <w:b/>
          <w:sz w:val="22"/>
          <w:szCs w:val="22"/>
        </w:rPr>
        <w:tab/>
      </w:r>
      <w:r w:rsidRPr="00D01D92">
        <w:rPr>
          <w:sz w:val="22"/>
          <w:szCs w:val="22"/>
        </w:rPr>
        <w:t>SOULIGNANT que, pour relever de manière globale les défis posés par la sécurité multidimensionnelle, y compris la lutte contre la criminalité transnationale organisée, il importe d'intégrer une approche fondée sur le respect des droits de la personne et de la sécurité humaine,</w:t>
      </w:r>
      <w:r w:rsidRPr="00D01D92">
        <w:rPr>
          <w:b/>
          <w:sz w:val="22"/>
          <w:szCs w:val="22"/>
        </w:rPr>
        <w:t xml:space="preserve"> </w:t>
      </w:r>
    </w:p>
    <w:p w14:paraId="1F69BF66" w14:textId="77777777" w:rsidR="00806C19" w:rsidRPr="00D01D92" w:rsidRDefault="00806C19" w:rsidP="00D01D92">
      <w:pPr>
        <w:pStyle w:val="BodyText"/>
        <w:widowControl/>
        <w:ind w:right="115"/>
        <w:jc w:val="both"/>
        <w:rPr>
          <w:sz w:val="22"/>
          <w:szCs w:val="22"/>
        </w:rPr>
      </w:pPr>
    </w:p>
    <w:p w14:paraId="36E07FE6" w14:textId="4310D59D" w:rsidR="00806C19" w:rsidRPr="00D01D92" w:rsidRDefault="00806C19" w:rsidP="00D01D92">
      <w:pPr>
        <w:pStyle w:val="BodyText"/>
        <w:widowControl/>
        <w:ind w:right="115" w:firstLine="720"/>
        <w:jc w:val="both"/>
        <w:rPr>
          <w:sz w:val="22"/>
          <w:szCs w:val="22"/>
        </w:rPr>
      </w:pPr>
      <w:r w:rsidRPr="00D01D92">
        <w:rPr>
          <w:sz w:val="22"/>
          <w:szCs w:val="22"/>
        </w:rPr>
        <w:t xml:space="preserve">SOULIGNANT la valeur de l'intégration régionale et de la coopération interaméricaine, qui complètent les efforts déployés par les États membres pour consolider la démocratie, l’État de droit, la stabilité et la sécurité du continent américain et la prospérité de tous les peuples des Amériques, ainsi que pour le bien-être économique, la protection de l'environnement, l'égalité des genres, le développement intégral des personnes, l'élimination de la pauvreté, de la discrimination, de l'exclusion sociale et de l'iniquité, les liens dans les domaines de l'éducation, de la science, de la technologie et de la culture, </w:t>
      </w:r>
    </w:p>
    <w:p w14:paraId="5D977E35" w14:textId="77777777" w:rsidR="00806C19" w:rsidRPr="00D01D92" w:rsidRDefault="00806C19" w:rsidP="00D01D92">
      <w:pPr>
        <w:pStyle w:val="BodyText"/>
        <w:widowControl/>
        <w:ind w:right="117"/>
        <w:jc w:val="both"/>
        <w:rPr>
          <w:sz w:val="22"/>
          <w:szCs w:val="22"/>
        </w:rPr>
      </w:pPr>
    </w:p>
    <w:p w14:paraId="17D1A76D" w14:textId="77777777" w:rsidR="00806C19" w:rsidRPr="00D01D92" w:rsidRDefault="00806C19" w:rsidP="00D01D92">
      <w:pPr>
        <w:pStyle w:val="BodyText"/>
        <w:widowControl/>
        <w:ind w:right="117"/>
        <w:jc w:val="both"/>
        <w:rPr>
          <w:sz w:val="22"/>
          <w:szCs w:val="22"/>
        </w:rPr>
      </w:pPr>
      <w:r w:rsidRPr="00D01D92">
        <w:rPr>
          <w:sz w:val="22"/>
          <w:szCs w:val="22"/>
        </w:rPr>
        <w:t>DÉCLARE :</w:t>
      </w:r>
      <w:r w:rsidRPr="00D01D92">
        <w:rPr>
          <w:b/>
          <w:sz w:val="22"/>
          <w:szCs w:val="22"/>
        </w:rPr>
        <w:t xml:space="preserve"> </w:t>
      </w:r>
    </w:p>
    <w:p w14:paraId="6110B0DA" w14:textId="77777777" w:rsidR="00806C19" w:rsidRPr="00D01D92" w:rsidRDefault="00806C19" w:rsidP="00D01D92">
      <w:pPr>
        <w:pStyle w:val="BodyText"/>
        <w:widowControl/>
        <w:rPr>
          <w:sz w:val="22"/>
          <w:szCs w:val="22"/>
        </w:rPr>
      </w:pPr>
    </w:p>
    <w:p w14:paraId="585D7422" w14:textId="77777777" w:rsidR="00806C19" w:rsidRPr="00D01D92" w:rsidRDefault="00806C19" w:rsidP="00D01D92">
      <w:pPr>
        <w:pStyle w:val="BodyText"/>
        <w:widowControl/>
        <w:ind w:right="117" w:firstLine="720"/>
        <w:jc w:val="both"/>
        <w:rPr>
          <w:sz w:val="22"/>
          <w:szCs w:val="22"/>
        </w:rPr>
      </w:pPr>
      <w:r w:rsidRPr="00D01D92">
        <w:rPr>
          <w:sz w:val="22"/>
          <w:szCs w:val="22"/>
        </w:rPr>
        <w:t>1.</w:t>
      </w:r>
      <w:r w:rsidRPr="00D01D92">
        <w:rPr>
          <w:sz w:val="22"/>
          <w:szCs w:val="22"/>
        </w:rPr>
        <w:tab/>
        <w:t>Promouvoir la coopération régionale dans les domaines économique, technique, politique, juridique, environnemental</w:t>
      </w:r>
      <w:r w:rsidRPr="00D01D92">
        <w:rPr>
          <w:b/>
          <w:sz w:val="22"/>
          <w:szCs w:val="22"/>
        </w:rPr>
        <w:t>,</w:t>
      </w:r>
      <w:r w:rsidRPr="00D01D92">
        <w:rPr>
          <w:sz w:val="22"/>
          <w:szCs w:val="22"/>
        </w:rPr>
        <w:t xml:space="preserve"> social, éducatif, culturel, scientifique et technologique</w:t>
      </w:r>
      <w:r w:rsidRPr="00D01D92">
        <w:rPr>
          <w:b/>
          <w:sz w:val="22"/>
          <w:szCs w:val="22"/>
        </w:rPr>
        <w:t>,</w:t>
      </w:r>
      <w:r w:rsidRPr="00D01D92">
        <w:rPr>
          <w:sz w:val="22"/>
          <w:szCs w:val="22"/>
        </w:rPr>
        <w:t xml:space="preserve"> de la sécurité et de la défense pour la stabilité et la sécurité des États et du continent américain dans son ensemble. </w:t>
      </w:r>
    </w:p>
    <w:p w14:paraId="143D2D7F" w14:textId="77777777" w:rsidR="00806C19" w:rsidRPr="00D01D92" w:rsidRDefault="00806C19" w:rsidP="00D01D92">
      <w:pPr>
        <w:spacing w:after="0" w:line="240" w:lineRule="auto"/>
        <w:ind w:right="117"/>
        <w:jc w:val="both"/>
        <w:rPr>
          <w:rFonts w:ascii="Times New Roman" w:hAnsi="Times New Roman" w:cs="Times New Roman"/>
          <w:lang w:val="fr-CA"/>
        </w:rPr>
      </w:pPr>
    </w:p>
    <w:p w14:paraId="0A071F42" w14:textId="77777777" w:rsidR="00806C19" w:rsidRPr="00D01D92" w:rsidRDefault="00806C19" w:rsidP="00D01D92">
      <w:pPr>
        <w:spacing w:after="0" w:line="240" w:lineRule="auto"/>
        <w:ind w:right="117" w:firstLine="720"/>
        <w:jc w:val="both"/>
        <w:rPr>
          <w:rFonts w:ascii="Times New Roman" w:hAnsi="Times New Roman" w:cs="Times New Roman"/>
          <w:lang w:val="fr-CA"/>
        </w:rPr>
      </w:pPr>
      <w:r w:rsidRPr="00D01D92">
        <w:rPr>
          <w:rFonts w:ascii="Times New Roman" w:hAnsi="Times New Roman" w:cs="Times New Roman"/>
          <w:lang w:val="fr-CA"/>
        </w:rPr>
        <w:t>2.</w:t>
      </w:r>
      <w:r w:rsidRPr="00D01D92">
        <w:rPr>
          <w:rFonts w:ascii="Times New Roman" w:hAnsi="Times New Roman" w:cs="Times New Roman"/>
          <w:b/>
          <w:lang w:val="fr-CA"/>
        </w:rPr>
        <w:tab/>
      </w:r>
      <w:r w:rsidRPr="00D01D92">
        <w:rPr>
          <w:rFonts w:ascii="Times New Roman" w:hAnsi="Times New Roman" w:cs="Times New Roman"/>
          <w:lang w:val="fr-CA"/>
        </w:rPr>
        <w:t>Renforcer la gouvernance et les institutions démocratiques dans les pays de la région en tant que facteur de cohésion sociale, en promouvant des conditions qui génèrent des sociétés égalitaires, justes et prospères, en garantissant le respect des processus démocratiques et des droits de toutes les personnes, en particulier les membres des groupes minoritaires et des groupes en situation de vulnérabilité.</w:t>
      </w:r>
      <w:r w:rsidRPr="00D01D92">
        <w:rPr>
          <w:rFonts w:ascii="Times New Roman" w:hAnsi="Times New Roman" w:cs="Times New Roman"/>
          <w:b/>
          <w:lang w:val="fr-CA"/>
        </w:rPr>
        <w:t xml:space="preserve"> </w:t>
      </w:r>
    </w:p>
    <w:p w14:paraId="4E46CA58" w14:textId="77777777" w:rsidR="00806C19" w:rsidRPr="00D01D92" w:rsidRDefault="00806C19" w:rsidP="00D01D92">
      <w:pPr>
        <w:pStyle w:val="BodyText"/>
        <w:widowControl/>
        <w:jc w:val="both"/>
        <w:rPr>
          <w:sz w:val="22"/>
          <w:szCs w:val="22"/>
        </w:rPr>
      </w:pPr>
    </w:p>
    <w:p w14:paraId="0CCD619F" w14:textId="77777777" w:rsidR="00806C19" w:rsidRPr="00D01D92" w:rsidRDefault="00806C19" w:rsidP="00D01D92">
      <w:pPr>
        <w:pStyle w:val="BodyText"/>
        <w:widowControl/>
        <w:ind w:firstLine="720"/>
        <w:jc w:val="both"/>
        <w:rPr>
          <w:b/>
          <w:bCs/>
          <w:sz w:val="22"/>
          <w:szCs w:val="22"/>
        </w:rPr>
      </w:pPr>
      <w:r w:rsidRPr="00D01D92">
        <w:rPr>
          <w:sz w:val="22"/>
          <w:szCs w:val="22"/>
        </w:rPr>
        <w:t>3.</w:t>
      </w:r>
      <w:r w:rsidRPr="00D01D92">
        <w:rPr>
          <w:b/>
          <w:sz w:val="22"/>
          <w:szCs w:val="22"/>
        </w:rPr>
        <w:tab/>
      </w:r>
      <w:r w:rsidRPr="00D01D92">
        <w:rPr>
          <w:sz w:val="22"/>
          <w:szCs w:val="22"/>
        </w:rPr>
        <w:t>Condamner la criminalité transnationale organisée, ses diverses manifestations et son financement, qui menacent la sécurité des États</w:t>
      </w:r>
      <w:r w:rsidRPr="00D01D92">
        <w:rPr>
          <w:b/>
          <w:sz w:val="22"/>
          <w:szCs w:val="22"/>
        </w:rPr>
        <w:t xml:space="preserve"> </w:t>
      </w:r>
      <w:r w:rsidRPr="00D01D92">
        <w:rPr>
          <w:sz w:val="22"/>
          <w:szCs w:val="22"/>
        </w:rPr>
        <w:t xml:space="preserve">et sapent leurs institutions, générant des effets néfastes </w:t>
      </w:r>
      <w:r w:rsidRPr="00D01D92">
        <w:rPr>
          <w:sz w:val="22"/>
          <w:szCs w:val="22"/>
        </w:rPr>
        <w:lastRenderedPageBreak/>
        <w:t>sur les sociétés, et mettant en péril la sécurité, la démocratie, l'État de droit, ainsi qu'un développement intégral et inclusif.</w:t>
      </w:r>
      <w:r w:rsidRPr="00D01D92">
        <w:rPr>
          <w:b/>
          <w:sz w:val="22"/>
          <w:szCs w:val="22"/>
        </w:rPr>
        <w:t xml:space="preserve"> </w:t>
      </w:r>
    </w:p>
    <w:p w14:paraId="3E26C776" w14:textId="77777777" w:rsidR="00806C19" w:rsidRPr="00D01D92" w:rsidRDefault="00806C19" w:rsidP="00D01D92">
      <w:pPr>
        <w:pStyle w:val="BodyText"/>
        <w:widowControl/>
        <w:jc w:val="both"/>
        <w:rPr>
          <w:sz w:val="22"/>
          <w:szCs w:val="22"/>
        </w:rPr>
      </w:pPr>
    </w:p>
    <w:p w14:paraId="70BEC445" w14:textId="77777777" w:rsidR="00806C19" w:rsidRPr="00D01D92" w:rsidRDefault="00806C19" w:rsidP="00D01D92">
      <w:pPr>
        <w:pStyle w:val="BodyText"/>
        <w:widowControl/>
        <w:ind w:firstLine="720"/>
        <w:jc w:val="both"/>
        <w:rPr>
          <w:b/>
          <w:sz w:val="22"/>
          <w:szCs w:val="22"/>
        </w:rPr>
      </w:pPr>
      <w:r w:rsidRPr="00D01D92">
        <w:rPr>
          <w:sz w:val="22"/>
          <w:szCs w:val="22"/>
        </w:rPr>
        <w:t>4.</w:t>
      </w:r>
      <w:r w:rsidRPr="00D01D92">
        <w:rPr>
          <w:sz w:val="22"/>
          <w:szCs w:val="22"/>
        </w:rPr>
        <w:tab/>
        <w:t>Renforcer les actions visant à lutter contre le trafic illicite d'armes à feu et de munitions dans la région et ses effets sur les droits de la personne, en tenant compte du rôle des entreprises et de la pertinence de leur participation à la prévention de ce phénomène, ainsi que de la coopération des États et du secteur privé, le cas échéant, pour s'attaquer à ce problème.</w:t>
      </w:r>
      <w:r w:rsidRPr="00D01D92">
        <w:rPr>
          <w:b/>
          <w:sz w:val="22"/>
          <w:szCs w:val="22"/>
        </w:rPr>
        <w:t xml:space="preserve"> </w:t>
      </w:r>
    </w:p>
    <w:p w14:paraId="617C7311" w14:textId="77777777" w:rsidR="00806C19" w:rsidRPr="00D01D92" w:rsidRDefault="00806C19" w:rsidP="00D01D92">
      <w:pPr>
        <w:pStyle w:val="BodyText"/>
        <w:widowControl/>
        <w:rPr>
          <w:bCs/>
          <w:sz w:val="22"/>
          <w:szCs w:val="22"/>
        </w:rPr>
      </w:pPr>
    </w:p>
    <w:p w14:paraId="7E573182" w14:textId="77777777" w:rsidR="00806C19" w:rsidRPr="00D01D92" w:rsidRDefault="00806C19" w:rsidP="00D01D92">
      <w:pPr>
        <w:pStyle w:val="BodyText"/>
        <w:widowControl/>
        <w:ind w:firstLine="720"/>
        <w:jc w:val="both"/>
        <w:rPr>
          <w:b/>
          <w:sz w:val="22"/>
          <w:szCs w:val="22"/>
        </w:rPr>
      </w:pPr>
      <w:r w:rsidRPr="00D01D92">
        <w:rPr>
          <w:sz w:val="22"/>
          <w:szCs w:val="22"/>
        </w:rPr>
        <w:t>5.</w:t>
      </w:r>
      <w:r w:rsidRPr="00D01D92">
        <w:rPr>
          <w:b/>
          <w:sz w:val="22"/>
          <w:szCs w:val="22"/>
        </w:rPr>
        <w:tab/>
      </w:r>
      <w:r w:rsidRPr="00D01D92">
        <w:rPr>
          <w:sz w:val="22"/>
          <w:szCs w:val="22"/>
        </w:rPr>
        <w:t xml:space="preserve">Réaffirmer le respect de l'État de droit et l'application effective du droit international en tant que piliers fondamentaux du maintien de relations d’amitié et de la garantie de la paix et de la sécurité régionales. </w:t>
      </w:r>
    </w:p>
    <w:p w14:paraId="72133C5D" w14:textId="77777777" w:rsidR="00806C19" w:rsidRPr="00D01D92" w:rsidRDefault="00806C19" w:rsidP="00D01D92">
      <w:pPr>
        <w:pStyle w:val="BodyText"/>
        <w:widowControl/>
        <w:rPr>
          <w:bCs/>
          <w:sz w:val="22"/>
          <w:szCs w:val="22"/>
        </w:rPr>
      </w:pPr>
    </w:p>
    <w:p w14:paraId="66FFAA9A" w14:textId="77777777" w:rsidR="00806C19" w:rsidRPr="00D01D92" w:rsidRDefault="00806C19" w:rsidP="00D01D92">
      <w:pPr>
        <w:pStyle w:val="BodyText"/>
        <w:widowControl/>
        <w:ind w:right="117" w:firstLine="720"/>
        <w:jc w:val="both"/>
        <w:rPr>
          <w:b/>
          <w:bCs/>
          <w:sz w:val="22"/>
          <w:szCs w:val="22"/>
        </w:rPr>
      </w:pPr>
      <w:r w:rsidRPr="00D01D92">
        <w:rPr>
          <w:sz w:val="22"/>
          <w:szCs w:val="22"/>
        </w:rPr>
        <w:t>6.</w:t>
      </w:r>
      <w:r w:rsidRPr="00D01D92">
        <w:rPr>
          <w:sz w:val="22"/>
          <w:szCs w:val="22"/>
        </w:rPr>
        <w:tab/>
        <w:t>Renforcer les capacités institutionnelles de prévention et de lutte contre la criminalité transnationale organisée en adoptant une approche globale, notamment en ce qui concerne le trafic de stupéfiants, la traite des personnes, le trafic de migrants, le trafic illicite d'armes à feu, de munitions et d'explosifs, le blanchiment d'argent, les infractions contre l'environnement et d'autres menaces telles que le terrorisme, les cyberattaques, la prolifération des armes de destruction massive, la corruption, l'exploitation minière illégale, entre autres, qui sont autant d'éléments permettant le développement et le maintien d'économies illégales.</w:t>
      </w:r>
      <w:r w:rsidRPr="00D01D92">
        <w:rPr>
          <w:b/>
          <w:sz w:val="22"/>
          <w:szCs w:val="22"/>
        </w:rPr>
        <w:t xml:space="preserve"> </w:t>
      </w:r>
    </w:p>
    <w:p w14:paraId="7940C8A8" w14:textId="77777777" w:rsidR="00806C19" w:rsidRPr="00D01D92" w:rsidRDefault="00806C19" w:rsidP="00D01D92">
      <w:pPr>
        <w:pStyle w:val="BodyText"/>
        <w:widowControl/>
        <w:rPr>
          <w:bCs/>
          <w:sz w:val="22"/>
          <w:szCs w:val="22"/>
        </w:rPr>
      </w:pPr>
    </w:p>
    <w:p w14:paraId="455ED8C1" w14:textId="77777777" w:rsidR="00806C19" w:rsidRPr="00D01D92" w:rsidRDefault="00806C19" w:rsidP="00D01D92">
      <w:pPr>
        <w:pStyle w:val="BodyText"/>
        <w:widowControl/>
        <w:ind w:right="117" w:firstLine="720"/>
        <w:jc w:val="both"/>
        <w:rPr>
          <w:b/>
          <w:bCs/>
          <w:sz w:val="22"/>
          <w:szCs w:val="22"/>
        </w:rPr>
      </w:pPr>
      <w:r w:rsidRPr="00D01D92">
        <w:rPr>
          <w:sz w:val="22"/>
          <w:szCs w:val="22"/>
        </w:rPr>
        <w:t>7.</w:t>
      </w:r>
      <w:r w:rsidRPr="00D01D92">
        <w:rPr>
          <w:b/>
          <w:sz w:val="22"/>
          <w:szCs w:val="22"/>
        </w:rPr>
        <w:tab/>
      </w:r>
      <w:r w:rsidRPr="00D01D92">
        <w:rPr>
          <w:sz w:val="22"/>
          <w:szCs w:val="22"/>
        </w:rPr>
        <w:t>Promouvoir la coopération internationale, la mise en œuvre des pratiques optimales, l'échange et l'analyse d'informations en temps opportun, dans le cadre de la prévention, des enquêtes, des poursuites et de la lutte contre la criminalité transnationale organisée.</w:t>
      </w:r>
      <w:r w:rsidRPr="00D01D92">
        <w:rPr>
          <w:b/>
          <w:sz w:val="22"/>
          <w:szCs w:val="22"/>
        </w:rPr>
        <w:t xml:space="preserve"> </w:t>
      </w:r>
    </w:p>
    <w:p w14:paraId="62AE4A8A" w14:textId="77777777" w:rsidR="00806C19" w:rsidRPr="00D01D92" w:rsidRDefault="00806C19" w:rsidP="00D01D92">
      <w:pPr>
        <w:pStyle w:val="BodyText"/>
        <w:widowControl/>
        <w:ind w:right="117"/>
        <w:jc w:val="both"/>
        <w:rPr>
          <w:sz w:val="22"/>
          <w:szCs w:val="22"/>
        </w:rPr>
      </w:pPr>
    </w:p>
    <w:p w14:paraId="536E7596" w14:textId="77777777" w:rsidR="00806C19" w:rsidRPr="00D01D92" w:rsidRDefault="00806C19" w:rsidP="00D01D92">
      <w:pPr>
        <w:spacing w:after="0" w:line="240" w:lineRule="auto"/>
        <w:ind w:left="100" w:right="117"/>
        <w:jc w:val="both"/>
        <w:rPr>
          <w:rFonts w:ascii="Times New Roman" w:hAnsi="Times New Roman" w:cs="Times New Roman"/>
          <w:lang w:val="fr-CA"/>
        </w:rPr>
      </w:pPr>
      <w:r w:rsidRPr="00D01D92">
        <w:rPr>
          <w:rFonts w:ascii="Times New Roman" w:hAnsi="Times New Roman" w:cs="Times New Roman"/>
          <w:b/>
          <w:lang w:val="fr-CA"/>
        </w:rPr>
        <w:tab/>
      </w:r>
      <w:r w:rsidRPr="00D01D92">
        <w:rPr>
          <w:rFonts w:ascii="Times New Roman" w:hAnsi="Times New Roman" w:cs="Times New Roman"/>
          <w:lang w:val="fr-CA"/>
        </w:rPr>
        <w:t>8.</w:t>
      </w:r>
      <w:r w:rsidRPr="00D01D92">
        <w:rPr>
          <w:rFonts w:ascii="Times New Roman" w:hAnsi="Times New Roman" w:cs="Times New Roman"/>
          <w:lang w:val="fr-CA"/>
        </w:rPr>
        <w:tab/>
        <w:t>Renforcer la coopération dans le domaine de la lutte contre les mines, en particulier le déminage humanitaire, en tant que moteur du développement durable dans la région.</w:t>
      </w:r>
    </w:p>
    <w:p w14:paraId="4FA1D315" w14:textId="77777777" w:rsidR="00806C19" w:rsidRPr="00D01D92" w:rsidRDefault="00806C19" w:rsidP="00D01D92">
      <w:pPr>
        <w:spacing w:after="0" w:line="240" w:lineRule="auto"/>
        <w:ind w:right="117"/>
        <w:jc w:val="both"/>
        <w:rPr>
          <w:rFonts w:ascii="Times New Roman" w:hAnsi="Times New Roman" w:cs="Times New Roman"/>
          <w:lang w:val="fr-CA"/>
        </w:rPr>
      </w:pPr>
    </w:p>
    <w:p w14:paraId="0E2BB36F" w14:textId="77777777" w:rsidR="00806C19" w:rsidRPr="00D01D92" w:rsidRDefault="00806C19" w:rsidP="00D01D92">
      <w:pPr>
        <w:pStyle w:val="BodyText"/>
        <w:widowControl/>
        <w:ind w:right="117" w:firstLine="720"/>
        <w:jc w:val="both"/>
        <w:rPr>
          <w:b/>
          <w:sz w:val="22"/>
          <w:szCs w:val="22"/>
        </w:rPr>
      </w:pPr>
      <w:r w:rsidRPr="00D01D92">
        <w:rPr>
          <w:sz w:val="22"/>
          <w:szCs w:val="22"/>
        </w:rPr>
        <w:t>9.</w:t>
      </w:r>
      <w:r w:rsidRPr="00D01D92">
        <w:rPr>
          <w:sz w:val="22"/>
          <w:szCs w:val="22"/>
        </w:rPr>
        <w:tab/>
        <w:t>Respecter, protéger</w:t>
      </w:r>
      <w:r w:rsidRPr="00D01D92">
        <w:rPr>
          <w:b/>
          <w:sz w:val="22"/>
          <w:szCs w:val="22"/>
        </w:rPr>
        <w:t xml:space="preserve"> </w:t>
      </w:r>
      <w:r w:rsidRPr="00D01D92">
        <w:rPr>
          <w:sz w:val="22"/>
          <w:szCs w:val="22"/>
        </w:rPr>
        <w:t>et promouvoir les droits de la personne  et défendre, promouvoir et consolider</w:t>
      </w:r>
      <w:r w:rsidRPr="00D01D92">
        <w:rPr>
          <w:b/>
          <w:sz w:val="22"/>
          <w:szCs w:val="22"/>
        </w:rPr>
        <w:t xml:space="preserve"> </w:t>
      </w:r>
      <w:r w:rsidRPr="00D01D92">
        <w:rPr>
          <w:sz w:val="22"/>
          <w:szCs w:val="22"/>
        </w:rPr>
        <w:t>la démocratie dans la région, ainsi que renforcer la gouvernance et les institutions démocratiques, l'État de droit</w:t>
      </w:r>
      <w:r w:rsidRPr="00D01D92">
        <w:rPr>
          <w:b/>
          <w:sz w:val="22"/>
          <w:szCs w:val="22"/>
        </w:rPr>
        <w:t xml:space="preserve"> </w:t>
      </w:r>
      <w:r w:rsidRPr="00D01D92">
        <w:rPr>
          <w:sz w:val="22"/>
          <w:szCs w:val="22"/>
        </w:rPr>
        <w:t xml:space="preserve">et la sécurité des citoyens, et éliminer toutes les formes de discrimination et de violence à l'encontre des femmes et des filles ainsi que des groupes en situation de vulnérabilité, en créant les conditions nécessaires à l'instauration de sociétés égalitaires, justes et prospères. </w:t>
      </w:r>
    </w:p>
    <w:p w14:paraId="3D8F64E5" w14:textId="77777777" w:rsidR="00806C19" w:rsidRPr="00D01D92" w:rsidRDefault="00806C19" w:rsidP="00D01D92">
      <w:pPr>
        <w:spacing w:after="0" w:line="240" w:lineRule="auto"/>
        <w:ind w:right="117"/>
        <w:jc w:val="both"/>
        <w:rPr>
          <w:rFonts w:ascii="Times New Roman" w:hAnsi="Times New Roman" w:cs="Times New Roman"/>
          <w:b/>
          <w:lang w:val="fr-CA"/>
        </w:rPr>
      </w:pPr>
    </w:p>
    <w:p w14:paraId="411E682D" w14:textId="77777777" w:rsidR="00806C19" w:rsidRPr="00D01D92" w:rsidRDefault="00806C19" w:rsidP="00D01D92">
      <w:pPr>
        <w:spacing w:after="0" w:line="240" w:lineRule="auto"/>
        <w:ind w:right="115" w:firstLine="720"/>
        <w:jc w:val="both"/>
        <w:rPr>
          <w:rFonts w:ascii="Times New Roman" w:hAnsi="Times New Roman" w:cs="Times New Roman"/>
          <w:bCs/>
          <w:lang w:val="fr-CA"/>
        </w:rPr>
      </w:pPr>
      <w:r w:rsidRPr="00D01D92">
        <w:rPr>
          <w:rFonts w:ascii="Times New Roman" w:hAnsi="Times New Roman" w:cs="Times New Roman"/>
          <w:lang w:val="fr-CA"/>
        </w:rPr>
        <w:t>10.</w:t>
      </w:r>
      <w:r w:rsidRPr="00D01D92">
        <w:rPr>
          <w:rFonts w:ascii="Times New Roman" w:hAnsi="Times New Roman" w:cs="Times New Roman"/>
          <w:lang w:val="fr-CA"/>
        </w:rPr>
        <w:tab/>
        <w:t>Poursuivre la promotion, au moyen d'activités de coopération et de multilatéralisme, et toujours en application et dans le respect des priorités nationales de développement de chaque État membre, du renforcement des institutions, des valeurs, des pratiques et de la gouvernance démocratique, de la prévention et de la lutte contre la corruption et de la consolidation de l'État de droit, de la réalisation de la pleine jouissance et de l'exercice effectif des droits de la personne ainsi que la réduction de la pauvreté, des inégalités, du racisme et de l'exclusion sociale, politique ou économique.</w:t>
      </w:r>
      <w:r w:rsidRPr="00D01D92">
        <w:rPr>
          <w:rFonts w:ascii="Times New Roman" w:hAnsi="Times New Roman" w:cs="Times New Roman"/>
          <w:b/>
          <w:lang w:val="fr-CA"/>
        </w:rPr>
        <w:t xml:space="preserve"> </w:t>
      </w:r>
    </w:p>
    <w:p w14:paraId="468F6F06" w14:textId="77777777" w:rsidR="00806C19" w:rsidRPr="00D01D92" w:rsidRDefault="00806C19" w:rsidP="00D01D92">
      <w:pPr>
        <w:spacing w:after="0" w:line="240" w:lineRule="auto"/>
        <w:ind w:right="117"/>
        <w:jc w:val="both"/>
        <w:rPr>
          <w:rFonts w:ascii="Times New Roman" w:hAnsi="Times New Roman" w:cs="Times New Roman"/>
          <w:bCs/>
          <w:lang w:val="fr-CA"/>
        </w:rPr>
      </w:pPr>
    </w:p>
    <w:p w14:paraId="07A30982" w14:textId="77777777" w:rsidR="00806C19" w:rsidRPr="00D01D92" w:rsidRDefault="00806C19" w:rsidP="00D01D92">
      <w:pPr>
        <w:spacing w:after="0" w:line="240" w:lineRule="auto"/>
        <w:ind w:right="117"/>
        <w:jc w:val="both"/>
        <w:rPr>
          <w:rFonts w:ascii="Times New Roman" w:hAnsi="Times New Roman" w:cs="Times New Roman"/>
          <w:strike/>
          <w:lang w:val="fr-CA"/>
        </w:rPr>
      </w:pPr>
      <w:r w:rsidRPr="00D01D92">
        <w:rPr>
          <w:rFonts w:ascii="Times New Roman" w:hAnsi="Times New Roman" w:cs="Times New Roman"/>
          <w:b/>
          <w:lang w:val="fr-CA"/>
        </w:rPr>
        <w:tab/>
      </w:r>
      <w:r w:rsidRPr="00D01D92">
        <w:rPr>
          <w:rFonts w:ascii="Times New Roman" w:hAnsi="Times New Roman" w:cs="Times New Roman"/>
          <w:lang w:val="fr-CA"/>
        </w:rPr>
        <w:t>11.</w:t>
      </w:r>
      <w:r w:rsidRPr="00D01D92">
        <w:rPr>
          <w:rFonts w:ascii="Times New Roman" w:hAnsi="Times New Roman" w:cs="Times New Roman"/>
          <w:lang w:val="fr-CA"/>
        </w:rPr>
        <w:tab/>
        <w:t>Inviter instamment les États membres, selon le cas, à mettre en œuvre la Convention interaméricaine contre la fabrication et le trafic illicites d'armes à feu, de munitions, d'explosifs et d'autres matériels connexes et à respecter les mesures énoncées dans les résolutions 2645 (2022) et 2653 (2022) du Conseil de sécurité des Nations Unies concernant respectivement le trafic d'armes et de munitions et la mise en œuvre de mesures de sanction.</w:t>
      </w:r>
      <w:r w:rsidRPr="00D01D92">
        <w:rPr>
          <w:rFonts w:ascii="Times New Roman" w:hAnsi="Times New Roman" w:cs="Times New Roman"/>
          <w:b/>
          <w:lang w:val="fr-CA"/>
        </w:rPr>
        <w:t xml:space="preserve"> </w:t>
      </w:r>
    </w:p>
    <w:p w14:paraId="14B068EA" w14:textId="77777777" w:rsidR="00806C19" w:rsidRPr="00D01D92" w:rsidRDefault="00806C19" w:rsidP="00D01D92">
      <w:pPr>
        <w:pStyle w:val="BodyText"/>
        <w:widowControl/>
        <w:ind w:right="117"/>
        <w:jc w:val="both"/>
        <w:rPr>
          <w:sz w:val="22"/>
          <w:szCs w:val="22"/>
        </w:rPr>
      </w:pPr>
    </w:p>
    <w:p w14:paraId="4EB5A4AF" w14:textId="039E4D58" w:rsidR="00806C19" w:rsidRPr="00D01D92" w:rsidRDefault="00806C19" w:rsidP="00D01D92">
      <w:pPr>
        <w:spacing w:after="0" w:line="240" w:lineRule="auto"/>
        <w:ind w:right="117"/>
        <w:jc w:val="both"/>
        <w:rPr>
          <w:rFonts w:ascii="Times New Roman" w:hAnsi="Times New Roman" w:cs="Times New Roman"/>
          <w:strike/>
          <w:lang w:val="fr-CA"/>
        </w:rPr>
      </w:pPr>
      <w:r w:rsidRPr="00D01D92">
        <w:rPr>
          <w:rFonts w:ascii="Times New Roman" w:hAnsi="Times New Roman" w:cs="Times New Roman"/>
          <w:b/>
          <w:lang w:val="fr-CA"/>
        </w:rPr>
        <w:lastRenderedPageBreak/>
        <w:tab/>
      </w:r>
      <w:r w:rsidRPr="00D01D92">
        <w:rPr>
          <w:rFonts w:ascii="Times New Roman" w:hAnsi="Times New Roman" w:cs="Times New Roman"/>
          <w:lang w:val="fr-CA"/>
        </w:rPr>
        <w:t>12.</w:t>
      </w:r>
      <w:r w:rsidRPr="00D01D92">
        <w:rPr>
          <w:rFonts w:ascii="Times New Roman" w:hAnsi="Times New Roman" w:cs="Times New Roman"/>
          <w:b/>
          <w:lang w:val="fr-CA"/>
        </w:rPr>
        <w:tab/>
      </w:r>
      <w:r w:rsidRPr="00D01D92">
        <w:rPr>
          <w:rFonts w:ascii="Times New Roman" w:hAnsi="Times New Roman" w:cs="Times New Roman"/>
          <w:lang w:val="fr-CA"/>
        </w:rPr>
        <w:t xml:space="preserve">Privilégier la mise en œuvre de politiques publiques visant à éliminer la pauvreté sous toutes ses formes et dans toutes ses dimensions, en particulier la pauvreté absolue, et à améliorer le bien-être en réduisant les inégalités et l'exclusion sociale ; et accroître les efforts pour parvenir à </w:t>
      </w:r>
      <w:proofErr w:type="gramStart"/>
      <w:r w:rsidRPr="00D01D92">
        <w:rPr>
          <w:rFonts w:ascii="Times New Roman" w:hAnsi="Times New Roman" w:cs="Times New Roman"/>
          <w:lang w:val="fr-CA"/>
        </w:rPr>
        <w:t>l'égalité  des</w:t>
      </w:r>
      <w:proofErr w:type="gramEnd"/>
      <w:r w:rsidRPr="00D01D92">
        <w:rPr>
          <w:rFonts w:ascii="Times New Roman" w:hAnsi="Times New Roman" w:cs="Times New Roman"/>
          <w:lang w:val="fr-CA"/>
        </w:rPr>
        <w:t xml:space="preserve"> genres, à la protection de l'environnement et à la lutte contre le changement climatique, tels que définis dans la Déclaration de Nassau pour le développement durable des Amériques. </w:t>
      </w:r>
    </w:p>
    <w:p w14:paraId="297BB8F3" w14:textId="77777777" w:rsidR="00806C19" w:rsidRPr="00D01D92" w:rsidRDefault="00806C19" w:rsidP="00D01D92">
      <w:pPr>
        <w:pStyle w:val="BodyText"/>
        <w:widowControl/>
        <w:ind w:right="117"/>
        <w:jc w:val="both"/>
        <w:rPr>
          <w:b/>
          <w:bCs/>
          <w:sz w:val="22"/>
          <w:szCs w:val="22"/>
        </w:rPr>
      </w:pPr>
    </w:p>
    <w:p w14:paraId="0A7300EC" w14:textId="77777777" w:rsidR="00806C19" w:rsidRPr="00D01D92" w:rsidRDefault="00806C19" w:rsidP="00D01D92">
      <w:pPr>
        <w:pStyle w:val="BodyText"/>
        <w:widowControl/>
        <w:ind w:right="117" w:firstLine="720"/>
        <w:jc w:val="both"/>
        <w:rPr>
          <w:sz w:val="22"/>
          <w:szCs w:val="22"/>
        </w:rPr>
      </w:pPr>
      <w:r w:rsidRPr="00D01D92">
        <w:rPr>
          <w:sz w:val="22"/>
          <w:szCs w:val="22"/>
        </w:rPr>
        <w:t>13.</w:t>
      </w:r>
      <w:r w:rsidRPr="00D01D92">
        <w:rPr>
          <w:sz w:val="22"/>
          <w:szCs w:val="22"/>
        </w:rPr>
        <w:tab/>
        <w:t>Appeler à la coopération, à l'intégration et aux partenariats à l’échelle continentale en vue du développement durable dans ses trois dimensions – économique, sociale et environnementale –, y compris la mise en œuvre du Plan d'action interaméricain sur le changement climatique 2023-2030,</w:t>
      </w:r>
      <w:r w:rsidRPr="00D01D92">
        <w:rPr>
          <w:b/>
          <w:sz w:val="22"/>
          <w:szCs w:val="22"/>
        </w:rPr>
        <w:t xml:space="preserve"> </w:t>
      </w:r>
      <w:r w:rsidRPr="00D01D92">
        <w:rPr>
          <w:sz w:val="22"/>
          <w:szCs w:val="22"/>
        </w:rPr>
        <w:t xml:space="preserve">reconnaissant les impératifs et les situations propres aux pays en développement. </w:t>
      </w:r>
    </w:p>
    <w:p w14:paraId="78F70B83" w14:textId="77777777" w:rsidR="00806C19" w:rsidRPr="00D01D92" w:rsidRDefault="00806C19" w:rsidP="00D01D92">
      <w:pPr>
        <w:spacing w:after="0" w:line="240" w:lineRule="auto"/>
        <w:ind w:left="100" w:right="117"/>
        <w:jc w:val="both"/>
        <w:rPr>
          <w:rFonts w:ascii="Times New Roman" w:hAnsi="Times New Roman" w:cs="Times New Roman"/>
          <w:lang w:val="fr-CA"/>
        </w:rPr>
      </w:pPr>
    </w:p>
    <w:p w14:paraId="1ECA2D01" w14:textId="0C5265EE" w:rsidR="00A738ED" w:rsidRPr="00D01D92" w:rsidRDefault="00806C19" w:rsidP="00D01D9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fr-FR"/>
        </w:rPr>
      </w:pPr>
      <w:r w:rsidRPr="00D01D92">
        <w:rPr>
          <w:rFonts w:ascii="Times New Roman" w:hAnsi="Times New Roman" w:cs="Times New Roman"/>
          <w:lang w:val="fr-CA"/>
        </w:rPr>
        <w:t>14.</w:t>
      </w:r>
      <w:r w:rsidRPr="00D01D92">
        <w:rPr>
          <w:rFonts w:ascii="Times New Roman" w:hAnsi="Times New Roman" w:cs="Times New Roman"/>
          <w:lang w:val="fr-CA"/>
        </w:rPr>
        <w:tab/>
        <w:t>Réaffirmer l'engagement de continuer à promouvoir des mesures nationales et régionales pour répondre aux multiples défis en matière de sécurité, en favorisant une plus grande intégration entre les États membres en vue de consolider le développement durable dans le continent américain</w:t>
      </w:r>
      <w:r w:rsidR="00A738ED" w:rsidRPr="00D01D92">
        <w:rPr>
          <w:rFonts w:ascii="Times New Roman" w:eastAsia="Times New Roman" w:hAnsi="Times New Roman" w:cs="Times New Roman"/>
          <w:color w:val="000000"/>
          <w:lang w:val="fr-FR"/>
        </w:rPr>
        <w:t xml:space="preserve">. </w:t>
      </w:r>
    </w:p>
    <w:p w14:paraId="091AC426" w14:textId="77777777" w:rsidR="00160B7B" w:rsidRPr="00D01D92" w:rsidRDefault="00160B7B"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7E205D79" w14:textId="77777777" w:rsidR="00160B7B" w:rsidRPr="00D01D92" w:rsidRDefault="00160B7B"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160B7B" w:rsidRPr="00D01D92" w:rsidSect="006A6D8F">
          <w:headerReference w:type="default" r:id="rId13"/>
          <w:headerReference w:type="first" r:id="rId14"/>
          <w:endnotePr>
            <w:numRestart w:val="eachSect"/>
          </w:endnotePr>
          <w:type w:val="oddPage"/>
          <w:pgSz w:w="12240" w:h="15840"/>
          <w:pgMar w:top="2160" w:right="1570" w:bottom="1296" w:left="1699" w:header="720" w:footer="720" w:gutter="0"/>
          <w:pgNumType w:start="1"/>
          <w:cols w:space="720"/>
          <w:titlePg/>
          <w:docGrid w:linePitch="299"/>
        </w:sectPr>
      </w:pPr>
    </w:p>
    <w:p w14:paraId="691090A4" w14:textId="77777777" w:rsidR="00753A1B" w:rsidRPr="00D01D92" w:rsidRDefault="00753A1B" w:rsidP="006A6D8F">
      <w:pPr>
        <w:pStyle w:val="NoSpacing"/>
        <w:jc w:val="center"/>
        <w:outlineLvl w:val="0"/>
        <w:rPr>
          <w:rFonts w:ascii="Times New Roman" w:hAnsi="Times New Roman" w:cs="Times New Roman"/>
          <w:lang w:val="fr-CA"/>
        </w:rPr>
      </w:pPr>
      <w:bookmarkStart w:id="4" w:name="_Toc171518880"/>
      <w:r w:rsidRPr="00D01D92">
        <w:rPr>
          <w:rFonts w:ascii="Times New Roman" w:hAnsi="Times New Roman" w:cs="Times New Roman"/>
          <w:noProof/>
          <w:lang w:val="fr-CA"/>
        </w:rPr>
        <w:lastRenderedPageBreak/>
        <w:t>AG/DEC. 115 (LIV-O/24)</w:t>
      </w:r>
      <w:r w:rsidRPr="00D01D92">
        <w:rPr>
          <w:rFonts w:ascii="Times New Roman" w:hAnsi="Times New Roman" w:cs="Times New Roman"/>
          <w:noProof/>
          <w:lang w:val="fr-CA"/>
        </w:rPr>
        <w:br/>
      </w:r>
      <w:r w:rsidRPr="00D01D92">
        <w:rPr>
          <w:rFonts w:ascii="Times New Roman" w:hAnsi="Times New Roman" w:cs="Times New Roman"/>
          <w:noProof/>
          <w:lang w:val="fr-CA"/>
        </w:rPr>
        <w:br/>
      </w:r>
      <w:r w:rsidRPr="00D01D92">
        <w:rPr>
          <w:rFonts w:ascii="Times New Roman" w:hAnsi="Times New Roman" w:cs="Times New Roman"/>
          <w:lang w:val="fr-CA"/>
        </w:rPr>
        <w:t>DÉCLARATION SUR « LA QUESTION DES ÎLES MALOUINES »</w:t>
      </w:r>
      <w:bookmarkEnd w:id="4"/>
    </w:p>
    <w:p w14:paraId="3B89DB04" w14:textId="77777777" w:rsidR="00753A1B" w:rsidRPr="00D01D92" w:rsidRDefault="00753A1B" w:rsidP="00D01D92">
      <w:pPr>
        <w:spacing w:after="0" w:line="240" w:lineRule="auto"/>
        <w:jc w:val="center"/>
        <w:rPr>
          <w:rFonts w:ascii="Times New Roman" w:hAnsi="Times New Roman" w:cs="Times New Roman"/>
          <w:lang w:val="fr-CA"/>
        </w:rPr>
      </w:pPr>
    </w:p>
    <w:p w14:paraId="32A3F076" w14:textId="77777777" w:rsidR="00753A1B" w:rsidRPr="00D01D92" w:rsidRDefault="00753A1B" w:rsidP="00D01D92">
      <w:pPr>
        <w:shd w:val="clear" w:color="auto" w:fill="FFFFFF"/>
        <w:spacing w:after="0" w:line="240" w:lineRule="auto"/>
        <w:jc w:val="center"/>
        <w:rPr>
          <w:rFonts w:ascii="Times New Roman" w:eastAsiaTheme="minorHAnsi" w:hAnsi="Times New Roman" w:cs="Times New Roman"/>
          <w:lang w:val="fr-CA"/>
        </w:rPr>
      </w:pPr>
      <w:r w:rsidRPr="00D01D92">
        <w:rPr>
          <w:rFonts w:ascii="Times New Roman" w:eastAsiaTheme="minorHAnsi" w:hAnsi="Times New Roman" w:cs="Times New Roman"/>
          <w:lang w:val="fr-FR"/>
        </w:rPr>
        <w:t>(</w:t>
      </w:r>
      <w:r w:rsidRPr="00D01D92">
        <w:rPr>
          <w:rFonts w:ascii="Times New Roman" w:hAnsi="Times New Roman" w:cs="Times New Roman"/>
          <w:lang w:val="fr-FR"/>
        </w:rPr>
        <w:t>Déclaration adoptée</w:t>
      </w:r>
      <w:r w:rsidRPr="00D01D92">
        <w:rPr>
          <w:rFonts w:ascii="Times New Roman" w:eastAsiaTheme="minorHAnsi" w:hAnsi="Times New Roman" w:cs="Times New Roman"/>
          <w:lang w:val="fr-FR"/>
        </w:rPr>
        <w:t xml:space="preserve"> à la </w:t>
      </w:r>
      <w:r w:rsidRPr="00D01D92">
        <w:rPr>
          <w:rFonts w:ascii="Times New Roman" w:hAnsi="Times New Roman" w:cs="Times New Roman"/>
          <w:bCs/>
          <w:lang w:val="fr-FR" w:eastAsia="es-ES"/>
        </w:rPr>
        <w:t>quatrième</w:t>
      </w:r>
      <w:r w:rsidRPr="00D01D92">
        <w:rPr>
          <w:rFonts w:ascii="Times New Roman" w:eastAsiaTheme="minorHAnsi" w:hAnsi="Times New Roman" w:cs="Times New Roman"/>
          <w:lang w:val="fr-FR"/>
        </w:rPr>
        <w:t xml:space="preserve"> séance plénière, le 2</w:t>
      </w:r>
      <w:r w:rsidRPr="00D01D92">
        <w:rPr>
          <w:rFonts w:ascii="Times New Roman" w:hAnsi="Times New Roman" w:cs="Times New Roman"/>
          <w:lang w:val="fr-FR"/>
        </w:rPr>
        <w:t>8</w:t>
      </w:r>
      <w:r w:rsidRPr="00D01D92">
        <w:rPr>
          <w:rFonts w:ascii="Times New Roman" w:eastAsiaTheme="minorHAnsi" w:hAnsi="Times New Roman" w:cs="Times New Roman"/>
          <w:lang w:val="fr-FR"/>
        </w:rPr>
        <w:t xml:space="preserve"> juin 202</w:t>
      </w:r>
      <w:r w:rsidRPr="00D01D92">
        <w:rPr>
          <w:rFonts w:ascii="Times New Roman" w:hAnsi="Times New Roman" w:cs="Times New Roman"/>
          <w:lang w:val="fr-FR"/>
        </w:rPr>
        <w:t>4</w:t>
      </w:r>
      <w:r w:rsidRPr="00D01D92">
        <w:rPr>
          <w:rFonts w:ascii="Times New Roman" w:eastAsiaTheme="minorHAnsi" w:hAnsi="Times New Roman" w:cs="Times New Roman"/>
          <w:lang w:val="fr-FR"/>
        </w:rPr>
        <w:t>)</w:t>
      </w:r>
    </w:p>
    <w:p w14:paraId="564CA7B2" w14:textId="77777777" w:rsidR="00753A1B" w:rsidRPr="00D01D92" w:rsidRDefault="00753A1B" w:rsidP="00D01D92">
      <w:pPr>
        <w:pStyle w:val="Body"/>
        <w:suppressAutoHyphens/>
        <w:rPr>
          <w:rFonts w:cs="Times New Roman"/>
          <w:lang w:val="fr-CA"/>
        </w:rPr>
      </w:pPr>
    </w:p>
    <w:p w14:paraId="55CA46C8" w14:textId="77777777" w:rsidR="00753A1B" w:rsidRPr="00D01D92" w:rsidRDefault="00753A1B" w:rsidP="00D01D92">
      <w:pPr>
        <w:pStyle w:val="Body"/>
        <w:suppressAutoHyphens/>
        <w:rPr>
          <w:rFonts w:cs="Times New Roman"/>
          <w:lang w:val="fr-FR"/>
        </w:rPr>
      </w:pPr>
    </w:p>
    <w:p w14:paraId="4C0A4ECE"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L’ASSEMBLÉE GÉNÉRALE,</w:t>
      </w:r>
    </w:p>
    <w:p w14:paraId="427E211C" w14:textId="77777777" w:rsidR="00753A1B" w:rsidRPr="00D01D92" w:rsidRDefault="00753A1B" w:rsidP="00D01D92">
      <w:pPr>
        <w:pStyle w:val="Body"/>
        <w:suppressAutoHyphens/>
        <w:rPr>
          <w:rFonts w:cs="Times New Roman"/>
          <w:lang w:val="fr-FR"/>
        </w:rPr>
      </w:pPr>
    </w:p>
    <w:p w14:paraId="7BC8F4B4"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CONSIDÉRANT qu’à plusieurs reprises, elle a déclaré que la question des Îles Malouines constitue un dossier d’intérêt permanent pour le continent américain,</w:t>
      </w:r>
    </w:p>
    <w:p w14:paraId="67608CCF" w14:textId="77777777" w:rsidR="00753A1B" w:rsidRPr="00D01D92" w:rsidRDefault="00753A1B" w:rsidP="00D01D92">
      <w:pPr>
        <w:pStyle w:val="Body"/>
        <w:suppressAutoHyphens/>
        <w:rPr>
          <w:rFonts w:cs="Times New Roman"/>
          <w:lang w:val="fr-FR"/>
        </w:rPr>
      </w:pPr>
    </w:p>
    <w:p w14:paraId="7E06BEEE"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RAPPELANT sa résolution AG/RES. 928 (XVIII-O/88), adoptée par consensus le 19 novembre 1988, par laquelle elle demande aux Gouvernements de la République argentine et du Royaume-Uni de Grande-Bretagne et d’Irlande du Nord de reprendre les négociations afin d’arriver dans les plus brefs délais à un règlement pacifique du différend sur la question de la souveraineté,</w:t>
      </w:r>
    </w:p>
    <w:p w14:paraId="63D7B994" w14:textId="77777777" w:rsidR="00753A1B" w:rsidRPr="00D01D92" w:rsidRDefault="00753A1B" w:rsidP="00D01D92">
      <w:pPr>
        <w:pStyle w:val="Body"/>
        <w:suppressAutoHyphens/>
        <w:rPr>
          <w:rFonts w:cs="Times New Roman"/>
          <w:lang w:val="fr-FR"/>
        </w:rPr>
      </w:pPr>
    </w:p>
    <w:p w14:paraId="65F74C30"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PRENANT EN COMPTE que dans sa résolution AG/RES. 1049 (XX-O/90), elle a exprimé sa satisfaction pour la reprise des relations diplomatiques entre les deux pays,</w:t>
      </w:r>
    </w:p>
    <w:p w14:paraId="5B32BD14" w14:textId="77777777" w:rsidR="00753A1B" w:rsidRPr="00D01D92" w:rsidRDefault="00753A1B" w:rsidP="00D01D92">
      <w:pPr>
        <w:pStyle w:val="Body"/>
        <w:suppressAutoHyphens/>
        <w:rPr>
          <w:rFonts w:cs="Times New Roman"/>
          <w:lang w:val="fr-FR"/>
        </w:rPr>
      </w:pPr>
    </w:p>
    <w:p w14:paraId="448C9AD5"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RECONNAISSANT que le statut d’Observateur permanent du Royaume-Uni de Grande-Bretagne et d’Irlande du Nord auprès de l’Organisation des États Américains (OEA) octroyé à cet État en vertu de la résolution CP/RES. 655 (1041/95) reflète les principes et valeurs partagés par ce pays et les États membres de l’Organisation, ce qui permet une meilleure compréhension mutuelle,</w:t>
      </w:r>
    </w:p>
    <w:p w14:paraId="611CACCD" w14:textId="77777777" w:rsidR="00753A1B" w:rsidRPr="00D01D92" w:rsidRDefault="00753A1B" w:rsidP="00D01D92">
      <w:pPr>
        <w:pStyle w:val="Body"/>
        <w:suppressAutoHyphens/>
        <w:rPr>
          <w:rFonts w:cs="Times New Roman"/>
          <w:lang w:val="fr-FR"/>
        </w:rPr>
      </w:pPr>
    </w:p>
    <w:p w14:paraId="241E22FE"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CONSTATANT avec satisfaction que les Gouvernements de la République argentine et du Royaume-Uni de Grande-Bretagne et d’Irlande du Nord maintiennent d’importants liens commerciaux, culturels et politiques, partagent des valeurs communes et qu’ils développent en outre une coopération étroite sur le plan bilatéral ainsi que dans les forums internationaux,</w:t>
      </w:r>
    </w:p>
    <w:p w14:paraId="3331410B" w14:textId="77777777" w:rsidR="00753A1B" w:rsidRPr="00D01D92" w:rsidRDefault="00753A1B" w:rsidP="00D01D92">
      <w:pPr>
        <w:pStyle w:val="Body"/>
        <w:suppressAutoHyphens/>
        <w:rPr>
          <w:rFonts w:cs="Times New Roman"/>
          <w:lang w:val="fr-FR"/>
        </w:rPr>
      </w:pPr>
    </w:p>
    <w:p w14:paraId="03990383"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PRENANT EN COMPTE que, malgré les valeurs et les liens communs susmentionnés, il n’a pas encore été possible de reprendre les négociations afin de régler le différend sur la question de la souveraineté entre les deux pays sur les Îles Malouines, les Îles Géorgies du Sud, et les Îles Sandwich du Sud et les espaces maritimes environnants, dans le cadre des résolutions 2065 (XX), 3160 (XXVIII), 31/49, 37/9, 38/12, 39/6, 40/21, 41/40, 42/19 et 43/25 de l’Assemblée générale des Nations Unies, des décisions adoptées par cet organe sur le même sujet, émanées du Comité spécial de la décolonisation, ainsi que des résolutions et déclarations répétées qui ont été adoptées par cette Assemblée générale,</w:t>
      </w:r>
    </w:p>
    <w:p w14:paraId="20287B21" w14:textId="77777777" w:rsidR="00753A1B" w:rsidRPr="00D01D92" w:rsidRDefault="00753A1B" w:rsidP="00D01D92">
      <w:pPr>
        <w:pStyle w:val="Body"/>
        <w:suppressAutoHyphens/>
        <w:rPr>
          <w:rFonts w:cs="Times New Roman"/>
          <w:lang w:val="fr-FR"/>
        </w:rPr>
      </w:pPr>
    </w:p>
    <w:p w14:paraId="4C085FDA"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AYANT ÉCOUTÉ l’exposé fait par le chef de la Délégation de la République argentine,</w:t>
      </w:r>
    </w:p>
    <w:p w14:paraId="7852173E" w14:textId="77777777" w:rsidR="00753A1B" w:rsidRPr="00D01D92" w:rsidRDefault="00753A1B" w:rsidP="00D01D92">
      <w:pPr>
        <w:pStyle w:val="Body"/>
        <w:suppressAutoHyphens/>
        <w:rPr>
          <w:rFonts w:cs="Times New Roman"/>
          <w:lang w:val="fr-FR"/>
        </w:rPr>
      </w:pPr>
    </w:p>
    <w:p w14:paraId="005298B1"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EXPRIME sa satisfaction relativement à la réaffirmation par le Gouvernement argentin de sa volonté de continuer à explorer toutes les voies possibles de règlement pacifique du différend, ainsi que pour son comportement constructif à l’égard des habitants des Îles Malouines.</w:t>
      </w:r>
    </w:p>
    <w:p w14:paraId="7BB878D1" w14:textId="77777777" w:rsidR="00753A1B" w:rsidRPr="00D01D92" w:rsidRDefault="00753A1B" w:rsidP="00D01D92">
      <w:pPr>
        <w:pStyle w:val="Body"/>
        <w:suppressAutoHyphens/>
        <w:rPr>
          <w:rFonts w:cs="Times New Roman"/>
          <w:lang w:val="fr-FR"/>
        </w:rPr>
      </w:pPr>
    </w:p>
    <w:p w14:paraId="6EFFE4CF" w14:textId="77777777" w:rsidR="00753A1B" w:rsidRPr="00D01D92" w:rsidRDefault="00753A1B" w:rsidP="00D01D92">
      <w:pPr>
        <w:pStyle w:val="Body"/>
        <w:suppressAutoHyphens/>
        <w:ind w:firstLine="720"/>
        <w:rPr>
          <w:rFonts w:cs="Times New Roman"/>
          <w:lang w:val="fr-FR"/>
        </w:rPr>
      </w:pPr>
      <w:r w:rsidRPr="00D01D92">
        <w:rPr>
          <w:rFonts w:cs="Times New Roman"/>
          <w:lang w:val="fr-FR"/>
        </w:rPr>
        <w:t>RÉAFFIRME la nécessité que les Gouvernements de la République argentine et du Royaume-Uni de Grande-Bretagne et d’Irlande du Nord reprennent, dans les plus brefs délais, les négociations sur le différend relatif à la question de la souveraineté, en vue de trouver un règlement pacifique à cette controverse prolongée.</w:t>
      </w:r>
    </w:p>
    <w:p w14:paraId="2CDD46CB" w14:textId="77777777" w:rsidR="00753A1B" w:rsidRPr="00D01D92" w:rsidRDefault="00753A1B" w:rsidP="00D01D92">
      <w:pPr>
        <w:pStyle w:val="Body"/>
        <w:ind w:firstLine="720"/>
        <w:rPr>
          <w:rFonts w:cs="Times New Roman"/>
          <w:lang w:val="fr-FR"/>
        </w:rPr>
      </w:pPr>
      <w:r w:rsidRPr="00D01D92">
        <w:rPr>
          <w:rFonts w:cs="Times New Roman"/>
          <w:lang w:val="fr-FR"/>
        </w:rPr>
        <w:lastRenderedPageBreak/>
        <w:t>DÉCIDE de continuer à examiner la Question des Îles Malouines lors des prochaines sessions ordinaires de l’Assemblée générale jusqu’à son règlement définitif.</w:t>
      </w:r>
    </w:p>
    <w:p w14:paraId="3FF1A2BA" w14:textId="77777777" w:rsidR="00753A1B" w:rsidRPr="00D01D92" w:rsidRDefault="00753A1B" w:rsidP="00D01D92">
      <w:pPr>
        <w:pStyle w:val="Body"/>
        <w:rPr>
          <w:rFonts w:cs="Times New Roman"/>
          <w:lang w:val="fr-FR"/>
        </w:rPr>
      </w:pPr>
    </w:p>
    <w:p w14:paraId="530B9357" w14:textId="77777777" w:rsidR="00160B7B" w:rsidRPr="00D01D92" w:rsidRDefault="00160B7B"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54BC3D11" w14:textId="77777777" w:rsidR="00753A1B" w:rsidRPr="00D01D92" w:rsidRDefault="00753A1B"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753A1B" w:rsidRPr="00D01D92" w:rsidSect="00240851">
          <w:headerReference w:type="first" r:id="rId15"/>
          <w:endnotePr>
            <w:numRestart w:val="eachSect"/>
          </w:endnotePr>
          <w:type w:val="oddPage"/>
          <w:pgSz w:w="12240" w:h="15840"/>
          <w:pgMar w:top="2160" w:right="1570" w:bottom="1296" w:left="1699" w:header="720" w:footer="720" w:gutter="0"/>
          <w:cols w:space="720"/>
          <w:titlePg/>
          <w:docGrid w:linePitch="299"/>
        </w:sectPr>
      </w:pPr>
    </w:p>
    <w:p w14:paraId="54FA8125" w14:textId="7218A2EA" w:rsidR="00753A1B" w:rsidRPr="00D01D92" w:rsidRDefault="00753A1B" w:rsidP="006A6D8F">
      <w:pPr>
        <w:pStyle w:val="NoSpacing"/>
        <w:jc w:val="center"/>
        <w:outlineLvl w:val="0"/>
        <w:rPr>
          <w:rFonts w:ascii="Times New Roman" w:hAnsi="Times New Roman" w:cs="Times New Roman"/>
          <w:bCs/>
          <w:lang w:val="fr-CA"/>
        </w:rPr>
      </w:pPr>
      <w:bookmarkStart w:id="5" w:name="_Toc171518881"/>
      <w:r w:rsidRPr="00D01D92">
        <w:rPr>
          <w:rFonts w:ascii="Times New Roman" w:hAnsi="Times New Roman" w:cs="Times New Roman"/>
          <w:noProof/>
          <w:lang w:val="fr-CA"/>
        </w:rPr>
        <w:lastRenderedPageBreak/>
        <w:t>AG/DEC. 116 (LIV-O/24)</w:t>
      </w:r>
      <w:r w:rsidRPr="00D01D92">
        <w:rPr>
          <w:rFonts w:ascii="Times New Roman" w:hAnsi="Times New Roman" w:cs="Times New Roman"/>
          <w:noProof/>
          <w:lang w:val="fr-CA"/>
        </w:rPr>
        <w:br/>
      </w:r>
      <w:r w:rsidRPr="00D01D92">
        <w:rPr>
          <w:rFonts w:ascii="Times New Roman" w:hAnsi="Times New Roman" w:cs="Times New Roman"/>
          <w:noProof/>
          <w:lang w:val="fr-CA"/>
        </w:rPr>
        <w:br/>
      </w:r>
      <w:r w:rsidRPr="00D01D92">
        <w:rPr>
          <w:rFonts w:ascii="Times New Roman" w:hAnsi="Times New Roman" w:cs="Times New Roman"/>
          <w:bCs/>
          <w:lang w:val="fr"/>
        </w:rPr>
        <w:t>SOIXANTE-CINQUIÈME ANNIVERSAIRE DE LA CRÉATION ET DE</w:t>
      </w:r>
      <w:r w:rsidRPr="00D01D92">
        <w:rPr>
          <w:rFonts w:ascii="Times New Roman" w:hAnsi="Times New Roman" w:cs="Times New Roman"/>
          <w:bCs/>
          <w:lang w:val="fr"/>
        </w:rPr>
        <w:br/>
        <w:t xml:space="preserve"> L'INSTAURATION DE LA COMMISSION INTERAMÉRICAINE DES DROITS DE</w:t>
      </w:r>
      <w:r w:rsidRPr="00D01D92">
        <w:rPr>
          <w:rFonts w:ascii="Times New Roman" w:hAnsi="Times New Roman" w:cs="Times New Roman"/>
          <w:bCs/>
          <w:lang w:val="fr"/>
        </w:rPr>
        <w:br/>
        <w:t xml:space="preserve"> L'HOMME, CINQUANTE-CINQUIÈME ANNIVERSAIRE DE L'ADOPTION DE LA</w:t>
      </w:r>
      <w:r w:rsidRPr="00D01D92">
        <w:rPr>
          <w:rFonts w:ascii="Times New Roman" w:hAnsi="Times New Roman" w:cs="Times New Roman"/>
          <w:bCs/>
          <w:lang w:val="fr"/>
        </w:rPr>
        <w:br/>
        <w:t xml:space="preserve"> CONVENTION AMÉRICAINE RELATIVE AUX DROITS DE L'HOMME (PACTE DE</w:t>
      </w:r>
      <w:r w:rsidRPr="00D01D92">
        <w:rPr>
          <w:rFonts w:ascii="Times New Roman" w:hAnsi="Times New Roman" w:cs="Times New Roman"/>
          <w:bCs/>
          <w:lang w:val="fr"/>
        </w:rPr>
        <w:br/>
        <w:t xml:space="preserve"> SAN JOSÉ DE COSTA RICA) ET QUARANTE-CINQUIÈME ANNIVERSAIRE DE LA</w:t>
      </w:r>
      <w:r w:rsidRPr="00D01D92">
        <w:rPr>
          <w:rFonts w:ascii="Times New Roman" w:hAnsi="Times New Roman" w:cs="Times New Roman"/>
          <w:bCs/>
          <w:lang w:val="fr"/>
        </w:rPr>
        <w:br/>
        <w:t xml:space="preserve"> COUR INTERAMÉRICAINE DES DROITS DE L'HOMME</w:t>
      </w:r>
      <w:r w:rsidRPr="00F87A52">
        <w:rPr>
          <w:rStyle w:val="FootnoteReference"/>
          <w:rFonts w:ascii="Times New Roman" w:hAnsi="Times New Roman" w:cs="Times New Roman"/>
          <w:bCs/>
          <w:u w:val="single"/>
          <w:vertAlign w:val="superscript"/>
          <w:lang w:val="fr"/>
        </w:rPr>
        <w:footnoteReference w:id="1"/>
      </w:r>
      <w:r w:rsidR="00F87A52" w:rsidRPr="00F87A52">
        <w:rPr>
          <w:rFonts w:ascii="Times New Roman" w:hAnsi="Times New Roman" w:cs="Times New Roman"/>
          <w:bCs/>
          <w:vertAlign w:val="superscript"/>
          <w:lang w:val="fr"/>
        </w:rPr>
        <w:t>/</w:t>
      </w:r>
      <w:bookmarkEnd w:id="5"/>
    </w:p>
    <w:p w14:paraId="29395949" w14:textId="77777777" w:rsidR="00753A1B" w:rsidRPr="00D01D92" w:rsidRDefault="00753A1B" w:rsidP="00D01D92">
      <w:pPr>
        <w:spacing w:after="0" w:line="240" w:lineRule="auto"/>
        <w:jc w:val="center"/>
        <w:rPr>
          <w:rFonts w:ascii="Times New Roman" w:hAnsi="Times New Roman" w:cs="Times New Roman"/>
          <w:bCs/>
          <w:lang w:val="fr-CA"/>
        </w:rPr>
      </w:pPr>
    </w:p>
    <w:p w14:paraId="18230E21" w14:textId="77777777" w:rsidR="00753A1B" w:rsidRPr="00D01D92" w:rsidRDefault="00753A1B" w:rsidP="00D01D92">
      <w:pPr>
        <w:spacing w:after="0" w:line="240" w:lineRule="auto"/>
        <w:jc w:val="center"/>
        <w:rPr>
          <w:rFonts w:ascii="Times New Roman" w:hAnsi="Times New Roman" w:cs="Times New Roman"/>
          <w:lang w:val="fr-CA"/>
        </w:rPr>
      </w:pPr>
      <w:r w:rsidRPr="00D01D92">
        <w:rPr>
          <w:rFonts w:ascii="Times New Roman" w:hAnsi="Times New Roman" w:cs="Times New Roman"/>
          <w:lang w:val="fr-CA"/>
        </w:rPr>
        <w:t>(</w:t>
      </w:r>
      <w:r w:rsidRPr="00D01D92">
        <w:rPr>
          <w:rFonts w:ascii="Times New Roman" w:hAnsi="Times New Roman" w:cs="Times New Roman"/>
          <w:lang w:val="fr-FR"/>
        </w:rPr>
        <w:t xml:space="preserve">Déclaration adoptée à la </w:t>
      </w:r>
      <w:r w:rsidRPr="00D01D92">
        <w:rPr>
          <w:rFonts w:ascii="Times New Roman" w:hAnsi="Times New Roman" w:cs="Times New Roman"/>
          <w:bCs/>
          <w:lang w:val="fr-FR" w:eastAsia="es-ES"/>
        </w:rPr>
        <w:t xml:space="preserve">quatrième </w:t>
      </w:r>
      <w:r w:rsidRPr="00D01D92">
        <w:rPr>
          <w:rFonts w:ascii="Times New Roman" w:hAnsi="Times New Roman" w:cs="Times New Roman"/>
          <w:lang w:val="fr-FR"/>
        </w:rPr>
        <w:t>séance plénière, le 28 juin 2024</w:t>
      </w:r>
      <w:r w:rsidRPr="00D01D92">
        <w:rPr>
          <w:rFonts w:ascii="Times New Roman" w:hAnsi="Times New Roman" w:cs="Times New Roman"/>
          <w:lang w:val="fr-CA"/>
        </w:rPr>
        <w:t>)</w:t>
      </w:r>
    </w:p>
    <w:p w14:paraId="13E1BBD7" w14:textId="77777777" w:rsidR="00753A1B" w:rsidRPr="00D01D92" w:rsidRDefault="00753A1B" w:rsidP="00D01D92">
      <w:pPr>
        <w:spacing w:after="0" w:line="240" w:lineRule="auto"/>
        <w:jc w:val="both"/>
        <w:rPr>
          <w:rFonts w:ascii="Times New Roman" w:hAnsi="Times New Roman" w:cs="Times New Roman"/>
          <w:lang w:val="fr-CA"/>
        </w:rPr>
      </w:pPr>
    </w:p>
    <w:p w14:paraId="55EFF541" w14:textId="77777777" w:rsidR="00753A1B" w:rsidRPr="00D01D92" w:rsidRDefault="00753A1B" w:rsidP="00D01D92">
      <w:pPr>
        <w:spacing w:after="0" w:line="240" w:lineRule="auto"/>
        <w:jc w:val="both"/>
        <w:rPr>
          <w:rFonts w:ascii="Times New Roman" w:hAnsi="Times New Roman" w:cs="Times New Roman"/>
          <w:lang w:val="fr-CA"/>
        </w:rPr>
      </w:pPr>
    </w:p>
    <w:p w14:paraId="71A0A9C2"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L'ASSEMBLÉE GÉNÉRALE,</w:t>
      </w:r>
    </w:p>
    <w:p w14:paraId="3B9D6DF0" w14:textId="77777777" w:rsidR="00753A1B" w:rsidRPr="00D01D92" w:rsidRDefault="00753A1B" w:rsidP="00D01D92">
      <w:pPr>
        <w:spacing w:after="0" w:line="240" w:lineRule="auto"/>
        <w:jc w:val="both"/>
        <w:rPr>
          <w:rFonts w:ascii="Times New Roman" w:hAnsi="Times New Roman" w:cs="Times New Roman"/>
          <w:lang w:val="fr-CA"/>
        </w:rPr>
      </w:pPr>
    </w:p>
    <w:p w14:paraId="218F70C6"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NOTANT que la Charte de l'Organisation des États Américains consacre les droits fondamentaux de la personne humaine parmi les principes de l'Organisation et confie à la Commission interaméricaine des droits de l'homme (CIDH) la fonction principale de la promotion du respect et de la défense des droits de la personne sur le continent et de faire fonction d'organe de consultation de l'Organisation en la matière, une idée reprise par la Convention américaine relative aux droits de l'homme (Pacte de San José de Costa Rica) de 1969,</w:t>
      </w:r>
    </w:p>
    <w:p w14:paraId="16E61494" w14:textId="77777777" w:rsidR="00753A1B" w:rsidRPr="00D01D92" w:rsidRDefault="00753A1B" w:rsidP="00D01D92">
      <w:pPr>
        <w:spacing w:after="0" w:line="240" w:lineRule="auto"/>
        <w:jc w:val="both"/>
        <w:rPr>
          <w:rFonts w:ascii="Times New Roman" w:hAnsi="Times New Roman" w:cs="Times New Roman"/>
          <w:lang w:val="fr-CA"/>
        </w:rPr>
      </w:pPr>
    </w:p>
    <w:p w14:paraId="13B03188"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NOTANT ÉGALEMENT que la Convention américaine relative aux droits de l'homme (Pacte de San José de Costa Rica) de 1969 a créé la Cour interaméricaine des droits de l'homme en tant qu'unique tribunal régional chargé des droits de la personne, dont la fonction est l'application et l'interprétation de la Convention et d'autres instruments du système interaméricain,</w:t>
      </w:r>
    </w:p>
    <w:p w14:paraId="5805E785" w14:textId="77777777" w:rsidR="009D265B" w:rsidRPr="00D01D92" w:rsidRDefault="009D265B" w:rsidP="00D01D92">
      <w:pPr>
        <w:spacing w:after="0" w:line="240" w:lineRule="auto"/>
        <w:ind w:firstLine="720"/>
        <w:jc w:val="both"/>
        <w:rPr>
          <w:rFonts w:ascii="Times New Roman" w:hAnsi="Times New Roman" w:cs="Times New Roman"/>
          <w:lang w:val="fr"/>
        </w:rPr>
      </w:pPr>
    </w:p>
    <w:p w14:paraId="6968F7FC" w14:textId="3E40D3B0" w:rsidR="00753A1B" w:rsidRPr="00D01D92" w:rsidRDefault="00753A1B" w:rsidP="00D01D92">
      <w:pPr>
        <w:spacing w:after="0" w:line="240" w:lineRule="auto"/>
        <w:ind w:firstLine="720"/>
        <w:jc w:val="both"/>
        <w:rPr>
          <w:rFonts w:ascii="Times New Roman" w:hAnsi="Times New Roman" w:cs="Times New Roman"/>
          <w:lang w:val="fr"/>
        </w:rPr>
      </w:pPr>
      <w:r w:rsidRPr="00D01D92">
        <w:rPr>
          <w:rFonts w:ascii="Times New Roman" w:hAnsi="Times New Roman" w:cs="Times New Roman"/>
          <w:lang w:val="fr"/>
        </w:rPr>
        <w:t>GARDANT À L'ESPRIT que la Déclaration américaine des droits et devoirs de l'homme de 1948 et la Convention américaine relative aux droits de l'homme (Pacte de San José de Costa Rica) de 1969 constituent des instruments essentiels à la protection des droits de la personne sur le continent,</w:t>
      </w:r>
    </w:p>
    <w:p w14:paraId="7AFE669E" w14:textId="77777777" w:rsidR="00753A1B" w:rsidRPr="00D01D92" w:rsidRDefault="00753A1B" w:rsidP="00D01D92">
      <w:pPr>
        <w:spacing w:after="0" w:line="240" w:lineRule="auto"/>
        <w:jc w:val="both"/>
        <w:rPr>
          <w:rFonts w:ascii="Times New Roman" w:hAnsi="Times New Roman" w:cs="Times New Roman"/>
          <w:lang w:val="fr-CA"/>
        </w:rPr>
      </w:pPr>
    </w:p>
    <w:p w14:paraId="0CB3C711"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RAPPELANT la réunion extraordinaire du Conseil permanent du 5 décembre 2023, lors de laquelle la déclaration intitulée « La défense des droits de la personne pour les générations futures : 75</w:t>
      </w:r>
      <w:r w:rsidRPr="00D01D92">
        <w:rPr>
          <w:rFonts w:ascii="Times New Roman" w:hAnsi="Times New Roman" w:cs="Times New Roman"/>
          <w:vertAlign w:val="superscript"/>
          <w:lang w:val="fr"/>
        </w:rPr>
        <w:t>e</w:t>
      </w:r>
      <w:r w:rsidRPr="00D01D92">
        <w:rPr>
          <w:rFonts w:ascii="Times New Roman" w:hAnsi="Times New Roman" w:cs="Times New Roman"/>
          <w:lang w:val="fr"/>
        </w:rPr>
        <w:t xml:space="preserve"> anniversaire de la Déclaration universelle des droits de l'homme et de la Déclaration américaine des droits et devoirs de l'homme », et l'installation, le 15 avril 2024, d'une plaque commémorative du lieu de naissance de la Déclaration américaine et de la Charte de l'Organisation des États Américains au Gymnase moderne de Bogota, où les négociations s'étaient conclues,</w:t>
      </w:r>
    </w:p>
    <w:p w14:paraId="67E8A0D4" w14:textId="77777777" w:rsidR="00753A1B" w:rsidRPr="00D01D92" w:rsidRDefault="00753A1B" w:rsidP="00D01D92">
      <w:pPr>
        <w:spacing w:after="0" w:line="240" w:lineRule="auto"/>
        <w:jc w:val="both"/>
        <w:rPr>
          <w:rFonts w:ascii="Times New Roman" w:hAnsi="Times New Roman" w:cs="Times New Roman"/>
          <w:lang w:val="fr-CA"/>
        </w:rPr>
      </w:pPr>
    </w:p>
    <w:p w14:paraId="626ED40F"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CONSIDÉRANT qu'en 2024, on commémore le soixante-cinquième anniversaire de la création et de l'instauration de la CIDH, le cinquante-cinquième anniversaire de l'adoption de la Convention américaine relative aux droits de l'homme (Pacte de San José de Costa Rica) et le quarante-cinquième anniversaire de l'instauration de la Cour interaméricaine des droits de l'homme à San José de Costa Rica,</w:t>
      </w:r>
    </w:p>
    <w:p w14:paraId="50CA24A1" w14:textId="77777777" w:rsidR="00753A1B" w:rsidRPr="00D01D92" w:rsidRDefault="00753A1B" w:rsidP="00D01D92">
      <w:pPr>
        <w:spacing w:after="0" w:line="240" w:lineRule="auto"/>
        <w:jc w:val="both"/>
        <w:rPr>
          <w:rFonts w:ascii="Times New Roman" w:hAnsi="Times New Roman" w:cs="Times New Roman"/>
          <w:lang w:val="fr-CA"/>
        </w:rPr>
      </w:pPr>
    </w:p>
    <w:p w14:paraId="75EC24E1"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RECONNAISSANT que l'œuvre des organes de promotion et de protection des droits de la personne du système interaméricain contribue au renforcement des systèmes démocratiques, de l'État de droit et de la jouissance effective des droits de la personne dans les Amériques,</w:t>
      </w:r>
    </w:p>
    <w:p w14:paraId="303651FE"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lastRenderedPageBreak/>
        <w:t>GARDANT À L'ESPRIT que les États américains se sont engagés à renforcer sans cesse un système américain de protection des droits de la personne,</w:t>
      </w:r>
    </w:p>
    <w:p w14:paraId="2EF45038" w14:textId="77777777" w:rsidR="00753A1B" w:rsidRPr="00D01D92" w:rsidRDefault="00753A1B" w:rsidP="00D01D92">
      <w:pPr>
        <w:spacing w:after="0" w:line="240" w:lineRule="auto"/>
        <w:jc w:val="both"/>
        <w:rPr>
          <w:rFonts w:ascii="Times New Roman" w:hAnsi="Times New Roman" w:cs="Times New Roman"/>
          <w:lang w:val="fr-CA"/>
        </w:rPr>
      </w:pPr>
    </w:p>
    <w:p w14:paraId="6DB6511A"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NOTANT les contributions de la CIDH et de la Cour interaméricaine des droits de l'homme à la promotion et à la protection des droits de la personne sur le continent, mais aussi au renforcement et au perfectionnement des systèmes démocratiques sur le continent,</w:t>
      </w:r>
    </w:p>
    <w:p w14:paraId="06524DB5" w14:textId="77777777" w:rsidR="00753A1B" w:rsidRPr="00D01D92" w:rsidRDefault="00753A1B" w:rsidP="00D01D92">
      <w:pPr>
        <w:spacing w:after="0" w:line="240" w:lineRule="auto"/>
        <w:jc w:val="both"/>
        <w:rPr>
          <w:rFonts w:ascii="Times New Roman" w:hAnsi="Times New Roman" w:cs="Times New Roman"/>
          <w:lang w:val="fr-CA"/>
        </w:rPr>
      </w:pPr>
    </w:p>
    <w:p w14:paraId="1E7BC497"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RECONNAISSANT qu'au cours des dernières années, les États du continent ont invité la CIDH et la Cour interaméricaine des droits de l'homme à organiser des réunions sur leur territoire et facilité l'exécution de leurs mandats respectifs,</w:t>
      </w:r>
    </w:p>
    <w:p w14:paraId="0D31924D" w14:textId="77777777" w:rsidR="00753A1B" w:rsidRPr="00D01D92" w:rsidRDefault="00753A1B" w:rsidP="00D01D92">
      <w:pPr>
        <w:spacing w:after="0" w:line="240" w:lineRule="auto"/>
        <w:jc w:val="both"/>
        <w:rPr>
          <w:rFonts w:ascii="Times New Roman" w:hAnsi="Times New Roman" w:cs="Times New Roman"/>
          <w:lang w:val="fr-CA"/>
        </w:rPr>
      </w:pPr>
    </w:p>
    <w:p w14:paraId="41C6455A"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NOTANT que, comme l'indique la Déclaration de Santiago adoptée à l'occasion des 50 ans de la CIDH, l'exercice effectif de la démocratie, aux termes de la Charte démocratique interaméricaine, est une condition pour la pleine jouissance des droits de la personne pour tous les habitants des Amériques, sans aucune discrimination, et que l'expérience glanée au cours des décennies de travail de promotion et de protection des droits de la personne par l'intermédiaire de requêtes, d'affaires individuelles, de situations générales et d'approches thématiques démontre l'importance du renforcement des organes du système interaméricain et de la création d'une véritable culture des droits de la personne dans les sociétés du continent,</w:t>
      </w:r>
    </w:p>
    <w:p w14:paraId="6E5F5C11" w14:textId="77777777" w:rsidR="00753A1B" w:rsidRPr="00D01D92" w:rsidRDefault="00753A1B" w:rsidP="00D01D92">
      <w:pPr>
        <w:spacing w:after="0" w:line="240" w:lineRule="auto"/>
        <w:jc w:val="both"/>
        <w:rPr>
          <w:rFonts w:ascii="Times New Roman" w:hAnsi="Times New Roman" w:cs="Times New Roman"/>
          <w:lang w:val="fr-CA"/>
        </w:rPr>
      </w:pPr>
    </w:p>
    <w:p w14:paraId="5B5BF83A" w14:textId="77777777" w:rsidR="00753A1B" w:rsidRPr="00D01D92" w:rsidRDefault="00753A1B" w:rsidP="00D01D92">
      <w:pPr>
        <w:spacing w:after="0" w:line="240" w:lineRule="auto"/>
        <w:jc w:val="both"/>
        <w:rPr>
          <w:rFonts w:ascii="Times New Roman" w:hAnsi="Times New Roman" w:cs="Times New Roman"/>
          <w:lang w:val="fr-CA"/>
        </w:rPr>
      </w:pPr>
      <w:r w:rsidRPr="00D01D92">
        <w:rPr>
          <w:rFonts w:ascii="Times New Roman" w:hAnsi="Times New Roman" w:cs="Times New Roman"/>
          <w:lang w:val="fr"/>
        </w:rPr>
        <w:t>DÉCLARE :</w:t>
      </w:r>
    </w:p>
    <w:p w14:paraId="724EB33E" w14:textId="77777777" w:rsidR="00753A1B" w:rsidRPr="00D01D92" w:rsidRDefault="00753A1B" w:rsidP="00D01D92">
      <w:pPr>
        <w:spacing w:after="0" w:line="240" w:lineRule="auto"/>
        <w:jc w:val="both"/>
        <w:rPr>
          <w:rFonts w:ascii="Times New Roman" w:hAnsi="Times New Roman" w:cs="Times New Roman"/>
          <w:lang w:val="fr-CA"/>
        </w:rPr>
      </w:pPr>
    </w:p>
    <w:p w14:paraId="503F3A1F"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1.</w:t>
      </w:r>
      <w:r w:rsidRPr="00D01D92">
        <w:rPr>
          <w:rFonts w:ascii="Times New Roman" w:hAnsi="Times New Roman" w:cs="Times New Roman"/>
          <w:lang w:val="fr"/>
        </w:rPr>
        <w:tab/>
        <w:t>Commémorer officiellement, au second semestre 2024, le soixante-cinquième anniversaire de la création et de l'instauration de la Commission interaméricaine des droits de l'homme (CIDH), le cinquante-cinquième anniversaire de l'adoption de la Convention américaine relative aux droits de l'homme (Pacte de San José de Costa Rica) et le quarante-cinquième anniversaire de l'instauration de la Cour interaméricaine des droits de l'homme à San José de Costa Rica.</w:t>
      </w:r>
    </w:p>
    <w:p w14:paraId="24A5A6FB" w14:textId="77777777" w:rsidR="00753A1B" w:rsidRPr="00D01D92" w:rsidRDefault="00753A1B" w:rsidP="00D01D92">
      <w:pPr>
        <w:spacing w:after="0" w:line="240" w:lineRule="auto"/>
        <w:jc w:val="both"/>
        <w:rPr>
          <w:rFonts w:ascii="Times New Roman" w:hAnsi="Times New Roman" w:cs="Times New Roman"/>
          <w:lang w:val="fr-CA"/>
        </w:rPr>
      </w:pPr>
    </w:p>
    <w:p w14:paraId="0203BE5C"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2.</w:t>
      </w:r>
      <w:r w:rsidRPr="00D01D92">
        <w:rPr>
          <w:rFonts w:ascii="Times New Roman" w:hAnsi="Times New Roman" w:cs="Times New Roman"/>
          <w:lang w:val="fr"/>
        </w:rPr>
        <w:tab/>
        <w:t>Organiser une réunion extraordinaire du Conseil permanent au second semestre 2024 en commémoration des événements suscités.</w:t>
      </w:r>
    </w:p>
    <w:p w14:paraId="64AA745C" w14:textId="77777777" w:rsidR="00753A1B" w:rsidRPr="00D01D92" w:rsidRDefault="00753A1B" w:rsidP="00D01D92">
      <w:pPr>
        <w:spacing w:after="0" w:line="240" w:lineRule="auto"/>
        <w:jc w:val="both"/>
        <w:rPr>
          <w:rFonts w:ascii="Times New Roman" w:hAnsi="Times New Roman" w:cs="Times New Roman"/>
          <w:lang w:val="fr-CA"/>
        </w:rPr>
      </w:pPr>
    </w:p>
    <w:p w14:paraId="7A3EDC51"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3.</w:t>
      </w:r>
      <w:r w:rsidRPr="00D01D92">
        <w:rPr>
          <w:rFonts w:ascii="Times New Roman" w:hAnsi="Times New Roman" w:cs="Times New Roman"/>
          <w:lang w:val="fr"/>
        </w:rPr>
        <w:tab/>
        <w:t xml:space="preserve">Reconnaître les contributions de la CIDH et de la Cour interaméricaine des droits de l'homme à la promotion et à la protection des droits de la personne et au renforcement des systèmes démocratiques sur le continent. </w:t>
      </w:r>
    </w:p>
    <w:p w14:paraId="5896F9AC" w14:textId="77777777" w:rsidR="00753A1B" w:rsidRPr="00D01D92" w:rsidRDefault="00753A1B" w:rsidP="00D01D92">
      <w:pPr>
        <w:spacing w:after="0" w:line="240" w:lineRule="auto"/>
        <w:jc w:val="both"/>
        <w:rPr>
          <w:rFonts w:ascii="Times New Roman" w:hAnsi="Times New Roman" w:cs="Times New Roman"/>
          <w:lang w:val="fr-CA"/>
        </w:rPr>
      </w:pPr>
    </w:p>
    <w:p w14:paraId="32F52B34"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4.</w:t>
      </w:r>
      <w:r w:rsidRPr="00D01D92">
        <w:rPr>
          <w:rFonts w:ascii="Times New Roman" w:hAnsi="Times New Roman" w:cs="Times New Roman"/>
          <w:lang w:val="fr"/>
        </w:rPr>
        <w:tab/>
        <w:t>Réaffirmer l'importance de la Convention américaine relative aux droits de l'homme (Pacte de San José de Costa Rica) en tant que source de droit international pour les États parties et l'un des principaux instruments juridiques de promotion et de protection des droits de la personne dans la région.</w:t>
      </w:r>
    </w:p>
    <w:p w14:paraId="02873D11" w14:textId="77777777" w:rsidR="00753A1B" w:rsidRPr="00D01D92" w:rsidRDefault="00753A1B" w:rsidP="00D01D92">
      <w:pPr>
        <w:spacing w:after="0" w:line="240" w:lineRule="auto"/>
        <w:jc w:val="both"/>
        <w:rPr>
          <w:rFonts w:ascii="Times New Roman" w:hAnsi="Times New Roman" w:cs="Times New Roman"/>
          <w:strike/>
          <w:lang w:val="fr-CA"/>
        </w:rPr>
      </w:pPr>
    </w:p>
    <w:p w14:paraId="193E5A1E" w14:textId="77777777" w:rsidR="00753A1B" w:rsidRPr="00D01D92" w:rsidRDefault="00753A1B" w:rsidP="00D01D92">
      <w:pPr>
        <w:spacing w:after="0" w:line="240" w:lineRule="auto"/>
        <w:ind w:firstLine="720"/>
        <w:jc w:val="both"/>
        <w:rPr>
          <w:rFonts w:ascii="Times New Roman" w:hAnsi="Times New Roman" w:cs="Times New Roman"/>
          <w:strike/>
          <w:lang w:val="fr-CA"/>
        </w:rPr>
      </w:pPr>
      <w:r w:rsidRPr="00D01D92">
        <w:rPr>
          <w:rFonts w:ascii="Times New Roman" w:hAnsi="Times New Roman" w:cs="Times New Roman"/>
          <w:lang w:val="fr"/>
        </w:rPr>
        <w:t>5.</w:t>
      </w:r>
      <w:r w:rsidRPr="00D01D92">
        <w:rPr>
          <w:rFonts w:ascii="Times New Roman" w:hAnsi="Times New Roman" w:cs="Times New Roman"/>
          <w:lang w:val="fr"/>
        </w:rPr>
        <w:tab/>
        <w:t xml:space="preserve">Exhorter les États parties à poursuivre leurs efforts en vue d'une application effective de la Convention américaine relative aux droits de l'homme (Pacte de San José de Costa Rica) en adoptant et en intensifiant les activités et mesures en vue de son respect, et à encourager les États qui ne l'ont pas encore fait à signer, ratifier ou adhérer à la Convention. </w:t>
      </w:r>
    </w:p>
    <w:p w14:paraId="0813F96F" w14:textId="77777777" w:rsidR="00753A1B" w:rsidRPr="00D01D92" w:rsidRDefault="00753A1B" w:rsidP="00D01D92">
      <w:pPr>
        <w:spacing w:after="0" w:line="240" w:lineRule="auto"/>
        <w:jc w:val="both"/>
        <w:rPr>
          <w:rFonts w:ascii="Times New Roman" w:hAnsi="Times New Roman" w:cs="Times New Roman"/>
          <w:lang w:val="fr-CA"/>
        </w:rPr>
      </w:pPr>
    </w:p>
    <w:p w14:paraId="0154DB37"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6.</w:t>
      </w:r>
      <w:r w:rsidRPr="00D01D92">
        <w:rPr>
          <w:rFonts w:ascii="Times New Roman" w:hAnsi="Times New Roman" w:cs="Times New Roman"/>
          <w:lang w:val="fr"/>
        </w:rPr>
        <w:tab/>
        <w:t>Réitérer son respect de l'indépendance des organes du système interaméricain des droits de l'homme et la valeur de ses interactions avec d'autres mécanismes régionaux de protection et de promotion des droits de la personne et avec ceux du système universel.</w:t>
      </w:r>
    </w:p>
    <w:p w14:paraId="2150B6E4"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lastRenderedPageBreak/>
        <w:t>7.</w:t>
      </w:r>
      <w:r w:rsidRPr="00D01D92">
        <w:rPr>
          <w:rFonts w:ascii="Times New Roman" w:hAnsi="Times New Roman" w:cs="Times New Roman"/>
          <w:lang w:val="fr"/>
        </w:rPr>
        <w:tab/>
        <w:t xml:space="preserve">Reconnaître que la ratification de la Convention américaine relative aux droits de l'homme (Pacte de San José de Costa Rica) représente un pas vers la protection intégrale des droits de la personne sur le continent, qui doit être accompagné de mesures adaptées des États membres et suppléé par une éducation aux droits de la personne et la participation de la société civile et autres acteurs non étatiques.  </w:t>
      </w:r>
    </w:p>
    <w:p w14:paraId="30850183" w14:textId="77777777" w:rsidR="00753A1B" w:rsidRPr="00D01D92" w:rsidRDefault="00753A1B" w:rsidP="00D01D92">
      <w:pPr>
        <w:spacing w:after="0" w:line="240" w:lineRule="auto"/>
        <w:jc w:val="both"/>
        <w:rPr>
          <w:rFonts w:ascii="Times New Roman" w:hAnsi="Times New Roman" w:cs="Times New Roman"/>
          <w:lang w:val="fr-CA"/>
        </w:rPr>
      </w:pPr>
    </w:p>
    <w:p w14:paraId="7997D504"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8.</w:t>
      </w:r>
      <w:r w:rsidRPr="00D01D92">
        <w:rPr>
          <w:rFonts w:ascii="Times New Roman" w:hAnsi="Times New Roman" w:cs="Times New Roman"/>
          <w:lang w:val="fr"/>
        </w:rPr>
        <w:tab/>
        <w:t xml:space="preserve">Reconnaître que la planification stratégique réalisée par la CIDH contribue à l'efficacité du système interaméricain des droits de l'homme en tant que pilier et engagement commun des Amériques, et reconnaître l'œuvre de la Cour interaméricaine des droits de l'homme pour le renforcement de la justice et la protection des droits de la personne. </w:t>
      </w:r>
    </w:p>
    <w:p w14:paraId="50D3FB84" w14:textId="77777777" w:rsidR="00753A1B" w:rsidRPr="00D01D92" w:rsidRDefault="00753A1B" w:rsidP="00D01D92">
      <w:pPr>
        <w:spacing w:after="0" w:line="240" w:lineRule="auto"/>
        <w:jc w:val="both"/>
        <w:rPr>
          <w:rFonts w:ascii="Times New Roman" w:hAnsi="Times New Roman" w:cs="Times New Roman"/>
          <w:lang w:val="fr-CA"/>
        </w:rPr>
      </w:pPr>
    </w:p>
    <w:p w14:paraId="6F64DF53" w14:textId="77777777" w:rsidR="00753A1B" w:rsidRPr="00D01D92" w:rsidRDefault="00753A1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
        </w:rPr>
        <w:t>9.</w:t>
      </w:r>
      <w:r w:rsidRPr="00D01D92">
        <w:rPr>
          <w:rFonts w:ascii="Times New Roman" w:hAnsi="Times New Roman" w:cs="Times New Roman"/>
          <w:lang w:val="fr"/>
        </w:rPr>
        <w:tab/>
        <w:t>Exprimer sa reconnaissance à la République du Paraguay pour l'organisation de la manifestation en commémoration du soixante-cinquième anniversaire de la CIDH dans le cadre de la cinquante-quatrième session ordinaire de l'assemblée générale et encourager les autres États membres à célébrer ces anniversaires.</w:t>
      </w:r>
    </w:p>
    <w:p w14:paraId="0BD87455" w14:textId="77777777" w:rsidR="00753A1B" w:rsidRPr="00D01D92" w:rsidRDefault="00753A1B" w:rsidP="00D01D92">
      <w:pPr>
        <w:spacing w:after="0" w:line="240" w:lineRule="auto"/>
        <w:jc w:val="both"/>
        <w:rPr>
          <w:rFonts w:ascii="Times New Roman" w:hAnsi="Times New Roman" w:cs="Times New Roman"/>
          <w:lang w:val="fr-CA"/>
        </w:rPr>
      </w:pPr>
    </w:p>
    <w:p w14:paraId="09F39A0E" w14:textId="77777777" w:rsidR="00753A1B" w:rsidRPr="00D01D92" w:rsidRDefault="00753A1B" w:rsidP="00D01D92">
      <w:pPr>
        <w:spacing w:after="0" w:line="240" w:lineRule="auto"/>
        <w:ind w:firstLine="720"/>
        <w:jc w:val="both"/>
        <w:rPr>
          <w:rFonts w:ascii="Times New Roman" w:hAnsi="Times New Roman" w:cs="Times New Roman"/>
          <w:shd w:val="clear" w:color="auto" w:fill="FFFF00"/>
          <w:lang w:val="fr-CA"/>
        </w:rPr>
      </w:pPr>
      <w:r w:rsidRPr="00D01D92">
        <w:rPr>
          <w:rFonts w:ascii="Times New Roman" w:hAnsi="Times New Roman" w:cs="Times New Roman"/>
          <w:lang w:val="fr"/>
        </w:rPr>
        <w:t>10.</w:t>
      </w:r>
      <w:r w:rsidRPr="00D01D92">
        <w:rPr>
          <w:rFonts w:ascii="Times New Roman" w:hAnsi="Times New Roman" w:cs="Times New Roman"/>
          <w:lang w:val="fr"/>
        </w:rPr>
        <w:tab/>
        <w:t>Inviter les États membres à garantir à la CIDH les conditions nécessaires à la réalisation de visites de travail et d'activités de promotion et d’information en vue de diffuser les principes et instruments interaméricains des droits de la personne.</w:t>
      </w:r>
    </w:p>
    <w:p w14:paraId="6169AEE6" w14:textId="77777777" w:rsidR="00753A1B" w:rsidRPr="00D01D92" w:rsidRDefault="00753A1B" w:rsidP="00D01D92">
      <w:pPr>
        <w:spacing w:after="0" w:line="240" w:lineRule="auto"/>
        <w:jc w:val="both"/>
        <w:rPr>
          <w:rFonts w:ascii="Times New Roman" w:hAnsi="Times New Roman" w:cs="Times New Roman"/>
          <w:lang w:val="fr-CA"/>
        </w:rPr>
      </w:pPr>
    </w:p>
    <w:p w14:paraId="2E67A704" w14:textId="77777777" w:rsidR="00753A1B" w:rsidRPr="00D01D92" w:rsidRDefault="00753A1B" w:rsidP="00D01D92">
      <w:pPr>
        <w:spacing w:after="0" w:line="240" w:lineRule="auto"/>
        <w:ind w:firstLine="720"/>
        <w:jc w:val="both"/>
        <w:rPr>
          <w:rFonts w:ascii="Times New Roman" w:hAnsi="Times New Roman" w:cs="Times New Roman"/>
          <w:shd w:val="clear" w:color="auto" w:fill="FFFF00"/>
          <w:lang w:val="fr-CA"/>
        </w:rPr>
      </w:pPr>
      <w:r w:rsidRPr="00D01D92">
        <w:rPr>
          <w:rFonts w:ascii="Times New Roman" w:hAnsi="Times New Roman" w:cs="Times New Roman"/>
          <w:lang w:val="fr"/>
        </w:rPr>
        <w:t xml:space="preserve">11. </w:t>
      </w:r>
      <w:r w:rsidRPr="00D01D92">
        <w:rPr>
          <w:rFonts w:ascii="Times New Roman" w:hAnsi="Times New Roman" w:cs="Times New Roman"/>
          <w:lang w:val="fr"/>
        </w:rPr>
        <w:tab/>
        <w:t>Exhorter les États membres qui ne l'ont pas encore fait à envisager de signer, de ratifier ou d'adhérer à tous les instruments interaméricains en matière de droits de la personne, notamment la Convention américaine relative aux droits de l'homme.</w:t>
      </w:r>
    </w:p>
    <w:p w14:paraId="597F08C9" w14:textId="77777777" w:rsidR="00753A1B" w:rsidRPr="00D01D92" w:rsidRDefault="00753A1B" w:rsidP="00D01D92">
      <w:pPr>
        <w:spacing w:after="0" w:line="240" w:lineRule="auto"/>
        <w:ind w:right="-30"/>
        <w:jc w:val="both"/>
        <w:rPr>
          <w:rFonts w:ascii="Times New Roman" w:hAnsi="Times New Roman" w:cs="Times New Roman"/>
          <w:lang w:val="fr-CA"/>
        </w:rPr>
      </w:pPr>
    </w:p>
    <w:p w14:paraId="7980FA08" w14:textId="77777777" w:rsidR="00753A1B" w:rsidRPr="00D01D92" w:rsidRDefault="00753A1B" w:rsidP="00D01D92">
      <w:pPr>
        <w:spacing w:after="0" w:line="240" w:lineRule="auto"/>
        <w:ind w:right="-30" w:firstLine="720"/>
        <w:jc w:val="both"/>
        <w:rPr>
          <w:rFonts w:ascii="Times New Roman" w:eastAsia="Times New Roman" w:hAnsi="Times New Roman" w:cs="Times New Roman"/>
          <w:b/>
          <w:bCs/>
          <w:lang w:val="fr-CA"/>
        </w:rPr>
      </w:pPr>
      <w:r w:rsidRPr="00D01D92">
        <w:rPr>
          <w:rFonts w:ascii="Times New Roman" w:hAnsi="Times New Roman" w:cs="Times New Roman"/>
          <w:lang w:val="fr"/>
        </w:rPr>
        <w:t>12.</w:t>
      </w:r>
      <w:r w:rsidRPr="00D01D92">
        <w:rPr>
          <w:rFonts w:ascii="Times New Roman" w:hAnsi="Times New Roman" w:cs="Times New Roman"/>
          <w:lang w:val="fr"/>
        </w:rPr>
        <w:tab/>
        <w:t>Inviter les États, le Secrétariat général, la Cour interaméricaine des droits de l'homme, la CIDH et les autres organes, organismes et entités de la convention, dans le cadre de leurs compétences respectives, de même que l'Institut interaméricain des droits de l'homme, à poursuivre leurs activités de diffusion des mécanismes de la Convention américaine relative aux droits de l'homme (Pacte de San José de Costa Rica) et du système interaméricain de promotion et de protection des droits de l'homme, et de renforcement des liens entre les organes de supervision et les autorités nationales chargées du respect et de la garantie des droits de la personne.</w:t>
      </w:r>
    </w:p>
    <w:p w14:paraId="082D810B" w14:textId="77777777" w:rsidR="00753A1B" w:rsidRPr="00D01D92" w:rsidRDefault="00753A1B"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pPr>
    </w:p>
    <w:p w14:paraId="0F6CA92E" w14:textId="77777777" w:rsidR="009D265B" w:rsidRPr="00D01D92" w:rsidRDefault="009D265B"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sectPr w:rsidR="009D265B" w:rsidRPr="00D01D92" w:rsidSect="00033CEE">
          <w:endnotePr>
            <w:numRestart w:val="eachSect"/>
          </w:endnotePr>
          <w:type w:val="oddPage"/>
          <w:pgSz w:w="12240" w:h="15840"/>
          <w:pgMar w:top="2160" w:right="1570" w:bottom="1296" w:left="1699" w:header="720" w:footer="720" w:gutter="0"/>
          <w:cols w:space="720"/>
          <w:titlePg/>
          <w:docGrid w:linePitch="299"/>
        </w:sectPr>
      </w:pPr>
    </w:p>
    <w:p w14:paraId="673AE4FC" w14:textId="77777777" w:rsidR="0028461C" w:rsidRPr="006A6D8F" w:rsidRDefault="0028461C" w:rsidP="006A6D8F">
      <w:pPr>
        <w:pStyle w:val="Heading1"/>
        <w:spacing w:before="0" w:after="0" w:line="240" w:lineRule="auto"/>
        <w:jc w:val="center"/>
        <w:rPr>
          <w:rFonts w:ascii="Times New Roman" w:hAnsi="Times New Roman" w:cs="Times New Roman"/>
          <w:b w:val="0"/>
          <w:bCs/>
          <w:sz w:val="22"/>
          <w:szCs w:val="22"/>
          <w:lang w:val="fr-FR" w:eastAsia="es-ES_tradnl"/>
        </w:rPr>
      </w:pPr>
      <w:bookmarkStart w:id="6" w:name="_Hlk169618806"/>
      <w:bookmarkStart w:id="7" w:name="_Toc171518882"/>
      <w:r w:rsidRPr="006A6D8F">
        <w:rPr>
          <w:rFonts w:ascii="Times New Roman" w:hAnsi="Times New Roman" w:cs="Times New Roman"/>
          <w:b w:val="0"/>
          <w:bCs/>
          <w:noProof/>
          <w:sz w:val="22"/>
          <w:szCs w:val="22"/>
          <w:lang w:val="fr-CA"/>
        </w:rPr>
        <w:lastRenderedPageBreak/>
        <w:t>AG/RES. 3013 (LIV-O/24)</w:t>
      </w:r>
      <w:r w:rsidRPr="006A6D8F">
        <w:rPr>
          <w:rFonts w:ascii="Times New Roman" w:hAnsi="Times New Roman" w:cs="Times New Roman"/>
          <w:b w:val="0"/>
          <w:bCs/>
          <w:noProof/>
          <w:sz w:val="22"/>
          <w:szCs w:val="22"/>
          <w:lang w:val="fr-CA"/>
        </w:rPr>
        <w:br/>
      </w:r>
      <w:r w:rsidRPr="006A6D8F">
        <w:rPr>
          <w:rFonts w:ascii="Times New Roman" w:hAnsi="Times New Roman" w:cs="Times New Roman"/>
          <w:b w:val="0"/>
          <w:bCs/>
          <w:noProof/>
          <w:sz w:val="22"/>
          <w:szCs w:val="22"/>
          <w:lang w:val="fr-CA"/>
        </w:rPr>
        <w:br/>
      </w:r>
      <w:r w:rsidRPr="006A6D8F">
        <w:rPr>
          <w:rFonts w:ascii="Times New Roman" w:hAnsi="Times New Roman" w:cs="Times New Roman"/>
          <w:b w:val="0"/>
          <w:bCs/>
          <w:color w:val="000000"/>
          <w:kern w:val="32"/>
          <w:sz w:val="22"/>
          <w:szCs w:val="22"/>
          <w:lang w:val="fr-FR" w:eastAsia="es-ES_tradnl"/>
        </w:rPr>
        <w:t xml:space="preserve">ENCOURAGER LES INITIATIVES CONTINENTALES EN MATIÈRE </w:t>
      </w:r>
      <w:r w:rsidRPr="006A6D8F">
        <w:rPr>
          <w:rFonts w:ascii="Times New Roman" w:hAnsi="Times New Roman" w:cs="Times New Roman"/>
          <w:b w:val="0"/>
          <w:bCs/>
          <w:color w:val="000000"/>
          <w:kern w:val="32"/>
          <w:sz w:val="22"/>
          <w:szCs w:val="22"/>
          <w:lang w:val="fr-FR" w:eastAsia="es-ES_tradnl"/>
        </w:rPr>
        <w:br/>
        <w:t>DE DÉVELOPPEMENT INTÉGRÉ : PROMOTION DE LA RÉSILIENCE</w:t>
      </w:r>
      <w:bookmarkEnd w:id="7"/>
    </w:p>
    <w:p w14:paraId="596F8611" w14:textId="77777777" w:rsidR="0028461C" w:rsidRPr="00D01D92" w:rsidRDefault="0028461C" w:rsidP="00D01D92">
      <w:pPr>
        <w:spacing w:after="0" w:line="240" w:lineRule="auto"/>
        <w:jc w:val="center"/>
        <w:rPr>
          <w:rFonts w:ascii="Times New Roman" w:hAnsi="Times New Roman" w:cs="Times New Roman"/>
          <w:lang w:val="fr-FR" w:eastAsia="es-ES"/>
        </w:rPr>
      </w:pPr>
    </w:p>
    <w:p w14:paraId="267710F2" w14:textId="77777777" w:rsidR="0028461C" w:rsidRPr="00D01D92" w:rsidRDefault="0028461C" w:rsidP="00D01D92">
      <w:pPr>
        <w:spacing w:after="0" w:line="240" w:lineRule="auto"/>
        <w:jc w:val="center"/>
        <w:rPr>
          <w:rFonts w:ascii="Times New Roman" w:hAnsi="Times New Roman" w:cs="Times New Roman"/>
          <w:lang w:val="fr-FR"/>
        </w:rPr>
      </w:pPr>
      <w:r w:rsidRPr="00D01D92">
        <w:rPr>
          <w:rFonts w:ascii="Times New Roman" w:hAnsi="Times New Roman" w:cs="Times New Roman"/>
          <w:lang w:val="fr-FR"/>
        </w:rPr>
        <w:t>(Résolution adoptée à la première séance plénière, le 27 juin 2024)</w:t>
      </w:r>
    </w:p>
    <w:bookmarkEnd w:id="6"/>
    <w:p w14:paraId="40D1D46D" w14:textId="77777777" w:rsidR="0028461C" w:rsidRPr="00D01D92" w:rsidRDefault="0028461C" w:rsidP="00D01D92">
      <w:pPr>
        <w:spacing w:after="0" w:line="240" w:lineRule="auto"/>
        <w:ind w:firstLine="720"/>
        <w:jc w:val="both"/>
        <w:rPr>
          <w:rFonts w:ascii="Times New Roman" w:hAnsi="Times New Roman" w:cs="Times New Roman"/>
          <w:lang w:val="fr-FR"/>
        </w:rPr>
      </w:pPr>
    </w:p>
    <w:p w14:paraId="4CCF427F" w14:textId="77777777" w:rsidR="0028461C" w:rsidRPr="00D01D92" w:rsidRDefault="0028461C" w:rsidP="00D01D92">
      <w:pPr>
        <w:spacing w:after="0" w:line="240" w:lineRule="auto"/>
        <w:ind w:firstLine="720"/>
        <w:jc w:val="both"/>
        <w:rPr>
          <w:rFonts w:ascii="Times New Roman" w:hAnsi="Times New Roman" w:cs="Times New Roman"/>
          <w:lang w:val="fr-CA"/>
        </w:rPr>
      </w:pPr>
    </w:p>
    <w:p w14:paraId="4636E75D" w14:textId="77777777" w:rsidR="0028461C" w:rsidRPr="00D01D92" w:rsidRDefault="0028461C"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L'ASSEMBLÉE GÉNÉRALE</w:t>
      </w:r>
    </w:p>
    <w:p w14:paraId="4356C3D6" w14:textId="77777777" w:rsidR="0028461C" w:rsidRPr="00D01D92" w:rsidRDefault="0028461C" w:rsidP="00D01D92">
      <w:pPr>
        <w:spacing w:after="0" w:line="240" w:lineRule="auto"/>
        <w:jc w:val="both"/>
        <w:rPr>
          <w:rFonts w:ascii="Times New Roman" w:hAnsi="Times New Roman" w:cs="Times New Roman"/>
          <w:lang w:val="fr-CA"/>
        </w:rPr>
      </w:pPr>
    </w:p>
    <w:p w14:paraId="72A3B58A"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RÉITÉRANT l’importance d’encourager le développement intégré, y compris la construction de la résilience, en tant qu’un des piliers essentiels de l’Organisation des États Américains (OEA) contenus dans les </w:t>
      </w:r>
      <w:r w:rsidRPr="00D01D92">
        <w:rPr>
          <w:rFonts w:ascii="Times New Roman" w:hAnsi="Times New Roman" w:cs="Times New Roman"/>
          <w:lang w:val="fr-FR"/>
        </w:rPr>
        <w:t>instruments</w:t>
      </w:r>
      <w:r w:rsidRPr="00D01D92">
        <w:rPr>
          <w:rFonts w:ascii="Times New Roman" w:hAnsi="Times New Roman" w:cs="Times New Roman"/>
          <w:color w:val="000000"/>
          <w:lang w:val="fr-FR"/>
        </w:rPr>
        <w:t xml:space="preserve"> du système interaméricain tels que la Charte de l’Organisation des États Américains, la Charte démocratique interaméricaine et la Charte sociale des Amériques, de même que les mandats de l’OEA et initiatives issus des Sommets des Amériques, </w:t>
      </w:r>
    </w:p>
    <w:p w14:paraId="0D78764F" w14:textId="77777777" w:rsidR="0028461C" w:rsidRPr="00D01D92" w:rsidRDefault="0028461C" w:rsidP="00D01D92">
      <w:pPr>
        <w:spacing w:after="0" w:line="240" w:lineRule="auto"/>
        <w:jc w:val="both"/>
        <w:rPr>
          <w:rFonts w:ascii="Times New Roman" w:hAnsi="Times New Roman" w:cs="Times New Roman"/>
          <w:strike/>
          <w:lang w:val="fr-FR"/>
        </w:rPr>
      </w:pPr>
    </w:p>
    <w:p w14:paraId="615F5BE3"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RAPPELANT les engagements assumés dans les documents « Notre avenir vert et durable » (CA-IX/doc.4/22), « Accélérer la transition juste vers l’énergie propre, durable et </w:t>
      </w:r>
      <w:r w:rsidRPr="00D01D92">
        <w:rPr>
          <w:rFonts w:ascii="Times New Roman" w:hAnsi="Times New Roman" w:cs="Times New Roman"/>
          <w:color w:val="000000"/>
          <w:lang w:val="fr-FR"/>
        </w:rPr>
        <w:t>renouvelable</w:t>
      </w:r>
      <w:r w:rsidRPr="00D01D92">
        <w:rPr>
          <w:rFonts w:ascii="Times New Roman" w:hAnsi="Times New Roman" w:cs="Times New Roman"/>
          <w:lang w:val="fr-FR"/>
        </w:rPr>
        <w:t xml:space="preserve"> » (CA-IX/doc.3/22), « Programme régional pour la transformation numérique » (CA-IX/doc.2/22) et « Plan d’action sur la santé et la </w:t>
      </w:r>
      <w:r w:rsidRPr="00D01D92">
        <w:rPr>
          <w:rFonts w:ascii="Times New Roman" w:hAnsi="Times New Roman" w:cs="Times New Roman"/>
          <w:color w:val="000000"/>
          <w:lang w:val="fr-FR"/>
        </w:rPr>
        <w:t>résilience</w:t>
      </w:r>
      <w:r w:rsidRPr="00D01D92">
        <w:rPr>
          <w:rFonts w:ascii="Times New Roman" w:hAnsi="Times New Roman" w:cs="Times New Roman"/>
          <w:lang w:val="fr-FR"/>
        </w:rPr>
        <w:t xml:space="preserve"> dans les Amériques » (CA-IX/doc.1/22), adoptés le 9 juin 2022, à l’occasion du Neuvième Sommet des Amériques,</w:t>
      </w:r>
    </w:p>
    <w:p w14:paraId="2254ED3B" w14:textId="77777777" w:rsidR="0028461C" w:rsidRPr="00D01D92" w:rsidRDefault="0028461C" w:rsidP="00D01D92">
      <w:pPr>
        <w:spacing w:after="0" w:line="240" w:lineRule="auto"/>
        <w:ind w:right="-29"/>
        <w:jc w:val="both"/>
        <w:rPr>
          <w:rFonts w:ascii="Times New Roman" w:hAnsi="Times New Roman" w:cs="Times New Roman"/>
          <w:bCs/>
          <w:lang w:val="fr-FR"/>
        </w:rPr>
      </w:pPr>
    </w:p>
    <w:p w14:paraId="2F1DBB23"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color w:val="000000"/>
          <w:lang w:val="fr-FR"/>
        </w:rPr>
        <w:t>RECONNAISSANT le processus suivi pour arriver à un consensus sur les objectifs, besoins et urgences auxquels la région est confrontée en matière de pédagogie, continuité de l’éducation ; une formation des enseignants coordonnée entre les pays de la région ; l’utilisation de nouvelles technologies dans l’éducation, et enfin la relation entre l’éducation, l’emploi et le développement des pays,</w:t>
      </w:r>
    </w:p>
    <w:p w14:paraId="22A10B3A" w14:textId="77777777" w:rsidR="0028461C" w:rsidRPr="00D01D92" w:rsidRDefault="0028461C" w:rsidP="00D01D92">
      <w:pPr>
        <w:pStyle w:val="ListParagraph"/>
        <w:pBdr>
          <w:top w:val="nil"/>
          <w:left w:val="nil"/>
          <w:bottom w:val="nil"/>
          <w:right w:val="nil"/>
          <w:between w:val="nil"/>
        </w:pBdr>
        <w:spacing w:after="0" w:line="240" w:lineRule="auto"/>
        <w:ind w:left="810" w:right="-29"/>
        <w:jc w:val="right"/>
        <w:rPr>
          <w:rFonts w:ascii="Times New Roman" w:hAnsi="Times New Roman" w:cs="Times New Roman"/>
          <w:b/>
          <w:bCs/>
          <w:i/>
          <w:iCs/>
          <w:color w:val="000000"/>
          <w:lang w:val="fr-FR"/>
        </w:rPr>
      </w:pPr>
    </w:p>
    <w:p w14:paraId="17387DEC"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RECONNAISSANT ÉGALEMENT qu’il est nécessaire de promouvoir des espaces de discussion sur des questions liées au renforcement du secteur de l’éducation, l’innovation et le programme d’éducation numérique, l’inclusion en matière d’éducation pour les enfants et adolescents en situation de vulnérabilité, y compris ceux vivant avec un handicap, appartenant aux peuples autochtones, d’ascendance africaine ou en situation de mobilité humaine, entre autres,</w:t>
      </w:r>
    </w:p>
    <w:p w14:paraId="6D439602" w14:textId="77777777" w:rsidR="0028461C" w:rsidRPr="00D01D92" w:rsidRDefault="0028461C" w:rsidP="00D01D92">
      <w:pPr>
        <w:spacing w:after="0" w:line="240" w:lineRule="auto"/>
        <w:jc w:val="both"/>
        <w:rPr>
          <w:rFonts w:ascii="Times New Roman" w:hAnsi="Times New Roman" w:cs="Times New Roman"/>
          <w:lang w:val="fr-FR"/>
        </w:rPr>
      </w:pPr>
    </w:p>
    <w:p w14:paraId="54DEAB4F"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CONSIDÉRANT les effets néfastes et prolongés de la pandémie de COVID-19 sur l'activité économique et le marché du travail, qui ont exacerbé les inégalités, y compris les inégalités de genre, entraînant des taux de chômage élevés, des pertes considérables dans les revenus ainsi que dans les acquis importants en matière de développement social, une augmentation de l'emploi informel et révélant des carences, des faiblesses structurelles et des écarts importants au sein de nos sociétés,</w:t>
      </w:r>
    </w:p>
    <w:p w14:paraId="7D5ED4C8" w14:textId="77777777" w:rsidR="0028461C" w:rsidRPr="00D01D92" w:rsidRDefault="0028461C" w:rsidP="00D01D92">
      <w:pPr>
        <w:pStyle w:val="ListParagraph"/>
        <w:pBdr>
          <w:top w:val="nil"/>
          <w:left w:val="nil"/>
          <w:bottom w:val="nil"/>
          <w:right w:val="nil"/>
          <w:between w:val="nil"/>
        </w:pBdr>
        <w:spacing w:after="0" w:line="240" w:lineRule="auto"/>
        <w:ind w:left="810" w:right="-29"/>
        <w:jc w:val="right"/>
        <w:rPr>
          <w:rFonts w:ascii="Times New Roman" w:hAnsi="Times New Roman" w:cs="Times New Roman"/>
          <w:b/>
          <w:bCs/>
          <w:i/>
          <w:iCs/>
          <w:color w:val="000000"/>
          <w:lang w:val="fr-FR"/>
        </w:rPr>
      </w:pPr>
    </w:p>
    <w:p w14:paraId="3A15E9C1"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CONSCIENTE des progrès réalisés vers la construction, dans les Amériques, d’un avenir en matière de travail plus résilient, inclusif, durable et centré sur les personnes, assorti de travail décent pour tous, y compris le plein emploi, l’emploi productif et librement choisi,</w:t>
      </w:r>
    </w:p>
    <w:p w14:paraId="75B55692" w14:textId="77777777" w:rsidR="0028461C" w:rsidRPr="00D01D92" w:rsidRDefault="0028461C" w:rsidP="00D01D92">
      <w:pPr>
        <w:spacing w:after="0" w:line="240" w:lineRule="auto"/>
        <w:ind w:right="-29"/>
        <w:jc w:val="both"/>
        <w:rPr>
          <w:rFonts w:ascii="Times New Roman" w:hAnsi="Times New Roman" w:cs="Times New Roman"/>
          <w:color w:val="000000"/>
          <w:lang w:val="fr-FR"/>
        </w:rPr>
      </w:pPr>
    </w:p>
    <w:p w14:paraId="48C7077D"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lang w:val="fr-FR"/>
        </w:rPr>
        <w:t xml:space="preserve">CONSCIENTE ÉGALEMENT que les secteurs et les technologies stimulés par la science et </w:t>
      </w:r>
      <w:r w:rsidRPr="00D01D92">
        <w:rPr>
          <w:rFonts w:ascii="Times New Roman" w:hAnsi="Times New Roman" w:cs="Times New Roman"/>
          <w:color w:val="000000"/>
          <w:lang w:val="fr-FR"/>
        </w:rPr>
        <w:t>l’innovation</w:t>
      </w:r>
      <w:r w:rsidRPr="00D01D92">
        <w:rPr>
          <w:rFonts w:ascii="Times New Roman" w:hAnsi="Times New Roman" w:cs="Times New Roman"/>
          <w:lang w:val="fr-FR"/>
        </w:rPr>
        <w:t xml:space="preserve"> ont le potentiel de créer des débouchés concordant avec les emplois de l’avenir, d’accélérer le progrès, de s’attaquer aux effets du changement climatique, de réduire la pauvreté et les </w:t>
      </w:r>
      <w:r w:rsidRPr="00D01D92">
        <w:rPr>
          <w:rFonts w:ascii="Times New Roman" w:hAnsi="Times New Roman" w:cs="Times New Roman"/>
          <w:lang w:val="fr-FR"/>
        </w:rPr>
        <w:lastRenderedPageBreak/>
        <w:t>inégalités, comme l’inégalité de genre dans la région, et de contribuer à une plus grande autonomie économique,</w:t>
      </w:r>
    </w:p>
    <w:p w14:paraId="16772858" w14:textId="77777777" w:rsidR="0028461C" w:rsidRPr="00D01D92" w:rsidRDefault="0028461C" w:rsidP="00D01D92">
      <w:pPr>
        <w:tabs>
          <w:tab w:val="left" w:pos="7268"/>
        </w:tabs>
        <w:spacing w:after="0" w:line="240" w:lineRule="auto"/>
        <w:ind w:right="-29" w:firstLine="720"/>
        <w:jc w:val="right"/>
        <w:rPr>
          <w:rFonts w:ascii="Times New Roman" w:hAnsi="Times New Roman" w:cs="Times New Roman"/>
          <w:b/>
          <w:bCs/>
          <w:i/>
          <w:iCs/>
          <w:color w:val="000000"/>
          <w:lang w:val="fr-CA"/>
        </w:rPr>
      </w:pPr>
    </w:p>
    <w:p w14:paraId="74537AF4"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CONSIDÉRANT les mandats établis dans la résolution AG/RES. 2988 (LII-O/22), « Encourager les initiatives continentales en matière de développement intégré : promotion de la résilience », adoptée en 2022 et renouvelée en 2023 par l'Assemblée générale avec l’adoption de la résolution AG/RES. 2997 (LIII-O/23) « Renouvellement des résolutions et des mandats confiés au Conseil interaméricain pour le développement intégré qui n'ont pas été mis en œuvre en 2022-2023 », qui prévoit que les textes des résolutions et des mandats en matière de développement intégré adoptés par l'Assemblée générale au cours des sessions précédentes, ainsi </w:t>
      </w:r>
      <w:r w:rsidRPr="00D01D92">
        <w:rPr>
          <w:rFonts w:ascii="Times New Roman" w:hAnsi="Times New Roman" w:cs="Times New Roman"/>
          <w:lang w:val="fr-FR"/>
        </w:rPr>
        <w:t xml:space="preserve">que </w:t>
      </w:r>
      <w:r w:rsidRPr="00D01D92">
        <w:rPr>
          <w:rFonts w:ascii="Times New Roman" w:hAnsi="Times New Roman" w:cs="Times New Roman"/>
          <w:color w:val="000000"/>
          <w:lang w:val="fr-FR"/>
        </w:rPr>
        <w:t>par les réunions sectorielles du Conseil interaméricain pour le développement intégré (CIDI), restent pleinement en vigueur,</w:t>
      </w:r>
    </w:p>
    <w:p w14:paraId="41A0CB51" w14:textId="77777777" w:rsidR="0028461C" w:rsidRPr="00D01D92" w:rsidRDefault="0028461C" w:rsidP="00D01D92">
      <w:pPr>
        <w:pBdr>
          <w:top w:val="nil"/>
          <w:left w:val="nil"/>
          <w:bottom w:val="nil"/>
          <w:right w:val="nil"/>
          <w:between w:val="nil"/>
        </w:pBdr>
        <w:spacing w:after="0" w:line="240" w:lineRule="auto"/>
        <w:ind w:right="-29"/>
        <w:jc w:val="both"/>
        <w:rPr>
          <w:rFonts w:ascii="Times New Roman" w:hAnsi="Times New Roman" w:cs="Times New Roman"/>
          <w:color w:val="000000"/>
          <w:lang w:val="fr-FR"/>
        </w:rPr>
      </w:pPr>
    </w:p>
    <w:p w14:paraId="50A4B2D3"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SOULIGNANT que la coopération, sous toutes ses formes, joue un rôle crucial dans le développement social, économique et durable des Amériques, et rappelant que l'Agence </w:t>
      </w:r>
      <w:r w:rsidRPr="00D01D92">
        <w:rPr>
          <w:rFonts w:ascii="Times New Roman" w:hAnsi="Times New Roman" w:cs="Times New Roman"/>
          <w:color w:val="000000"/>
          <w:lang w:val="fr-FR"/>
        </w:rPr>
        <w:t>interaméricaine</w:t>
      </w:r>
      <w:r w:rsidRPr="00D01D92">
        <w:rPr>
          <w:rFonts w:ascii="Times New Roman" w:hAnsi="Times New Roman" w:cs="Times New Roman"/>
          <w:lang w:val="fr-FR"/>
        </w:rPr>
        <w:t xml:space="preserve"> pour la coopération et le </w:t>
      </w:r>
      <w:r w:rsidRPr="00D01D92">
        <w:rPr>
          <w:rFonts w:ascii="Times New Roman" w:hAnsi="Times New Roman" w:cs="Times New Roman"/>
          <w:color w:val="000000"/>
          <w:lang w:val="fr-FR"/>
        </w:rPr>
        <w:t>développement</w:t>
      </w:r>
      <w:r w:rsidRPr="00D01D92">
        <w:rPr>
          <w:rFonts w:ascii="Times New Roman" w:hAnsi="Times New Roman" w:cs="Times New Roman"/>
          <w:lang w:val="fr-FR"/>
        </w:rPr>
        <w:t xml:space="preserve"> (AICD) a été créée pour promouvoir, coordonner, gérer et faciliter la planification et l'exécution de programmes, de projets et d'activités de partenariat pour le développement dans le cadre du CIDI de l'OEA, y compris tous ses processus ministériels sectoriels,</w:t>
      </w:r>
    </w:p>
    <w:p w14:paraId="596D1EAB" w14:textId="77777777" w:rsidR="0028461C" w:rsidRPr="00D01D92" w:rsidRDefault="0028461C" w:rsidP="00D01D92">
      <w:pPr>
        <w:pBdr>
          <w:top w:val="nil"/>
          <w:left w:val="nil"/>
          <w:bottom w:val="nil"/>
          <w:right w:val="nil"/>
          <w:between w:val="nil"/>
        </w:pBdr>
        <w:spacing w:after="0" w:line="240" w:lineRule="auto"/>
        <w:ind w:right="-29"/>
        <w:jc w:val="both"/>
        <w:rPr>
          <w:rFonts w:ascii="Times New Roman" w:hAnsi="Times New Roman" w:cs="Times New Roman"/>
          <w:lang w:val="fr-FR"/>
        </w:rPr>
      </w:pPr>
    </w:p>
    <w:p w14:paraId="4A3E740A" w14:textId="77777777" w:rsidR="0028461C" w:rsidRPr="00D01D92" w:rsidRDefault="0028461C" w:rsidP="00D01D92">
      <w:pPr>
        <w:pStyle w:val="ListParagraph"/>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ACCUEILLANT les résultats des réunions des ministres et hauts fonctionnaires dans le cadre du CIDI </w:t>
      </w:r>
      <w:r w:rsidRPr="00D01D92">
        <w:rPr>
          <w:rFonts w:ascii="Times New Roman" w:hAnsi="Times New Roman" w:cs="Times New Roman"/>
          <w:color w:val="000000"/>
          <w:lang w:val="fr-FR"/>
        </w:rPr>
        <w:t>dans</w:t>
      </w:r>
      <w:r w:rsidRPr="00D01D92">
        <w:rPr>
          <w:rFonts w:ascii="Times New Roman" w:hAnsi="Times New Roman" w:cs="Times New Roman"/>
          <w:lang w:val="fr-FR"/>
        </w:rPr>
        <w:t xml:space="preserve"> les domaines du développement durable, de la coopération, des micros, petites et moyennes entreprises (MPME), des ports, de l’énergie ainsi que des processus sectoriels </w:t>
      </w:r>
      <w:r w:rsidRPr="00D01D92">
        <w:rPr>
          <w:rFonts w:ascii="Times New Roman" w:hAnsi="Times New Roman" w:cs="Times New Roman"/>
          <w:color w:val="000000"/>
          <w:lang w:val="fr-FR"/>
        </w:rPr>
        <w:t>portant</w:t>
      </w:r>
      <w:r w:rsidRPr="00D01D92">
        <w:rPr>
          <w:rFonts w:ascii="Times New Roman" w:hAnsi="Times New Roman" w:cs="Times New Roman"/>
          <w:lang w:val="fr-FR"/>
        </w:rPr>
        <w:t xml:space="preserve"> sur le travail, la science et la technologie, le tourisme, la compétitivité, l’éducation, la culture et le développement social,</w:t>
      </w:r>
      <w:r w:rsidRPr="00D01D92">
        <w:rPr>
          <w:rFonts w:ascii="Times New Roman" w:hAnsi="Times New Roman" w:cs="Times New Roman"/>
          <w:b/>
          <w:lang w:val="fr-FR"/>
        </w:rPr>
        <w:t xml:space="preserve"> </w:t>
      </w:r>
    </w:p>
    <w:p w14:paraId="58F68F61"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lang w:val="fr-FR"/>
        </w:rPr>
      </w:pPr>
    </w:p>
    <w:p w14:paraId="05E75DB9" w14:textId="77777777" w:rsidR="0028461C" w:rsidRPr="00D01D92" w:rsidRDefault="0028461C" w:rsidP="00D01D92">
      <w:pPr>
        <w:keepNext/>
        <w:pBdr>
          <w:top w:val="nil"/>
          <w:left w:val="nil"/>
          <w:bottom w:val="nil"/>
          <w:right w:val="nil"/>
          <w:between w:val="nil"/>
        </w:pBdr>
        <w:spacing w:after="0" w:line="240" w:lineRule="auto"/>
        <w:ind w:right="-29"/>
        <w:jc w:val="both"/>
        <w:rPr>
          <w:rFonts w:ascii="Times New Roman" w:hAnsi="Times New Roman" w:cs="Times New Roman"/>
          <w:color w:val="000000"/>
          <w:lang w:val="fr-FR"/>
        </w:rPr>
      </w:pPr>
      <w:r w:rsidRPr="00D01D92">
        <w:rPr>
          <w:rFonts w:ascii="Times New Roman" w:hAnsi="Times New Roman" w:cs="Times New Roman"/>
          <w:color w:val="000000"/>
          <w:lang w:val="fr-FR"/>
        </w:rPr>
        <w:t>DÉCIDE :</w:t>
      </w:r>
    </w:p>
    <w:p w14:paraId="180341C0" w14:textId="77777777" w:rsidR="0028461C" w:rsidRPr="00D01D92" w:rsidRDefault="0028461C" w:rsidP="00D01D92">
      <w:pPr>
        <w:keepNext/>
        <w:spacing w:after="0" w:line="240" w:lineRule="auto"/>
        <w:jc w:val="both"/>
        <w:rPr>
          <w:rFonts w:ascii="Times New Roman" w:hAnsi="Times New Roman" w:cs="Times New Roman"/>
          <w:lang w:val="fr-FR"/>
        </w:rPr>
      </w:pPr>
    </w:p>
    <w:p w14:paraId="4FFE176D"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remercier les gouvernements des États membres suivants, qui ont accueilli et présidé des réunions des ministres et hauts fonctionnaires dans le cadre du CIDI et des processus sectoriels tenues depuis la cinquante-troisième session ordinaire de l’Assemblée générale, pour leur hospitalité, leur leadership et leur engagement :  </w:t>
      </w:r>
    </w:p>
    <w:p w14:paraId="61D57EAC" w14:textId="77777777" w:rsidR="0028461C" w:rsidRPr="00D01D92" w:rsidRDefault="0028461C" w:rsidP="00D01D92">
      <w:pPr>
        <w:pBdr>
          <w:top w:val="nil"/>
          <w:left w:val="nil"/>
          <w:bottom w:val="nil"/>
          <w:right w:val="nil"/>
          <w:between w:val="nil"/>
        </w:pBdr>
        <w:spacing w:after="0" w:line="240" w:lineRule="auto"/>
        <w:ind w:right="-29"/>
        <w:jc w:val="both"/>
        <w:rPr>
          <w:rFonts w:ascii="Times New Roman" w:hAnsi="Times New Roman" w:cs="Times New Roman"/>
          <w:color w:val="000000"/>
          <w:lang w:val="fr-FR"/>
        </w:rPr>
      </w:pPr>
    </w:p>
    <w:p w14:paraId="566970AA" w14:textId="77777777" w:rsidR="0028461C" w:rsidRPr="00D01D92" w:rsidRDefault="0028461C" w:rsidP="005D41C3">
      <w:pPr>
        <w:pStyle w:val="ListParagraph"/>
        <w:numPr>
          <w:ilvl w:val="0"/>
          <w:numId w:val="2"/>
        </w:numPr>
        <w:pBdr>
          <w:top w:val="nil"/>
          <w:left w:val="nil"/>
          <w:bottom w:val="nil"/>
          <w:right w:val="nil"/>
          <w:between w:val="nil"/>
        </w:pBdr>
        <w:spacing w:after="0" w:line="240" w:lineRule="auto"/>
        <w:ind w:left="990" w:hanging="270"/>
        <w:jc w:val="both"/>
        <w:rPr>
          <w:rFonts w:ascii="Times New Roman" w:hAnsi="Times New Roman" w:cs="Times New Roman"/>
          <w:lang w:val="fr-FR"/>
        </w:rPr>
      </w:pPr>
      <w:r w:rsidRPr="00D01D92">
        <w:rPr>
          <w:rFonts w:ascii="Times New Roman" w:hAnsi="Times New Roman" w:cs="Times New Roman"/>
          <w:lang w:val="fr-FR"/>
        </w:rPr>
        <w:t>L’Uruguay, pour la présidence de la Vingt-quatrième Réunion du Comité exécutif de la Commission interaméricaine des ports (CECIP), tenue en mode virtuel, le 26 septembre 2023 ;</w:t>
      </w:r>
    </w:p>
    <w:p w14:paraId="2613FDFB" w14:textId="77777777" w:rsidR="0028461C" w:rsidRPr="00D01D92" w:rsidRDefault="0028461C" w:rsidP="005D41C3">
      <w:pPr>
        <w:numPr>
          <w:ilvl w:val="0"/>
          <w:numId w:val="2"/>
        </w:numPr>
        <w:pBdr>
          <w:top w:val="nil"/>
          <w:left w:val="nil"/>
          <w:bottom w:val="nil"/>
          <w:right w:val="nil"/>
          <w:between w:val="nil"/>
        </w:pBdr>
        <w:spacing w:after="0" w:line="240" w:lineRule="auto"/>
        <w:ind w:left="990" w:right="-29" w:hanging="270"/>
        <w:jc w:val="both"/>
        <w:rPr>
          <w:rFonts w:ascii="Times New Roman" w:hAnsi="Times New Roman" w:cs="Times New Roman"/>
          <w:color w:val="000000"/>
          <w:lang w:val="fr-FR"/>
        </w:rPr>
      </w:pPr>
      <w:r w:rsidRPr="00D01D92">
        <w:rPr>
          <w:rFonts w:ascii="Times New Roman" w:hAnsi="Times New Roman" w:cs="Times New Roman"/>
          <w:color w:val="000000"/>
          <w:lang w:val="fr-FR"/>
        </w:rPr>
        <w:t>Les Bahamas, pour la présidence de la Quatrième Réunion interaméricaine des ministres et hauts fonctionnaires chargés du développement durable à Nassau les 3 et 4 octobre 2023 ;</w:t>
      </w:r>
    </w:p>
    <w:p w14:paraId="68033FF4" w14:textId="77777777" w:rsidR="0028461C" w:rsidRPr="00D01D92" w:rsidRDefault="0028461C" w:rsidP="005D41C3">
      <w:pPr>
        <w:numPr>
          <w:ilvl w:val="0"/>
          <w:numId w:val="2"/>
        </w:numPr>
        <w:pBdr>
          <w:top w:val="nil"/>
          <w:left w:val="nil"/>
          <w:bottom w:val="nil"/>
          <w:right w:val="nil"/>
          <w:between w:val="nil"/>
        </w:pBdr>
        <w:spacing w:after="0" w:line="240" w:lineRule="auto"/>
        <w:ind w:left="990" w:right="-29" w:hanging="27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Le Panama, pour l'organisation du Dix-septième Échange sur la compétitivité des Amériques </w:t>
      </w:r>
      <w:r w:rsidRPr="00D01D92">
        <w:rPr>
          <w:rFonts w:ascii="Times New Roman" w:hAnsi="Times New Roman" w:cs="Times New Roman"/>
          <w:lang w:val="fr-FR"/>
        </w:rPr>
        <w:t>(ECA)</w:t>
      </w:r>
      <w:r w:rsidRPr="00D01D92">
        <w:rPr>
          <w:rFonts w:ascii="Times New Roman" w:hAnsi="Times New Roman" w:cs="Times New Roman"/>
          <w:color w:val="000000"/>
          <w:lang w:val="fr-FR"/>
        </w:rPr>
        <w:t xml:space="preserve"> du 29 janvier au 2 février 2024 ;</w:t>
      </w:r>
    </w:p>
    <w:p w14:paraId="5FB94F34" w14:textId="77777777" w:rsidR="0028461C" w:rsidRPr="00D01D92" w:rsidRDefault="0028461C" w:rsidP="005D41C3">
      <w:pPr>
        <w:numPr>
          <w:ilvl w:val="0"/>
          <w:numId w:val="2"/>
        </w:numPr>
        <w:pBdr>
          <w:top w:val="nil"/>
          <w:left w:val="nil"/>
          <w:bottom w:val="nil"/>
          <w:right w:val="nil"/>
          <w:between w:val="nil"/>
        </w:pBdr>
        <w:spacing w:after="0" w:line="240" w:lineRule="auto"/>
        <w:ind w:left="990" w:right="-29" w:hanging="270"/>
        <w:jc w:val="both"/>
        <w:rPr>
          <w:rFonts w:ascii="Times New Roman" w:hAnsi="Times New Roman" w:cs="Times New Roman"/>
          <w:color w:val="000000"/>
          <w:lang w:val="fr-FR"/>
        </w:rPr>
      </w:pPr>
      <w:r w:rsidRPr="00D01D92">
        <w:rPr>
          <w:rFonts w:ascii="Times New Roman" w:hAnsi="Times New Roman" w:cs="Times New Roman"/>
          <w:color w:val="000000"/>
          <w:lang w:val="fr-FR"/>
        </w:rPr>
        <w:t>Le Chili, pour la présidence du Huitième Dialogue interaméricain des hauts fonctionnaires chargés des micros, petites et moyennes entreprises (MPME), qui s'est tenu à Washington D.C. les 13 et 14 mars 2024 ;</w:t>
      </w:r>
    </w:p>
    <w:p w14:paraId="63205661" w14:textId="77777777" w:rsidR="0028461C" w:rsidRPr="00D01D92" w:rsidRDefault="0028461C" w:rsidP="005D41C3">
      <w:pPr>
        <w:numPr>
          <w:ilvl w:val="0"/>
          <w:numId w:val="2"/>
        </w:numPr>
        <w:pBdr>
          <w:top w:val="nil"/>
          <w:left w:val="nil"/>
          <w:bottom w:val="nil"/>
          <w:right w:val="nil"/>
          <w:between w:val="nil"/>
        </w:pBdr>
        <w:spacing w:after="0" w:line="240" w:lineRule="auto"/>
        <w:ind w:left="990" w:right="-29" w:hanging="270"/>
        <w:jc w:val="both"/>
        <w:rPr>
          <w:rFonts w:ascii="Times New Roman" w:hAnsi="Times New Roman" w:cs="Times New Roman"/>
          <w:color w:val="000000"/>
          <w:lang w:val="fr-FR"/>
        </w:rPr>
      </w:pPr>
      <w:r w:rsidRPr="00D01D92">
        <w:rPr>
          <w:rFonts w:ascii="Times New Roman" w:hAnsi="Times New Roman" w:cs="Times New Roman"/>
          <w:color w:val="000000"/>
          <w:lang w:val="fr-FR"/>
        </w:rPr>
        <w:t>La République dominicaine, pour avoir accueilli la Sixième Réunion du Partenariat des Amériques pour l'énergie et le climat (ECPA) à Punta Cana les 14 et 15 mars 2024 ;</w:t>
      </w:r>
    </w:p>
    <w:p w14:paraId="6A9EB4EE" w14:textId="77777777" w:rsidR="0028461C" w:rsidRPr="00D01D92" w:rsidRDefault="0028461C" w:rsidP="005D41C3">
      <w:pPr>
        <w:numPr>
          <w:ilvl w:val="0"/>
          <w:numId w:val="2"/>
        </w:numPr>
        <w:pBdr>
          <w:top w:val="nil"/>
          <w:left w:val="nil"/>
          <w:bottom w:val="nil"/>
          <w:right w:val="nil"/>
          <w:between w:val="nil"/>
        </w:pBdr>
        <w:spacing w:after="0" w:line="240" w:lineRule="auto"/>
        <w:ind w:left="990" w:right="-29" w:hanging="270"/>
        <w:jc w:val="both"/>
        <w:rPr>
          <w:rFonts w:ascii="Times New Roman" w:hAnsi="Times New Roman" w:cs="Times New Roman"/>
          <w:color w:val="000000"/>
          <w:lang w:val="fr-FR"/>
        </w:rPr>
      </w:pPr>
      <w:r w:rsidRPr="00D01D92">
        <w:rPr>
          <w:rFonts w:ascii="Times New Roman" w:hAnsi="Times New Roman" w:cs="Times New Roman"/>
          <w:color w:val="000000"/>
          <w:lang w:val="fr-FR"/>
        </w:rPr>
        <w:t>Le Mexique, pour avoir présidé la Quatrième Réunion spécialisée du CIDI des hauts fonctionnaires chargés de la coopération, qui s'est tenue au siège de l'OEA à Washington D.C., les 18 et 19 avril 2024 ;</w:t>
      </w:r>
    </w:p>
    <w:p w14:paraId="65900BAA" w14:textId="77777777" w:rsidR="0028461C" w:rsidRPr="00D01D92" w:rsidRDefault="0028461C" w:rsidP="005D41C3">
      <w:pPr>
        <w:numPr>
          <w:ilvl w:val="0"/>
          <w:numId w:val="2"/>
        </w:numPr>
        <w:pBdr>
          <w:top w:val="nil"/>
          <w:left w:val="nil"/>
          <w:bottom w:val="nil"/>
          <w:right w:val="nil"/>
          <w:between w:val="nil"/>
        </w:pBdr>
        <w:spacing w:after="0" w:line="240" w:lineRule="auto"/>
        <w:ind w:left="990" w:right="-29" w:hanging="270"/>
        <w:jc w:val="both"/>
        <w:rPr>
          <w:rFonts w:ascii="Times New Roman" w:hAnsi="Times New Roman" w:cs="Times New Roman"/>
          <w:color w:val="000000"/>
          <w:lang w:val="fr-FR"/>
        </w:rPr>
      </w:pPr>
      <w:r w:rsidRPr="00D01D92">
        <w:rPr>
          <w:rFonts w:ascii="Times New Roman" w:hAnsi="Times New Roman" w:cs="Times New Roman"/>
          <w:color w:val="000000"/>
          <w:lang w:val="fr-FR"/>
        </w:rPr>
        <w:lastRenderedPageBreak/>
        <w:t xml:space="preserve">Les États-Unis, pour l'organisation du Dix-huitième Échange sur la compétitivité des Amériques </w:t>
      </w:r>
      <w:r w:rsidRPr="00D01D92">
        <w:rPr>
          <w:rFonts w:ascii="Times New Roman" w:hAnsi="Times New Roman" w:cs="Times New Roman"/>
          <w:lang w:val="fr-FR"/>
        </w:rPr>
        <w:t>(ECA)</w:t>
      </w:r>
      <w:r w:rsidRPr="00D01D92">
        <w:rPr>
          <w:rFonts w:ascii="Times New Roman" w:hAnsi="Times New Roman" w:cs="Times New Roman"/>
          <w:color w:val="000000"/>
          <w:lang w:val="fr-FR"/>
        </w:rPr>
        <w:t xml:space="preserve"> au Michigan, du 5 au 10 mai 2024 ;</w:t>
      </w:r>
    </w:p>
    <w:p w14:paraId="621C669A" w14:textId="77777777" w:rsidR="0028461C" w:rsidRPr="00D01D92" w:rsidRDefault="0028461C" w:rsidP="005D41C3">
      <w:pPr>
        <w:numPr>
          <w:ilvl w:val="0"/>
          <w:numId w:val="2"/>
        </w:numPr>
        <w:pBdr>
          <w:top w:val="nil"/>
          <w:left w:val="nil"/>
          <w:bottom w:val="nil"/>
          <w:right w:val="nil"/>
          <w:between w:val="nil"/>
        </w:pBdr>
        <w:spacing w:after="0" w:line="240" w:lineRule="auto"/>
        <w:ind w:left="990" w:right="-29" w:hanging="270"/>
        <w:jc w:val="both"/>
        <w:rPr>
          <w:rFonts w:ascii="Times New Roman" w:hAnsi="Times New Roman" w:cs="Times New Roman"/>
          <w:color w:val="000000"/>
          <w:lang w:val="fr-FR"/>
        </w:rPr>
      </w:pPr>
      <w:r w:rsidRPr="00D01D92">
        <w:rPr>
          <w:rFonts w:ascii="Times New Roman" w:hAnsi="Times New Roman" w:cs="Times New Roman"/>
          <w:color w:val="000000"/>
          <w:lang w:val="fr-FR"/>
        </w:rPr>
        <w:t>La Jamaïque, pour la présidence de la Troisième Réunion de la Commission interaméricaine du tourisme (CITUR), qui s’est tenue en format virtuel le 28 juillet 2023 ;</w:t>
      </w:r>
    </w:p>
    <w:p w14:paraId="769906B9" w14:textId="77777777" w:rsidR="0028461C" w:rsidRPr="00D01D92" w:rsidRDefault="0028461C" w:rsidP="00D01D92">
      <w:pPr>
        <w:spacing w:after="0" w:line="240" w:lineRule="auto"/>
        <w:ind w:right="-29" w:hanging="11"/>
        <w:jc w:val="both"/>
        <w:rPr>
          <w:rFonts w:ascii="Times New Roman" w:hAnsi="Times New Roman" w:cs="Times New Roman"/>
          <w:lang w:val="fr-FR"/>
        </w:rPr>
      </w:pPr>
    </w:p>
    <w:p w14:paraId="67A3CCCF"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D’accepter avec satisfaction les aimables offres des États membres suivants d’accueillir les prochaines réunions sectorielles de niveau ministériel ainsi que les processus correspondants qui auront lieu dans le cadre du CIDI, consciente du fait qu’ils pourraient être reprogrammés, et de demander instamment aux responsables de tous les États membres de participer à ces réunions :</w:t>
      </w:r>
    </w:p>
    <w:p w14:paraId="11F506BB" w14:textId="77777777" w:rsidR="0028461C" w:rsidRPr="00D01D92" w:rsidRDefault="0028461C" w:rsidP="00D01D92">
      <w:pPr>
        <w:pBdr>
          <w:top w:val="nil"/>
          <w:left w:val="nil"/>
          <w:bottom w:val="nil"/>
          <w:right w:val="nil"/>
          <w:between w:val="nil"/>
        </w:pBdr>
        <w:spacing w:after="0" w:line="240" w:lineRule="auto"/>
        <w:ind w:right="-29"/>
        <w:jc w:val="both"/>
        <w:rPr>
          <w:rFonts w:ascii="Times New Roman" w:hAnsi="Times New Roman" w:cs="Times New Roman"/>
          <w:color w:val="000000"/>
          <w:lang w:val="fr-FR"/>
        </w:rPr>
      </w:pPr>
    </w:p>
    <w:p w14:paraId="000FEC22" w14:textId="77777777" w:rsidR="0028461C" w:rsidRPr="00D01D92" w:rsidRDefault="0028461C" w:rsidP="005D41C3">
      <w:pPr>
        <w:numPr>
          <w:ilvl w:val="0"/>
          <w:numId w:val="2"/>
        </w:numPr>
        <w:pBdr>
          <w:top w:val="nil"/>
          <w:left w:val="nil"/>
          <w:bottom w:val="nil"/>
          <w:right w:val="nil"/>
          <w:between w:val="nil"/>
        </w:pBdr>
        <w:spacing w:after="0" w:line="240" w:lineRule="auto"/>
        <w:ind w:left="108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La Colombie, pour la Vingt-deuxième Conférence interaméricaine des ministres du travail (CIMT) les 23 et 24 octobre 2024 ;</w:t>
      </w:r>
    </w:p>
    <w:p w14:paraId="7DE290AA" w14:textId="77777777" w:rsidR="0028461C" w:rsidRPr="00D01D92" w:rsidRDefault="0028461C" w:rsidP="005D41C3">
      <w:pPr>
        <w:numPr>
          <w:ilvl w:val="0"/>
          <w:numId w:val="2"/>
        </w:numPr>
        <w:pBdr>
          <w:top w:val="nil"/>
          <w:left w:val="nil"/>
          <w:bottom w:val="nil"/>
          <w:right w:val="nil"/>
          <w:between w:val="nil"/>
        </w:pBdr>
        <w:spacing w:after="0" w:line="240" w:lineRule="auto"/>
        <w:ind w:left="108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L’Équateur, pour le Vingt-sixième Congrès interaméricain des ministres et hauts fonctionnaires chargés du tourisme les 21 et 22 novembre 2024 ;</w:t>
      </w:r>
    </w:p>
    <w:p w14:paraId="77D4D26D" w14:textId="77777777" w:rsidR="0028461C" w:rsidRPr="00D01D92" w:rsidRDefault="0028461C" w:rsidP="005D41C3">
      <w:pPr>
        <w:numPr>
          <w:ilvl w:val="0"/>
          <w:numId w:val="2"/>
        </w:numPr>
        <w:pBdr>
          <w:top w:val="nil"/>
          <w:left w:val="nil"/>
          <w:bottom w:val="nil"/>
          <w:right w:val="nil"/>
          <w:between w:val="nil"/>
        </w:pBdr>
        <w:spacing w:after="0" w:line="240" w:lineRule="auto"/>
        <w:ind w:left="108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Le Mexique, pour la Sixième Réunion des ministres et hauts fonctionnaires chargés du développement social (REMDES) en 2025 ;</w:t>
      </w:r>
    </w:p>
    <w:p w14:paraId="3A999336" w14:textId="77777777" w:rsidR="0028461C" w:rsidRPr="00D01D92" w:rsidRDefault="0028461C" w:rsidP="005D41C3">
      <w:pPr>
        <w:numPr>
          <w:ilvl w:val="0"/>
          <w:numId w:val="2"/>
        </w:numPr>
        <w:pBdr>
          <w:top w:val="nil"/>
          <w:left w:val="nil"/>
          <w:bottom w:val="nil"/>
          <w:right w:val="nil"/>
          <w:between w:val="nil"/>
        </w:pBdr>
        <w:spacing w:after="0" w:line="240" w:lineRule="auto"/>
        <w:ind w:left="108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L’Équateur, pour la douzième Réunion de ministres de l’éducation en août 2025 ;</w:t>
      </w:r>
    </w:p>
    <w:p w14:paraId="30B162F3" w14:textId="77777777" w:rsidR="0028461C" w:rsidRPr="00D01D92" w:rsidRDefault="0028461C" w:rsidP="005D41C3">
      <w:pPr>
        <w:numPr>
          <w:ilvl w:val="0"/>
          <w:numId w:val="2"/>
        </w:numPr>
        <w:pBdr>
          <w:top w:val="nil"/>
          <w:left w:val="nil"/>
          <w:bottom w:val="nil"/>
          <w:right w:val="nil"/>
          <w:between w:val="nil"/>
        </w:pBdr>
        <w:spacing w:after="0" w:line="240" w:lineRule="auto"/>
        <w:ind w:left="108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L’Uruguay, pour la Vingt-cinquième Réunion du Comité exécutif de la Commission interaméricaine des ports (CECIP) à Montevideo en mars 2025 ;</w:t>
      </w:r>
    </w:p>
    <w:p w14:paraId="202DC013" w14:textId="77777777" w:rsidR="0028461C" w:rsidRPr="00D01D92" w:rsidRDefault="0028461C" w:rsidP="005D41C3">
      <w:pPr>
        <w:numPr>
          <w:ilvl w:val="0"/>
          <w:numId w:val="2"/>
        </w:numPr>
        <w:pBdr>
          <w:top w:val="nil"/>
          <w:left w:val="nil"/>
          <w:bottom w:val="nil"/>
          <w:right w:val="nil"/>
          <w:between w:val="nil"/>
        </w:pBdr>
        <w:spacing w:after="0" w:line="240" w:lineRule="auto"/>
        <w:ind w:left="108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Les États-Unis, pour le Vingtième ACE au printemps 2025 ;</w:t>
      </w:r>
    </w:p>
    <w:p w14:paraId="162E4A6F" w14:textId="77777777" w:rsidR="0028461C" w:rsidRPr="00D01D92" w:rsidRDefault="0028461C" w:rsidP="005D41C3">
      <w:pPr>
        <w:numPr>
          <w:ilvl w:val="0"/>
          <w:numId w:val="2"/>
        </w:numPr>
        <w:pBdr>
          <w:top w:val="nil"/>
          <w:left w:val="nil"/>
          <w:bottom w:val="nil"/>
          <w:right w:val="nil"/>
          <w:between w:val="nil"/>
        </w:pBdr>
        <w:spacing w:after="0" w:line="240" w:lineRule="auto"/>
        <w:ind w:left="108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L’Uruguay, pour la Vingt-sixième Réunion du Comité exécutif de la Commission interaméricaine des ports (CECIP) à Montevideo en mars 2026 ;</w:t>
      </w:r>
    </w:p>
    <w:p w14:paraId="08EA3A47" w14:textId="77777777" w:rsidR="0028461C" w:rsidRPr="00D01D92" w:rsidRDefault="0028461C" w:rsidP="005D41C3">
      <w:pPr>
        <w:numPr>
          <w:ilvl w:val="0"/>
          <w:numId w:val="2"/>
        </w:numPr>
        <w:pBdr>
          <w:top w:val="nil"/>
          <w:left w:val="nil"/>
          <w:bottom w:val="nil"/>
          <w:right w:val="nil"/>
          <w:between w:val="nil"/>
        </w:pBdr>
        <w:spacing w:after="0" w:line="240" w:lineRule="auto"/>
        <w:ind w:left="108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La Barbade, pour la Quatorzième Réunion ordinaire de la Commission interaméricaine des ports (CIP) à Bridgetown en juin 2026 ; enfin,</w:t>
      </w:r>
    </w:p>
    <w:p w14:paraId="1CCA60E1" w14:textId="77777777" w:rsidR="0028461C" w:rsidRPr="00D01D92" w:rsidRDefault="0028461C" w:rsidP="005D41C3">
      <w:pPr>
        <w:numPr>
          <w:ilvl w:val="0"/>
          <w:numId w:val="2"/>
        </w:numPr>
        <w:pBdr>
          <w:top w:val="nil"/>
          <w:left w:val="nil"/>
          <w:bottom w:val="nil"/>
          <w:right w:val="nil"/>
          <w:between w:val="nil"/>
        </w:pBdr>
        <w:spacing w:after="0" w:line="240" w:lineRule="auto"/>
        <w:ind w:left="108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Le Paraguay, pour le Vingt-septième Congrès interaméricain des ministres et hauts fonctionnaires chargés du tourisme en 2027.</w:t>
      </w:r>
    </w:p>
    <w:p w14:paraId="1AF35C3A" w14:textId="77777777" w:rsidR="0028461C" w:rsidRPr="00D01D92" w:rsidRDefault="0028461C" w:rsidP="00D01D92">
      <w:pPr>
        <w:spacing w:after="0" w:line="240" w:lineRule="auto"/>
        <w:jc w:val="right"/>
        <w:rPr>
          <w:rFonts w:ascii="Times New Roman" w:hAnsi="Times New Roman" w:cs="Times New Roman"/>
          <w:lang w:val="fr-FR"/>
        </w:rPr>
      </w:pPr>
    </w:p>
    <w:p w14:paraId="0525D14D"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se féliciter également de l'offre de l'Arménie, en qualité d’État observateur permanent de l'OEA, d'accueillir la 19</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édition spéciale de l’ACE du 28 septembre au 4 octobre 2024.</w:t>
      </w:r>
    </w:p>
    <w:p w14:paraId="16DB1B3E" w14:textId="77777777" w:rsidR="0028461C" w:rsidRPr="00D01D92" w:rsidRDefault="0028461C" w:rsidP="00D01D92">
      <w:pPr>
        <w:spacing w:after="0" w:line="240" w:lineRule="auto"/>
        <w:jc w:val="right"/>
        <w:rPr>
          <w:rFonts w:ascii="Times New Roman" w:hAnsi="Times New Roman" w:cs="Times New Roman"/>
          <w:lang w:val="fr-FR"/>
        </w:rPr>
      </w:pPr>
    </w:p>
    <w:p w14:paraId="6EB0C9B3" w14:textId="77777777" w:rsidR="0028461C" w:rsidRPr="00D01D92" w:rsidRDefault="0028461C" w:rsidP="005D41C3">
      <w:pPr>
        <w:numPr>
          <w:ilvl w:val="0"/>
          <w:numId w:val="3"/>
        </w:numPr>
        <w:pBdr>
          <w:top w:val="nil"/>
          <w:left w:val="nil"/>
          <w:bottom w:val="nil"/>
          <w:right w:val="nil"/>
          <w:between w:val="nil"/>
        </w:pBdr>
        <w:spacing w:after="0" w:line="240" w:lineRule="auto"/>
        <w:ind w:left="709" w:right="-29" w:hanging="709"/>
        <w:jc w:val="both"/>
        <w:rPr>
          <w:rFonts w:ascii="Times New Roman" w:hAnsi="Times New Roman" w:cs="Times New Roman"/>
          <w:lang w:val="fr-FR"/>
        </w:rPr>
      </w:pPr>
      <w:r w:rsidRPr="00D01D92">
        <w:rPr>
          <w:rFonts w:ascii="Times New Roman" w:hAnsi="Times New Roman" w:cs="Times New Roman"/>
          <w:color w:val="000000"/>
          <w:lang w:val="fr-FR"/>
        </w:rPr>
        <w:t>LIGNE STRATÉGIQUE « PROMOVOIR DES ÉCONOMIES INCLUSIVES ET COMPÉTITIVES</w:t>
      </w:r>
      <w:r w:rsidRPr="00D01D92">
        <w:rPr>
          <w:rFonts w:ascii="Times New Roman" w:hAnsi="Times New Roman" w:cs="Times New Roman"/>
          <w:lang w:val="fr-FR"/>
        </w:rPr>
        <w:t> »</w:t>
      </w:r>
    </w:p>
    <w:p w14:paraId="0F36D05E"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44E44ED6"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D’exhorter les États membres, avec le soutien du Secrétariat exécutif au développement intégré (SEDI), à poursuivre l'échange de bonnes pratiques et d'expériences sur les domaines d'action prioritaires et son Plan de travail 2024-2027, dans le but de promouvoir le développement et l'internationalisation des MPME, tel qu’identifié lors du Huitième Dialogue interaméricain des hauts fonctionnaires chargés des MPME et de la conférence sur l’élargissement des possibilités de commerce international pour les MPME, qui se sont tenus les 13 et 14 mars 2024.</w:t>
      </w:r>
    </w:p>
    <w:p w14:paraId="05B1336C"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7A0E7B3D"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charger le SEDI, reconnaissant que la recherche de l'équité et de l'égalité des genres est fondamentale pour parvenir à des sociétés plus justes, plus inclusives et plus prospères, respectant et valorisant toute la diversité des situations et des conditions des femmes, de continuer à renforcer l'autonomie et l'autonomisation socio-économique de toutes les femmes afin de combler les écarts entre les genres en matière de participation économique, par la mise en œuvre de politiques, programmes et initiatives, tels que l'initiative des femmes économiquement autonomes pour des sociétés équitables et résilientes (WEE), ainsi qu'en promouvant le dialogue, l'échange d'expériences, de connaissances et de </w:t>
      </w:r>
      <w:r w:rsidRPr="00D01D92">
        <w:rPr>
          <w:rFonts w:ascii="Times New Roman" w:hAnsi="Times New Roman" w:cs="Times New Roman"/>
          <w:color w:val="000000"/>
          <w:lang w:val="fr-FR"/>
        </w:rPr>
        <w:lastRenderedPageBreak/>
        <w:t xml:space="preserve">pratiques optimales entre les États membres, et des alliances stratégiques avec des partenaires, au cours de la période 2024-2027, afin d'aider toutes les femmes à atteindre leur plein potentiel socio-économique. </w:t>
      </w:r>
    </w:p>
    <w:p w14:paraId="189ADE88"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0857B531"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charger le SEDI de continuer à </w:t>
      </w:r>
      <w:r w:rsidRPr="00D01D92">
        <w:rPr>
          <w:rStyle w:val="normaltextrun"/>
          <w:rFonts w:ascii="Times New Roman" w:hAnsi="Times New Roman" w:cs="Times New Roman"/>
          <w:shd w:val="clear" w:color="auto" w:fill="FFFFFF"/>
          <w:lang w:val="fr-FR"/>
        </w:rPr>
        <w:t xml:space="preserve">promouvoir, dans la mesure où les ressources le permettent, </w:t>
      </w:r>
      <w:r w:rsidRPr="00D01D92">
        <w:rPr>
          <w:rFonts w:ascii="Times New Roman" w:hAnsi="Times New Roman" w:cs="Times New Roman"/>
          <w:color w:val="000000"/>
          <w:lang w:val="fr-FR"/>
        </w:rPr>
        <w:t>des réformes politiques, des changements réglementaires et des mesures de soutien institutionnel, permettant d’améliorer l'environnement pour le développement des petites entreprises, grâce au renforcement du rôle des Centres de développement des petites entreprises (SBDC) en tant que catalyseurs de la croissance économique et de l'innovation, au cours de la période 2024-2025. À cette fin, le SEDI devra continuer à chercher des contributions financières pour financer et aider les pays qui en font la demande.</w:t>
      </w:r>
    </w:p>
    <w:p w14:paraId="27CECB9B"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bdr w:val="none" w:sz="0" w:space="0" w:color="auto" w:frame="1"/>
          <w:lang w:val="fr-FR"/>
        </w:rPr>
      </w:pPr>
    </w:p>
    <w:p w14:paraId="4365B2A1"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bdr w:val="none" w:sz="0" w:space="0" w:color="auto" w:frame="1"/>
          <w:lang w:val="fr-FR"/>
        </w:rPr>
        <w:t xml:space="preserve">D’encourager les États membres à continuer à promouvoir l’utilisation de la science, la technologie et l’innovation pour répondre aux besoins impérieux du développement intégré dans les Amériques, et d’approfondir la collaboration et la coopération régionale pour assurer la connectivité et resserrer les écarts technologiques et sociaux grandissants, en portant une attention particulière à l’inclusion des jeunes, des femmes et des filles, ainsi que des communautés rurales et autochtones, de même que d’autres groupes ou segments de la population traditionnellement sous-représentés et en situation de vulnérabilité, conformément à la Déclaration de la Jamaïque « Tirer le plus grand avantage de la science et des technologies de transformation au profit de l’avancement de nos communautés » </w:t>
      </w:r>
      <w:r w:rsidRPr="00D01D92">
        <w:rPr>
          <w:rFonts w:ascii="Times New Roman" w:hAnsi="Times New Roman" w:cs="Times New Roman"/>
          <w:lang w:val="fr-FR"/>
        </w:rPr>
        <w:t>(CIDI/REMCYT-VI/DEC. 1/21) adoptée lors de la Sixième Réunion des ministres et hauts fonctionnaires chargés de la science et la technologie de 2021.</w:t>
      </w:r>
    </w:p>
    <w:p w14:paraId="2F82A29B"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41A4DF2A"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D’inviter instamment les États membres à coopérer au renforcement des capacités pour l'acquisition/le transfert volontaire de compétences et de technologies selon des modalités mutuellement convenues et, avec le soutien du SEDI, à engager un dialogue sur les moyens d'exploiter le pouvoir de l'IA pour le développement social, économique et durable dans les Amériques, ainsi qu'à partager les bonnes pratiques, les stratégies, les plans et les politiques pour le développement et le déploiement d'une IA sûre, sécurisée et fiable, et les mécanismes de protection des données, y compris les politiques de protection de la vie privée et des données personnelles, afin d'atténuer les risques et les éventuelles conséquences néfastes.</w:t>
      </w:r>
    </w:p>
    <w:p w14:paraId="6D121357"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697CDC93"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D’encourager également </w:t>
      </w:r>
      <w:r w:rsidRPr="00D01D92">
        <w:rPr>
          <w:rFonts w:ascii="Times New Roman" w:hAnsi="Times New Roman" w:cs="Times New Roman"/>
          <w:color w:val="000000"/>
          <w:bdr w:val="none" w:sz="0" w:space="0" w:color="auto" w:frame="1"/>
          <w:lang w:val="fr-FR"/>
        </w:rPr>
        <w:t xml:space="preserve">les États membres à </w:t>
      </w:r>
      <w:r w:rsidRPr="00D01D92">
        <w:rPr>
          <w:rFonts w:ascii="Times New Roman" w:hAnsi="Times New Roman" w:cs="Times New Roman"/>
          <w:color w:val="000000"/>
          <w:lang w:val="fr-FR"/>
        </w:rPr>
        <w:t xml:space="preserve">continuer à renforcer et à élargir le Réseau de centres d’excellence sur les technologies de transformation, qui comprend, en date d’aujourd’hui, les Centres de la chaîne de blocs </w:t>
      </w:r>
      <w:r w:rsidRPr="00D01D92">
        <w:rPr>
          <w:rFonts w:ascii="Times New Roman" w:hAnsi="Times New Roman" w:cs="Times New Roman"/>
          <w:iCs/>
          <w:color w:val="000000"/>
          <w:lang w:val="fr-FR"/>
        </w:rPr>
        <w:t>de l’État d’</w:t>
      </w:r>
      <w:r w:rsidRPr="00D01D92">
        <w:rPr>
          <w:rFonts w:ascii="Times New Roman" w:hAnsi="Times New Roman" w:cs="Times New Roman"/>
          <w:color w:val="000000"/>
          <w:lang w:val="fr-FR"/>
        </w:rPr>
        <w:t xml:space="preserve">Hidalgo (Mexique), de robotique et d’intelligence artificielle en Colombie, d’intelligence artificielle au Chili, d’innovation et de technologies transformatrices pour l’économie circulaire à Cordoba, en Argentine, enfin, de développement de matériaux avancés et de nanotechnologies au Pérou, et </w:t>
      </w:r>
      <w:r w:rsidRPr="00D01D92">
        <w:rPr>
          <w:rFonts w:ascii="Times New Roman" w:hAnsi="Times New Roman" w:cs="Times New Roman"/>
          <w:color w:val="000000"/>
          <w:bdr w:val="none" w:sz="0" w:space="0" w:color="auto" w:frame="1"/>
          <w:lang w:val="fr-FR"/>
        </w:rPr>
        <w:t>à envisager la possibilité</w:t>
      </w:r>
      <w:r w:rsidRPr="00D01D92">
        <w:rPr>
          <w:rFonts w:ascii="Times New Roman" w:hAnsi="Times New Roman" w:cs="Times New Roman"/>
          <w:color w:val="000000"/>
          <w:lang w:val="fr-FR"/>
        </w:rPr>
        <w:t xml:space="preserve"> d’établir un Centre d'excellence sur les technologies de transformation afin de fournir une cartographie, une analyse des données et des études prospectives sur les tendances et les évolutions technologiques pour aider les gouvernements dans leur prise de décisions et relever les défis du développement régional grâce au partage d'expertise et à la coopération.</w:t>
      </w:r>
    </w:p>
    <w:p w14:paraId="7626E9DC"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4DE6A3CB"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D’encourager les États membres à continuer de soutenir</w:t>
      </w:r>
      <w:r w:rsidRPr="00D01D92">
        <w:rPr>
          <w:rFonts w:ascii="Times New Roman" w:hAnsi="Times New Roman" w:cs="Times New Roman"/>
          <w:lang w:val="fr-FR"/>
        </w:rPr>
        <w:t xml:space="preserve"> l’Académie des jeunes d’Amérique sur la science et la technologie de transformation</w:t>
      </w:r>
      <w:r w:rsidRPr="00D01D92">
        <w:rPr>
          <w:rFonts w:ascii="Times New Roman" w:hAnsi="Times New Roman" w:cs="Times New Roman"/>
          <w:color w:val="000000"/>
          <w:lang w:val="fr-FR"/>
        </w:rPr>
        <w:t xml:space="preserve">, lancée lors de la Sixième Réunion des ministres et hauts fonctionnaires chargés de la science et de la technologie, et à élargir sa portée, ainsi qu’à aider à identifier des partenaires stratégiques et des offres de coopération pour diversifier la gamme de cours disponibles sur la plateforme, l'objectif étant d’impartir à 10 000 jeunes, d'ici à la fin </w:t>
      </w:r>
      <w:r w:rsidRPr="00D01D92">
        <w:rPr>
          <w:rFonts w:ascii="Times New Roman" w:hAnsi="Times New Roman" w:cs="Times New Roman"/>
          <w:color w:val="000000"/>
          <w:lang w:val="fr-FR"/>
        </w:rPr>
        <w:lastRenderedPageBreak/>
        <w:t>de 2024 les compétences et les diplômes nécessaires pour trouver un emploi dans le domaine des technologies transformatrices, en mettant l'accent sur les femmes, les jeunes, les communautés rurales et autochtones, ainsi que sur les groupes ou les populations traditionnellement sous-représentés et vulnérables.</w:t>
      </w:r>
    </w:p>
    <w:p w14:paraId="24267ACA" w14:textId="77777777" w:rsidR="0028461C" w:rsidRPr="00D01D92" w:rsidRDefault="0028461C" w:rsidP="00D01D92">
      <w:pPr>
        <w:pBdr>
          <w:top w:val="nil"/>
          <w:left w:val="nil"/>
          <w:bottom w:val="nil"/>
          <w:right w:val="nil"/>
          <w:between w:val="nil"/>
        </w:pBdr>
        <w:tabs>
          <w:tab w:val="left" w:pos="0"/>
          <w:tab w:val="left" w:pos="1440"/>
        </w:tabs>
        <w:spacing w:after="0" w:line="240" w:lineRule="auto"/>
        <w:jc w:val="both"/>
        <w:rPr>
          <w:rFonts w:ascii="Times New Roman" w:hAnsi="Times New Roman" w:cs="Times New Roman"/>
          <w:color w:val="000000"/>
          <w:bdr w:val="none" w:sz="0" w:space="0" w:color="auto" w:frame="1"/>
          <w:lang w:val="fr-FR"/>
        </w:rPr>
      </w:pPr>
    </w:p>
    <w:p w14:paraId="73415B44"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bdr w:val="none" w:sz="0" w:space="0" w:color="auto" w:frame="1"/>
          <w:lang w:val="fr-FR"/>
        </w:rPr>
      </w:pPr>
      <w:r w:rsidRPr="00D01D92">
        <w:rPr>
          <w:rFonts w:ascii="Times New Roman" w:hAnsi="Times New Roman" w:cs="Times New Roman"/>
          <w:color w:val="000000"/>
          <w:bdr w:val="none" w:sz="0" w:space="0" w:color="auto" w:frame="1"/>
          <w:lang w:val="fr-FR"/>
        </w:rPr>
        <w:t xml:space="preserve">De demander instamment aux États membres de continuer, en conformité à la </w:t>
      </w:r>
      <w:r w:rsidRPr="00D01D92">
        <w:rPr>
          <w:rFonts w:ascii="Times New Roman" w:hAnsi="Times New Roman" w:cs="Times New Roman"/>
          <w:color w:val="000000"/>
          <w:lang w:val="fr-FR"/>
        </w:rPr>
        <w:t>Déclaration</w:t>
      </w:r>
      <w:r w:rsidRPr="00D01D92">
        <w:rPr>
          <w:rFonts w:ascii="Times New Roman" w:hAnsi="Times New Roman" w:cs="Times New Roman"/>
          <w:color w:val="000000"/>
          <w:bdr w:val="none" w:sz="0" w:space="0" w:color="auto" w:frame="1"/>
          <w:lang w:val="fr-FR"/>
        </w:rPr>
        <w:t xml:space="preserve"> du Paraguay et au </w:t>
      </w:r>
      <w:r w:rsidRPr="00D01D92">
        <w:rPr>
          <w:rFonts w:ascii="Times New Roman" w:hAnsi="Times New Roman" w:cs="Times New Roman"/>
          <w:lang w:val="fr-FR"/>
        </w:rPr>
        <w:t>Plan de travail 2022-2024 de la Commission interaméricaine de tourisme (CITUR), à promouvoir le renforcement du secteur du tourisme en tant que moteur important du développement durable, régénératif et résilient, ainsi que du tourisme communautaire, et de faciliter la participation de communautés autochtones qui font du tourisme, par la consolidation du Dialogue sur le tourisme autochtone dans les Amériques (ITCA) ainsi que par le partage de données d’expériences, de bonnes pratiques et/ou d’études de cas sur la coordination interinstitutionnelle et intersectorielle en matière de développement touristique durable</w:t>
      </w:r>
      <w:r w:rsidRPr="00D01D92">
        <w:rPr>
          <w:rFonts w:ascii="Times New Roman" w:hAnsi="Times New Roman" w:cs="Times New Roman"/>
          <w:color w:val="000000"/>
          <w:bdr w:val="none" w:sz="0" w:space="0" w:color="auto" w:frame="1"/>
          <w:lang w:val="fr-FR"/>
        </w:rPr>
        <w:t>.</w:t>
      </w:r>
    </w:p>
    <w:p w14:paraId="2D572F46"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04BD55BE"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bdr w:val="none" w:sz="0" w:space="0" w:color="auto" w:frame="1"/>
          <w:lang w:val="fr-FR"/>
        </w:rPr>
      </w:pPr>
      <w:r w:rsidRPr="00D01D92">
        <w:rPr>
          <w:rFonts w:ascii="Times New Roman" w:hAnsi="Times New Roman" w:cs="Times New Roman"/>
          <w:color w:val="000000"/>
          <w:lang w:val="fr-FR"/>
        </w:rPr>
        <w:t xml:space="preserve">D’inviter les États membres à encourager leurs acteurs touristiques à participer à la série de conférences sur le leadership en matière de tourisme autochtone sur le changement climatique et le tourisme dans des communautés autochtones, qui auront lieu en novembre 2024, organisées par le SEDI, l’Institut international d’études touristiques de l’Université </w:t>
      </w:r>
      <w:r w:rsidRPr="00D01D92">
        <w:rPr>
          <w:rFonts w:ascii="Times New Roman" w:hAnsi="Times New Roman" w:cs="Times New Roman"/>
          <w:color w:val="000000"/>
          <w:bdr w:val="none" w:sz="0" w:space="0" w:color="auto" w:frame="1"/>
          <w:lang w:val="fr-FR"/>
        </w:rPr>
        <w:t>George Washington et du ministère de l’Intérieur des États-Unis, dans le cadre du Dialogue sur le tourisme autochtone dans les Amériques.</w:t>
      </w:r>
    </w:p>
    <w:p w14:paraId="6E8F0E2C"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011F9803"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le SEDI, en sa qualité de Secrétariat technique de la Commission interaméricaine de la culture (CIC) et conformément aux dispositions du Plan de travail de la CIC 2023-2025, ainsi qu'aux mandats adoptés lors de la Neuvième Réunion interaméricaine des ministres et hauts fonctionnaires chargés de la culture, de continuer à promouvoir les activités des trois groupes de travail de la CIC, à savoir le groupe de travail 1 sur les méthodologies et politiques pour la promotion de la gestion et de la consommation des biens et services culturels dans l'environnement numérique, le groupe de travail 2 sur l'économie et les industries culturelles et créatives, et le groupe de travail 3 sur la récolte, la protection, la préservation, la conservation, la mise en valeur et la sauvegarde du patrimoine culturel, des expressions culturelles et artistiques et des savoirs traditionnels et ancestraux, en tenant compte de la contribution du secteur culturel au développement économique et social de nos pays, indispensable pour parvenir à un développement régional durable.</w:t>
      </w:r>
    </w:p>
    <w:p w14:paraId="34175F77"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7FB630CB"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instamment aux États membres de continuer à appuyer pendant la période 2024-2025 le programme d’Échange pour la compétitivité des Amériques (ECA) en tant que mécanisme de promotion de plans et de stratégies de développement économique inclusif et de tirer parti de nouvelles opportunités pour accroître la résilience économique, la compétitivité et l’internationalisation, afin de répondre de façon adéquate aux besoins des économies locales, et de charger le SEDI de demander des contributions volontaires pour continuer à promouvoir et à financer le programme ECA.</w:t>
      </w:r>
    </w:p>
    <w:p w14:paraId="0B7ADBEA"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03535B21" w14:textId="77777777" w:rsidR="0028461C" w:rsidRPr="00D01D92" w:rsidRDefault="0028461C" w:rsidP="00D01D92">
      <w:pPr>
        <w:pBdr>
          <w:top w:val="nil"/>
          <w:left w:val="nil"/>
          <w:bottom w:val="nil"/>
          <w:right w:val="nil"/>
          <w:between w:val="nil"/>
        </w:pBdr>
        <w:spacing w:after="0" w:line="240" w:lineRule="auto"/>
        <w:ind w:left="709" w:hanging="709"/>
        <w:jc w:val="both"/>
        <w:rPr>
          <w:rFonts w:ascii="Times New Roman" w:hAnsi="Times New Roman" w:cs="Times New Roman"/>
          <w:color w:val="000000"/>
          <w:lang w:val="fr-FR"/>
        </w:rPr>
      </w:pPr>
      <w:r w:rsidRPr="00D01D92">
        <w:rPr>
          <w:rFonts w:ascii="Times New Roman" w:hAnsi="Times New Roman" w:cs="Times New Roman"/>
          <w:color w:val="000000"/>
          <w:lang w:val="fr-FR"/>
        </w:rPr>
        <w:t>II.</w:t>
      </w:r>
      <w:r w:rsidRPr="00D01D92">
        <w:rPr>
          <w:rFonts w:ascii="Times New Roman" w:hAnsi="Times New Roman" w:cs="Times New Roman"/>
          <w:color w:val="000000"/>
          <w:lang w:val="fr-FR"/>
        </w:rPr>
        <w:tab/>
        <w:t>LIGNE STRATÉGIQUE « PLAN D'ACTION INTERAMÉRICAIN SUR LE CHANGEMENT CLIMATIQUE 2023-2030</w:t>
      </w:r>
      <w:r w:rsidRPr="00D01D92">
        <w:rPr>
          <w:rFonts w:ascii="Times New Roman" w:hAnsi="Times New Roman" w:cs="Times New Roman"/>
          <w:lang w:val="fr-FR"/>
        </w:rPr>
        <w:t> »</w:t>
      </w:r>
    </w:p>
    <w:p w14:paraId="2FDBC087"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1C75D616"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faire sienne la Déclaration de Nassau pour le développement durable dans les Amériques : </w:t>
      </w:r>
      <w:r w:rsidRPr="00D01D92">
        <w:rPr>
          <w:rFonts w:ascii="Times New Roman" w:hAnsi="Times New Roman" w:cs="Times New Roman"/>
          <w:lang w:val="fr-FR"/>
        </w:rPr>
        <w:t>« Action pour le climat : bâtir un programme d'action continental pour assurer notre avenir »</w:t>
      </w:r>
      <w:r w:rsidRPr="00D01D92">
        <w:rPr>
          <w:rFonts w:ascii="Times New Roman" w:hAnsi="Times New Roman" w:cs="Times New Roman"/>
          <w:color w:val="000000"/>
          <w:lang w:val="fr-FR"/>
        </w:rPr>
        <w:t xml:space="preserve"> (CIDI/RIMDS-IV/DEC. 1/23) et d’encourager les États membres à soutenir les efforts visant à atteindre les objectifs fixé par celle-ci et la mise en œuvre du « Plan d'action interaméricain sur le </w:t>
      </w:r>
      <w:r w:rsidRPr="00D01D92">
        <w:rPr>
          <w:rFonts w:ascii="Times New Roman" w:hAnsi="Times New Roman" w:cs="Times New Roman"/>
          <w:color w:val="000000"/>
          <w:lang w:val="fr-FR"/>
        </w:rPr>
        <w:lastRenderedPageBreak/>
        <w:t xml:space="preserve">changement climatique 2023-2030 » (CIDI/RIMDS-IV/doc.7/23 </w:t>
      </w:r>
      <w:proofErr w:type="spellStart"/>
      <w:r w:rsidRPr="00D01D92">
        <w:rPr>
          <w:rFonts w:ascii="Times New Roman" w:hAnsi="Times New Roman" w:cs="Times New Roman"/>
          <w:color w:val="000000"/>
          <w:lang w:val="fr-FR"/>
        </w:rPr>
        <w:t>rev</w:t>
      </w:r>
      <w:proofErr w:type="spellEnd"/>
      <w:r w:rsidRPr="00D01D92">
        <w:rPr>
          <w:rFonts w:ascii="Times New Roman" w:hAnsi="Times New Roman" w:cs="Times New Roman"/>
          <w:color w:val="000000"/>
          <w:lang w:val="fr-FR"/>
        </w:rPr>
        <w:t>. 2), documents adoptés lors de la Quatrième Réunion interaméricaine des ministres et hauts fonctionnaires chargés du développement durable, tenue à Nassau (Bahamas) les 3 et 4 octobre 2023, qui</w:t>
      </w:r>
      <w:r w:rsidRPr="00D01D92">
        <w:rPr>
          <w:rFonts w:ascii="Times New Roman" w:hAnsi="Times New Roman" w:cs="Times New Roman"/>
          <w:lang w:val="fr-FR"/>
        </w:rPr>
        <w:t xml:space="preserve"> </w:t>
      </w:r>
      <w:r w:rsidRPr="00D01D92">
        <w:rPr>
          <w:rFonts w:ascii="Times New Roman" w:hAnsi="Times New Roman" w:cs="Times New Roman"/>
          <w:color w:val="000000"/>
          <w:lang w:val="fr-FR"/>
        </w:rPr>
        <w:t>remplace le précédent programme interaméricain de développement durable (PIDS 2016-2021).</w:t>
      </w:r>
    </w:p>
    <w:p w14:paraId="6FA2C8B4"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52FAA2DE" w14:textId="77777777" w:rsidR="0028461C"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le SEDI de lancer la mise en œuvre du plan d'action interaméricain sur le changement climatique 2023-2030, et d'obtenir les ressources financières nécessaires pour ce faire.</w:t>
      </w:r>
    </w:p>
    <w:p w14:paraId="3548F47E" w14:textId="77777777" w:rsidR="006A6D8F" w:rsidRPr="006A6D8F" w:rsidRDefault="006A6D8F" w:rsidP="006A6D8F">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7446F3B0"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le SEDI de créer le Centre continental de financement de l’action climatique, convenu lors de la quatrième Réunion interaméricaine des ministres et hauts fonctionnaires chargés du développement durable, avec l'appui de partenaires régionaux et internationaux, conformément au Plan de travail 2023-2030 du Plan d'action interaméricain sur le changement climatique, approuvé par le CIDI le 28 mai 2024, et de rendre compte périodiquement au CIDI des progrès accomplis à cet égard.</w:t>
      </w:r>
    </w:p>
    <w:p w14:paraId="60FFAD5B"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4BAA772A"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color w:val="000000"/>
          <w:lang w:val="fr-FR"/>
        </w:rPr>
        <w:t>De charger le SEDI de tirer parti du Partenariat des Amériques pour l'énergie et le climat (ECPA) en tant que plateforme stratégique</w:t>
      </w:r>
      <w:r w:rsidRPr="00D01D92">
        <w:rPr>
          <w:rFonts w:ascii="Times New Roman" w:hAnsi="Times New Roman" w:cs="Times New Roman"/>
          <w:lang w:val="fr-FR"/>
        </w:rPr>
        <w:t xml:space="preserve"> en concordance avec le</w:t>
      </w:r>
      <w:r w:rsidRPr="00D01D92">
        <w:rPr>
          <w:rFonts w:ascii="Times New Roman" w:hAnsi="Times New Roman" w:cs="Times New Roman"/>
          <w:b/>
          <w:bCs/>
          <w:lang w:val="fr-FR"/>
        </w:rPr>
        <w:t xml:space="preserve"> </w:t>
      </w:r>
      <w:r w:rsidRPr="00D01D92">
        <w:rPr>
          <w:rFonts w:ascii="Times New Roman" w:hAnsi="Times New Roman" w:cs="Times New Roman"/>
          <w:color w:val="000000"/>
          <w:lang w:val="fr-FR"/>
        </w:rPr>
        <w:t>Plan d'action interaméricain sur le changement climatique 2023-2030 afin</w:t>
      </w:r>
      <w:r w:rsidRPr="00D01D92">
        <w:rPr>
          <w:rFonts w:ascii="Times New Roman" w:hAnsi="Times New Roman" w:cs="Times New Roman"/>
          <w:b/>
          <w:bCs/>
          <w:lang w:val="fr-FR"/>
        </w:rPr>
        <w:t xml:space="preserve"> </w:t>
      </w:r>
      <w:r w:rsidRPr="00D01D92">
        <w:rPr>
          <w:rFonts w:ascii="Times New Roman" w:hAnsi="Times New Roman" w:cs="Times New Roman"/>
          <w:color w:val="000000"/>
          <w:lang w:val="fr-FR"/>
        </w:rPr>
        <w:t xml:space="preserve">d'accélérer les transitions énergétiques propres, durables, renouvelables et justes dans les Amériques, et d’inviter instamment les États membres à continuer de soutenir l’important travail de </w:t>
      </w:r>
      <w:r w:rsidRPr="00D01D92">
        <w:rPr>
          <w:rFonts w:ascii="Times New Roman" w:hAnsi="Times New Roman" w:cs="Times New Roman"/>
          <w:lang w:val="fr-FR"/>
        </w:rPr>
        <w:t>l’ECPA à cette fin.</w:t>
      </w:r>
    </w:p>
    <w:p w14:paraId="65AA70CE"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56B673EA"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le SEDI de continuer à promouvoir des actions en faveur de l'utilisation et de la gestion intégrées et durables des océans, des bassins versants, des ressources en eau et d'autres masses d'eau, y compris les glaciers tropicaux des Andes et les écosystèmes d'eau de haute montagne, et d’accorder une attention particulière à l'utilisation et à la conservation des ressources en eau et à la promotion de l'accès à l'eau salubre et propre et à l'assainissement pour tous, en tenant compte des circonstances particulières, des besoins, des priorités, des accords internationaux applicables et de la législation de chaque État.</w:t>
      </w:r>
    </w:p>
    <w:p w14:paraId="3089B31F"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2DA9814F"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également le SEDI de fournir une assistance technique aux États membres, y compris le partage des connaissances sur l'adaptation, la résilience climatique et la gestion efficace de l'eau, d'une manière adaptée aux défis et aux besoins particuliers de chaque État, en accordant une attention particulière aux femmes et aux filles, aux communautés rurales et autochtones, ainsi qu'à d'autres groupes ou populations traditionnellement sous-représentés et vulnérables.</w:t>
      </w:r>
    </w:p>
    <w:p w14:paraId="5AD26D65"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55BB9049"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color w:val="000000"/>
          <w:lang w:val="fr-FR"/>
        </w:rPr>
        <w:t xml:space="preserve">De charger le SEDI de promouvoir et de maintenir à jour les informations essentielles sur la gestion des catastrophes dans </w:t>
      </w:r>
      <w:r w:rsidRPr="00D01D92">
        <w:rPr>
          <w:rFonts w:ascii="Times New Roman" w:hAnsi="Times New Roman" w:cs="Times New Roman"/>
          <w:lang w:val="fr-FR"/>
        </w:rPr>
        <w:t>le Réseau de la plateforme sur</w:t>
      </w:r>
      <w:r w:rsidRPr="00D01D92">
        <w:rPr>
          <w:rFonts w:ascii="Times New Roman" w:hAnsi="Times New Roman" w:cs="Times New Roman"/>
          <w:color w:val="000000"/>
          <w:lang w:val="fr-FR"/>
        </w:rPr>
        <w:t xml:space="preserve"> les catastrophes naturelles dans le continent américain, accessible à tous les États membres </w:t>
      </w:r>
      <w:r w:rsidRPr="00D01D92">
        <w:rPr>
          <w:rFonts w:ascii="Times New Roman" w:hAnsi="Times New Roman" w:cs="Times New Roman"/>
          <w:lang w:val="fr-FR"/>
        </w:rPr>
        <w:t xml:space="preserve">et d’encourager le SEDI à continuer à promouvoir le dialogue et la coopération pour le partage de connaissances avec des partenaires internationaux et régionaux dans le but d’améliorer la visibilité et la pertinence du réseau, en particulier auprès du Bureau des Nations Unies pour la prévention des catastrophes (UNDRR), du Centre de coordination pour la prévention des catastrophes naturelles en Amérique centrale et dans la République dominicaine (CEPREDENAC), de l’Agence de gestion des urgences et catastrophes des Caraïbes (CDEMA), du Comité andin pour la prévention et la gestion des catastrophes (CAPRADE) et de la Réunion des ministres et hauts fonctionnaires chargés de la gestion intégrée des risques de catastrophe (RMAGIR/MERCOSUR), de même qu’avec d’autres organismes régionaux qui participent à la réduction du risque de catastrophes et à la coordination de l’assistance humanitaire. </w:t>
      </w:r>
    </w:p>
    <w:p w14:paraId="179B1D22"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34B9684F"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lastRenderedPageBreak/>
        <w:t>D’encourager les États membres à réitérer leur engagement à promouvoir l'utilisation du Réseau de la plateforme sur les catastrophes naturelles du continent américain ainsi qu'à continuer de fournir et de mettre à jour des informations utiles et essentielles sur la gestion des catastrophes pour le réseau interaméricain.</w:t>
      </w:r>
    </w:p>
    <w:p w14:paraId="47E37910" w14:textId="77777777" w:rsidR="0028461C" w:rsidRPr="00D01D92" w:rsidRDefault="0028461C" w:rsidP="00D01D92">
      <w:pPr>
        <w:pStyle w:val="ListParagraph"/>
        <w:pBdr>
          <w:top w:val="nil"/>
          <w:left w:val="nil"/>
          <w:bottom w:val="nil"/>
          <w:right w:val="nil"/>
          <w:between w:val="nil"/>
        </w:pBdr>
        <w:spacing w:after="0" w:line="240" w:lineRule="auto"/>
        <w:ind w:left="1" w:firstLine="720"/>
        <w:jc w:val="right"/>
        <w:rPr>
          <w:rFonts w:ascii="Times New Roman" w:hAnsi="Times New Roman" w:cs="Times New Roman"/>
          <w:b/>
          <w:bCs/>
          <w:lang w:val="fr-FR"/>
        </w:rPr>
      </w:pPr>
    </w:p>
    <w:p w14:paraId="7CA836E5"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charger le SEDI d’assurer une formation en compétences intelligentes en matière climatique en tirant parti des programmes existants de l’OEA, comme les programmes de bourses et de formation de l’OEA et l’Académie des sciences transformatrices pour les jeunes, entre autres, dans des secteurs pertinents.</w:t>
      </w:r>
    </w:p>
    <w:p w14:paraId="5C4EF875" w14:textId="77777777" w:rsidR="0028461C" w:rsidRPr="00D01D92" w:rsidRDefault="0028461C" w:rsidP="00D01D92">
      <w:pPr>
        <w:spacing w:after="0" w:line="240" w:lineRule="auto"/>
        <w:jc w:val="both"/>
        <w:rPr>
          <w:rFonts w:ascii="Times New Roman" w:hAnsi="Times New Roman" w:cs="Times New Roman"/>
          <w:lang w:val="fr-FR"/>
        </w:rPr>
      </w:pPr>
    </w:p>
    <w:p w14:paraId="5C9E97B7"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charger le SEDI de promouvoir un dialogue entre les États membres et les partenaires stratégiques qui portera sur les concepts d’économie circulaire et leurs effets sur l’économie afin d’encourager la consommation et la production durables dans les Amériques. </w:t>
      </w:r>
    </w:p>
    <w:p w14:paraId="4B2F20F2" w14:textId="77777777" w:rsidR="0028461C" w:rsidRPr="00D01D92" w:rsidRDefault="0028461C" w:rsidP="00D01D92">
      <w:pPr>
        <w:pStyle w:val="ListParagraph"/>
        <w:pBdr>
          <w:top w:val="nil"/>
          <w:left w:val="nil"/>
          <w:bottom w:val="nil"/>
          <w:right w:val="nil"/>
          <w:between w:val="nil"/>
        </w:pBdr>
        <w:spacing w:after="0" w:line="240" w:lineRule="auto"/>
        <w:ind w:left="1" w:hanging="1"/>
        <w:jc w:val="both"/>
        <w:rPr>
          <w:rFonts w:ascii="Times New Roman" w:hAnsi="Times New Roman" w:cs="Times New Roman"/>
          <w:lang w:val="fr-FR"/>
        </w:rPr>
      </w:pPr>
    </w:p>
    <w:p w14:paraId="6A0FB91B"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charger le CIDI de prendre note, en coordination avec le SEDI, de la Déclaration des Bahamas sur le financement climatique dans les Amériques, qui a reçu l’appui de la Quatrième Réunion interaméricaine des ministres et hauts fonctionnaires chargés du développement durable, et de continuer soutenir le travail effectué par l’ensemble des États membres en faveur d’une accessibilité élargie, de la disponibilité et de l’effectivité du financement de l’action climatique.</w:t>
      </w:r>
    </w:p>
    <w:p w14:paraId="783D2ECD" w14:textId="77777777" w:rsidR="0028461C" w:rsidRPr="00D01D92" w:rsidRDefault="0028461C" w:rsidP="00D01D92">
      <w:pPr>
        <w:spacing w:after="0" w:line="240" w:lineRule="auto"/>
        <w:jc w:val="both"/>
        <w:rPr>
          <w:rFonts w:ascii="Times New Roman" w:hAnsi="Times New Roman" w:cs="Times New Roman"/>
          <w:lang w:val="fr-FR"/>
        </w:rPr>
      </w:pPr>
    </w:p>
    <w:p w14:paraId="5E396130" w14:textId="77777777" w:rsidR="0028461C"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charger le SEDI de poursuivre ses travaux visant à promouvoir la collaboration entre les États membres en matière de science et de données pour la réduction des risques, en favorisant l'adaptation et la résilience, afin d'améliorer la capacité des États membres à évaluer, analyser et utiliser les données pour l'élaboration des politiques et la prise de décision en connaissance de cause.</w:t>
      </w:r>
    </w:p>
    <w:p w14:paraId="12108229" w14:textId="77777777" w:rsidR="006A6D8F" w:rsidRPr="006A6D8F" w:rsidRDefault="006A6D8F" w:rsidP="006A6D8F">
      <w:pPr>
        <w:pBdr>
          <w:top w:val="nil"/>
          <w:left w:val="nil"/>
          <w:bottom w:val="nil"/>
          <w:right w:val="nil"/>
          <w:between w:val="nil"/>
        </w:pBdr>
        <w:spacing w:after="0" w:line="240" w:lineRule="auto"/>
        <w:jc w:val="both"/>
        <w:rPr>
          <w:rFonts w:ascii="Times New Roman" w:hAnsi="Times New Roman" w:cs="Times New Roman"/>
          <w:lang w:val="fr-FR"/>
        </w:rPr>
      </w:pPr>
    </w:p>
    <w:p w14:paraId="5A524BDF"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donner instruction au SEDI d'intégrer la perspective du genre dans toutes les initiatives d'action climatique et de durabilité, en abordant les effets disproportionnés du changement climatique sur les femmes, les</w:t>
      </w:r>
      <w:r w:rsidRPr="00D01D92">
        <w:rPr>
          <w:rFonts w:ascii="Times New Roman" w:hAnsi="Times New Roman" w:cs="Times New Roman"/>
          <w:lang w:val="fr-FR"/>
        </w:rPr>
        <w:t xml:space="preserve"> jeunes, les peuples autochtones, les personnes d’ascendance africaine et les groupes en situation de vulnérabilité, tout en tirant parti des </w:t>
      </w:r>
      <w:r w:rsidRPr="00D01D92">
        <w:rPr>
          <w:rFonts w:ascii="Times New Roman" w:hAnsi="Times New Roman" w:cs="Times New Roman"/>
          <w:color w:val="000000"/>
          <w:lang w:val="fr-FR"/>
        </w:rPr>
        <w:t>contributions des femmes au développement durable de leurs communautés</w:t>
      </w:r>
      <w:r w:rsidRPr="00D01D92">
        <w:rPr>
          <w:rFonts w:ascii="Times New Roman" w:hAnsi="Times New Roman" w:cs="Times New Roman"/>
          <w:lang w:val="fr-FR"/>
        </w:rPr>
        <w:t xml:space="preserve"> et à la création de débouchés sociaux et économiques pour les femmes et les filles.</w:t>
      </w:r>
    </w:p>
    <w:p w14:paraId="22359742"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7CF8925E"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charger le SEDI de soutenir les États membres qui sont partie à la Convention sur la diversité </w:t>
      </w:r>
      <w:r w:rsidRPr="00D01D92">
        <w:rPr>
          <w:rFonts w:ascii="Times New Roman" w:hAnsi="Times New Roman" w:cs="Times New Roman"/>
          <w:color w:val="000000"/>
          <w:lang w:val="fr-FR"/>
        </w:rPr>
        <w:t>biologique</w:t>
      </w:r>
      <w:r w:rsidRPr="00D01D92">
        <w:rPr>
          <w:rFonts w:ascii="Times New Roman" w:hAnsi="Times New Roman" w:cs="Times New Roman"/>
          <w:lang w:val="fr-FR"/>
        </w:rPr>
        <w:t xml:space="preserve"> pour la mise en œuvre du Cadre mondial de la diversité biologique de Kunming-Montréal afin d’arrêter et d’inverser la perte de biodiversité d’ici à 2030 par l’amélioration des débouchés pour le développement des capacités, la coopération et les échanges de connaissances entre les membres.</w:t>
      </w:r>
    </w:p>
    <w:p w14:paraId="671426B8" w14:textId="77777777" w:rsidR="0028461C" w:rsidRPr="00D01D92" w:rsidRDefault="0028461C" w:rsidP="00D01D92">
      <w:pPr>
        <w:spacing w:after="0" w:line="240" w:lineRule="auto"/>
        <w:jc w:val="both"/>
        <w:rPr>
          <w:rFonts w:ascii="Times New Roman" w:hAnsi="Times New Roman" w:cs="Times New Roman"/>
          <w:color w:val="000000"/>
          <w:lang w:val="fr-FR"/>
        </w:rPr>
      </w:pPr>
    </w:p>
    <w:p w14:paraId="0B1E4361" w14:textId="77777777" w:rsidR="0028461C" w:rsidRPr="00D01D92" w:rsidRDefault="0028461C" w:rsidP="00D01D92">
      <w:pPr>
        <w:keepNext/>
        <w:pBdr>
          <w:top w:val="nil"/>
          <w:left w:val="nil"/>
          <w:bottom w:val="nil"/>
          <w:right w:val="nil"/>
          <w:between w:val="nil"/>
        </w:pBdr>
        <w:spacing w:after="0" w:line="240" w:lineRule="auto"/>
        <w:ind w:left="709" w:hanging="709"/>
        <w:jc w:val="both"/>
        <w:rPr>
          <w:rFonts w:ascii="Times New Roman" w:hAnsi="Times New Roman" w:cs="Times New Roman"/>
          <w:color w:val="000000"/>
          <w:lang w:val="fr-FR"/>
        </w:rPr>
      </w:pPr>
      <w:r w:rsidRPr="00D01D92">
        <w:rPr>
          <w:rFonts w:ascii="Times New Roman" w:hAnsi="Times New Roman" w:cs="Times New Roman"/>
          <w:color w:val="000000"/>
          <w:lang w:val="fr-FR"/>
        </w:rPr>
        <w:t>III.</w:t>
      </w:r>
      <w:r w:rsidRPr="00D01D92">
        <w:rPr>
          <w:rFonts w:ascii="Times New Roman" w:hAnsi="Times New Roman" w:cs="Times New Roman"/>
          <w:color w:val="000000"/>
          <w:lang w:val="fr-FR"/>
        </w:rPr>
        <w:tab/>
        <w:t>LIGNE STRATÉGIQUE « PROMOUVOIR L’ÉDUCATION ET LE DÉVELOPPEMENT HUMAIN DANS LES AMÉRIQUES »</w:t>
      </w:r>
    </w:p>
    <w:p w14:paraId="230B8E3F" w14:textId="77777777" w:rsidR="0028461C" w:rsidRPr="00D01D92" w:rsidRDefault="0028461C" w:rsidP="00D01D92">
      <w:pPr>
        <w:keepNext/>
        <w:pBdr>
          <w:top w:val="nil"/>
          <w:left w:val="nil"/>
          <w:bottom w:val="nil"/>
          <w:right w:val="nil"/>
          <w:between w:val="nil"/>
        </w:pBdr>
        <w:spacing w:after="0" w:line="240" w:lineRule="auto"/>
        <w:jc w:val="both"/>
        <w:rPr>
          <w:rFonts w:ascii="Times New Roman" w:hAnsi="Times New Roman" w:cs="Times New Roman"/>
          <w:color w:val="000000"/>
          <w:lang w:val="fr-FR"/>
        </w:rPr>
      </w:pPr>
    </w:p>
    <w:p w14:paraId="0D5CCE99"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faire sienne la décision adoptée par les ministères de l'éducation lors de la Onzième Réunion interaméricaine des ministres de l'éducation concernant la Déclaration continentale de l'éducation « Vers la construction d'un nouveau Pacte continental sur l'éducation dans des contextes de changement » en adoptant le Programme éducatif interaméricain (PEI) 2022-2027. </w:t>
      </w:r>
    </w:p>
    <w:p w14:paraId="3C6E708A"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73E0375F"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D’exhorter les États membres à soutenir la mise en œuvre du Plan de travail 2022-2025 de la Commission interaméricaine de l'éducation (CIE) (CIDI/CIE/RPA/doc.12/23 </w:t>
      </w:r>
      <w:proofErr w:type="spellStart"/>
      <w:r w:rsidRPr="00D01D92">
        <w:rPr>
          <w:rFonts w:ascii="Times New Roman" w:hAnsi="Times New Roman" w:cs="Times New Roman"/>
          <w:color w:val="000000"/>
          <w:lang w:val="fr-FR"/>
        </w:rPr>
        <w:t>rev</w:t>
      </w:r>
      <w:proofErr w:type="spellEnd"/>
      <w:r w:rsidRPr="00D01D92">
        <w:rPr>
          <w:rFonts w:ascii="Times New Roman" w:hAnsi="Times New Roman" w:cs="Times New Roman"/>
          <w:color w:val="000000"/>
          <w:lang w:val="fr-FR"/>
        </w:rPr>
        <w:t xml:space="preserve">. 2) et de </w:t>
      </w:r>
      <w:r w:rsidRPr="00D01D92">
        <w:rPr>
          <w:rFonts w:ascii="Times New Roman" w:hAnsi="Times New Roman" w:cs="Times New Roman"/>
          <w:color w:val="000000"/>
          <w:lang w:val="fr-FR"/>
        </w:rPr>
        <w:lastRenderedPageBreak/>
        <w:t>ses quatre programmes continentaux alignés sur les domaines et thèmes prioritaires qui sont définis dans le PEI, afin de présenter des produits et des actions concrètes à la Douzième Réunion des ministres de l'éducation qui se tiendra en août 2025 en Équateur.</w:t>
      </w:r>
    </w:p>
    <w:p w14:paraId="7BB91E29"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07C70568"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le Secrétariat général, par l'intermédiaire du SEDI, de présenter au CIDI, pour examen et approbation, la version révisée du Plan de travail de la CIE incorporant le programme Renforcement des principes démocratiques par l'éducation et le dialogue politique, en suivant les procédures indiquées dans les « Directives générales révisées pour les processus ministériels sectoriels au sein du Conseil interaméricain pour le développement intégré » (CIDI/CPD/doc.212/22 rev.1), du 8 février 2023, conformément aux mandats pertinents qui lui ont été confiés au moyen de la résolution AG/RES. 3004 (LIII-O/23) et de la résolution CIDI/CIE/E-II/RES. 1/23.</w:t>
      </w:r>
    </w:p>
    <w:p w14:paraId="792719A8"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6C1028AE"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remercier les gouvernements de la République argentine et des États-Unis d'Amérique pour leurs contributions monétaires à la mise en œuvre du Plan de travail de la CIE 2022-2025 et encourager les États membres et observateurs intéressés à envisager de fournir des fonds volontaires pour permettre la mise en œuvre du PEI 2022-2027 et du Plan de travail de la CIE.</w:t>
      </w:r>
    </w:p>
    <w:p w14:paraId="42F595B8"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627D8D15"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le SEDI de continuer à soutenir le Réseau interaméricain de formation des enseignants (RIED) en tant que programme phare pour le renforcement de la profession d'enseignant dans les Amériques, en promouvant des approches innovantes dans des contextes de changement et en facilitant le partage des connaissances au sein de la communauté éducative.</w:t>
      </w:r>
    </w:p>
    <w:p w14:paraId="059A4549" w14:textId="77777777" w:rsidR="0028461C" w:rsidRPr="00D01D92" w:rsidRDefault="0028461C" w:rsidP="00D01D92">
      <w:pPr>
        <w:pBdr>
          <w:top w:val="nil"/>
          <w:left w:val="nil"/>
          <w:bottom w:val="nil"/>
          <w:right w:val="nil"/>
          <w:between w:val="nil"/>
        </w:pBdr>
        <w:spacing w:after="0" w:line="240" w:lineRule="auto"/>
        <w:jc w:val="right"/>
        <w:rPr>
          <w:rFonts w:ascii="Times New Roman" w:hAnsi="Times New Roman" w:cs="Times New Roman"/>
          <w:color w:val="000000"/>
          <w:lang w:val="fr-FR"/>
        </w:rPr>
      </w:pPr>
    </w:p>
    <w:p w14:paraId="0A60AF28"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color w:val="000000"/>
          <w:lang w:val="fr-FR"/>
        </w:rPr>
        <w:t>De demander aux États membres de continuer à soutenir les programmes de bourses et de formation de l'OEA, qui aident les citoyens des Amériques à développer leur capital humain, et d'encourager la poursuite des efforts visant à promouvoir l'efficience, l'efficacité et la durabilité de ces programmes,</w:t>
      </w:r>
      <w:r w:rsidRPr="00D01D92">
        <w:rPr>
          <w:rFonts w:ascii="Times New Roman" w:hAnsi="Times New Roman" w:cs="Times New Roman"/>
          <w:lang w:val="fr-FR"/>
        </w:rPr>
        <w:t xml:space="preserve"> de même que de faciliter l’extension de ces programmes aux membres de communautés autochtones et aux personnes d’ascendance africaine, en y associant une pertinence culturelle.</w:t>
      </w:r>
    </w:p>
    <w:p w14:paraId="3A2C3666"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4D2FA89E"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le SEDI de continuer à établir et à développer des partenariats stratégiques avec des établissements universitaires par le biais des programmes de bourses d’études et de perfectionnement de l'OEA, afin de tirer davantage parti des contributions reçues des États membres et de répondre aux besoins émergents en matière de renforcement des capacités institutionnelles et humaines dans les États membres, en mettant l'accent sur le développement de compétences intelligentes en matière de climat.</w:t>
      </w:r>
    </w:p>
    <w:p w14:paraId="38648CC4"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04790D1B"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le SEDI d'accroître ses efforts pour que soient mises à disposition des bourses supplémentaires pour les étudiants internationaux d'Amérique latine et des Caraïbes, par l’intermédiaire du Fonds panaméricain Leo S. Rowe.</w:t>
      </w:r>
    </w:p>
    <w:p w14:paraId="32F86661"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7E7C5919"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le SEDI de continuer à élargir les partenariats stratégiques du Portail éducatif des Amériques avec d'autres secteurs de l'OEA, des institutions universitaires, des organisations de la société civile et le secteur privé, afin de soutenir sa viabilité en tant que mécanisme de formation et de développement professionnel dans la région.</w:t>
      </w:r>
    </w:p>
    <w:p w14:paraId="03730753"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197196AF" w14:textId="77777777" w:rsidR="006A6D8F" w:rsidRDefault="006A6D8F">
      <w:pPr>
        <w:rPr>
          <w:rFonts w:ascii="Times New Roman" w:hAnsi="Times New Roman" w:cs="Times New Roman"/>
          <w:color w:val="000000"/>
          <w:lang w:val="fr-FR"/>
        </w:rPr>
      </w:pPr>
      <w:r>
        <w:rPr>
          <w:rFonts w:ascii="Times New Roman" w:hAnsi="Times New Roman" w:cs="Times New Roman"/>
          <w:color w:val="000000"/>
          <w:lang w:val="fr-FR"/>
        </w:rPr>
        <w:br w:type="page"/>
      </w:r>
    </w:p>
    <w:p w14:paraId="6EECBCB6" w14:textId="5A94CC61" w:rsidR="0028461C" w:rsidRPr="00D01D92" w:rsidRDefault="0028461C" w:rsidP="00D01D92">
      <w:pPr>
        <w:pBdr>
          <w:top w:val="nil"/>
          <w:left w:val="nil"/>
          <w:bottom w:val="nil"/>
          <w:right w:val="nil"/>
          <w:between w:val="nil"/>
        </w:pBdr>
        <w:spacing w:after="0" w:line="240" w:lineRule="auto"/>
        <w:ind w:left="709" w:hanging="709"/>
        <w:jc w:val="both"/>
        <w:rPr>
          <w:rFonts w:ascii="Times New Roman" w:hAnsi="Times New Roman" w:cs="Times New Roman"/>
          <w:color w:val="000000"/>
          <w:lang w:val="fr-FR"/>
        </w:rPr>
      </w:pPr>
      <w:r w:rsidRPr="00D01D92">
        <w:rPr>
          <w:rFonts w:ascii="Times New Roman" w:hAnsi="Times New Roman" w:cs="Times New Roman"/>
          <w:color w:val="000000"/>
          <w:lang w:val="fr-FR"/>
        </w:rPr>
        <w:lastRenderedPageBreak/>
        <w:t>IV.</w:t>
      </w:r>
      <w:r w:rsidRPr="00D01D92">
        <w:rPr>
          <w:rFonts w:ascii="Times New Roman" w:hAnsi="Times New Roman" w:cs="Times New Roman"/>
          <w:color w:val="000000"/>
          <w:lang w:val="fr-FR"/>
        </w:rPr>
        <w:tab/>
        <w:t>LIGNE STRATÉGIQUE « PROMOUVOIR LE TRAVAIL DÉCENT, DIGNE ET PRODUCTIF POUR TOUS »</w:t>
      </w:r>
    </w:p>
    <w:p w14:paraId="0B108FDA"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156B49E2"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D’encourager les États membres à continuer d’appuyer la mise en œuvre des engagements contenus dans la Déclaration de Buenos Aires 2021 (</w:t>
      </w:r>
      <w:hyperlink r:id="rId16">
        <w:r w:rsidRPr="00D01D92">
          <w:rPr>
            <w:rFonts w:ascii="Times New Roman" w:hAnsi="Times New Roman" w:cs="Times New Roman"/>
            <w:color w:val="000000"/>
            <w:lang w:val="fr-FR"/>
          </w:rPr>
          <w:t>CIDI/</w:t>
        </w:r>
      </w:hyperlink>
      <w:hyperlink r:id="rId17"/>
      <w:hyperlink r:id="rId18">
        <w:r w:rsidRPr="00D01D92">
          <w:rPr>
            <w:rFonts w:ascii="Times New Roman" w:hAnsi="Times New Roman" w:cs="Times New Roman"/>
            <w:color w:val="000000"/>
            <w:lang w:val="fr-FR"/>
          </w:rPr>
          <w:t>TRABAJO/DEC. 1/21</w:t>
        </w:r>
      </w:hyperlink>
      <w:r w:rsidRPr="00D01D92">
        <w:rPr>
          <w:rFonts w:ascii="Times New Roman" w:hAnsi="Times New Roman" w:cs="Times New Roman"/>
          <w:color w:val="000000"/>
          <w:lang w:val="fr-FR"/>
        </w:rPr>
        <w:t>) et dans le Plan d’action de Buenos Aires 2021 (</w:t>
      </w:r>
      <w:hyperlink r:id="rId19">
        <w:r w:rsidRPr="00D01D92">
          <w:rPr>
            <w:rFonts w:ascii="Times New Roman" w:hAnsi="Times New Roman" w:cs="Times New Roman"/>
            <w:color w:val="000000"/>
            <w:lang w:val="fr-FR"/>
          </w:rPr>
          <w:t>CIDI/</w:t>
        </w:r>
      </w:hyperlink>
      <w:hyperlink r:id="rId20"/>
      <w:hyperlink r:id="rId21">
        <w:r w:rsidRPr="00D01D92">
          <w:rPr>
            <w:rFonts w:ascii="Times New Roman" w:hAnsi="Times New Roman" w:cs="Times New Roman"/>
            <w:color w:val="000000"/>
            <w:lang w:val="fr-FR"/>
          </w:rPr>
          <w:t xml:space="preserve">TRABAJO/doc.5/21 </w:t>
        </w:r>
        <w:proofErr w:type="spellStart"/>
        <w:r w:rsidRPr="00D01D92">
          <w:rPr>
            <w:rFonts w:ascii="Times New Roman" w:hAnsi="Times New Roman" w:cs="Times New Roman"/>
            <w:color w:val="000000"/>
            <w:lang w:val="fr-FR"/>
          </w:rPr>
          <w:t>rev</w:t>
        </w:r>
        <w:proofErr w:type="spellEnd"/>
        <w:r w:rsidRPr="00D01D92">
          <w:rPr>
            <w:rFonts w:ascii="Times New Roman" w:hAnsi="Times New Roman" w:cs="Times New Roman"/>
            <w:color w:val="000000"/>
            <w:lang w:val="fr-FR"/>
          </w:rPr>
          <w:t>. 1</w:t>
        </w:r>
      </w:hyperlink>
      <w:r w:rsidRPr="00D01D92">
        <w:rPr>
          <w:rFonts w:ascii="Times New Roman" w:hAnsi="Times New Roman" w:cs="Times New Roman"/>
          <w:color w:val="000000"/>
          <w:lang w:val="fr-FR"/>
        </w:rPr>
        <w:t>) « Construire un monde du travail plus résilient avec le développement durable, le travail décent, l’emploi productif</w:t>
      </w:r>
      <w:r w:rsidRPr="00D01D92">
        <w:rPr>
          <w:rFonts w:ascii="Times New Roman" w:hAnsi="Times New Roman" w:cs="Times New Roman"/>
          <w:kern w:val="2"/>
          <w:lang w:val="fr-FR"/>
        </w:rPr>
        <w:t xml:space="preserve"> et l’inclusion sociale »</w:t>
      </w:r>
      <w:r w:rsidRPr="00D01D92">
        <w:rPr>
          <w:rFonts w:ascii="Times New Roman" w:hAnsi="Times New Roman" w:cs="Times New Roman"/>
          <w:color w:val="000000"/>
          <w:lang w:val="fr-FR"/>
        </w:rPr>
        <w:t>, adoptés lors de la Vingt-et-unième Conférence interaméricaine des ministres du travail (CIMT).</w:t>
      </w:r>
    </w:p>
    <w:p w14:paraId="4FFE129B"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611CA44A"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donner instruction au SEDI d’appuyer le suivi de la Déclaration de Buenos Aires 2021 (</w:t>
      </w:r>
      <w:hyperlink r:id="rId22">
        <w:r w:rsidRPr="00D01D92">
          <w:rPr>
            <w:rFonts w:ascii="Times New Roman" w:hAnsi="Times New Roman" w:cs="Times New Roman"/>
            <w:color w:val="000000"/>
            <w:lang w:val="fr-FR"/>
          </w:rPr>
          <w:t>CIDI/</w:t>
        </w:r>
      </w:hyperlink>
      <w:hyperlink r:id="rId23"/>
      <w:hyperlink r:id="rId24">
        <w:r w:rsidRPr="00D01D92">
          <w:rPr>
            <w:rFonts w:ascii="Times New Roman" w:hAnsi="Times New Roman" w:cs="Times New Roman"/>
            <w:color w:val="000000"/>
            <w:lang w:val="fr-FR"/>
          </w:rPr>
          <w:t>TRABAJO/DEC. 1/21</w:t>
        </w:r>
      </w:hyperlink>
      <w:r w:rsidRPr="00D01D92">
        <w:rPr>
          <w:rFonts w:ascii="Times New Roman" w:hAnsi="Times New Roman" w:cs="Times New Roman"/>
          <w:color w:val="000000"/>
          <w:lang w:val="fr-FR"/>
        </w:rPr>
        <w:t>), du Plan d’action de Buenos Aires 2021 (</w:t>
      </w:r>
      <w:hyperlink r:id="rId25">
        <w:r w:rsidRPr="00D01D92">
          <w:rPr>
            <w:rFonts w:ascii="Times New Roman" w:hAnsi="Times New Roman" w:cs="Times New Roman"/>
            <w:color w:val="000000"/>
            <w:lang w:val="fr-FR"/>
          </w:rPr>
          <w:t>CIDI/</w:t>
        </w:r>
      </w:hyperlink>
      <w:hyperlink r:id="rId26"/>
      <w:hyperlink r:id="rId27">
        <w:r w:rsidRPr="00D01D92">
          <w:rPr>
            <w:rFonts w:ascii="Times New Roman" w:hAnsi="Times New Roman" w:cs="Times New Roman"/>
            <w:color w:val="000000"/>
            <w:lang w:val="fr-FR"/>
          </w:rPr>
          <w:t xml:space="preserve">TRABAJO/doc.5/21 </w:t>
        </w:r>
        <w:proofErr w:type="spellStart"/>
        <w:r w:rsidRPr="00D01D92">
          <w:rPr>
            <w:rFonts w:ascii="Times New Roman" w:hAnsi="Times New Roman" w:cs="Times New Roman"/>
            <w:color w:val="000000"/>
            <w:lang w:val="fr-FR"/>
          </w:rPr>
          <w:t>rev</w:t>
        </w:r>
        <w:proofErr w:type="spellEnd"/>
        <w:r w:rsidRPr="00D01D92">
          <w:rPr>
            <w:rFonts w:ascii="Times New Roman" w:hAnsi="Times New Roman" w:cs="Times New Roman"/>
            <w:color w:val="000000"/>
            <w:lang w:val="fr-FR"/>
          </w:rPr>
          <w:t>. 1</w:t>
        </w:r>
      </w:hyperlink>
      <w:r w:rsidRPr="00D01D92">
        <w:rPr>
          <w:rFonts w:ascii="Times New Roman" w:hAnsi="Times New Roman" w:cs="Times New Roman"/>
          <w:color w:val="000000"/>
          <w:lang w:val="fr-FR"/>
        </w:rPr>
        <w:t xml:space="preserve">) de même que du Plan de travail 2022-2024 de la CIMT </w:t>
      </w:r>
      <w:r w:rsidRPr="00D01D92">
        <w:rPr>
          <w:rFonts w:ascii="Times New Roman" w:hAnsi="Times New Roman" w:cs="Times New Roman"/>
          <w:lang w:val="fr-FR"/>
        </w:rPr>
        <w:t>(CIDI/CIMT/RPA/</w:t>
      </w:r>
      <w:r w:rsidRPr="00D01D92">
        <w:rPr>
          <w:rFonts w:ascii="Times New Roman" w:hAnsi="Times New Roman" w:cs="Times New Roman"/>
          <w:color w:val="000000"/>
          <w:lang w:val="fr-FR"/>
        </w:rPr>
        <w:t xml:space="preserve">doc.36/22 </w:t>
      </w:r>
      <w:proofErr w:type="spellStart"/>
      <w:r w:rsidRPr="00D01D92">
        <w:rPr>
          <w:rFonts w:ascii="Times New Roman" w:hAnsi="Times New Roman" w:cs="Times New Roman"/>
          <w:color w:val="000000"/>
          <w:lang w:val="fr-FR"/>
        </w:rPr>
        <w:t>rev</w:t>
      </w:r>
      <w:proofErr w:type="spellEnd"/>
      <w:r w:rsidRPr="00D01D92">
        <w:rPr>
          <w:rFonts w:ascii="Times New Roman" w:hAnsi="Times New Roman" w:cs="Times New Roman"/>
          <w:color w:val="000000"/>
          <w:lang w:val="fr-FR"/>
        </w:rPr>
        <w:t xml:space="preserve">. 1), et de continuer de fournir des conseils techniques à la CIMT et à ses groupes de travail. </w:t>
      </w:r>
    </w:p>
    <w:p w14:paraId="22D79EE0"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44F6B1BF"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charger le SEDI d’appuyer les États membres, par le truchement du Réseau interaméricain de l’administration dans le domaine du travail (RIAL), dans l’approfondissement de la coordination entre l’éducation et l’emploi ; pour obtenir une meilleure compréhension de l’avenir du travail et des nouvelles formes d’emploi ; pour renforcer le dialogue social institutionnalisé afin d’obtenir des sociétés plus justes, équitables et résilientes ; pour protéger la sécurité et la santé au travail, de même que des rémunérations non discriminatoires, et poursuivre l’intégration de la perspective de la parité hommes-femmes dans les politiques en matière de travail et d’emploi en tant que moyen d’atteindre l’égalité des sexes dans le monde du travail ; améliorer le respect des lois du travail et l’application effective des principes et des droits fondamentaux au travail ; renforcer les ministères du travail ; enfin, faciliter et promouvoir la transition de l’économie informelle à l’économie formelle, conformément au Plan de travail 2022-2024 de la CIMT. </w:t>
      </w:r>
    </w:p>
    <w:p w14:paraId="470DB2F8"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7397B1FA"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D’encourager les États membres à adopter des politiques globales de soins et de soutien visant à reconnaître, réduire et redistribuer les soins non rémunérés et le travail domestique, à respecter les droits des soignants, à promouvoir le travail décent et les droits du travail pour les soignants rémunérés et à répondre à leurs besoins afin de promouvoir l'égalité des chances dans tous les domaines du travail, tout en reconnaissant que les soins non rémunérés et le travail domestique restent souvent invisibles, sous-évalués et non pris en compte dans les statistiques nationales et négligés dans l'élaboration des politiques économiques et sociales, et que les femmes, les adolescentes et les filles assument une part disproportionnée du travail domestique et des soins sans rémunération.</w:t>
      </w:r>
    </w:p>
    <w:p w14:paraId="1D93B484" w14:textId="77777777" w:rsidR="0028461C" w:rsidRPr="00D01D92" w:rsidRDefault="0028461C" w:rsidP="00D01D92">
      <w:pPr>
        <w:pStyle w:val="ListParagraph"/>
        <w:pBdr>
          <w:top w:val="nil"/>
          <w:left w:val="nil"/>
          <w:bottom w:val="nil"/>
          <w:right w:val="nil"/>
          <w:between w:val="nil"/>
        </w:pBdr>
        <w:spacing w:after="0" w:line="240" w:lineRule="auto"/>
        <w:ind w:left="0" w:right="-29"/>
        <w:jc w:val="both"/>
        <w:rPr>
          <w:rFonts w:ascii="Times New Roman" w:hAnsi="Times New Roman" w:cs="Times New Roman"/>
          <w:lang w:val="fr-FR"/>
        </w:rPr>
      </w:pPr>
    </w:p>
    <w:p w14:paraId="4680E69F"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D’encourager les États Membres à examiner les résultats de l'Atelier sur l'avenir du travail et les nouvelles dynamiques de l'emploi dans les Amériques, tenu à San José (Costa Rica) les 16 et 17 mai 2024, au cours duquel des expériences nationales ont été échangées et des recommandations politiques ont été formulées concernant la transformation actuelle du monde du travail, y compris les incidences des progrès technologiques et du changement climatique sur l'emploi et, dans ce contexte, de remercier le gouvernement du Costa Rica d'avoir accueilli l'Atelier, dont les recommandations et les conclusions serviront de contribution à la CIMT qui se tiendra à Bogota (Colombie) en octobre prochain.</w:t>
      </w:r>
    </w:p>
    <w:p w14:paraId="5A1C4437"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0971E5C0"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D’encourager les ministres du travail des États membres à participer activement à la prochaine Vingt-deuxième Conférence interaméricaine des ministres du travail, qui se tiendra à Bogota </w:t>
      </w:r>
      <w:r w:rsidRPr="00D01D92">
        <w:rPr>
          <w:rFonts w:ascii="Times New Roman" w:hAnsi="Times New Roman" w:cs="Times New Roman"/>
          <w:color w:val="000000"/>
          <w:lang w:val="fr-FR"/>
        </w:rPr>
        <w:lastRenderedPageBreak/>
        <w:t>(Colombie), les 23 et 24 octobre 2024, sur le thème « L'avenir du travail dans les Amériques : jeter les bases de la paix, de la justice sociale et de l'action climatique ».</w:t>
      </w:r>
    </w:p>
    <w:p w14:paraId="71879C36"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7A80BCEC" w14:textId="77777777" w:rsidR="0028461C" w:rsidRPr="00D01D92" w:rsidRDefault="0028461C" w:rsidP="00D01D92">
      <w:pPr>
        <w:keepNext/>
        <w:keepLines/>
        <w:pBdr>
          <w:top w:val="nil"/>
          <w:left w:val="nil"/>
          <w:bottom w:val="nil"/>
          <w:right w:val="nil"/>
          <w:between w:val="nil"/>
        </w:pBdr>
        <w:spacing w:after="0" w:line="240" w:lineRule="auto"/>
        <w:ind w:left="720" w:hanging="720"/>
        <w:jc w:val="both"/>
        <w:rPr>
          <w:rFonts w:ascii="Times New Roman" w:hAnsi="Times New Roman" w:cs="Times New Roman"/>
          <w:color w:val="000000"/>
          <w:lang w:val="fr-FR"/>
        </w:rPr>
      </w:pPr>
      <w:r w:rsidRPr="00D01D92">
        <w:rPr>
          <w:rFonts w:ascii="Times New Roman" w:hAnsi="Times New Roman" w:cs="Times New Roman"/>
          <w:color w:val="000000"/>
          <w:lang w:val="fr-FR"/>
        </w:rPr>
        <w:t>V.</w:t>
      </w:r>
      <w:r w:rsidRPr="00D01D92">
        <w:rPr>
          <w:rFonts w:ascii="Times New Roman" w:hAnsi="Times New Roman" w:cs="Times New Roman"/>
          <w:color w:val="000000"/>
          <w:lang w:val="fr-FR"/>
        </w:rPr>
        <w:tab/>
        <w:t>LIGNE STRATÉGIQUE « ENCOURAGER LA PROMOTION ET LA PROTECTION DES DROITS HUMAINS DES MIGRANTS, Y COMPRIS LES TRAVAILLEURS MIGRANTS ET LEURS FAMILLES, CONFORMÉMENT AU PROGRAMME INTERAMÉRICAIN EN LA MATIÈRE, AFIN D’ENCOURAGER LEUR CONTRIBUTION AU DÉVELOPPEMENT »</w:t>
      </w:r>
    </w:p>
    <w:p w14:paraId="37DCACEF" w14:textId="77777777" w:rsidR="0028461C" w:rsidRPr="00D01D92" w:rsidRDefault="0028461C" w:rsidP="00D01D92">
      <w:pPr>
        <w:keepNext/>
        <w:keepLines/>
        <w:pBdr>
          <w:top w:val="nil"/>
          <w:left w:val="nil"/>
          <w:bottom w:val="nil"/>
          <w:right w:val="nil"/>
          <w:between w:val="nil"/>
        </w:pBdr>
        <w:spacing w:after="0" w:line="240" w:lineRule="auto"/>
        <w:jc w:val="both"/>
        <w:rPr>
          <w:rFonts w:ascii="Times New Roman" w:hAnsi="Times New Roman" w:cs="Times New Roman"/>
          <w:color w:val="000000"/>
          <w:lang w:val="fr-FR"/>
        </w:rPr>
      </w:pPr>
    </w:p>
    <w:p w14:paraId="27E328C3"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réitérer l’importance d’une migration sûre, ordonnée,</w:t>
      </w:r>
      <w:r w:rsidRPr="00D01D92">
        <w:rPr>
          <w:rFonts w:ascii="Times New Roman" w:hAnsi="Times New Roman" w:cs="Times New Roman"/>
          <w:lang w:val="fr-FR"/>
        </w:rPr>
        <w:t xml:space="preserve"> humaine</w:t>
      </w:r>
      <w:r w:rsidRPr="00D01D92">
        <w:rPr>
          <w:rFonts w:ascii="Times New Roman" w:hAnsi="Times New Roman" w:cs="Times New Roman"/>
          <w:color w:val="000000"/>
          <w:lang w:val="fr-FR"/>
        </w:rPr>
        <w:t xml:space="preserve"> et régulière et de l'élaboration de politiques publiques fondées sur des données probantes, selon une approche régionale et continentale, en renforçant les mécanismes de collecte de données morcelées et à jour sur les populations migrantes, dans le but de s’attaquer aux causes et répercussions structurelles de la migration, de prévenir et de réduire les risques de la migration irrégulière et ceux liés aux déplacements forcés afin de promouvoir et de renforcer les voies de migration régulières.</w:t>
      </w:r>
    </w:p>
    <w:p w14:paraId="509F95CF"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1542FF4B"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D’inviter instamment tous les États membres, en cohérence avec les obligations pertinentes découlant du droit international des droits de la personne, à renforcer leurs politiques publiques de lutte contre la discrimination, le racisme, la xénophobie et toute forme d’intolérance afin de promouvoir l’intégration socio-économique, l’inclusion et l’autonomisation des migrants au sein des communautés d’origine, de transit, de destination et de retour, dans toutes les sphères de la société.</w:t>
      </w:r>
    </w:p>
    <w:p w14:paraId="46489299"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692CD3D1"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D’inviter instamment aussi tous les États membres à renforcer leurs politiques publiques, les mécanismes de coopération régionale et les processus consultatifs régionaux pour prévenir et combattre les infractions de la traite des personnes, du trafic illicite des migrants, en particulier contre toutes les femmes et les filles, y compris en poursuivant les auteurs de ces infractions, en fournissant une protection adéquate, en offrant une assistance aux victimes de la traite des personnes, en veillant à ce que leurs politiques soient centrées sur les victimes et en incluant une perspective de genre.</w:t>
      </w:r>
    </w:p>
    <w:p w14:paraId="77C6E9C4"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2502F32D"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reconnaître qu’il est nécessaire de fournir aux personnes en situation de mobilité humaine un accès aux services de santé et de prévention des maladies, à la vaccination, aux services sociaux, à l’éducation et au travail en vue de leur pleine intégration dans les pays d’accueil, quel que soit leur statut migratoire, conformément aux lois nationales et aux obligations internationales applicables.</w:t>
      </w:r>
    </w:p>
    <w:p w14:paraId="7D37B945"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5DCB878C" w14:textId="1F02F9C9"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CA"/>
        </w:rPr>
      </w:pPr>
      <w:r w:rsidRPr="00D01D92">
        <w:rPr>
          <w:rFonts w:ascii="Times New Roman" w:hAnsi="Times New Roman" w:cs="Times New Roman"/>
          <w:color w:val="000000"/>
          <w:lang w:val="fr-FR"/>
        </w:rPr>
        <w:t xml:space="preserve">D’inviter instamment les États Membres à veiller à ce que les enfants et les adolescents migrants accompagnés et non accompagnés ou séparés de leurs familles, bénéficient d'une assistance et d'une protection spécialisées dans toute situation les concernant, et d’encourager les pays de la région à mettre en œuvre, si nécessaire, des accords de coopération et des protocoles de protection, d’assistance et de prise en charge des enfants et des adolescents en contexte de mobilité, accompagnés, non accompagnés ou séparés de leurs familles, en préservant avant tout l'intérêt supérieur de l'enfant /, en respectant et en protégeant ses droits, y compris le regroupement familial, et en tenant compte des obligations applicables des pays en vertu du droit international des droits de la personne et, selon le cas, de la déclaration </w:t>
      </w:r>
      <w:r w:rsidRPr="00D01D92">
        <w:rPr>
          <w:rFonts w:ascii="Times New Roman" w:hAnsi="Times New Roman" w:cs="Times New Roman"/>
          <w:lang w:val="fr-FR"/>
        </w:rPr>
        <w:t>AG/DEC. 111 (LIII-O/23), « </w:t>
      </w:r>
      <w:r w:rsidRPr="00D01D92">
        <w:rPr>
          <w:rFonts w:ascii="Times New Roman" w:hAnsi="Times New Roman" w:cs="Times New Roman"/>
          <w:color w:val="000000"/>
          <w:lang w:val="fr-FR"/>
        </w:rPr>
        <w:t>Déclaration pour la protection et l’intégration des enfants et des adolescentes migrants et réfugiés dans les Amériques ».</w:t>
      </w:r>
      <w:r w:rsidR="008A1EFF" w:rsidRPr="008A1EFF">
        <w:rPr>
          <w:rStyle w:val="FootnoteReference"/>
          <w:rFonts w:ascii="Times New Roman" w:hAnsi="Times New Roman" w:cs="Times New Roman"/>
          <w:u w:val="single"/>
          <w:vertAlign w:val="superscript"/>
          <w:lang w:val="fr-FR"/>
        </w:rPr>
        <w:footnoteReference w:id="2"/>
      </w:r>
      <w:r w:rsidR="008A1EFF" w:rsidRPr="008A1EFF">
        <w:rPr>
          <w:rFonts w:ascii="Times New Roman" w:hAnsi="Times New Roman" w:cs="Times New Roman"/>
          <w:color w:val="000000"/>
          <w:vertAlign w:val="superscript"/>
          <w:lang w:val="fr-FR"/>
        </w:rPr>
        <w:t xml:space="preserve"> </w:t>
      </w:r>
      <w:r w:rsidRPr="008A1EFF">
        <w:rPr>
          <w:rFonts w:ascii="Times New Roman" w:hAnsi="Times New Roman" w:cs="Times New Roman"/>
          <w:color w:val="000000"/>
          <w:vertAlign w:val="superscript"/>
          <w:lang w:val="fr-FR"/>
        </w:rPr>
        <w:t>/</w:t>
      </w:r>
      <w:r w:rsidRPr="00D01D92">
        <w:rPr>
          <w:rFonts w:ascii="Times New Roman" w:hAnsi="Times New Roman" w:cs="Times New Roman"/>
          <w:color w:val="000000"/>
          <w:lang w:val="fr-FR"/>
        </w:rPr>
        <w:t xml:space="preserve"> </w:t>
      </w:r>
    </w:p>
    <w:p w14:paraId="1E5B90F1"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lastRenderedPageBreak/>
        <w:t>D’inviter instamment les États membres à prendre en compte les droits des migrants, des réfugiés et des apatrides et des membres de leurs familles, selon une démarche intégrée soucieuse des droits de la personne, lors de la formulation et de la mise en œuvre des politiques de lutte pour faire face aux situations d’urgence sanitaire, comme ce fut le cas avec la pandémie de COVID-19, en tenant compte des répercussions particulières sur toutes les femmes et les filles, les enfants et les adolescents et les groupes en situation de vulnérabilité, sur la base des principes d’égalité et de non-discrimination conformément à la législation nationale et aux obligations internationales de chaque État.</w:t>
      </w:r>
    </w:p>
    <w:p w14:paraId="39D4242D"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1A7C95C9"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D’encourager des initiatives de coopération internationale dans toutes les étapes du processus migratoire pour soutenir les personnes migrantes dans les pays d’origine, de transit, de destination et de retour, les personnes demandeuses d’asile, les personnes réfugiées et les personnes apatrides, et d’assurer, le cas échéant, l’apport d’une aide humanitaire et de développement ainsi que leur pleine intégration et insertion socioéconomique, conformément à la législation nationale et internationale applicable.</w:t>
      </w:r>
    </w:p>
    <w:p w14:paraId="388B05C7"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48698141"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promouvoir et de soutenir, par le biais de</w:t>
      </w:r>
      <w:r w:rsidRPr="00D01D92">
        <w:rPr>
          <w:rStyle w:val="normaltextrun"/>
          <w:rFonts w:ascii="Times New Roman" w:hAnsi="Times New Roman" w:cs="Times New Roman"/>
          <w:lang w:val="fr-FR"/>
        </w:rPr>
        <w:t xml:space="preserve"> politiques de coopération et selon une approche de responsabilité partagée,</w:t>
      </w:r>
      <w:r w:rsidRPr="00D01D92">
        <w:rPr>
          <w:rFonts w:ascii="Times New Roman" w:hAnsi="Times New Roman" w:cs="Times New Roman"/>
          <w:color w:val="000000"/>
          <w:lang w:val="fr-FR"/>
        </w:rPr>
        <w:t xml:space="preserve"> le renforcement et le développement des capacités des États membres en matière migratoire et de protection, en particulier celles des petits États insulaires en développement, en tenant compte des objectifs d’insertion socioéconomique et en appliquant une approche fondée sur les droits de la personne et le développement durable.</w:t>
      </w:r>
      <w:r w:rsidRPr="008A1EFF">
        <w:rPr>
          <w:rStyle w:val="FootnoteReference"/>
          <w:rFonts w:ascii="Times New Roman" w:hAnsi="Times New Roman" w:cs="Times New Roman"/>
          <w:color w:val="000000"/>
          <w:u w:val="single"/>
          <w:vertAlign w:val="superscript"/>
          <w:lang w:val="fr-FR"/>
        </w:rPr>
        <w:footnoteReference w:id="3"/>
      </w:r>
      <w:r w:rsidRPr="00D01D92">
        <w:rPr>
          <w:rFonts w:ascii="Times New Roman" w:hAnsi="Times New Roman" w:cs="Times New Roman"/>
          <w:color w:val="000000"/>
          <w:vertAlign w:val="superscript"/>
          <w:lang w:val="fr-FR"/>
        </w:rPr>
        <w:t>/</w:t>
      </w:r>
      <w:r w:rsidRPr="00D01D92">
        <w:rPr>
          <w:rFonts w:ascii="Times New Roman" w:hAnsi="Times New Roman" w:cs="Times New Roman"/>
          <w:color w:val="000000"/>
          <w:lang w:val="fr-FR"/>
        </w:rPr>
        <w:t xml:space="preserve"> </w:t>
      </w:r>
    </w:p>
    <w:p w14:paraId="12906BEA" w14:textId="77777777" w:rsidR="0028461C" w:rsidRPr="00D01D92" w:rsidRDefault="0028461C" w:rsidP="00D01D92">
      <w:pPr>
        <w:pStyle w:val="ListParagraph"/>
        <w:spacing w:after="0" w:line="240" w:lineRule="auto"/>
        <w:rPr>
          <w:rFonts w:ascii="Times New Roman" w:hAnsi="Times New Roman" w:cs="Times New Roman"/>
          <w:color w:val="000000"/>
          <w:lang w:val="fr-FR"/>
        </w:rPr>
      </w:pPr>
    </w:p>
    <w:p w14:paraId="4988A68E"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reconnaître les </w:t>
      </w:r>
      <w:r w:rsidRPr="00D01D92">
        <w:rPr>
          <w:rFonts w:ascii="Times New Roman" w:hAnsi="Times New Roman" w:cs="Times New Roman"/>
          <w:lang w:val="fr-FR"/>
        </w:rPr>
        <w:t xml:space="preserve">effets primaires des conflits armés et des crises socioéconomiques et humanitaires </w:t>
      </w:r>
      <w:r w:rsidRPr="00D01D92">
        <w:rPr>
          <w:rFonts w:ascii="Times New Roman" w:hAnsi="Times New Roman" w:cs="Times New Roman"/>
          <w:color w:val="000000"/>
          <w:lang w:val="fr-FR"/>
        </w:rPr>
        <w:t>sur</w:t>
      </w:r>
      <w:r w:rsidRPr="00D01D92">
        <w:rPr>
          <w:rFonts w:ascii="Times New Roman" w:hAnsi="Times New Roman" w:cs="Times New Roman"/>
          <w:lang w:val="fr-FR"/>
        </w:rPr>
        <w:t xml:space="preserve"> la migration, ainsi que des </w:t>
      </w:r>
      <w:r w:rsidRPr="00D01D92">
        <w:rPr>
          <w:rFonts w:ascii="Times New Roman" w:hAnsi="Times New Roman" w:cs="Times New Roman"/>
          <w:color w:val="000000"/>
          <w:lang w:val="fr-FR"/>
        </w:rPr>
        <w:t>défis de la mobilité humaine causés par les effets des catastrophes d’origine naturelle, la dégradation de l’environnement et la perte de biodiversité entraînés ou aggravés par le changement climatique, qui sont documentés dans les conclusions du Groupe d'experts intergouvernemental sur l'évolution du climat (GIEC) des Nations Unies figurant dans ses rapports intitulés « Changement climatique 2021 : la base des sciences physiques » et « Changement climatique 2022 : impacts, adaptation et vulnérabilité », ainsi que l'incidence que les catastrophes et les effets du changement climatique, de la dégradation de l'environnement et de la perte de biodiversité ont sur la migration et le déplacement forcé des personnes en situation de mobilité humaine, en particulier pour toutes les femmes et les filles et les personnes appartenant à des groupes historiquement marginalisés, faisant l’objet de discrimination et/ou en situation de vulnérabilité.</w:t>
      </w:r>
    </w:p>
    <w:p w14:paraId="1A6A786B"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019A6AC1"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reconnaître également la nécessité de s'attaquer aux causes structurelles qui augmentent le risque de catastrophes, en se concentrant sur les actions d'atténuation</w:t>
      </w:r>
      <w:r w:rsidRPr="00D01D92">
        <w:rPr>
          <w:rFonts w:ascii="Times New Roman" w:hAnsi="Times New Roman" w:cs="Times New Roman"/>
          <w:lang w:val="fr-FR"/>
        </w:rPr>
        <w:t xml:space="preserve">, d’adaptation, de prévention, d’apport </w:t>
      </w:r>
      <w:r w:rsidRPr="00D01D92">
        <w:rPr>
          <w:rFonts w:ascii="Times New Roman" w:hAnsi="Times New Roman" w:cs="Times New Roman"/>
          <w:color w:val="000000"/>
          <w:lang w:val="fr-FR"/>
        </w:rPr>
        <w:t>d’une aide humanitaire, d’une protection et de solutions aux personnes déplacées et, à cet égard, de réaffirmer la validité de la déclaration AG/DEC. 88 (XLVI-O/16), « Déclaration sur le changement climatique, la sécurité alimentaire et la migration dans les Amériques », adoptée par l'Assemblée générale le 14 juin 2016.</w:t>
      </w:r>
    </w:p>
    <w:p w14:paraId="1BFE2557"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7FEB290F"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promouvoir des initiatives de coopération internationale en matière de migration et de protection pour soutenir les États membres touchés par les</w:t>
      </w:r>
      <w:r w:rsidRPr="00D01D92">
        <w:rPr>
          <w:rFonts w:ascii="Times New Roman" w:hAnsi="Times New Roman" w:cs="Times New Roman"/>
          <w:lang w:val="fr-FR"/>
        </w:rPr>
        <w:t xml:space="preserve"> catastrophes </w:t>
      </w:r>
      <w:r w:rsidRPr="00D01D92">
        <w:rPr>
          <w:rFonts w:ascii="Times New Roman" w:hAnsi="Times New Roman" w:cs="Times New Roman"/>
          <w:color w:val="000000"/>
          <w:lang w:val="fr-FR"/>
        </w:rPr>
        <w:t>ainsi que ceux qui reçoivent des flux importants de migrants et de réfugiés.</w:t>
      </w:r>
    </w:p>
    <w:p w14:paraId="7B932177"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5677C1F3"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lastRenderedPageBreak/>
        <w:t>De reconnaître l’importante contribution positive des personnes migrantes et réfugiées à la croissance inclusive et au développement durable des pays d’origine, de transit, de destination et de retour.</w:t>
      </w:r>
    </w:p>
    <w:p w14:paraId="4B585A86"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179598F4"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souligner les initiatives générées au niveau multilatéral pour le dialogue, les échanges d’information et la coopération en matière de migration et de protection internationale, et de prendre note des initiatives auxquelles participent certains États membres de l’OEA, telles que les déclarations, les programmes d’action et les objectifs convenus dans des sphères comme</w:t>
      </w:r>
      <w:r w:rsidRPr="00D01D92">
        <w:rPr>
          <w:rFonts w:ascii="Times New Roman" w:hAnsi="Times New Roman" w:cs="Times New Roman"/>
          <w:lang w:val="fr-FR"/>
        </w:rPr>
        <w:t xml:space="preserve"> la Déclaration de Carthagène (1984), le Processus de Carthagène +40, </w:t>
      </w:r>
      <w:r w:rsidRPr="00D01D92">
        <w:rPr>
          <w:rFonts w:ascii="Times New Roman" w:hAnsi="Times New Roman" w:cs="Times New Roman"/>
          <w:color w:val="000000"/>
          <w:lang w:val="fr-FR"/>
        </w:rPr>
        <w:t>la Conférence internationale sur la population et le développement (1994), le Forum mondial sur la migration et le développement (2007), le Pacte mondial pour des migrations sûres, ordonnées et régulières (2018), le Pacte mondial sur les réfugiés (2018), ainsi que la Déclaration de Los Angeles sur la migration et la protection (2022), et dans lesquelles plusieurs États ont reconnu la nécessité</w:t>
      </w:r>
      <w:r w:rsidRPr="00D01D92">
        <w:rPr>
          <w:rFonts w:ascii="Times New Roman" w:hAnsi="Times New Roman" w:cs="Times New Roman"/>
          <w:lang w:val="fr-FR"/>
        </w:rPr>
        <w:t xml:space="preserve"> d’aborder</w:t>
      </w:r>
      <w:r w:rsidRPr="00D01D92">
        <w:rPr>
          <w:rFonts w:ascii="Times New Roman" w:hAnsi="Times New Roman" w:cs="Times New Roman"/>
          <w:color w:val="000000"/>
          <w:lang w:val="fr-FR"/>
        </w:rPr>
        <w:t xml:space="preserve"> les causes de la migration, y compris la migration irrégulière, et de promouvoir notamment les conditions politiques, économiques et de sécurité adéquates. De même, d’encourager le Secrétariat général de l'OEA, par l’intermédiaire du Département de l’inclusion sociale du Secrétariat à l’accès aux droits et à l’équité (DIS/SADE), à continuer de travailler en coordination et en collaboration avec d'autres institutions régionales et internationales en la matière.</w:t>
      </w:r>
    </w:p>
    <w:p w14:paraId="61198D0C"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2C44FF58"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rendre hommage au travail des mécanismes et processus consultatifs régionaux existants, tels que la Conférence régionale sur la migration (CRM), la Commission centraméricaine pour la migration (OCAM) et le Réseau ibéro-américain des autorités migratoires (RIAM), la Conférence sud-américaine sur la migration (CSM), le Forum spécialisé du MERCOSUR en matière de migration (FEM), la Communauté des États d’Amérique latine et des Caraïbes (CELAC), les Consultations des Caraïbes sur la migration (CMC), le Processus de Quito (</w:t>
      </w:r>
      <w:proofErr w:type="spellStart"/>
      <w:r w:rsidRPr="00D01D92">
        <w:rPr>
          <w:rFonts w:ascii="Times New Roman" w:hAnsi="Times New Roman" w:cs="Times New Roman"/>
          <w:color w:val="000000"/>
          <w:lang w:val="fr-FR"/>
        </w:rPr>
        <w:t>PdQ</w:t>
      </w:r>
      <w:proofErr w:type="spellEnd"/>
      <w:r w:rsidRPr="00D01D92">
        <w:rPr>
          <w:rFonts w:ascii="Times New Roman" w:hAnsi="Times New Roman" w:cs="Times New Roman"/>
          <w:color w:val="000000"/>
          <w:lang w:val="fr-FR"/>
        </w:rPr>
        <w:t>), la Communauté andine (CAN), le Cadre intégral régional pour la protection et les solutions (MIRPS) et d'autres espaces régionaux ayant un champ d’action important dans ces domaines, et d’encourager le Secrétariat général de l’OEA, par le biais du DIS/SADE, à promouvoir un espace de dialogue entre ces mécanismes régionaux au moyen d’une réunion annuelle se déroulant dans le cadre des séances ordinaires de la Commission sur les questions de migration (CAM), qui aura pour objectif de contribuer à améliorer la gouvernance migratoire et la protection internationale dans les Amériques selon une perspective intégrée, et de promouvoir les synergies et la coordination entre ces processus.</w:t>
      </w:r>
    </w:p>
    <w:p w14:paraId="6E04A1B7"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42BCE603"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D’encourager les États membres, en cohérence avec le Programme de développement durable à l’horizon 2030 et ses objectifs, à continuer de faciliter des transferts de fonds plus rapides, plus sûrs et moins coûteux dans le but de réduire, d'ici à 2030, le coût moyen des transactions à moins de 3 % du montant transféré, en développant des cadres politiques et réglementaires qui favorisent la concurrence, la réglementation et l'innovation sur le marché des transferts de fonds, en proposant des programmes et des instruments sensibles à la perspective soucieuse du genre, en vue d'améliorer l'inclusion financière des personnes migrantes et réfugiées et de leurs familles.</w:t>
      </w:r>
    </w:p>
    <w:p w14:paraId="63D0D6BB"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5DCAB560"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réaffirmer l’importance de continuer de renforcer et de promouvoir le dialogue, les échanges d’informations et la coopération régionale et bilatérale sur les questions de migration et de protection au moment d’aborder les défis liés à la migration dans le continent américain, en particulier au sein du Conseil permanent et au sein du CIDI et de ses organes subsidiaires comme la Commission sur les questions de migration, conformément aux dispositions de la résolution AG/RES. 2910 (XLVII-O/17), « Migration dans les Amériques », et de la déclaration CP/DEC. 68 (2099/16), « Coopération </w:t>
      </w:r>
      <w:r w:rsidRPr="00D01D92">
        <w:rPr>
          <w:rFonts w:ascii="Times New Roman" w:hAnsi="Times New Roman" w:cs="Times New Roman"/>
          <w:color w:val="000000"/>
          <w:lang w:val="fr-FR"/>
        </w:rPr>
        <w:lastRenderedPageBreak/>
        <w:t>interaméricaine pour faire face aux défis et aux possibilités de la migration », adoptée par le Conseil permanent le 15 décembre 2016.</w:t>
      </w:r>
    </w:p>
    <w:p w14:paraId="449CFDDD"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55C3E6E5"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prendre note de l’importance</w:t>
      </w:r>
      <w:r w:rsidRPr="00D01D92">
        <w:rPr>
          <w:rFonts w:ascii="Times New Roman" w:hAnsi="Times New Roman" w:cs="Times New Roman"/>
          <w:lang w:val="fr-FR"/>
        </w:rPr>
        <w:t xml:space="preserve">, en matière de mobilité humaine, dans un esprit de collaboration, de solidarité et de responsabilité partagée, et d’apporter des réponses coordonnées </w:t>
      </w:r>
      <w:r w:rsidRPr="00D01D92">
        <w:rPr>
          <w:rFonts w:ascii="Times New Roman" w:hAnsi="Times New Roman" w:cs="Times New Roman"/>
          <w:color w:val="000000"/>
          <w:lang w:val="fr-FR"/>
        </w:rPr>
        <w:t>avec les organismes multilatéraux tels que le système des Nations Unies, les banques multilatérales de développement, les institutions financières internationales et les acteurs non gouvernementaux concernés comme la société civile, les organisations de la diaspora et le secteur privé.</w:t>
      </w:r>
    </w:p>
    <w:p w14:paraId="577DB056"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0BE2C895" w14:textId="77777777" w:rsidR="0028461C" w:rsidRPr="00D01D92" w:rsidRDefault="0028461C" w:rsidP="005D41C3">
      <w:pPr>
        <w:numPr>
          <w:ilvl w:val="1"/>
          <w:numId w:val="1"/>
        </w:numPr>
        <w:pBdr>
          <w:top w:val="nil"/>
          <w:left w:val="nil"/>
          <w:bottom w:val="nil"/>
          <w:right w:val="nil"/>
          <w:between w:val="nil"/>
        </w:pBdr>
        <w:spacing w:after="0" w:line="240" w:lineRule="auto"/>
        <w:ind w:left="72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LIGNE STRATÉGIQUE « ENCOURAGER LA COOPÉRATION POUR LE DÉVELOPPEMENT ET LA CRÉATION DE PARTENARIATS »</w:t>
      </w:r>
    </w:p>
    <w:p w14:paraId="1635C0D7"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2733C13D"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faire sien le « Plan d'action pour la coopération 2024-2027 » (CIDI/RECOOP-IV/doc.7/24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xml:space="preserve">. 3) adopté lors de la quatrième Réunion spécialisée du CIDI des hauts fonctionnaires chargés de </w:t>
      </w:r>
      <w:r w:rsidRPr="00D01D92">
        <w:rPr>
          <w:rFonts w:ascii="Times New Roman" w:hAnsi="Times New Roman" w:cs="Times New Roman"/>
          <w:color w:val="000000"/>
          <w:lang w:val="fr-FR"/>
        </w:rPr>
        <w:t>la</w:t>
      </w:r>
      <w:r w:rsidRPr="00D01D92">
        <w:rPr>
          <w:rFonts w:ascii="Times New Roman" w:hAnsi="Times New Roman" w:cs="Times New Roman"/>
          <w:lang w:val="fr-FR"/>
        </w:rPr>
        <w:t xml:space="preserve"> coopération dans le cadre du CIDI, qui s'est tenue à Washington D.C. les 18 et 19 avril 2024.</w:t>
      </w:r>
    </w:p>
    <w:p w14:paraId="0788FF6E"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lang w:val="fr-FR"/>
        </w:rPr>
      </w:pPr>
    </w:p>
    <w:p w14:paraId="2DBBD044"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D’exhorter les États membres à soutenir la mise en œuvre du Plan d'action pour la coopération et charger le conseil d'administration de l'Agence interaméricaine pour la coopération et le </w:t>
      </w:r>
      <w:r w:rsidRPr="00D01D92">
        <w:rPr>
          <w:rFonts w:ascii="Times New Roman" w:hAnsi="Times New Roman" w:cs="Times New Roman"/>
          <w:color w:val="000000"/>
          <w:lang w:val="fr-FR"/>
        </w:rPr>
        <w:t>développement</w:t>
      </w:r>
      <w:r w:rsidRPr="00D01D92">
        <w:rPr>
          <w:rFonts w:ascii="Times New Roman" w:hAnsi="Times New Roman" w:cs="Times New Roman"/>
          <w:lang w:val="fr-FR"/>
        </w:rPr>
        <w:t xml:space="preserve"> (AICD) de continuer à offrir aux États membres la possibilité de mettre à profit et de partager leurs diverses capacités et solutions afin d'optimiser la coopération et les partenariats pour le développement avec le concours du SEDI.</w:t>
      </w:r>
    </w:p>
    <w:p w14:paraId="1931881D"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lang w:val="fr-FR"/>
        </w:rPr>
      </w:pPr>
    </w:p>
    <w:p w14:paraId="1C3F77FC" w14:textId="77777777" w:rsidR="0028461C"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D’appeler les États membres, avec le soutien du SEDI, à mettre en œuvre les recommandations des groupes de travail de l'AICD, telles qu'elles figurent dans le Plan d'action, et de charger le Conseil d'administration de l'AICD d'appuyer la création et les activités des nouveaux groupes de travail ainsi </w:t>
      </w:r>
      <w:r w:rsidRPr="00D01D92">
        <w:rPr>
          <w:rFonts w:ascii="Times New Roman" w:hAnsi="Times New Roman" w:cs="Times New Roman"/>
          <w:color w:val="000000"/>
          <w:lang w:val="fr-FR"/>
        </w:rPr>
        <w:t>que</w:t>
      </w:r>
      <w:r w:rsidRPr="00D01D92">
        <w:rPr>
          <w:rFonts w:ascii="Times New Roman" w:hAnsi="Times New Roman" w:cs="Times New Roman"/>
          <w:lang w:val="fr-FR"/>
        </w:rPr>
        <w:t xml:space="preserve"> la définition d'un plan de travail pour la coopération 2024-2027, dont la mise en œuvre doit inclure la perspective du genre, et d’encourager les États membres à participer aux groupes de travail, en tant que mécanisme permettant de renforcer l'AICD et d'atteindre son objectif de promotion, de coordination, de gestion et de facilitation de la planification et de l'exécution de programmes, de projets et d'activités de partenariat dans le domaine d’action de l'OEA/CIDI.</w:t>
      </w:r>
    </w:p>
    <w:p w14:paraId="28EA6EF4" w14:textId="77777777" w:rsidR="008A1EFF" w:rsidRPr="008A1EFF" w:rsidRDefault="008A1EFF" w:rsidP="008A1EFF">
      <w:pPr>
        <w:pBdr>
          <w:top w:val="nil"/>
          <w:left w:val="nil"/>
          <w:bottom w:val="nil"/>
          <w:right w:val="nil"/>
          <w:between w:val="nil"/>
        </w:pBdr>
        <w:spacing w:after="0" w:line="240" w:lineRule="auto"/>
        <w:jc w:val="both"/>
        <w:rPr>
          <w:rFonts w:ascii="Times New Roman" w:hAnsi="Times New Roman" w:cs="Times New Roman"/>
          <w:lang w:val="fr-FR"/>
        </w:rPr>
      </w:pPr>
    </w:p>
    <w:p w14:paraId="49EAC1E8"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color w:val="000000"/>
          <w:lang w:val="fr-FR"/>
        </w:rPr>
        <w:t>De</w:t>
      </w:r>
      <w:r w:rsidRPr="00D01D92">
        <w:rPr>
          <w:rFonts w:ascii="Times New Roman" w:hAnsi="Times New Roman" w:cs="Times New Roman"/>
          <w:lang w:val="fr-FR"/>
        </w:rPr>
        <w:t xml:space="preserve"> charger le Conseil d'administration de l'AICD, avec le soutien du SEDI, pour rechercher de nouvelles formes de partenariat avec le secteur privé afin d'aider à mobiliser des ressources pour répondre aux besoins de développement de la région.</w:t>
      </w:r>
    </w:p>
    <w:p w14:paraId="4E1DC66F" w14:textId="77777777" w:rsidR="0028461C" w:rsidRPr="00D01D92" w:rsidRDefault="0028461C" w:rsidP="00D01D92">
      <w:pPr>
        <w:pBdr>
          <w:top w:val="nil"/>
          <w:left w:val="nil"/>
          <w:bottom w:val="nil"/>
          <w:right w:val="nil"/>
          <w:between w:val="nil"/>
        </w:pBdr>
        <w:spacing w:after="0" w:line="240" w:lineRule="auto"/>
        <w:ind w:firstLine="709"/>
        <w:jc w:val="both"/>
        <w:rPr>
          <w:rFonts w:ascii="Times New Roman" w:hAnsi="Times New Roman" w:cs="Times New Roman"/>
          <w:lang w:val="fr-FR"/>
        </w:rPr>
      </w:pPr>
    </w:p>
    <w:p w14:paraId="67527267"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confier au Conseil d'administration de l'AICD, par l'intermédiaire du CIDI, la tâche d’actualiser les statuts de l'AICD et de restructurer le Fonds de coopération pour le développement (FCD), en </w:t>
      </w:r>
      <w:r w:rsidRPr="00D01D92">
        <w:rPr>
          <w:rFonts w:ascii="Times New Roman" w:hAnsi="Times New Roman" w:cs="Times New Roman"/>
          <w:color w:val="000000"/>
          <w:lang w:val="fr-FR"/>
        </w:rPr>
        <w:t>cas</w:t>
      </w:r>
      <w:r w:rsidRPr="00D01D92">
        <w:rPr>
          <w:rFonts w:ascii="Times New Roman" w:hAnsi="Times New Roman" w:cs="Times New Roman"/>
          <w:lang w:val="fr-FR"/>
        </w:rPr>
        <w:t xml:space="preserve"> de besoin, afin de répondre aux recommandations des États membres contenues dans le Plan d'action 2024-2027.</w:t>
      </w:r>
    </w:p>
    <w:p w14:paraId="60FBD0B4" w14:textId="77777777" w:rsidR="0028461C" w:rsidRPr="00D01D92" w:rsidRDefault="0028461C" w:rsidP="00D01D92">
      <w:pPr>
        <w:pBdr>
          <w:top w:val="nil"/>
          <w:left w:val="nil"/>
          <w:bottom w:val="nil"/>
          <w:right w:val="nil"/>
          <w:between w:val="nil"/>
        </w:pBdr>
        <w:spacing w:after="0" w:line="240" w:lineRule="auto"/>
        <w:jc w:val="right"/>
        <w:rPr>
          <w:rFonts w:ascii="Times New Roman" w:hAnsi="Times New Roman" w:cs="Times New Roman"/>
          <w:lang w:val="fr-FR"/>
        </w:rPr>
      </w:pPr>
    </w:p>
    <w:p w14:paraId="378269D3"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Style w:val="normaltextrun"/>
          <w:rFonts w:ascii="Times New Roman" w:hAnsi="Times New Roman" w:cs="Times New Roman"/>
          <w:lang w:val="fr-FR"/>
        </w:rPr>
      </w:pPr>
      <w:r w:rsidRPr="00D01D92">
        <w:rPr>
          <w:rFonts w:ascii="Times New Roman" w:hAnsi="Times New Roman" w:cs="Times New Roman"/>
          <w:lang w:val="fr-FR"/>
        </w:rPr>
        <w:t xml:space="preserve">D’inviter instamment les États membres à renforcer les mécanismes de coopération de l'Organisation en institutionnalisant le rôle de l'AICD dans les processus ministériels du CIDI et en prenant des </w:t>
      </w:r>
      <w:r w:rsidRPr="00D01D92">
        <w:rPr>
          <w:rFonts w:ascii="Times New Roman" w:hAnsi="Times New Roman" w:cs="Times New Roman"/>
          <w:color w:val="000000"/>
          <w:lang w:val="fr-FR"/>
        </w:rPr>
        <w:t>mesures</w:t>
      </w:r>
      <w:r w:rsidRPr="00D01D92">
        <w:rPr>
          <w:rFonts w:ascii="Times New Roman" w:hAnsi="Times New Roman" w:cs="Times New Roman"/>
          <w:lang w:val="fr-FR"/>
        </w:rPr>
        <w:t xml:space="preserve"> concrètes pour la capitalisation du FCD, </w:t>
      </w:r>
      <w:r w:rsidRPr="00D01D92">
        <w:rPr>
          <w:rStyle w:val="normaltextrun"/>
          <w:rFonts w:ascii="Times New Roman" w:hAnsi="Times New Roman" w:cs="Times New Roman"/>
          <w:lang w:val="fr-FR"/>
        </w:rPr>
        <w:t>en tenant compte des lignes directrices du Plan d’action de coopération 2024-2027.</w:t>
      </w:r>
    </w:p>
    <w:p w14:paraId="212294BA" w14:textId="77777777" w:rsidR="0028461C" w:rsidRPr="00D01D92" w:rsidRDefault="0028461C" w:rsidP="00D01D92">
      <w:pPr>
        <w:pStyle w:val="ListParagraph"/>
        <w:pBdr>
          <w:top w:val="nil"/>
          <w:left w:val="nil"/>
          <w:bottom w:val="nil"/>
          <w:right w:val="nil"/>
          <w:between w:val="nil"/>
        </w:pBdr>
        <w:spacing w:after="0" w:line="240" w:lineRule="auto"/>
        <w:ind w:left="0" w:right="-29" w:firstLine="709"/>
        <w:jc w:val="right"/>
        <w:rPr>
          <w:rFonts w:ascii="Times New Roman" w:hAnsi="Times New Roman" w:cs="Times New Roman"/>
          <w:lang w:val="fr-FR"/>
        </w:rPr>
      </w:pPr>
    </w:p>
    <w:p w14:paraId="46B06B94"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charger le SEDI de consolider le programme d'aptitude linguistique et de certification dans le cadre de l'AICD en tant que programme de coopération linguistique et de demander </w:t>
      </w:r>
      <w:r w:rsidRPr="00D01D92">
        <w:rPr>
          <w:rFonts w:ascii="Times New Roman" w:hAnsi="Times New Roman" w:cs="Times New Roman"/>
          <w:lang w:val="fr-FR"/>
        </w:rPr>
        <w:lastRenderedPageBreak/>
        <w:t xml:space="preserve">à la section </w:t>
      </w:r>
      <w:r w:rsidRPr="00D01D92">
        <w:rPr>
          <w:rFonts w:ascii="Times New Roman" w:hAnsi="Times New Roman" w:cs="Times New Roman"/>
          <w:color w:val="000000"/>
          <w:lang w:val="fr-FR"/>
        </w:rPr>
        <w:t>de</w:t>
      </w:r>
      <w:r w:rsidRPr="00D01D92">
        <w:rPr>
          <w:rFonts w:ascii="Times New Roman" w:hAnsi="Times New Roman" w:cs="Times New Roman"/>
          <w:lang w:val="fr-FR"/>
        </w:rPr>
        <w:t xml:space="preserve"> coopération technique de faire rapport au Conseil d'administration de l'AICD sur sa mise en œuvre.</w:t>
      </w:r>
    </w:p>
    <w:p w14:paraId="791BD598" w14:textId="77777777" w:rsidR="0028461C" w:rsidRPr="00D01D92" w:rsidRDefault="0028461C" w:rsidP="00D01D92">
      <w:pPr>
        <w:pBdr>
          <w:top w:val="nil"/>
          <w:left w:val="nil"/>
          <w:bottom w:val="nil"/>
          <w:right w:val="nil"/>
          <w:between w:val="nil"/>
        </w:pBdr>
        <w:spacing w:after="0" w:line="240" w:lineRule="auto"/>
        <w:ind w:firstLine="709"/>
        <w:jc w:val="right"/>
        <w:rPr>
          <w:rFonts w:ascii="Times New Roman" w:hAnsi="Times New Roman" w:cs="Times New Roman"/>
          <w:lang w:val="fr-FR"/>
        </w:rPr>
      </w:pPr>
    </w:p>
    <w:p w14:paraId="3BDE1757"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instamment au SEDI de chercher un financement additionnel pour complémenter ses ressources afin de continuer à élaborer son programme d’aptitude linguistique et de certification et d’aider les États membres à élaborer des programmes d’échange et d’immersion linguistique, y compris, entre autres, la coopération avec les États membres de l’OEA et les États observateurs permanents, et d’encourager également les États membres et les États observateurs permanents à fournir des ressources humaines, financières et techniques pour soutenir l’élaboration de programmes de formation, d’échange et d’immersion linguistique.</w:t>
      </w:r>
    </w:p>
    <w:p w14:paraId="52322677" w14:textId="77777777" w:rsidR="0028461C" w:rsidRPr="00D01D92" w:rsidRDefault="0028461C" w:rsidP="00D01D92">
      <w:pPr>
        <w:spacing w:after="0" w:line="240" w:lineRule="auto"/>
        <w:ind w:firstLine="709"/>
        <w:jc w:val="right"/>
        <w:rPr>
          <w:rFonts w:ascii="Times New Roman" w:hAnsi="Times New Roman" w:cs="Times New Roman"/>
          <w:b/>
          <w:bCs/>
          <w:lang w:val="fr-FR"/>
        </w:rPr>
      </w:pPr>
    </w:p>
    <w:p w14:paraId="68FA9678" w14:textId="77777777" w:rsidR="0028461C" w:rsidRPr="00D01D92" w:rsidRDefault="0028461C" w:rsidP="005D41C3">
      <w:pPr>
        <w:numPr>
          <w:ilvl w:val="1"/>
          <w:numId w:val="4"/>
        </w:numPr>
        <w:pBdr>
          <w:top w:val="nil"/>
          <w:left w:val="nil"/>
          <w:bottom w:val="nil"/>
          <w:right w:val="nil"/>
          <w:between w:val="nil"/>
        </w:pBdr>
        <w:spacing w:after="0" w:line="240" w:lineRule="auto"/>
        <w:ind w:left="720" w:right="-29"/>
        <w:jc w:val="both"/>
        <w:rPr>
          <w:rFonts w:ascii="Times New Roman" w:hAnsi="Times New Roman" w:cs="Times New Roman"/>
          <w:color w:val="000000"/>
          <w:lang w:val="fr-FR"/>
        </w:rPr>
      </w:pPr>
      <w:r w:rsidRPr="00D01D92">
        <w:rPr>
          <w:rFonts w:ascii="Times New Roman" w:hAnsi="Times New Roman" w:cs="Times New Roman"/>
          <w:color w:val="000000"/>
          <w:lang w:val="fr-FR"/>
        </w:rPr>
        <w:t>LIGNE STRATÉGIQUE « PROMOUVOIR L’INCLUSION SOCIALE ASSORTIE D’ÉQUITÉ POUR CONTRIBUER AU DÉVELOPPEMENT DURABLE DANS LES AMÉRIQUES »</w:t>
      </w:r>
    </w:p>
    <w:p w14:paraId="706B615E" w14:textId="77777777" w:rsidR="0028461C" w:rsidRPr="00D01D92" w:rsidRDefault="0028461C" w:rsidP="00D01D92">
      <w:pPr>
        <w:pBdr>
          <w:top w:val="nil"/>
          <w:left w:val="nil"/>
          <w:bottom w:val="nil"/>
          <w:right w:val="nil"/>
          <w:between w:val="nil"/>
        </w:pBdr>
        <w:spacing w:after="0" w:line="240" w:lineRule="auto"/>
        <w:ind w:right="-29"/>
        <w:jc w:val="both"/>
        <w:rPr>
          <w:rFonts w:ascii="Times New Roman" w:hAnsi="Times New Roman" w:cs="Times New Roman"/>
          <w:color w:val="000000"/>
          <w:lang w:val="fr-FR"/>
        </w:rPr>
      </w:pPr>
    </w:p>
    <w:p w14:paraId="628342F1"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b/>
          <w:lang w:val="fr-FR"/>
        </w:rPr>
      </w:pPr>
      <w:r w:rsidRPr="00D01D92">
        <w:rPr>
          <w:rFonts w:ascii="Times New Roman" w:hAnsi="Times New Roman" w:cs="Times New Roman"/>
          <w:color w:val="000000"/>
          <w:lang w:val="fr-FR"/>
        </w:rPr>
        <w:t>De réaffirmer l’engagement à mettre en œuvre le Plan d’action de la République dominicaine 2022 </w:t>
      </w:r>
      <w:r w:rsidRPr="00D01D92">
        <w:rPr>
          <w:rFonts w:ascii="Times New Roman" w:hAnsi="Times New Roman" w:cs="Times New Roman"/>
          <w:bCs/>
          <w:color w:val="000000"/>
          <w:position w:val="-1"/>
          <w:lang w:val="fr-FR"/>
        </w:rPr>
        <w:t xml:space="preserve">« Renforcer la coopération continentale pour une reconstruction résiliente et un développement social durable </w:t>
      </w:r>
      <w:r w:rsidRPr="00D01D92">
        <w:rPr>
          <w:rFonts w:ascii="Times New Roman" w:hAnsi="Times New Roman" w:cs="Times New Roman"/>
          <w:bCs/>
          <w:color w:val="000000"/>
          <w:lang w:val="fr-FR"/>
        </w:rPr>
        <w:t xml:space="preserve">dans les Amériques » </w:t>
      </w:r>
      <w:r w:rsidRPr="00D01D92">
        <w:rPr>
          <w:rFonts w:ascii="Times New Roman" w:hAnsi="Times New Roman" w:cs="Times New Roman"/>
          <w:lang w:val="fr-FR"/>
        </w:rPr>
        <w:t>(</w:t>
      </w:r>
      <w:hyperlink r:id="rId28" w:history="1">
        <w:r w:rsidRPr="00D01D92">
          <w:rPr>
            <w:rFonts w:ascii="Times New Roman" w:hAnsi="Times New Roman" w:cs="Times New Roman"/>
            <w:lang w:val="fr-FR"/>
          </w:rPr>
          <w:t xml:space="preserve">CIDI/REMDES/doc.7/22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1</w:t>
        </w:r>
      </w:hyperlink>
      <w:r w:rsidRPr="00D01D92">
        <w:rPr>
          <w:rFonts w:ascii="Times New Roman" w:hAnsi="Times New Roman" w:cs="Times New Roman"/>
          <w:lang w:val="fr-FR"/>
        </w:rPr>
        <w:t xml:space="preserve">), adopté à </w:t>
      </w:r>
      <w:r w:rsidRPr="00D01D92">
        <w:rPr>
          <w:rFonts w:ascii="Times New Roman" w:hAnsi="Times New Roman" w:cs="Times New Roman"/>
          <w:color w:val="000000"/>
          <w:lang w:val="fr-FR"/>
        </w:rPr>
        <w:t>l’occasion</w:t>
      </w:r>
      <w:r w:rsidRPr="00D01D92">
        <w:rPr>
          <w:rFonts w:ascii="Times New Roman" w:hAnsi="Times New Roman" w:cs="Times New Roman"/>
          <w:lang w:val="fr-FR"/>
        </w:rPr>
        <w:t xml:space="preserve"> de la Cinquième Réunion des ministres et hauts fonctionnaires chargés du développement social, tenue à Santo Domingo les 17 et 18 novembre 2022, </w:t>
      </w:r>
      <w:r w:rsidRPr="00D01D92">
        <w:rPr>
          <w:rFonts w:ascii="Times New Roman" w:hAnsi="Times New Roman" w:cs="Times New Roman"/>
          <w:color w:val="000000"/>
          <w:lang w:val="fr-FR"/>
        </w:rPr>
        <w:t xml:space="preserve">en tant que feuille de route établissant des lignes d’action concrètes pour faire progresser la promotion du développement social dans la région et de demander instamment aux États membres de continuer à participer activement aux groupes de travail qui ont été mis sur pied et qui continueront à réaliser des activités dans le cadre du Plan de travail 2023-2025 de la Commission interaméricaine de développement social (CIDES) </w:t>
      </w:r>
      <w:r w:rsidRPr="00D01D92">
        <w:rPr>
          <w:rFonts w:ascii="Times New Roman" w:hAnsi="Times New Roman" w:cs="Times New Roman"/>
          <w:lang w:val="fr-FR"/>
        </w:rPr>
        <w:sym w:font="Symbol" w:char="F05B"/>
      </w:r>
      <w:hyperlink r:id="rId29" w:history="1">
        <w:r w:rsidRPr="00D01D92">
          <w:rPr>
            <w:rFonts w:ascii="Times New Roman" w:hAnsi="Times New Roman" w:cs="Times New Roman"/>
            <w:lang w:val="fr-FR"/>
          </w:rPr>
          <w:t xml:space="preserve">CIDI/CIDES/RPA/doc.6/23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2</w:t>
        </w:r>
      </w:hyperlink>
      <w:r w:rsidRPr="00D01D92">
        <w:rPr>
          <w:rFonts w:ascii="Times New Roman" w:hAnsi="Times New Roman" w:cs="Times New Roman"/>
          <w:lang w:val="fr-FR"/>
        </w:rPr>
        <w:sym w:font="Symbol" w:char="F05D"/>
      </w:r>
      <w:r w:rsidRPr="00D01D92">
        <w:rPr>
          <w:rFonts w:ascii="Times New Roman" w:hAnsi="Times New Roman" w:cs="Times New Roman"/>
          <w:lang w:val="fr-FR"/>
        </w:rPr>
        <w:t xml:space="preserve">, </w:t>
      </w:r>
      <w:r w:rsidRPr="00D01D92">
        <w:rPr>
          <w:rFonts w:ascii="Times New Roman" w:hAnsi="Times New Roman" w:cs="Times New Roman"/>
          <w:color w:val="000000"/>
          <w:lang w:val="fr-FR"/>
        </w:rPr>
        <w:t>avec le soutien du Département de l’inclusion sociale (D</w:t>
      </w:r>
      <w:r w:rsidRPr="00D01D92">
        <w:rPr>
          <w:rFonts w:ascii="Times New Roman" w:hAnsi="Times New Roman" w:cs="Times New Roman"/>
          <w:lang w:val="fr-FR"/>
        </w:rPr>
        <w:t>I</w:t>
      </w:r>
      <w:r w:rsidRPr="00D01D92">
        <w:rPr>
          <w:rFonts w:ascii="Times New Roman" w:hAnsi="Times New Roman" w:cs="Times New Roman"/>
          <w:color w:val="000000"/>
          <w:lang w:val="fr-FR"/>
        </w:rPr>
        <w:t>S) du Secrétariat à l’accès aux droits et à l’équité.</w:t>
      </w:r>
      <w:r w:rsidRPr="00D01D92">
        <w:rPr>
          <w:rFonts w:ascii="Times New Roman" w:hAnsi="Times New Roman" w:cs="Times New Roman"/>
          <w:lang w:val="fr-FR"/>
        </w:rPr>
        <w:t xml:space="preserve"> </w:t>
      </w:r>
    </w:p>
    <w:p w14:paraId="60ABF1B0" w14:textId="77777777" w:rsidR="0028461C" w:rsidRPr="00D01D92" w:rsidRDefault="0028461C" w:rsidP="00D01D92">
      <w:pPr>
        <w:spacing w:after="0" w:line="240" w:lineRule="auto"/>
        <w:ind w:right="-29" w:firstLine="720"/>
        <w:jc w:val="both"/>
        <w:rPr>
          <w:rFonts w:ascii="Times New Roman" w:hAnsi="Times New Roman" w:cs="Times New Roman"/>
          <w:color w:val="000000"/>
          <w:lang w:val="fr-FR"/>
        </w:rPr>
      </w:pPr>
    </w:p>
    <w:p w14:paraId="3F63DA7C"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color w:val="000000"/>
          <w:lang w:val="fr-FR"/>
        </w:rPr>
        <w:t>De charger le Département de l’inclusion sociale du Secrétariat à l’accès aux droits et à l’équité d’adopter, conformément aux dispositions de la Déclaration (</w:t>
      </w:r>
      <w:hyperlink r:id="rId30" w:history="1">
        <w:r w:rsidRPr="00D01D92">
          <w:rPr>
            <w:rFonts w:ascii="Times New Roman" w:hAnsi="Times New Roman" w:cs="Times New Roman"/>
            <w:color w:val="000000"/>
            <w:lang w:val="fr-CA"/>
          </w:rPr>
          <w:t>CIDI/REMDES/DEC. 1/22</w:t>
        </w:r>
      </w:hyperlink>
      <w:r w:rsidRPr="00D01D92">
        <w:rPr>
          <w:rFonts w:ascii="Times New Roman" w:hAnsi="Times New Roman" w:cs="Times New Roman"/>
          <w:color w:val="000000"/>
          <w:lang w:val="fr-FR"/>
        </w:rPr>
        <w:t>) et du Plan d’action (</w:t>
      </w:r>
      <w:hyperlink r:id="rId31" w:history="1">
        <w:r w:rsidRPr="00D01D92">
          <w:rPr>
            <w:rFonts w:ascii="Times New Roman" w:hAnsi="Times New Roman" w:cs="Times New Roman"/>
            <w:color w:val="000000"/>
            <w:lang w:val="fr-FR"/>
          </w:rPr>
          <w:t xml:space="preserve">CIDI/REMDES/doc.7/22 </w:t>
        </w:r>
        <w:proofErr w:type="spellStart"/>
        <w:r w:rsidRPr="00D01D92">
          <w:rPr>
            <w:rFonts w:ascii="Times New Roman" w:hAnsi="Times New Roman" w:cs="Times New Roman"/>
            <w:color w:val="000000"/>
            <w:lang w:val="fr-FR"/>
          </w:rPr>
          <w:t>rev</w:t>
        </w:r>
        <w:proofErr w:type="spellEnd"/>
        <w:r w:rsidRPr="00D01D92">
          <w:rPr>
            <w:rFonts w:ascii="Times New Roman" w:hAnsi="Times New Roman" w:cs="Times New Roman"/>
            <w:color w:val="000000"/>
            <w:lang w:val="fr-FR"/>
          </w:rPr>
          <w:t>. 1</w:t>
        </w:r>
      </w:hyperlink>
      <w:r w:rsidRPr="00D01D92">
        <w:rPr>
          <w:rFonts w:ascii="Times New Roman" w:hAnsi="Times New Roman" w:cs="Times New Roman"/>
          <w:color w:val="000000"/>
          <w:lang w:val="fr-FR"/>
        </w:rPr>
        <w:t>) adoptés à la Cinquième Réunion des ministres et hauts fonctionnaires chargés du développement social, et de continuer d’appuyer les États membres dans la mise en œuvre d’initiatives destinées à renforcer les capacités techniques et de gestion des institutions nationales chargées de l’évaluation, de la conception, de l’exécution et du suivi des politiques sociales, au moyen du partage de connaissances entre pairs, du renforcement du dialogue politique et technique et de la coopération horizontale.</w:t>
      </w:r>
      <w:r w:rsidRPr="00D01D92">
        <w:rPr>
          <w:rFonts w:ascii="Times New Roman" w:hAnsi="Times New Roman" w:cs="Times New Roman"/>
          <w:lang w:val="fr-FR"/>
        </w:rPr>
        <w:t xml:space="preserve"> </w:t>
      </w:r>
    </w:p>
    <w:p w14:paraId="74C18FF3" w14:textId="77777777" w:rsidR="0028461C" w:rsidRPr="00D01D92" w:rsidRDefault="0028461C" w:rsidP="00D01D92">
      <w:pPr>
        <w:spacing w:after="0" w:line="240" w:lineRule="auto"/>
        <w:ind w:right="-29" w:firstLine="720"/>
        <w:jc w:val="right"/>
        <w:rPr>
          <w:rFonts w:ascii="Times New Roman" w:hAnsi="Times New Roman" w:cs="Times New Roman"/>
          <w:b/>
          <w:lang w:val="fr-FR"/>
        </w:rPr>
      </w:pPr>
    </w:p>
    <w:p w14:paraId="40BC535D"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bookmarkStart w:id="8" w:name="_heading=h.gjuq7bjpph9s" w:colFirst="0" w:colLast="0"/>
      <w:bookmarkEnd w:id="8"/>
      <w:r w:rsidRPr="00D01D92">
        <w:rPr>
          <w:rFonts w:ascii="Times New Roman" w:hAnsi="Times New Roman" w:cs="Times New Roman"/>
          <w:color w:val="000000"/>
          <w:lang w:val="fr-FR"/>
        </w:rPr>
        <w:t>D’inviter les États membres à appuyer et à renforcer le travail du Réseau interaméricain de protection sociale (RIPSO), d’inviter les nouveaux bureaux qui seront élus et le Département de l’inclusion sociale du Secrétariat à l’accès aux droits et à l’équité, en tant que Secrétariat technique de cet important mécanisme continental de coopération en matière de développement social, à renforcer les institutions et agences chargées des politiques sociales dans les États membres, par le biais du partage volontaire de connaissances, de leçons tirées et de données d’expériences, du soutien technique, de l’apprentissage mutuel et de la coopération technique entre pays selon des modalités convenues par les deux parties et en collaboration avec d’autres acteurs.</w:t>
      </w:r>
    </w:p>
    <w:p w14:paraId="13D6FAD1" w14:textId="77777777" w:rsidR="0028461C" w:rsidRPr="00D01D92" w:rsidRDefault="0028461C" w:rsidP="00D01D92">
      <w:pPr>
        <w:spacing w:after="0" w:line="240" w:lineRule="auto"/>
        <w:jc w:val="both"/>
        <w:rPr>
          <w:rFonts w:ascii="Times New Roman" w:hAnsi="Times New Roman" w:cs="Times New Roman"/>
          <w:lang w:val="fr-FR"/>
        </w:rPr>
      </w:pPr>
    </w:p>
    <w:p w14:paraId="3960EA36"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color w:val="000000"/>
          <w:lang w:val="fr-FR"/>
        </w:rPr>
        <w:t xml:space="preserve">D’encourager </w:t>
      </w:r>
      <w:r w:rsidRPr="00D01D92">
        <w:rPr>
          <w:rFonts w:ascii="Times New Roman" w:hAnsi="Times New Roman" w:cs="Times New Roman"/>
          <w:lang w:val="fr-FR"/>
        </w:rPr>
        <w:t xml:space="preserve">les États membres, les États observateurs permanents, les organisations internationales, régionales et sous-régionales, le secteur privé et d’autres bailleurs à envisager d’apporter des </w:t>
      </w:r>
      <w:r w:rsidRPr="00D01D92">
        <w:rPr>
          <w:rFonts w:ascii="Times New Roman" w:hAnsi="Times New Roman" w:cs="Times New Roman"/>
          <w:color w:val="000000"/>
          <w:lang w:val="fr-FR"/>
        </w:rPr>
        <w:t>contributions</w:t>
      </w:r>
      <w:r w:rsidRPr="00D01D92">
        <w:rPr>
          <w:rFonts w:ascii="Times New Roman" w:hAnsi="Times New Roman" w:cs="Times New Roman"/>
          <w:lang w:val="fr-FR"/>
        </w:rPr>
        <w:t xml:space="preserve"> volontaires, dans la mesure de leurs possibilités, au « Fonds volontaire de </w:t>
      </w:r>
      <w:r w:rsidRPr="00D01D92">
        <w:rPr>
          <w:rFonts w:ascii="Times New Roman" w:hAnsi="Times New Roman" w:cs="Times New Roman"/>
          <w:lang w:val="fr-FR"/>
        </w:rPr>
        <w:lastRenderedPageBreak/>
        <w:t xml:space="preserve">développement social » du </w:t>
      </w:r>
      <w:r w:rsidRPr="00D01D92">
        <w:rPr>
          <w:rFonts w:ascii="Times New Roman" w:hAnsi="Times New Roman" w:cs="Times New Roman"/>
          <w:color w:val="000000"/>
          <w:lang w:val="fr-FR"/>
        </w:rPr>
        <w:t>Département de l’inclusion sociale du Secrétariat à l’accès aux droits et à l’équité pour appuyer la mise en œuvre des activités et des priorités énoncées dans les déclarations et plans d’action adoptés dans le cadre des réunions des ministres et hauts fonctionnaires chargés du développement social (</w:t>
      </w:r>
      <w:r w:rsidRPr="00D01D92">
        <w:rPr>
          <w:rFonts w:ascii="Times New Roman" w:hAnsi="Times New Roman" w:cs="Times New Roman"/>
          <w:lang w:val="fr-FR"/>
        </w:rPr>
        <w:t>REMDES).</w:t>
      </w:r>
    </w:p>
    <w:p w14:paraId="5605DBA1"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39C78A4D" w14:textId="77777777" w:rsidR="0028461C" w:rsidRPr="00D01D92" w:rsidRDefault="0028461C" w:rsidP="005D41C3">
      <w:pPr>
        <w:pStyle w:val="ListParagraph"/>
        <w:numPr>
          <w:ilvl w:val="1"/>
          <w:numId w:val="4"/>
        </w:numPr>
        <w:pBdr>
          <w:top w:val="nil"/>
          <w:left w:val="nil"/>
          <w:bottom w:val="nil"/>
          <w:right w:val="nil"/>
          <w:between w:val="nil"/>
        </w:pBdr>
        <w:spacing w:after="0" w:line="240" w:lineRule="auto"/>
        <w:ind w:left="709" w:right="-29" w:hanging="709"/>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LIGNE STRATÉGIQUE « PROMOUVOIR LE DÉVELOPPEMENT DE PORTS COMPÉTITIFS, SÛRS, DURABLES ET </w:t>
      </w:r>
      <w:r w:rsidRPr="00D01D92">
        <w:rPr>
          <w:rFonts w:ascii="Times New Roman" w:hAnsi="Times New Roman" w:cs="Times New Roman"/>
          <w:lang w:val="fr-FR"/>
        </w:rPr>
        <w:t>INCLUSIFS</w:t>
      </w:r>
      <w:r w:rsidRPr="00D01D92">
        <w:rPr>
          <w:rFonts w:ascii="Times New Roman" w:hAnsi="Times New Roman" w:cs="Times New Roman"/>
          <w:color w:val="000000"/>
          <w:lang w:val="fr-FR"/>
        </w:rPr>
        <w:t> »</w:t>
      </w:r>
    </w:p>
    <w:p w14:paraId="37118B82"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3721C468"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charger</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la Commission interaméricaine des ports (CIP) de continuer de s’efforcer, </w:t>
      </w:r>
      <w:r w:rsidRPr="00D01D92">
        <w:rPr>
          <w:rFonts w:ascii="Times New Roman" w:hAnsi="Times New Roman" w:cs="Times New Roman"/>
          <w:color w:val="000000"/>
          <w:lang w:val="fr-FR"/>
        </w:rPr>
        <w:t>conformément</w:t>
      </w:r>
      <w:r w:rsidRPr="00D01D92">
        <w:rPr>
          <w:rFonts w:ascii="Times New Roman" w:hAnsi="Times New Roman" w:cs="Times New Roman"/>
          <w:lang w:val="fr-FR"/>
        </w:rPr>
        <w:t xml:space="preserve"> au Plan d'action de </w:t>
      </w:r>
      <w:proofErr w:type="spellStart"/>
      <w:r w:rsidRPr="00D01D92">
        <w:rPr>
          <w:rFonts w:ascii="Times New Roman" w:hAnsi="Times New Roman" w:cs="Times New Roman"/>
          <w:lang w:val="fr-FR"/>
        </w:rPr>
        <w:t>Roatán</w:t>
      </w:r>
      <w:proofErr w:type="spellEnd"/>
      <w:r w:rsidRPr="00D01D92">
        <w:rPr>
          <w:rFonts w:ascii="Times New Roman" w:hAnsi="Times New Roman" w:cs="Times New Roman"/>
          <w:lang w:val="fr-FR"/>
        </w:rPr>
        <w:t xml:space="preserve"> 2023-2026 (CIDI/CIP/doc.5/23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xml:space="preserve">. 1) et en collaboration avec les États membres, les membres associés et les </w:t>
      </w:r>
      <w:r w:rsidRPr="00D01D92">
        <w:rPr>
          <w:rFonts w:ascii="Times New Roman" w:hAnsi="Times New Roman" w:cs="Times New Roman"/>
          <w:color w:val="000000"/>
          <w:lang w:val="fr-FR"/>
        </w:rPr>
        <w:t>partenaires</w:t>
      </w:r>
      <w:r w:rsidRPr="00D01D92">
        <w:rPr>
          <w:rFonts w:ascii="Times New Roman" w:hAnsi="Times New Roman" w:cs="Times New Roman"/>
          <w:lang w:val="fr-FR"/>
        </w:rPr>
        <w:t xml:space="preserve"> stratégiques, d'offrir des possibilités de perfectionnement professionnel, dans les quatre langues de l'OEA si possible, par le biais de cours, de webinaires, de conférences et de recherches, au personnel portuaire des Amériques, contribuant ainsi au renforcement des capacités institutionnelles dans le secteur. </w:t>
      </w:r>
    </w:p>
    <w:p w14:paraId="25789CE1"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lang w:val="fr-FR"/>
        </w:rPr>
      </w:pPr>
    </w:p>
    <w:p w14:paraId="1F272813"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ratifier la résolution de </w:t>
      </w:r>
      <w:proofErr w:type="spellStart"/>
      <w:r w:rsidRPr="00D01D92">
        <w:rPr>
          <w:rFonts w:ascii="Times New Roman" w:hAnsi="Times New Roman" w:cs="Times New Roman"/>
          <w:lang w:val="fr-FR"/>
        </w:rPr>
        <w:t>Roatán</w:t>
      </w:r>
      <w:proofErr w:type="spellEnd"/>
      <w:r w:rsidRPr="00D01D92">
        <w:rPr>
          <w:rFonts w:ascii="Times New Roman" w:hAnsi="Times New Roman" w:cs="Times New Roman"/>
          <w:lang w:val="fr-FR"/>
        </w:rPr>
        <w:t xml:space="preserve"> 2023 (CIDI/CIP/RES. 1/23) adoptée le 9 juin 2023 lors de la Treizième </w:t>
      </w:r>
      <w:r w:rsidRPr="00D01D92">
        <w:rPr>
          <w:rFonts w:ascii="Times New Roman" w:hAnsi="Times New Roman" w:cs="Times New Roman"/>
          <w:color w:val="000000"/>
          <w:lang w:val="fr-FR"/>
        </w:rPr>
        <w:t>Réunion</w:t>
      </w:r>
      <w:r w:rsidRPr="00D01D92">
        <w:rPr>
          <w:rFonts w:ascii="Times New Roman" w:hAnsi="Times New Roman" w:cs="Times New Roman"/>
          <w:lang w:val="fr-FR"/>
        </w:rPr>
        <w:t xml:space="preserve"> ordinaire de la CIP, tenue du 7 au 9 juin 2023 à </w:t>
      </w:r>
      <w:proofErr w:type="spellStart"/>
      <w:r w:rsidRPr="00D01D92">
        <w:rPr>
          <w:rFonts w:ascii="Times New Roman" w:hAnsi="Times New Roman" w:cs="Times New Roman"/>
          <w:lang w:val="fr-FR"/>
        </w:rPr>
        <w:t>Roatán</w:t>
      </w:r>
      <w:proofErr w:type="spellEnd"/>
      <w:r w:rsidRPr="00D01D92">
        <w:rPr>
          <w:rFonts w:ascii="Times New Roman" w:hAnsi="Times New Roman" w:cs="Times New Roman"/>
          <w:lang w:val="fr-FR"/>
        </w:rPr>
        <w:t xml:space="preserve"> (Honduras), autorisant les </w:t>
      </w:r>
      <w:r w:rsidRPr="00D01D92">
        <w:rPr>
          <w:rFonts w:ascii="Times New Roman" w:hAnsi="Times New Roman" w:cs="Times New Roman"/>
          <w:color w:val="000000"/>
          <w:lang w:val="fr-FR"/>
        </w:rPr>
        <w:t>modifications</w:t>
      </w:r>
      <w:r w:rsidRPr="00D01D92">
        <w:rPr>
          <w:rFonts w:ascii="Times New Roman" w:hAnsi="Times New Roman" w:cs="Times New Roman"/>
          <w:lang w:val="fr-FR"/>
        </w:rPr>
        <w:t xml:space="preserve"> nécessaires au règlement de la CIP pour que ses réunions ordinaires se déroulent selon un calendrier triennal.</w:t>
      </w:r>
    </w:p>
    <w:p w14:paraId="3C392D8E" w14:textId="77777777" w:rsidR="0028461C" w:rsidRPr="00D01D92" w:rsidRDefault="0028461C" w:rsidP="00D01D92">
      <w:pPr>
        <w:pBdr>
          <w:top w:val="nil"/>
          <w:left w:val="nil"/>
          <w:bottom w:val="nil"/>
          <w:right w:val="nil"/>
          <w:between w:val="nil"/>
        </w:pBdr>
        <w:spacing w:after="0" w:line="240" w:lineRule="auto"/>
        <w:ind w:right="-29" w:firstLine="709"/>
        <w:jc w:val="right"/>
        <w:rPr>
          <w:rFonts w:ascii="Times New Roman" w:hAnsi="Times New Roman" w:cs="Times New Roman"/>
          <w:lang w:val="fr-FR"/>
        </w:rPr>
      </w:pPr>
    </w:p>
    <w:p w14:paraId="78957374"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lang w:val="fr-FR"/>
        </w:rPr>
        <w:t xml:space="preserve">De ratifier également la résolution AG/RES. 2999 (LIII-O/23), « Promotion du développement de ports compétitifs, sûrs, durables et inclusifs », adoptée par la cinquante-troisième session ordinaire de l’Assemblée générale de l’OEA le 22 juin 2023, de même que la résolution AG/RES. </w:t>
      </w:r>
      <w:proofErr w:type="gramStart"/>
      <w:r w:rsidRPr="00D01D92">
        <w:rPr>
          <w:rFonts w:ascii="Times New Roman" w:hAnsi="Times New Roman" w:cs="Times New Roman"/>
          <w:lang w:val="fr-FR"/>
        </w:rPr>
        <w:t>xx</w:t>
      </w:r>
      <w:proofErr w:type="gramEnd"/>
      <w:r w:rsidRPr="00D01D92">
        <w:rPr>
          <w:rFonts w:ascii="Times New Roman" w:hAnsi="Times New Roman" w:cs="Times New Roman"/>
          <w:lang w:val="fr-FR"/>
        </w:rPr>
        <w:t xml:space="preserve"> (LIV-O/24), « Encourageons le développement de ports compétitifs, sûrs, durables et inclusifs », qui contient le r</w:t>
      </w:r>
      <w:r w:rsidRPr="00D01D92">
        <w:rPr>
          <w:rFonts w:ascii="Times New Roman" w:hAnsi="Times New Roman" w:cs="Times New Roman"/>
          <w:color w:val="000000"/>
          <w:lang w:val="fr-FR"/>
        </w:rPr>
        <w:t>apport de la Commission sur les politiques de partenariat pour le développement portant sur des propositions relatives à la promotion du développement de ports compétitifs, sûrs, durables et inclusifs.</w:t>
      </w:r>
    </w:p>
    <w:p w14:paraId="187B254D"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lang w:val="fr-FR"/>
        </w:rPr>
      </w:pPr>
    </w:p>
    <w:p w14:paraId="4752ADB3"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charger le Secrétariat de la CIP de lancer la conception et le développement de la deuxième phase de l’initiative Amélioration de la gestion du risque de catastrophe dans les ports des Caraïbes afin de contribuer au développement et à la professionnalisation des ressources humaines dans le bassin des </w:t>
      </w:r>
      <w:r w:rsidRPr="00D01D92">
        <w:rPr>
          <w:rFonts w:ascii="Times New Roman" w:hAnsi="Times New Roman" w:cs="Times New Roman"/>
          <w:color w:val="000000"/>
          <w:lang w:val="fr-FR"/>
        </w:rPr>
        <w:t>Caraïbes</w:t>
      </w:r>
      <w:r w:rsidRPr="00D01D92">
        <w:rPr>
          <w:rFonts w:ascii="Times New Roman" w:hAnsi="Times New Roman" w:cs="Times New Roman"/>
          <w:lang w:val="fr-FR"/>
        </w:rPr>
        <w:t xml:space="preserve"> dans les domaines de la préparation, de la réponse, de l’atténuation et de la résilience au regard des catastrophes et des situations d’urgence maritime, et d’encourager les États membres à tirer pleinement parti de cette initiative.</w:t>
      </w:r>
    </w:p>
    <w:p w14:paraId="49DE84BE" w14:textId="77777777" w:rsidR="0028461C" w:rsidRPr="00D01D92" w:rsidRDefault="0028461C" w:rsidP="00D01D92">
      <w:pPr>
        <w:spacing w:after="0" w:line="240" w:lineRule="auto"/>
        <w:jc w:val="both"/>
        <w:rPr>
          <w:rFonts w:ascii="Times New Roman" w:hAnsi="Times New Roman" w:cs="Times New Roman"/>
          <w:lang w:val="fr-FR"/>
        </w:rPr>
      </w:pPr>
      <w:bookmarkStart w:id="9" w:name="_heading=h.mcvcfumlqnlt" w:colFirst="0" w:colLast="0"/>
      <w:bookmarkEnd w:id="9"/>
    </w:p>
    <w:p w14:paraId="78974942" w14:textId="77777777" w:rsidR="0028461C" w:rsidRPr="00D01D92" w:rsidRDefault="0028461C" w:rsidP="005D41C3">
      <w:pPr>
        <w:pStyle w:val="ListParagraph"/>
        <w:numPr>
          <w:ilvl w:val="1"/>
          <w:numId w:val="4"/>
        </w:numPr>
        <w:pBdr>
          <w:top w:val="nil"/>
          <w:left w:val="nil"/>
          <w:bottom w:val="nil"/>
          <w:right w:val="nil"/>
          <w:between w:val="nil"/>
        </w:pBdr>
        <w:spacing w:after="0" w:line="240" w:lineRule="auto"/>
        <w:ind w:left="720" w:right="-29"/>
        <w:jc w:val="both"/>
        <w:rPr>
          <w:rFonts w:ascii="Times New Roman" w:hAnsi="Times New Roman" w:cs="Times New Roman"/>
          <w:color w:val="000000"/>
          <w:lang w:val="fr-FR"/>
        </w:rPr>
      </w:pPr>
      <w:r w:rsidRPr="00D01D92">
        <w:rPr>
          <w:rFonts w:ascii="Times New Roman" w:hAnsi="Times New Roman" w:cs="Times New Roman"/>
          <w:color w:val="000000"/>
          <w:lang w:val="fr-FR"/>
        </w:rPr>
        <w:t>CONTINUITÉ DES PROCESSUS SECTORIELS DANS LE CADRE DU CIDI</w:t>
      </w:r>
    </w:p>
    <w:p w14:paraId="5EE259D1" w14:textId="77777777" w:rsidR="0028461C" w:rsidRPr="00D01D92" w:rsidRDefault="0028461C" w:rsidP="00D01D92">
      <w:pPr>
        <w:spacing w:after="0" w:line="240" w:lineRule="auto"/>
        <w:jc w:val="both"/>
        <w:rPr>
          <w:rFonts w:ascii="Times New Roman" w:hAnsi="Times New Roman" w:cs="Times New Roman"/>
          <w:lang w:val="fr-FR"/>
        </w:rPr>
      </w:pPr>
    </w:p>
    <w:p w14:paraId="2C9C960C"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D’adopter le calendrier suivant pour les réunions des ministres et hauts fonctionnaires organisées dans le cadre du CIDI, en tenant compte des ressources inscrites au Fonds ordinaire de l’Organisation, et de charger le Secrétariat général de continuer de mettre en œuvre les lignes directrices adoptées dans le cadre du cycle ministériel triennal en coordination avec les autorités compétentes dans chaque secteur</w:t>
      </w:r>
      <w:bookmarkStart w:id="10" w:name="_Hlk85669203"/>
      <w:r w:rsidRPr="00D01D92">
        <w:rPr>
          <w:rFonts w:ascii="Times New Roman" w:hAnsi="Times New Roman" w:cs="Times New Roman"/>
          <w:color w:val="000000"/>
          <w:lang w:val="fr-FR"/>
        </w:rPr>
        <w:t>.</w:t>
      </w:r>
    </w:p>
    <w:p w14:paraId="0E350C26" w14:textId="77777777" w:rsidR="0028461C" w:rsidRPr="00D01D92" w:rsidRDefault="0028461C" w:rsidP="00D01D92">
      <w:pPr>
        <w:pBdr>
          <w:top w:val="nil"/>
          <w:left w:val="nil"/>
          <w:bottom w:val="nil"/>
          <w:right w:val="nil"/>
          <w:between w:val="nil"/>
        </w:pBdr>
        <w:spacing w:after="0" w:line="240" w:lineRule="auto"/>
        <w:ind w:right="-29" w:firstLine="709"/>
        <w:jc w:val="right"/>
        <w:rPr>
          <w:rFonts w:ascii="Times New Roman" w:hAnsi="Times New Roman" w:cs="Times New Roman"/>
          <w:lang w:val="fr-FR"/>
        </w:rPr>
      </w:pPr>
    </w:p>
    <w:p w14:paraId="241FD3B7" w14:textId="77777777" w:rsidR="0028461C" w:rsidRPr="00D01D92" w:rsidRDefault="0028461C" w:rsidP="00D01D92">
      <w:pPr>
        <w:spacing w:after="0" w:line="240" w:lineRule="auto"/>
        <w:rPr>
          <w:rFonts w:ascii="Times New Roman" w:hAnsi="Times New Roman" w:cs="Times New Roman"/>
          <w:lang w:val="fr-FR"/>
        </w:rPr>
      </w:pPr>
      <w:r w:rsidRPr="00D01D92">
        <w:rPr>
          <w:rFonts w:ascii="Times New Roman" w:hAnsi="Times New Roman" w:cs="Times New Roman"/>
          <w:lang w:val="fr-FR"/>
        </w:rPr>
        <w:br w:type="page"/>
      </w:r>
    </w:p>
    <w:tbl>
      <w:tblPr>
        <w:tblW w:w="5600" w:type="pct"/>
        <w:jc w:val="center"/>
        <w:tblLayout w:type="fixed"/>
        <w:tblLook w:val="04A0" w:firstRow="1" w:lastRow="0" w:firstColumn="1" w:lastColumn="0" w:noHBand="0" w:noVBand="1"/>
      </w:tblPr>
      <w:tblGrid>
        <w:gridCol w:w="1579"/>
        <w:gridCol w:w="16"/>
        <w:gridCol w:w="1383"/>
        <w:gridCol w:w="1410"/>
        <w:gridCol w:w="1401"/>
        <w:gridCol w:w="1520"/>
        <w:gridCol w:w="1312"/>
        <w:gridCol w:w="1415"/>
      </w:tblGrid>
      <w:tr w:rsidR="0028461C" w:rsidRPr="00D01D92" w14:paraId="0CCB27E2" w14:textId="77777777" w:rsidTr="00813AA5">
        <w:trPr>
          <w:tblHeader/>
          <w:jc w:val="center"/>
        </w:trPr>
        <w:tc>
          <w:tcPr>
            <w:tcW w:w="1579" w:type="dxa"/>
            <w:tcBorders>
              <w:top w:val="single" w:sz="4" w:space="0" w:color="FFFFFF"/>
              <w:left w:val="single" w:sz="4" w:space="0" w:color="FFFFFF"/>
              <w:bottom w:val="single" w:sz="4" w:space="0" w:color="FFFFFF"/>
              <w:right w:val="single" w:sz="4" w:space="0" w:color="FFFFFF"/>
            </w:tcBorders>
            <w:shd w:val="clear" w:color="000000" w:fill="D9D9D9"/>
            <w:vAlign w:val="center"/>
            <w:hideMark/>
          </w:tcPr>
          <w:p w14:paraId="7409D903" w14:textId="77777777" w:rsidR="0028461C" w:rsidRPr="00D01D92" w:rsidRDefault="0028461C" w:rsidP="00D01D92">
            <w:pPr>
              <w:spacing w:after="0" w:line="240" w:lineRule="auto"/>
              <w:rPr>
                <w:rFonts w:ascii="Times New Roman" w:hAnsi="Times New Roman" w:cs="Times New Roman"/>
                <w:b/>
                <w:bCs/>
                <w:color w:val="000000"/>
                <w:lang w:val="fr-FR"/>
              </w:rPr>
            </w:pPr>
            <w:r w:rsidRPr="00D01D92">
              <w:rPr>
                <w:rFonts w:ascii="Times New Roman" w:hAnsi="Times New Roman" w:cs="Times New Roman"/>
                <w:b/>
                <w:bCs/>
                <w:lang w:val="fr-FR"/>
              </w:rPr>
              <w:lastRenderedPageBreak/>
              <w:t>Processus sectoriel</w:t>
            </w:r>
          </w:p>
        </w:tc>
        <w:tc>
          <w:tcPr>
            <w:tcW w:w="1399" w:type="dxa"/>
            <w:gridSpan w:val="2"/>
            <w:tcBorders>
              <w:top w:val="single" w:sz="4" w:space="0" w:color="FFFFFF"/>
              <w:left w:val="nil"/>
              <w:bottom w:val="single" w:sz="4" w:space="0" w:color="FFFFFF"/>
              <w:right w:val="single" w:sz="4" w:space="0" w:color="FFFFFF"/>
            </w:tcBorders>
            <w:shd w:val="clear" w:color="000000" w:fill="D9D9D9"/>
            <w:vAlign w:val="center"/>
            <w:hideMark/>
          </w:tcPr>
          <w:p w14:paraId="38D73782" w14:textId="77777777" w:rsidR="0028461C" w:rsidRPr="00D01D92" w:rsidRDefault="0028461C" w:rsidP="00D01D92">
            <w:pPr>
              <w:spacing w:after="0" w:line="240" w:lineRule="auto"/>
              <w:jc w:val="center"/>
              <w:rPr>
                <w:rFonts w:ascii="Times New Roman" w:hAnsi="Times New Roman" w:cs="Times New Roman"/>
                <w:b/>
                <w:bCs/>
                <w:color w:val="000000"/>
                <w:lang w:val="fr-FR"/>
              </w:rPr>
            </w:pPr>
            <w:r w:rsidRPr="00D01D92">
              <w:rPr>
                <w:rFonts w:ascii="Times New Roman" w:hAnsi="Times New Roman" w:cs="Times New Roman"/>
                <w:b/>
                <w:bCs/>
                <w:lang w:val="fr-FR"/>
              </w:rPr>
              <w:t>2024</w:t>
            </w:r>
          </w:p>
        </w:tc>
        <w:tc>
          <w:tcPr>
            <w:tcW w:w="1410" w:type="dxa"/>
            <w:tcBorders>
              <w:top w:val="single" w:sz="4" w:space="0" w:color="FFFFFF"/>
              <w:left w:val="nil"/>
              <w:bottom w:val="single" w:sz="4" w:space="0" w:color="FFFFFF"/>
              <w:right w:val="single" w:sz="4" w:space="0" w:color="FFFFFF"/>
            </w:tcBorders>
            <w:shd w:val="clear" w:color="000000" w:fill="D9D9D9"/>
            <w:vAlign w:val="center"/>
            <w:hideMark/>
          </w:tcPr>
          <w:p w14:paraId="337953F7" w14:textId="77777777" w:rsidR="0028461C" w:rsidRPr="00D01D92" w:rsidRDefault="0028461C" w:rsidP="00D01D92">
            <w:pPr>
              <w:spacing w:after="0" w:line="240" w:lineRule="auto"/>
              <w:jc w:val="center"/>
              <w:rPr>
                <w:rFonts w:ascii="Times New Roman" w:hAnsi="Times New Roman" w:cs="Times New Roman"/>
                <w:b/>
                <w:bCs/>
                <w:color w:val="000000"/>
                <w:lang w:val="fr-FR"/>
              </w:rPr>
            </w:pPr>
            <w:r w:rsidRPr="00D01D92">
              <w:rPr>
                <w:rFonts w:ascii="Times New Roman" w:hAnsi="Times New Roman" w:cs="Times New Roman"/>
                <w:b/>
                <w:bCs/>
                <w:lang w:val="fr-FR"/>
              </w:rPr>
              <w:t>2025</w:t>
            </w:r>
          </w:p>
        </w:tc>
        <w:tc>
          <w:tcPr>
            <w:tcW w:w="1401" w:type="dxa"/>
            <w:tcBorders>
              <w:top w:val="single" w:sz="4" w:space="0" w:color="FFFFFF"/>
              <w:left w:val="nil"/>
              <w:bottom w:val="single" w:sz="4" w:space="0" w:color="FFFFFF"/>
              <w:right w:val="single" w:sz="4" w:space="0" w:color="FFFFFF"/>
            </w:tcBorders>
            <w:shd w:val="clear" w:color="000000" w:fill="D9D9D9"/>
            <w:vAlign w:val="center"/>
            <w:hideMark/>
          </w:tcPr>
          <w:p w14:paraId="5096E71F" w14:textId="77777777" w:rsidR="0028461C" w:rsidRPr="00D01D92" w:rsidRDefault="0028461C" w:rsidP="00D01D92">
            <w:pPr>
              <w:spacing w:after="0" w:line="240" w:lineRule="auto"/>
              <w:jc w:val="center"/>
              <w:rPr>
                <w:rFonts w:ascii="Times New Roman" w:hAnsi="Times New Roman" w:cs="Times New Roman"/>
                <w:b/>
                <w:bCs/>
                <w:color w:val="000000"/>
                <w:lang w:val="fr-FR"/>
              </w:rPr>
            </w:pPr>
            <w:r w:rsidRPr="00D01D92">
              <w:rPr>
                <w:rFonts w:ascii="Times New Roman" w:hAnsi="Times New Roman" w:cs="Times New Roman"/>
                <w:b/>
                <w:bCs/>
                <w:lang w:val="fr-FR"/>
              </w:rPr>
              <w:t>2026</w:t>
            </w:r>
          </w:p>
        </w:tc>
        <w:tc>
          <w:tcPr>
            <w:tcW w:w="1520" w:type="dxa"/>
            <w:tcBorders>
              <w:top w:val="single" w:sz="4" w:space="0" w:color="FFFFFF"/>
              <w:left w:val="nil"/>
              <w:bottom w:val="single" w:sz="4" w:space="0" w:color="FFFFFF"/>
              <w:right w:val="single" w:sz="4" w:space="0" w:color="FFFFFF"/>
            </w:tcBorders>
            <w:shd w:val="clear" w:color="000000" w:fill="D9D9D9"/>
            <w:vAlign w:val="center"/>
            <w:hideMark/>
          </w:tcPr>
          <w:p w14:paraId="482D7989" w14:textId="77777777" w:rsidR="0028461C" w:rsidRPr="00D01D92" w:rsidRDefault="0028461C" w:rsidP="00D01D92">
            <w:pPr>
              <w:spacing w:after="0" w:line="240" w:lineRule="auto"/>
              <w:jc w:val="center"/>
              <w:rPr>
                <w:rFonts w:ascii="Times New Roman" w:hAnsi="Times New Roman" w:cs="Times New Roman"/>
                <w:b/>
                <w:bCs/>
                <w:color w:val="000000"/>
                <w:lang w:val="fr-FR"/>
              </w:rPr>
            </w:pPr>
            <w:r w:rsidRPr="00D01D92">
              <w:rPr>
                <w:rFonts w:ascii="Times New Roman" w:hAnsi="Times New Roman" w:cs="Times New Roman"/>
                <w:b/>
                <w:bCs/>
                <w:lang w:val="fr-FR"/>
              </w:rPr>
              <w:t>2027</w:t>
            </w:r>
          </w:p>
        </w:tc>
        <w:tc>
          <w:tcPr>
            <w:tcW w:w="1312" w:type="dxa"/>
            <w:tcBorders>
              <w:top w:val="single" w:sz="4" w:space="0" w:color="FFFFFF"/>
              <w:left w:val="nil"/>
              <w:bottom w:val="single" w:sz="4" w:space="0" w:color="FFFFFF"/>
              <w:right w:val="single" w:sz="4" w:space="0" w:color="FFFFFF"/>
            </w:tcBorders>
            <w:shd w:val="clear" w:color="000000" w:fill="D9D9D9"/>
            <w:vAlign w:val="center"/>
            <w:hideMark/>
          </w:tcPr>
          <w:p w14:paraId="139C5E7B" w14:textId="77777777" w:rsidR="0028461C" w:rsidRPr="00D01D92" w:rsidRDefault="0028461C" w:rsidP="00D01D92">
            <w:pPr>
              <w:spacing w:after="0" w:line="240" w:lineRule="auto"/>
              <w:jc w:val="center"/>
              <w:rPr>
                <w:rFonts w:ascii="Times New Roman" w:hAnsi="Times New Roman" w:cs="Times New Roman"/>
                <w:b/>
                <w:bCs/>
                <w:color w:val="000000"/>
                <w:lang w:val="fr-FR"/>
              </w:rPr>
            </w:pPr>
            <w:r w:rsidRPr="00D01D92">
              <w:rPr>
                <w:rFonts w:ascii="Times New Roman" w:hAnsi="Times New Roman" w:cs="Times New Roman"/>
                <w:b/>
                <w:bCs/>
                <w:lang w:val="fr-FR"/>
              </w:rPr>
              <w:t>2028</w:t>
            </w:r>
          </w:p>
        </w:tc>
        <w:tc>
          <w:tcPr>
            <w:tcW w:w="1415" w:type="dxa"/>
            <w:tcBorders>
              <w:top w:val="single" w:sz="4" w:space="0" w:color="FFFFFF"/>
              <w:left w:val="nil"/>
              <w:bottom w:val="single" w:sz="4" w:space="0" w:color="FFFFFF"/>
              <w:right w:val="single" w:sz="4" w:space="0" w:color="FFFFFF"/>
            </w:tcBorders>
            <w:shd w:val="clear" w:color="000000" w:fill="D9D9D9"/>
            <w:vAlign w:val="center"/>
            <w:hideMark/>
          </w:tcPr>
          <w:p w14:paraId="70E142C3" w14:textId="77777777" w:rsidR="0028461C" w:rsidRPr="00D01D92" w:rsidRDefault="0028461C" w:rsidP="00D01D92">
            <w:pPr>
              <w:spacing w:after="0" w:line="240" w:lineRule="auto"/>
              <w:jc w:val="center"/>
              <w:rPr>
                <w:rFonts w:ascii="Times New Roman" w:hAnsi="Times New Roman" w:cs="Times New Roman"/>
                <w:b/>
                <w:bCs/>
                <w:color w:val="000000"/>
                <w:lang w:val="fr-FR"/>
              </w:rPr>
            </w:pPr>
            <w:r w:rsidRPr="00D01D92">
              <w:rPr>
                <w:rFonts w:ascii="Times New Roman" w:hAnsi="Times New Roman" w:cs="Times New Roman"/>
                <w:b/>
                <w:bCs/>
                <w:lang w:val="fr-FR"/>
              </w:rPr>
              <w:t>2029</w:t>
            </w:r>
          </w:p>
        </w:tc>
      </w:tr>
      <w:tr w:rsidR="0028461C" w:rsidRPr="00D01D92" w14:paraId="39D8C258" w14:textId="77777777" w:rsidTr="00813AA5">
        <w:trPr>
          <w:jc w:val="center"/>
        </w:trPr>
        <w:tc>
          <w:tcPr>
            <w:tcW w:w="1579" w:type="dxa"/>
            <w:tcBorders>
              <w:top w:val="nil"/>
              <w:left w:val="single" w:sz="4" w:space="0" w:color="FFFFFF"/>
              <w:bottom w:val="single" w:sz="4" w:space="0" w:color="FFFFFF"/>
              <w:right w:val="single" w:sz="4" w:space="0" w:color="FFFFFF"/>
            </w:tcBorders>
            <w:shd w:val="clear" w:color="000000" w:fill="D9D9D9"/>
            <w:vAlign w:val="center"/>
            <w:hideMark/>
          </w:tcPr>
          <w:p w14:paraId="68C5B216"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1. Tourisme</w:t>
            </w:r>
          </w:p>
        </w:tc>
        <w:tc>
          <w:tcPr>
            <w:tcW w:w="1399" w:type="dxa"/>
            <w:gridSpan w:val="2"/>
            <w:tcBorders>
              <w:top w:val="nil"/>
              <w:left w:val="nil"/>
              <w:bottom w:val="single" w:sz="4" w:space="0" w:color="FFFFFF"/>
              <w:right w:val="single" w:sz="4" w:space="0" w:color="FFFFFF"/>
            </w:tcBorders>
            <w:shd w:val="clear" w:color="000000" w:fill="C6D9F1"/>
            <w:vAlign w:val="center"/>
            <w:hideMark/>
          </w:tcPr>
          <w:p w14:paraId="034DDD8C"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Vingt-sixième ministérielle du tourisme </w:t>
            </w:r>
            <w:r w:rsidRPr="00D01D92">
              <w:rPr>
                <w:rFonts w:ascii="Times New Roman" w:hAnsi="Times New Roman" w:cs="Times New Roman"/>
                <w:i/>
                <w:iCs/>
                <w:color w:val="000000"/>
                <w:lang w:val="fr-FR"/>
              </w:rPr>
              <w:t>(Équateur)</w:t>
            </w:r>
          </w:p>
        </w:tc>
        <w:tc>
          <w:tcPr>
            <w:tcW w:w="1410" w:type="dxa"/>
            <w:tcBorders>
              <w:top w:val="nil"/>
              <w:left w:val="nil"/>
              <w:bottom w:val="single" w:sz="4" w:space="0" w:color="FFFFFF"/>
              <w:right w:val="single" w:sz="4" w:space="0" w:color="FFFFFF"/>
            </w:tcBorders>
            <w:shd w:val="clear" w:color="000000" w:fill="C6D9F1"/>
            <w:vAlign w:val="center"/>
            <w:hideMark/>
          </w:tcPr>
          <w:p w14:paraId="5D38F862"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401" w:type="dxa"/>
            <w:tcBorders>
              <w:top w:val="nil"/>
              <w:left w:val="nil"/>
              <w:bottom w:val="single" w:sz="4" w:space="0" w:color="FFFFFF"/>
              <w:right w:val="single" w:sz="4" w:space="0" w:color="FFFFFF"/>
            </w:tcBorders>
            <w:shd w:val="clear" w:color="000000" w:fill="C6D9F1"/>
            <w:vAlign w:val="center"/>
            <w:hideMark/>
          </w:tcPr>
          <w:p w14:paraId="6D9DAE1A"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Quatrième réunion de la CITUR</w:t>
            </w:r>
          </w:p>
        </w:tc>
        <w:tc>
          <w:tcPr>
            <w:tcW w:w="1520" w:type="dxa"/>
            <w:tcBorders>
              <w:top w:val="nil"/>
              <w:left w:val="nil"/>
              <w:bottom w:val="single" w:sz="4" w:space="0" w:color="FFFFFF"/>
              <w:right w:val="single" w:sz="4" w:space="0" w:color="FFFFFF"/>
            </w:tcBorders>
            <w:shd w:val="clear" w:color="000000" w:fill="C6D9F1"/>
            <w:vAlign w:val="center"/>
            <w:hideMark/>
          </w:tcPr>
          <w:p w14:paraId="552D1EDE"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Vingt-septième ministérielle du tourisme </w:t>
            </w:r>
            <w:r w:rsidRPr="00D01D92">
              <w:rPr>
                <w:rFonts w:ascii="Times New Roman" w:hAnsi="Times New Roman" w:cs="Times New Roman"/>
                <w:i/>
                <w:iCs/>
                <w:color w:val="000000"/>
                <w:lang w:val="fr-FR"/>
              </w:rPr>
              <w:t>(Paraguay)</w:t>
            </w:r>
          </w:p>
        </w:tc>
        <w:tc>
          <w:tcPr>
            <w:tcW w:w="1312" w:type="dxa"/>
            <w:tcBorders>
              <w:top w:val="nil"/>
              <w:left w:val="nil"/>
              <w:bottom w:val="single" w:sz="4" w:space="0" w:color="FFFFFF"/>
              <w:right w:val="single" w:sz="4" w:space="0" w:color="FFFFFF"/>
            </w:tcBorders>
            <w:shd w:val="clear" w:color="000000" w:fill="C6D9F1"/>
            <w:vAlign w:val="center"/>
            <w:hideMark/>
          </w:tcPr>
          <w:p w14:paraId="3F061B91"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415" w:type="dxa"/>
            <w:tcBorders>
              <w:top w:val="nil"/>
              <w:left w:val="nil"/>
              <w:bottom w:val="single" w:sz="4" w:space="0" w:color="FFFFFF"/>
              <w:right w:val="single" w:sz="4" w:space="0" w:color="FFFFFF"/>
            </w:tcBorders>
            <w:shd w:val="clear" w:color="000000" w:fill="C6D9F1"/>
            <w:vAlign w:val="center"/>
            <w:hideMark/>
          </w:tcPr>
          <w:p w14:paraId="685C593F"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Cinquième réunion de la CITUR</w:t>
            </w:r>
          </w:p>
        </w:tc>
      </w:tr>
      <w:tr w:rsidR="0028461C" w:rsidRPr="00D01D92" w14:paraId="3AAACD7A" w14:textId="77777777" w:rsidTr="00813AA5">
        <w:trPr>
          <w:jc w:val="center"/>
        </w:trPr>
        <w:tc>
          <w:tcPr>
            <w:tcW w:w="1579" w:type="dxa"/>
            <w:tcBorders>
              <w:top w:val="nil"/>
              <w:left w:val="single" w:sz="4" w:space="0" w:color="FFFFFF"/>
              <w:bottom w:val="single" w:sz="4" w:space="0" w:color="FFFFFF"/>
              <w:right w:val="single" w:sz="4" w:space="0" w:color="FFFFFF"/>
            </w:tcBorders>
            <w:shd w:val="clear" w:color="000000" w:fill="D9D9D9"/>
            <w:vAlign w:val="center"/>
            <w:hideMark/>
          </w:tcPr>
          <w:p w14:paraId="4BA4787E"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2. Ports</w:t>
            </w:r>
          </w:p>
        </w:tc>
        <w:tc>
          <w:tcPr>
            <w:tcW w:w="1399" w:type="dxa"/>
            <w:gridSpan w:val="2"/>
            <w:tcBorders>
              <w:top w:val="nil"/>
              <w:left w:val="nil"/>
              <w:bottom w:val="single" w:sz="4" w:space="0" w:color="FFFFFF"/>
              <w:right w:val="single" w:sz="4" w:space="0" w:color="FFFFFF"/>
            </w:tcBorders>
            <w:shd w:val="clear" w:color="000000" w:fill="DBE5F1"/>
            <w:vAlign w:val="center"/>
            <w:hideMark/>
          </w:tcPr>
          <w:p w14:paraId="7FAF6165" w14:textId="77777777" w:rsidR="0028461C" w:rsidRPr="00D01D92" w:rsidRDefault="0028461C" w:rsidP="00D01D92">
            <w:pPr>
              <w:spacing w:after="0" w:line="240" w:lineRule="auto"/>
              <w:rPr>
                <w:rFonts w:ascii="Times New Roman" w:hAnsi="Times New Roman" w:cs="Times New Roman"/>
                <w:color w:val="000000"/>
                <w:lang w:val="fr-FR"/>
              </w:rPr>
            </w:pPr>
          </w:p>
        </w:tc>
        <w:tc>
          <w:tcPr>
            <w:tcW w:w="1410" w:type="dxa"/>
            <w:tcBorders>
              <w:top w:val="nil"/>
              <w:left w:val="nil"/>
              <w:bottom w:val="single" w:sz="4" w:space="0" w:color="FFFFFF"/>
              <w:right w:val="single" w:sz="4" w:space="0" w:color="FFFFFF"/>
            </w:tcBorders>
            <w:shd w:val="clear" w:color="000000" w:fill="DBE5F1"/>
            <w:vAlign w:val="center"/>
            <w:hideMark/>
          </w:tcPr>
          <w:p w14:paraId="063867EA"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Vingt-cinquième réunion du CECIP </w:t>
            </w:r>
            <w:r w:rsidRPr="00D01D92">
              <w:rPr>
                <w:rFonts w:ascii="Times New Roman" w:hAnsi="Times New Roman" w:cs="Times New Roman"/>
                <w:i/>
                <w:iCs/>
                <w:color w:val="000000"/>
                <w:lang w:val="fr-FR"/>
              </w:rPr>
              <w:t>(Uruguay)</w:t>
            </w:r>
          </w:p>
        </w:tc>
        <w:tc>
          <w:tcPr>
            <w:tcW w:w="1401" w:type="dxa"/>
            <w:tcBorders>
              <w:top w:val="nil"/>
              <w:left w:val="nil"/>
              <w:bottom w:val="single" w:sz="4" w:space="0" w:color="FFFFFF"/>
              <w:right w:val="single" w:sz="4" w:space="0" w:color="FFFFFF"/>
            </w:tcBorders>
            <w:shd w:val="clear" w:color="000000" w:fill="DBE5F1"/>
            <w:vAlign w:val="center"/>
            <w:hideMark/>
          </w:tcPr>
          <w:p w14:paraId="3CF7382D"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color w:val="000000"/>
                <w:lang w:val="fr-FR"/>
              </w:rPr>
              <w:t xml:space="preserve">Vingt-sixième réunion du CECIP </w:t>
            </w:r>
            <w:r w:rsidRPr="00D01D92">
              <w:rPr>
                <w:rFonts w:ascii="Times New Roman" w:hAnsi="Times New Roman" w:cs="Times New Roman"/>
                <w:i/>
                <w:iCs/>
                <w:color w:val="000000"/>
                <w:lang w:val="fr-FR"/>
              </w:rPr>
              <w:t>(virtuelle)</w:t>
            </w:r>
          </w:p>
          <w:p w14:paraId="7332EAB7"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lang w:val="fr-FR"/>
              </w:rPr>
              <w:t xml:space="preserve">Quatorzième réunion de la CIP </w:t>
            </w:r>
            <w:r w:rsidRPr="00D01D92">
              <w:rPr>
                <w:rFonts w:ascii="Times New Roman" w:hAnsi="Times New Roman" w:cs="Times New Roman"/>
                <w:i/>
                <w:iCs/>
                <w:lang w:val="fr-FR"/>
              </w:rPr>
              <w:t>(Barbade)</w:t>
            </w:r>
          </w:p>
        </w:tc>
        <w:tc>
          <w:tcPr>
            <w:tcW w:w="1520" w:type="dxa"/>
            <w:tcBorders>
              <w:top w:val="nil"/>
              <w:left w:val="nil"/>
              <w:bottom w:val="single" w:sz="4" w:space="0" w:color="FFFFFF"/>
              <w:right w:val="single" w:sz="4" w:space="0" w:color="FFFFFF"/>
            </w:tcBorders>
            <w:shd w:val="clear" w:color="000000" w:fill="DBE5F1"/>
            <w:vAlign w:val="center"/>
            <w:hideMark/>
          </w:tcPr>
          <w:p w14:paraId="03635C8E"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Vingt-septième réunion du CECIP </w:t>
            </w:r>
            <w:r w:rsidRPr="00D01D92">
              <w:rPr>
                <w:rFonts w:ascii="Times New Roman" w:hAnsi="Times New Roman" w:cs="Times New Roman"/>
                <w:i/>
                <w:iCs/>
                <w:color w:val="000000"/>
                <w:lang w:val="fr-FR"/>
              </w:rPr>
              <w:t>(hôte à déterminer)</w:t>
            </w:r>
          </w:p>
        </w:tc>
        <w:tc>
          <w:tcPr>
            <w:tcW w:w="1312" w:type="dxa"/>
            <w:tcBorders>
              <w:top w:val="nil"/>
              <w:left w:val="nil"/>
              <w:bottom w:val="single" w:sz="4" w:space="0" w:color="FFFFFF"/>
              <w:right w:val="single" w:sz="4" w:space="0" w:color="FFFFFF"/>
            </w:tcBorders>
            <w:shd w:val="clear" w:color="000000" w:fill="DBE5F1"/>
            <w:vAlign w:val="center"/>
            <w:hideMark/>
          </w:tcPr>
          <w:p w14:paraId="15E2609F"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Vingt-huitième réunion du CECIP </w:t>
            </w:r>
            <w:r w:rsidRPr="00D01D92">
              <w:rPr>
                <w:rFonts w:ascii="Times New Roman" w:hAnsi="Times New Roman" w:cs="Times New Roman"/>
                <w:i/>
                <w:iCs/>
                <w:color w:val="000000"/>
                <w:lang w:val="fr-FR"/>
              </w:rPr>
              <w:t>(hôte à déterminer)</w:t>
            </w:r>
          </w:p>
        </w:tc>
        <w:tc>
          <w:tcPr>
            <w:tcW w:w="1415" w:type="dxa"/>
            <w:tcBorders>
              <w:top w:val="nil"/>
              <w:left w:val="nil"/>
              <w:bottom w:val="single" w:sz="4" w:space="0" w:color="FFFFFF"/>
              <w:right w:val="single" w:sz="4" w:space="0" w:color="FFFFFF"/>
            </w:tcBorders>
            <w:shd w:val="clear" w:color="000000" w:fill="DBE5F1"/>
            <w:vAlign w:val="center"/>
            <w:hideMark/>
          </w:tcPr>
          <w:p w14:paraId="28A16D9C"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lang w:val="fr-FR"/>
              </w:rPr>
              <w:t xml:space="preserve">Vingt-neuvième réunion du CECIP </w:t>
            </w:r>
            <w:r w:rsidRPr="00D01D92">
              <w:rPr>
                <w:rFonts w:ascii="Times New Roman" w:hAnsi="Times New Roman" w:cs="Times New Roman"/>
                <w:i/>
                <w:iCs/>
                <w:color w:val="000000"/>
                <w:lang w:val="fr-FR"/>
              </w:rPr>
              <w:t>(hôte à déterminer)</w:t>
            </w:r>
          </w:p>
          <w:p w14:paraId="53F6B5D7"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i/>
                <w:iCs/>
                <w:color w:val="000000"/>
                <w:lang w:val="fr-FR"/>
              </w:rPr>
              <w:t>Quinzième Réunion de la CIP (hôte à déterminer)</w:t>
            </w:r>
          </w:p>
        </w:tc>
      </w:tr>
      <w:tr w:rsidR="0028461C" w:rsidRPr="00D01D92" w14:paraId="271A1761" w14:textId="77777777" w:rsidTr="00813AA5">
        <w:trPr>
          <w:jc w:val="center"/>
        </w:trPr>
        <w:tc>
          <w:tcPr>
            <w:tcW w:w="1579" w:type="dxa"/>
            <w:tcBorders>
              <w:top w:val="nil"/>
              <w:left w:val="single" w:sz="4" w:space="0" w:color="FFFFFF"/>
              <w:bottom w:val="single" w:sz="4" w:space="0" w:color="FFFFFF"/>
              <w:right w:val="single" w:sz="4" w:space="0" w:color="FFFFFF"/>
            </w:tcBorders>
            <w:shd w:val="clear" w:color="000000" w:fill="D9D9D9"/>
            <w:vAlign w:val="center"/>
            <w:hideMark/>
          </w:tcPr>
          <w:p w14:paraId="45998907"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3. Éducation</w:t>
            </w:r>
          </w:p>
        </w:tc>
        <w:tc>
          <w:tcPr>
            <w:tcW w:w="1399" w:type="dxa"/>
            <w:gridSpan w:val="2"/>
            <w:tcBorders>
              <w:top w:val="nil"/>
              <w:left w:val="nil"/>
              <w:bottom w:val="single" w:sz="4" w:space="0" w:color="FFFFFF"/>
              <w:right w:val="single" w:sz="4" w:space="0" w:color="FFFFFF"/>
            </w:tcBorders>
            <w:shd w:val="clear" w:color="000000" w:fill="C6D9F1"/>
            <w:vAlign w:val="center"/>
            <w:hideMark/>
          </w:tcPr>
          <w:p w14:paraId="2E2AA4DD"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Dixième réunion de la CIE</w:t>
            </w:r>
          </w:p>
        </w:tc>
        <w:tc>
          <w:tcPr>
            <w:tcW w:w="1410" w:type="dxa"/>
            <w:tcBorders>
              <w:top w:val="nil"/>
              <w:left w:val="nil"/>
              <w:bottom w:val="single" w:sz="4" w:space="0" w:color="FFFFFF"/>
              <w:right w:val="single" w:sz="4" w:space="0" w:color="FFFFFF"/>
            </w:tcBorders>
            <w:shd w:val="clear" w:color="000000" w:fill="C6D9F1"/>
            <w:vAlign w:val="center"/>
            <w:hideMark/>
          </w:tcPr>
          <w:p w14:paraId="35038B87"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Douzième réunion ministérielle de l'éducation </w:t>
            </w:r>
            <w:r w:rsidRPr="00D01D92">
              <w:rPr>
                <w:rFonts w:ascii="Times New Roman" w:hAnsi="Times New Roman" w:cs="Times New Roman"/>
                <w:i/>
                <w:iCs/>
                <w:color w:val="000000"/>
                <w:lang w:val="fr-FR"/>
              </w:rPr>
              <w:t>(hôte à déterminer)</w:t>
            </w:r>
          </w:p>
        </w:tc>
        <w:tc>
          <w:tcPr>
            <w:tcW w:w="1401" w:type="dxa"/>
            <w:tcBorders>
              <w:top w:val="nil"/>
              <w:left w:val="nil"/>
              <w:bottom w:val="single" w:sz="4" w:space="0" w:color="FFFFFF"/>
              <w:right w:val="single" w:sz="4" w:space="0" w:color="FFFFFF"/>
            </w:tcBorders>
            <w:shd w:val="clear" w:color="000000" w:fill="C6D9F1"/>
            <w:vAlign w:val="center"/>
            <w:hideMark/>
          </w:tcPr>
          <w:p w14:paraId="640C7A54"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520" w:type="dxa"/>
            <w:tcBorders>
              <w:top w:val="nil"/>
              <w:left w:val="nil"/>
              <w:bottom w:val="single" w:sz="4" w:space="0" w:color="FFFFFF"/>
              <w:right w:val="single" w:sz="4" w:space="0" w:color="FFFFFF"/>
            </w:tcBorders>
            <w:shd w:val="clear" w:color="000000" w:fill="C6D9F1"/>
            <w:vAlign w:val="center"/>
            <w:hideMark/>
          </w:tcPr>
          <w:p w14:paraId="4DBDE2DF"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Onzième réunion de la CIE</w:t>
            </w:r>
          </w:p>
        </w:tc>
        <w:tc>
          <w:tcPr>
            <w:tcW w:w="1312" w:type="dxa"/>
            <w:tcBorders>
              <w:top w:val="nil"/>
              <w:left w:val="nil"/>
              <w:bottom w:val="single" w:sz="4" w:space="0" w:color="FFFFFF"/>
              <w:right w:val="single" w:sz="4" w:space="0" w:color="FFFFFF"/>
            </w:tcBorders>
            <w:shd w:val="clear" w:color="000000" w:fill="C6D9F1"/>
            <w:vAlign w:val="center"/>
            <w:hideMark/>
          </w:tcPr>
          <w:p w14:paraId="08B5769B"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Treizième ministérielle de l'éducation </w:t>
            </w:r>
            <w:r w:rsidRPr="00D01D92">
              <w:rPr>
                <w:rFonts w:ascii="Times New Roman" w:hAnsi="Times New Roman" w:cs="Times New Roman"/>
                <w:i/>
                <w:iCs/>
                <w:color w:val="000000"/>
                <w:lang w:val="fr-FR"/>
              </w:rPr>
              <w:t>(hôte à déterminer)</w:t>
            </w:r>
          </w:p>
        </w:tc>
        <w:tc>
          <w:tcPr>
            <w:tcW w:w="1415" w:type="dxa"/>
            <w:tcBorders>
              <w:top w:val="nil"/>
              <w:left w:val="nil"/>
              <w:bottom w:val="single" w:sz="4" w:space="0" w:color="FFFFFF"/>
              <w:right w:val="single" w:sz="4" w:space="0" w:color="FFFFFF"/>
            </w:tcBorders>
            <w:shd w:val="clear" w:color="000000" w:fill="C6D9F1"/>
            <w:vAlign w:val="center"/>
            <w:hideMark/>
          </w:tcPr>
          <w:p w14:paraId="3493D9DF"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r>
      <w:tr w:rsidR="0028461C" w:rsidRPr="00D01D92" w14:paraId="4A155746" w14:textId="77777777" w:rsidTr="00813AA5">
        <w:trPr>
          <w:jc w:val="center"/>
        </w:trPr>
        <w:tc>
          <w:tcPr>
            <w:tcW w:w="1579" w:type="dxa"/>
            <w:tcBorders>
              <w:top w:val="nil"/>
              <w:left w:val="single" w:sz="4" w:space="0" w:color="FFFFFF"/>
              <w:bottom w:val="single" w:sz="4" w:space="0" w:color="FFFFFF"/>
              <w:right w:val="single" w:sz="4" w:space="0" w:color="FFFFFF"/>
            </w:tcBorders>
            <w:shd w:val="clear" w:color="000000" w:fill="D9D9D9"/>
            <w:vAlign w:val="center"/>
            <w:hideMark/>
          </w:tcPr>
          <w:p w14:paraId="2EFFB623"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4. Coopération</w:t>
            </w:r>
          </w:p>
        </w:tc>
        <w:tc>
          <w:tcPr>
            <w:tcW w:w="1399" w:type="dxa"/>
            <w:gridSpan w:val="2"/>
            <w:tcBorders>
              <w:top w:val="nil"/>
              <w:left w:val="nil"/>
              <w:bottom w:val="single" w:sz="4" w:space="0" w:color="FFFFFF"/>
              <w:right w:val="single" w:sz="4" w:space="0" w:color="FFFFFF"/>
            </w:tcBorders>
            <w:shd w:val="clear" w:color="000000" w:fill="DBE5F1"/>
            <w:vAlign w:val="center"/>
            <w:hideMark/>
          </w:tcPr>
          <w:p w14:paraId="22FB24A6"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Quatrième ministérielle de coopération </w:t>
            </w:r>
            <w:r w:rsidRPr="00D01D92">
              <w:rPr>
                <w:rFonts w:ascii="Times New Roman" w:hAnsi="Times New Roman" w:cs="Times New Roman"/>
                <w:i/>
                <w:iCs/>
                <w:color w:val="000000"/>
                <w:lang w:val="fr-FR"/>
              </w:rPr>
              <w:t>(Siège de l'OEA, Washington)</w:t>
            </w:r>
          </w:p>
        </w:tc>
        <w:tc>
          <w:tcPr>
            <w:tcW w:w="1410" w:type="dxa"/>
            <w:tcBorders>
              <w:top w:val="nil"/>
              <w:left w:val="nil"/>
              <w:bottom w:val="single" w:sz="4" w:space="0" w:color="FFFFFF"/>
              <w:right w:val="single" w:sz="4" w:space="0" w:color="FFFFFF"/>
            </w:tcBorders>
            <w:shd w:val="clear" w:color="000000" w:fill="DBE5F1"/>
            <w:vAlign w:val="center"/>
            <w:hideMark/>
          </w:tcPr>
          <w:p w14:paraId="17B9B62B"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401" w:type="dxa"/>
            <w:tcBorders>
              <w:top w:val="nil"/>
              <w:left w:val="nil"/>
              <w:bottom w:val="single" w:sz="4" w:space="0" w:color="FFFFFF"/>
              <w:right w:val="single" w:sz="4" w:space="0" w:color="FFFFFF"/>
            </w:tcBorders>
            <w:shd w:val="clear" w:color="000000" w:fill="DBE5F1"/>
            <w:vAlign w:val="center"/>
            <w:hideMark/>
          </w:tcPr>
          <w:p w14:paraId="4A8E5C7F"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c>
          <w:tcPr>
            <w:tcW w:w="1520" w:type="dxa"/>
            <w:tcBorders>
              <w:top w:val="nil"/>
              <w:left w:val="nil"/>
              <w:bottom w:val="single" w:sz="4" w:space="0" w:color="FFFFFF"/>
              <w:right w:val="single" w:sz="4" w:space="0" w:color="FFFFFF"/>
            </w:tcBorders>
            <w:shd w:val="clear" w:color="000000" w:fill="DBE5F1"/>
            <w:vAlign w:val="center"/>
            <w:hideMark/>
          </w:tcPr>
          <w:p w14:paraId="527F5BE9"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Cinquième ministérielle de Coopération </w:t>
            </w:r>
            <w:r w:rsidRPr="00D01D92">
              <w:rPr>
                <w:rFonts w:ascii="Times New Roman" w:hAnsi="Times New Roman" w:cs="Times New Roman"/>
                <w:i/>
                <w:iCs/>
                <w:color w:val="000000"/>
                <w:lang w:val="fr-FR"/>
              </w:rPr>
              <w:t>(hôte à déterminer)</w:t>
            </w:r>
          </w:p>
        </w:tc>
        <w:tc>
          <w:tcPr>
            <w:tcW w:w="1312" w:type="dxa"/>
            <w:tcBorders>
              <w:top w:val="nil"/>
              <w:left w:val="nil"/>
              <w:bottom w:val="single" w:sz="4" w:space="0" w:color="FFFFFF"/>
              <w:right w:val="single" w:sz="4" w:space="0" w:color="FFFFFF"/>
            </w:tcBorders>
            <w:shd w:val="clear" w:color="000000" w:fill="DBE5F1"/>
            <w:vAlign w:val="center"/>
            <w:hideMark/>
          </w:tcPr>
          <w:p w14:paraId="7AF5E96F"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415" w:type="dxa"/>
            <w:tcBorders>
              <w:top w:val="nil"/>
              <w:left w:val="nil"/>
              <w:bottom w:val="single" w:sz="4" w:space="0" w:color="FFFFFF"/>
              <w:right w:val="single" w:sz="4" w:space="0" w:color="FFFFFF"/>
            </w:tcBorders>
            <w:shd w:val="clear" w:color="000000" w:fill="DBE5F1"/>
            <w:vAlign w:val="center"/>
            <w:hideMark/>
          </w:tcPr>
          <w:p w14:paraId="470947D3"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r>
      <w:tr w:rsidR="0028461C" w:rsidRPr="00D01D92" w14:paraId="2B845513" w14:textId="77777777" w:rsidTr="00813AA5">
        <w:trPr>
          <w:jc w:val="center"/>
        </w:trPr>
        <w:tc>
          <w:tcPr>
            <w:tcW w:w="1579" w:type="dxa"/>
            <w:tcBorders>
              <w:top w:val="nil"/>
              <w:left w:val="single" w:sz="4" w:space="0" w:color="FFFFFF"/>
              <w:bottom w:val="single" w:sz="4" w:space="0" w:color="FFFFFF"/>
              <w:right w:val="single" w:sz="4" w:space="0" w:color="FFFFFF"/>
            </w:tcBorders>
            <w:shd w:val="clear" w:color="000000" w:fill="D9D9D9"/>
            <w:vAlign w:val="center"/>
            <w:hideMark/>
          </w:tcPr>
          <w:p w14:paraId="2FC1E84E"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5. Développement social</w:t>
            </w:r>
          </w:p>
        </w:tc>
        <w:tc>
          <w:tcPr>
            <w:tcW w:w="1399" w:type="dxa"/>
            <w:gridSpan w:val="2"/>
            <w:tcBorders>
              <w:top w:val="nil"/>
              <w:left w:val="nil"/>
              <w:bottom w:val="single" w:sz="4" w:space="0" w:color="FFFFFF"/>
              <w:right w:val="single" w:sz="4" w:space="0" w:color="FFFFFF"/>
            </w:tcBorders>
            <w:shd w:val="clear" w:color="000000" w:fill="C6D9F1"/>
            <w:vAlign w:val="center"/>
            <w:hideMark/>
          </w:tcPr>
          <w:p w14:paraId="3CF9C3F0"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Sixième réunion de la CIDES</w:t>
            </w:r>
          </w:p>
        </w:tc>
        <w:tc>
          <w:tcPr>
            <w:tcW w:w="1410" w:type="dxa"/>
            <w:tcBorders>
              <w:top w:val="nil"/>
              <w:left w:val="nil"/>
              <w:bottom w:val="single" w:sz="4" w:space="0" w:color="FFFFFF"/>
              <w:right w:val="single" w:sz="4" w:space="0" w:color="FFFFFF"/>
            </w:tcBorders>
            <w:shd w:val="clear" w:color="000000" w:fill="C6D9F1"/>
            <w:vAlign w:val="center"/>
            <w:hideMark/>
          </w:tcPr>
          <w:p w14:paraId="54DEB297"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Sixième réunion ministérielle de développement social </w:t>
            </w:r>
            <w:r w:rsidRPr="00D01D92">
              <w:rPr>
                <w:rFonts w:ascii="Times New Roman" w:hAnsi="Times New Roman" w:cs="Times New Roman"/>
                <w:i/>
                <w:iCs/>
                <w:color w:val="000000"/>
                <w:lang w:val="fr-FR"/>
              </w:rPr>
              <w:t>(Mexique)</w:t>
            </w:r>
          </w:p>
        </w:tc>
        <w:tc>
          <w:tcPr>
            <w:tcW w:w="1401" w:type="dxa"/>
            <w:tcBorders>
              <w:top w:val="nil"/>
              <w:left w:val="nil"/>
              <w:bottom w:val="single" w:sz="4" w:space="0" w:color="FFFFFF"/>
              <w:right w:val="single" w:sz="4" w:space="0" w:color="FFFFFF"/>
            </w:tcBorders>
            <w:shd w:val="clear" w:color="000000" w:fill="C6D9F1"/>
            <w:vAlign w:val="center"/>
            <w:hideMark/>
          </w:tcPr>
          <w:p w14:paraId="7E7633FA"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520" w:type="dxa"/>
            <w:tcBorders>
              <w:top w:val="nil"/>
              <w:left w:val="nil"/>
              <w:bottom w:val="single" w:sz="4" w:space="0" w:color="FFFFFF"/>
              <w:right w:val="single" w:sz="4" w:space="0" w:color="FFFFFF"/>
            </w:tcBorders>
            <w:shd w:val="clear" w:color="000000" w:fill="C6D9F1"/>
            <w:vAlign w:val="center"/>
            <w:hideMark/>
          </w:tcPr>
          <w:p w14:paraId="17B4F7F5" w14:textId="77777777" w:rsidR="0028461C" w:rsidRPr="00D01D92" w:rsidRDefault="0028461C" w:rsidP="00D01D92">
            <w:pPr>
              <w:spacing w:after="0" w:line="240" w:lineRule="auto"/>
              <w:rPr>
                <w:rFonts w:ascii="Times New Roman" w:hAnsi="Times New Roman" w:cs="Times New Roman"/>
                <w:lang w:val="fr-FR"/>
              </w:rPr>
            </w:pPr>
            <w:r w:rsidRPr="00D01D92">
              <w:rPr>
                <w:rFonts w:ascii="Times New Roman" w:hAnsi="Times New Roman" w:cs="Times New Roman"/>
                <w:lang w:val="fr-FR"/>
              </w:rPr>
              <w:t>Septième réunion de la CIDES</w:t>
            </w:r>
          </w:p>
        </w:tc>
        <w:tc>
          <w:tcPr>
            <w:tcW w:w="1312" w:type="dxa"/>
            <w:tcBorders>
              <w:top w:val="nil"/>
              <w:left w:val="nil"/>
              <w:bottom w:val="single" w:sz="4" w:space="0" w:color="FFFFFF"/>
              <w:right w:val="single" w:sz="4" w:space="0" w:color="FFFFFF"/>
            </w:tcBorders>
            <w:shd w:val="clear" w:color="000000" w:fill="C6D9F1"/>
            <w:vAlign w:val="center"/>
            <w:hideMark/>
          </w:tcPr>
          <w:p w14:paraId="1499287B"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Septième ministérielle de développement social </w:t>
            </w:r>
            <w:r w:rsidRPr="00D01D92">
              <w:rPr>
                <w:rFonts w:ascii="Times New Roman" w:hAnsi="Times New Roman" w:cs="Times New Roman"/>
                <w:i/>
                <w:iCs/>
                <w:color w:val="000000"/>
                <w:lang w:val="fr-FR"/>
              </w:rPr>
              <w:t>(hôte à déterminer)</w:t>
            </w:r>
          </w:p>
        </w:tc>
        <w:tc>
          <w:tcPr>
            <w:tcW w:w="1415" w:type="dxa"/>
            <w:tcBorders>
              <w:top w:val="nil"/>
              <w:left w:val="nil"/>
              <w:bottom w:val="single" w:sz="4" w:space="0" w:color="FFFFFF"/>
              <w:right w:val="single" w:sz="4" w:space="0" w:color="FFFFFF"/>
            </w:tcBorders>
            <w:shd w:val="clear" w:color="000000" w:fill="C6D9F1"/>
            <w:vAlign w:val="center"/>
            <w:hideMark/>
          </w:tcPr>
          <w:p w14:paraId="52B2AC2E"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r>
      <w:tr w:rsidR="0028461C" w:rsidRPr="00D01D92" w14:paraId="7F61A3BB" w14:textId="77777777" w:rsidTr="00813AA5">
        <w:trPr>
          <w:jc w:val="center"/>
        </w:trPr>
        <w:tc>
          <w:tcPr>
            <w:tcW w:w="1579" w:type="dxa"/>
            <w:tcBorders>
              <w:top w:val="nil"/>
              <w:left w:val="single" w:sz="4" w:space="0" w:color="FFFFFF"/>
              <w:bottom w:val="single" w:sz="4" w:space="0" w:color="FFFFFF"/>
              <w:right w:val="single" w:sz="4" w:space="0" w:color="FFFFFF"/>
            </w:tcBorders>
            <w:shd w:val="clear" w:color="000000" w:fill="D9D9D9"/>
            <w:vAlign w:val="center"/>
            <w:hideMark/>
          </w:tcPr>
          <w:p w14:paraId="0EC0971E"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6. Culture</w:t>
            </w:r>
          </w:p>
        </w:tc>
        <w:tc>
          <w:tcPr>
            <w:tcW w:w="1399" w:type="dxa"/>
            <w:gridSpan w:val="2"/>
            <w:tcBorders>
              <w:top w:val="nil"/>
              <w:left w:val="nil"/>
              <w:bottom w:val="single" w:sz="4" w:space="0" w:color="FFFFFF"/>
              <w:right w:val="single" w:sz="4" w:space="0" w:color="FFFFFF"/>
            </w:tcBorders>
            <w:shd w:val="clear" w:color="000000" w:fill="DBE5F1"/>
            <w:vAlign w:val="center"/>
            <w:hideMark/>
          </w:tcPr>
          <w:p w14:paraId="0D720BE1"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Septième réunion de la CIC</w:t>
            </w:r>
          </w:p>
        </w:tc>
        <w:tc>
          <w:tcPr>
            <w:tcW w:w="1410" w:type="dxa"/>
            <w:tcBorders>
              <w:top w:val="nil"/>
              <w:left w:val="nil"/>
              <w:bottom w:val="single" w:sz="4" w:space="0" w:color="FFFFFF"/>
              <w:right w:val="single" w:sz="4" w:space="0" w:color="FFFFFF"/>
            </w:tcBorders>
            <w:shd w:val="clear" w:color="000000" w:fill="DBE5F1"/>
            <w:vAlign w:val="center"/>
            <w:hideMark/>
          </w:tcPr>
          <w:p w14:paraId="6B3E7022"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Dixième réunion ministérielle de la culture </w:t>
            </w:r>
            <w:r w:rsidRPr="00D01D92">
              <w:rPr>
                <w:rFonts w:ascii="Times New Roman" w:hAnsi="Times New Roman" w:cs="Times New Roman"/>
                <w:i/>
                <w:iCs/>
                <w:color w:val="000000"/>
                <w:lang w:val="fr-FR"/>
              </w:rPr>
              <w:t>(hôte à déterminer)</w:t>
            </w:r>
          </w:p>
        </w:tc>
        <w:tc>
          <w:tcPr>
            <w:tcW w:w="1401" w:type="dxa"/>
            <w:tcBorders>
              <w:top w:val="nil"/>
              <w:left w:val="nil"/>
              <w:bottom w:val="single" w:sz="4" w:space="0" w:color="FFFFFF"/>
              <w:right w:val="single" w:sz="4" w:space="0" w:color="FFFFFF"/>
            </w:tcBorders>
            <w:shd w:val="clear" w:color="000000" w:fill="DBE5F1"/>
            <w:vAlign w:val="center"/>
            <w:hideMark/>
          </w:tcPr>
          <w:p w14:paraId="5560A76F"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c>
          <w:tcPr>
            <w:tcW w:w="1520" w:type="dxa"/>
            <w:tcBorders>
              <w:top w:val="nil"/>
              <w:left w:val="nil"/>
              <w:bottom w:val="single" w:sz="4" w:space="0" w:color="FFFFFF"/>
              <w:right w:val="single" w:sz="4" w:space="0" w:color="FFFFFF"/>
            </w:tcBorders>
            <w:shd w:val="clear" w:color="000000" w:fill="DBE5F1"/>
            <w:vAlign w:val="center"/>
            <w:hideMark/>
          </w:tcPr>
          <w:p w14:paraId="78043A7E"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Huitième réunion de la CIC</w:t>
            </w:r>
          </w:p>
        </w:tc>
        <w:tc>
          <w:tcPr>
            <w:tcW w:w="1312" w:type="dxa"/>
            <w:tcBorders>
              <w:top w:val="nil"/>
              <w:left w:val="nil"/>
              <w:bottom w:val="single" w:sz="4" w:space="0" w:color="FFFFFF"/>
              <w:right w:val="single" w:sz="4" w:space="0" w:color="FFFFFF"/>
            </w:tcBorders>
            <w:shd w:val="clear" w:color="000000" w:fill="DBE5F1"/>
            <w:vAlign w:val="center"/>
            <w:hideMark/>
          </w:tcPr>
          <w:p w14:paraId="5544E690"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Onzième ministérielle de la culture </w:t>
            </w:r>
            <w:r w:rsidRPr="00D01D92">
              <w:rPr>
                <w:rFonts w:ascii="Times New Roman" w:hAnsi="Times New Roman" w:cs="Times New Roman"/>
                <w:i/>
                <w:iCs/>
                <w:color w:val="000000"/>
                <w:lang w:val="fr-FR"/>
              </w:rPr>
              <w:t>(hôte à déterminer)</w:t>
            </w:r>
          </w:p>
        </w:tc>
        <w:tc>
          <w:tcPr>
            <w:tcW w:w="1415" w:type="dxa"/>
            <w:tcBorders>
              <w:top w:val="nil"/>
              <w:left w:val="nil"/>
              <w:bottom w:val="single" w:sz="4" w:space="0" w:color="FFFFFF"/>
              <w:right w:val="single" w:sz="4" w:space="0" w:color="FFFFFF"/>
            </w:tcBorders>
            <w:shd w:val="clear" w:color="000000" w:fill="DBE5F1"/>
            <w:vAlign w:val="center"/>
            <w:hideMark/>
          </w:tcPr>
          <w:p w14:paraId="4F4E06A4"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r>
      <w:tr w:rsidR="0028461C" w:rsidRPr="00D01D92" w14:paraId="6E1F2E6E" w14:textId="77777777" w:rsidTr="00813AA5">
        <w:trPr>
          <w:jc w:val="center"/>
        </w:trPr>
        <w:tc>
          <w:tcPr>
            <w:tcW w:w="1579" w:type="dxa"/>
            <w:tcBorders>
              <w:top w:val="nil"/>
              <w:left w:val="single" w:sz="4" w:space="0" w:color="FFFFFF"/>
              <w:bottom w:val="single" w:sz="4" w:space="0" w:color="FFFFFF"/>
              <w:right w:val="single" w:sz="4" w:space="0" w:color="FFFFFF"/>
            </w:tcBorders>
            <w:shd w:val="clear" w:color="000000" w:fill="D9D9D9"/>
            <w:vAlign w:val="center"/>
            <w:hideMark/>
          </w:tcPr>
          <w:p w14:paraId="5FD33B30"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7. Développement durable</w:t>
            </w:r>
          </w:p>
        </w:tc>
        <w:tc>
          <w:tcPr>
            <w:tcW w:w="1399" w:type="dxa"/>
            <w:gridSpan w:val="2"/>
            <w:tcBorders>
              <w:top w:val="nil"/>
              <w:left w:val="nil"/>
              <w:bottom w:val="single" w:sz="4" w:space="0" w:color="FFFFFF"/>
              <w:right w:val="single" w:sz="4" w:space="0" w:color="FFFFFF"/>
            </w:tcBorders>
            <w:shd w:val="clear" w:color="000000" w:fill="C6D9F1"/>
            <w:vAlign w:val="center"/>
            <w:hideMark/>
          </w:tcPr>
          <w:p w14:paraId="45927CD3"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Septième réunion de la CIDS</w:t>
            </w:r>
          </w:p>
        </w:tc>
        <w:tc>
          <w:tcPr>
            <w:tcW w:w="1410" w:type="dxa"/>
            <w:tcBorders>
              <w:top w:val="nil"/>
              <w:left w:val="nil"/>
              <w:bottom w:val="single" w:sz="4" w:space="0" w:color="FFFFFF"/>
              <w:right w:val="single" w:sz="4" w:space="0" w:color="FFFFFF"/>
            </w:tcBorders>
            <w:shd w:val="clear" w:color="000000" w:fill="C6D9F1"/>
            <w:vAlign w:val="center"/>
            <w:hideMark/>
          </w:tcPr>
          <w:p w14:paraId="1FCB8312"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c>
          <w:tcPr>
            <w:tcW w:w="1401" w:type="dxa"/>
            <w:tcBorders>
              <w:top w:val="nil"/>
              <w:left w:val="nil"/>
              <w:bottom w:val="single" w:sz="4" w:space="0" w:color="FFFFFF"/>
              <w:right w:val="single" w:sz="4" w:space="0" w:color="FFFFFF"/>
            </w:tcBorders>
            <w:shd w:val="clear" w:color="000000" w:fill="C6D9F1"/>
            <w:vAlign w:val="center"/>
            <w:hideMark/>
          </w:tcPr>
          <w:p w14:paraId="5D7009E7"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xml:space="preserve">Cinquième ministérielle de </w:t>
            </w:r>
            <w:r w:rsidRPr="00D01D92">
              <w:rPr>
                <w:rFonts w:ascii="Times New Roman" w:hAnsi="Times New Roman" w:cs="Times New Roman"/>
                <w:color w:val="000000"/>
                <w:lang w:val="fr-FR"/>
              </w:rPr>
              <w:lastRenderedPageBreak/>
              <w:t xml:space="preserve">développement durable </w:t>
            </w:r>
            <w:r w:rsidRPr="00D01D92">
              <w:rPr>
                <w:rFonts w:ascii="Times New Roman" w:hAnsi="Times New Roman" w:cs="Times New Roman"/>
                <w:i/>
                <w:iCs/>
                <w:color w:val="000000"/>
                <w:lang w:val="fr-FR"/>
              </w:rPr>
              <w:t>(hôte à déterminer)</w:t>
            </w:r>
          </w:p>
        </w:tc>
        <w:tc>
          <w:tcPr>
            <w:tcW w:w="1520" w:type="dxa"/>
            <w:tcBorders>
              <w:top w:val="nil"/>
              <w:left w:val="nil"/>
              <w:bottom w:val="single" w:sz="4" w:space="0" w:color="FFFFFF"/>
              <w:right w:val="single" w:sz="4" w:space="0" w:color="FFFFFF"/>
            </w:tcBorders>
            <w:shd w:val="clear" w:color="000000" w:fill="C6D9F1"/>
            <w:vAlign w:val="center"/>
            <w:hideMark/>
          </w:tcPr>
          <w:p w14:paraId="2E38BDE2"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lastRenderedPageBreak/>
              <w:t>Huitième réunion de la CIDS</w:t>
            </w:r>
          </w:p>
        </w:tc>
        <w:tc>
          <w:tcPr>
            <w:tcW w:w="1312" w:type="dxa"/>
            <w:tcBorders>
              <w:top w:val="nil"/>
              <w:left w:val="nil"/>
              <w:bottom w:val="single" w:sz="4" w:space="0" w:color="FFFFFF"/>
              <w:right w:val="single" w:sz="4" w:space="0" w:color="FFFFFF"/>
            </w:tcBorders>
            <w:shd w:val="clear" w:color="000000" w:fill="C6D9F1"/>
            <w:vAlign w:val="center"/>
            <w:hideMark/>
          </w:tcPr>
          <w:p w14:paraId="51D94E35"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c>
          <w:tcPr>
            <w:tcW w:w="1415" w:type="dxa"/>
            <w:tcBorders>
              <w:top w:val="nil"/>
              <w:left w:val="nil"/>
              <w:bottom w:val="single" w:sz="4" w:space="0" w:color="FFFFFF"/>
              <w:right w:val="single" w:sz="4" w:space="0" w:color="FFFFFF"/>
            </w:tcBorders>
            <w:shd w:val="clear" w:color="000000" w:fill="C6D9F1"/>
            <w:vAlign w:val="center"/>
            <w:hideMark/>
          </w:tcPr>
          <w:p w14:paraId="189A2F8F"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xml:space="preserve">Sixième ministérielle de </w:t>
            </w:r>
            <w:r w:rsidRPr="00D01D92">
              <w:rPr>
                <w:rFonts w:ascii="Times New Roman" w:hAnsi="Times New Roman" w:cs="Times New Roman"/>
                <w:color w:val="000000"/>
                <w:lang w:val="fr-FR"/>
              </w:rPr>
              <w:lastRenderedPageBreak/>
              <w:t xml:space="preserve">développement durable </w:t>
            </w:r>
            <w:r w:rsidRPr="00D01D92">
              <w:rPr>
                <w:rFonts w:ascii="Times New Roman" w:hAnsi="Times New Roman" w:cs="Times New Roman"/>
                <w:i/>
                <w:iCs/>
                <w:color w:val="000000"/>
                <w:lang w:val="fr-FR"/>
              </w:rPr>
              <w:t>(hôte à déterminer)</w:t>
            </w:r>
          </w:p>
        </w:tc>
      </w:tr>
      <w:tr w:rsidR="0028461C" w:rsidRPr="00D01D92" w14:paraId="49F04567" w14:textId="77777777" w:rsidTr="00813AA5">
        <w:trPr>
          <w:trHeight w:val="1851"/>
          <w:jc w:val="center"/>
        </w:trPr>
        <w:tc>
          <w:tcPr>
            <w:tcW w:w="1579" w:type="dxa"/>
            <w:tcBorders>
              <w:top w:val="nil"/>
              <w:left w:val="single" w:sz="4" w:space="0" w:color="FFFFFF"/>
              <w:bottom w:val="single" w:sz="4" w:space="0" w:color="FFFFFF"/>
              <w:right w:val="single" w:sz="4" w:space="0" w:color="FFFFFF"/>
            </w:tcBorders>
            <w:shd w:val="clear" w:color="000000" w:fill="D9D9D9"/>
            <w:vAlign w:val="center"/>
            <w:hideMark/>
          </w:tcPr>
          <w:p w14:paraId="3D45159E"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lastRenderedPageBreak/>
              <w:t>8. Science et technologie</w:t>
            </w:r>
          </w:p>
        </w:tc>
        <w:tc>
          <w:tcPr>
            <w:tcW w:w="1399" w:type="dxa"/>
            <w:gridSpan w:val="2"/>
            <w:tcBorders>
              <w:top w:val="nil"/>
              <w:left w:val="nil"/>
              <w:bottom w:val="single" w:sz="4" w:space="0" w:color="FFFFFF"/>
              <w:right w:val="single" w:sz="4" w:space="0" w:color="FFFFFF"/>
            </w:tcBorders>
            <w:shd w:val="clear" w:color="000000" w:fill="DBE5F1"/>
            <w:vAlign w:val="center"/>
            <w:hideMark/>
          </w:tcPr>
          <w:p w14:paraId="1E5B185B"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Septième ministérielle de science et de technologie </w:t>
            </w:r>
            <w:r w:rsidRPr="00D01D92">
              <w:rPr>
                <w:rFonts w:ascii="Times New Roman" w:hAnsi="Times New Roman" w:cs="Times New Roman"/>
                <w:i/>
                <w:iCs/>
                <w:color w:val="000000"/>
                <w:lang w:val="fr-FR"/>
              </w:rPr>
              <w:t>(Siège de l'OEA, Washington)</w:t>
            </w:r>
          </w:p>
        </w:tc>
        <w:tc>
          <w:tcPr>
            <w:tcW w:w="1410" w:type="dxa"/>
            <w:tcBorders>
              <w:top w:val="nil"/>
              <w:left w:val="nil"/>
              <w:bottom w:val="single" w:sz="4" w:space="0" w:color="FFFFFF"/>
              <w:right w:val="single" w:sz="4" w:space="0" w:color="FFFFFF"/>
            </w:tcBorders>
            <w:shd w:val="clear" w:color="000000" w:fill="DBE5F1"/>
            <w:vAlign w:val="center"/>
            <w:hideMark/>
          </w:tcPr>
          <w:p w14:paraId="27C21940"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401" w:type="dxa"/>
            <w:tcBorders>
              <w:top w:val="nil"/>
              <w:left w:val="nil"/>
              <w:bottom w:val="single" w:sz="4" w:space="0" w:color="FFFFFF"/>
              <w:right w:val="single" w:sz="4" w:space="0" w:color="FFFFFF"/>
            </w:tcBorders>
            <w:shd w:val="clear" w:color="000000" w:fill="DBE5F1"/>
            <w:vAlign w:val="center"/>
            <w:hideMark/>
          </w:tcPr>
          <w:p w14:paraId="5C4F7CF2"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Onzième réunion de la </w:t>
            </w:r>
            <w:proofErr w:type="spellStart"/>
            <w:r w:rsidRPr="00D01D92">
              <w:rPr>
                <w:rFonts w:ascii="Times New Roman" w:hAnsi="Times New Roman" w:cs="Times New Roman"/>
                <w:lang w:val="fr-FR"/>
              </w:rPr>
              <w:t>COMCyT</w:t>
            </w:r>
            <w:proofErr w:type="spellEnd"/>
          </w:p>
        </w:tc>
        <w:tc>
          <w:tcPr>
            <w:tcW w:w="1520" w:type="dxa"/>
            <w:tcBorders>
              <w:top w:val="nil"/>
              <w:left w:val="nil"/>
              <w:bottom w:val="single" w:sz="4" w:space="0" w:color="FFFFFF"/>
              <w:right w:val="single" w:sz="4" w:space="0" w:color="FFFFFF"/>
            </w:tcBorders>
            <w:shd w:val="clear" w:color="000000" w:fill="DBE5F1"/>
            <w:vAlign w:val="center"/>
            <w:hideMark/>
          </w:tcPr>
          <w:p w14:paraId="707941CD"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Huitième ministérielle de science et de technologie </w:t>
            </w:r>
            <w:r w:rsidRPr="00D01D92">
              <w:rPr>
                <w:rFonts w:ascii="Times New Roman" w:hAnsi="Times New Roman" w:cs="Times New Roman"/>
                <w:i/>
                <w:iCs/>
                <w:color w:val="000000"/>
                <w:lang w:val="fr-FR"/>
              </w:rPr>
              <w:t>(hôte à déterminer)</w:t>
            </w:r>
          </w:p>
        </w:tc>
        <w:tc>
          <w:tcPr>
            <w:tcW w:w="1312" w:type="dxa"/>
            <w:tcBorders>
              <w:top w:val="nil"/>
              <w:left w:val="nil"/>
              <w:bottom w:val="single" w:sz="4" w:space="0" w:color="FFFFFF"/>
              <w:right w:val="single" w:sz="4" w:space="0" w:color="FFFFFF"/>
            </w:tcBorders>
            <w:shd w:val="clear" w:color="000000" w:fill="DBE5F1"/>
            <w:vAlign w:val="center"/>
            <w:hideMark/>
          </w:tcPr>
          <w:p w14:paraId="76DE5945"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415" w:type="dxa"/>
            <w:tcBorders>
              <w:top w:val="nil"/>
              <w:left w:val="nil"/>
              <w:bottom w:val="single" w:sz="4" w:space="0" w:color="FFFFFF"/>
              <w:right w:val="single" w:sz="4" w:space="0" w:color="FFFFFF"/>
            </w:tcBorders>
            <w:shd w:val="clear" w:color="000000" w:fill="DBE5F1"/>
            <w:vAlign w:val="center"/>
            <w:hideMark/>
          </w:tcPr>
          <w:p w14:paraId="4B139963"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Douzième réunion de la </w:t>
            </w:r>
            <w:proofErr w:type="spellStart"/>
            <w:r w:rsidRPr="00D01D92">
              <w:rPr>
                <w:rFonts w:ascii="Times New Roman" w:hAnsi="Times New Roman" w:cs="Times New Roman"/>
                <w:lang w:val="fr-FR"/>
              </w:rPr>
              <w:t>COMCyT</w:t>
            </w:r>
            <w:proofErr w:type="spellEnd"/>
          </w:p>
        </w:tc>
      </w:tr>
      <w:tr w:rsidR="0028461C" w:rsidRPr="00D01D92" w14:paraId="4C055890" w14:textId="77777777" w:rsidTr="00813AA5">
        <w:trPr>
          <w:jc w:val="center"/>
        </w:trPr>
        <w:tc>
          <w:tcPr>
            <w:tcW w:w="1579" w:type="dxa"/>
            <w:tcBorders>
              <w:top w:val="nil"/>
              <w:left w:val="single" w:sz="4" w:space="0" w:color="FFFFFF"/>
              <w:bottom w:val="single" w:sz="4" w:space="0" w:color="FFFFFF"/>
              <w:right w:val="single" w:sz="4" w:space="0" w:color="FFFFFF"/>
            </w:tcBorders>
            <w:shd w:val="clear" w:color="000000" w:fill="D9D9D9"/>
            <w:vAlign w:val="center"/>
            <w:hideMark/>
          </w:tcPr>
          <w:p w14:paraId="21A3637A"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9. Travail</w:t>
            </w:r>
          </w:p>
        </w:tc>
        <w:tc>
          <w:tcPr>
            <w:tcW w:w="1399" w:type="dxa"/>
            <w:gridSpan w:val="2"/>
            <w:tcBorders>
              <w:top w:val="nil"/>
              <w:left w:val="nil"/>
              <w:bottom w:val="single" w:sz="4" w:space="0" w:color="FFFFFF"/>
              <w:right w:val="single" w:sz="4" w:space="0" w:color="FFFFFF"/>
            </w:tcBorders>
            <w:shd w:val="clear" w:color="000000" w:fill="C6D9F1"/>
            <w:vAlign w:val="center"/>
            <w:hideMark/>
          </w:tcPr>
          <w:p w14:paraId="142BF7BF"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Vingt-deuxième ministérielle du travail (CIMT) </w:t>
            </w:r>
            <w:r w:rsidRPr="00D01D92">
              <w:rPr>
                <w:rFonts w:ascii="Times New Roman" w:hAnsi="Times New Roman" w:cs="Times New Roman"/>
                <w:i/>
                <w:iCs/>
                <w:color w:val="000000"/>
                <w:lang w:val="fr-FR"/>
              </w:rPr>
              <w:t>(Colombie)</w:t>
            </w:r>
          </w:p>
        </w:tc>
        <w:tc>
          <w:tcPr>
            <w:tcW w:w="1410" w:type="dxa"/>
            <w:tcBorders>
              <w:top w:val="nil"/>
              <w:left w:val="nil"/>
              <w:bottom w:val="single" w:sz="4" w:space="0" w:color="FFFFFF"/>
              <w:right w:val="single" w:sz="4" w:space="0" w:color="FFFFFF"/>
            </w:tcBorders>
            <w:shd w:val="clear" w:color="000000" w:fill="C6D9F1"/>
            <w:vAlign w:val="center"/>
            <w:hideMark/>
          </w:tcPr>
          <w:p w14:paraId="75CC053E"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401" w:type="dxa"/>
            <w:tcBorders>
              <w:top w:val="nil"/>
              <w:left w:val="nil"/>
              <w:bottom w:val="single" w:sz="4" w:space="0" w:color="FFFFFF"/>
              <w:right w:val="single" w:sz="4" w:space="0" w:color="FFFFFF"/>
            </w:tcBorders>
            <w:shd w:val="clear" w:color="000000" w:fill="C6D9F1"/>
            <w:vAlign w:val="center"/>
            <w:hideMark/>
          </w:tcPr>
          <w:p w14:paraId="2EF217D5"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Réunion des groupes de travail de la CIMT</w:t>
            </w:r>
          </w:p>
        </w:tc>
        <w:tc>
          <w:tcPr>
            <w:tcW w:w="1520" w:type="dxa"/>
            <w:tcBorders>
              <w:top w:val="nil"/>
              <w:left w:val="nil"/>
              <w:bottom w:val="single" w:sz="4" w:space="0" w:color="FFFFFF"/>
              <w:right w:val="single" w:sz="4" w:space="0" w:color="FFFFFF"/>
            </w:tcBorders>
            <w:shd w:val="clear" w:color="000000" w:fill="C6D9F1"/>
            <w:vAlign w:val="center"/>
            <w:hideMark/>
          </w:tcPr>
          <w:p w14:paraId="1889070B"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Vingt-troisième ministérielle de travail (CIMT) </w:t>
            </w:r>
            <w:r w:rsidRPr="00D01D92">
              <w:rPr>
                <w:rFonts w:ascii="Times New Roman" w:hAnsi="Times New Roman" w:cs="Times New Roman"/>
                <w:i/>
                <w:iCs/>
                <w:color w:val="000000"/>
                <w:lang w:val="fr-FR"/>
              </w:rPr>
              <w:t>(hôte à déterminer)</w:t>
            </w:r>
          </w:p>
        </w:tc>
        <w:tc>
          <w:tcPr>
            <w:tcW w:w="1312" w:type="dxa"/>
            <w:tcBorders>
              <w:top w:val="nil"/>
              <w:left w:val="nil"/>
              <w:bottom w:val="single" w:sz="4" w:space="0" w:color="FFFFFF"/>
              <w:right w:val="single" w:sz="4" w:space="0" w:color="FFFFFF"/>
            </w:tcBorders>
            <w:shd w:val="clear" w:color="000000" w:fill="C6D9F1"/>
            <w:vAlign w:val="center"/>
            <w:hideMark/>
          </w:tcPr>
          <w:p w14:paraId="5BE00178"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415" w:type="dxa"/>
            <w:tcBorders>
              <w:top w:val="nil"/>
              <w:left w:val="nil"/>
              <w:bottom w:val="single" w:sz="4" w:space="0" w:color="FFFFFF"/>
              <w:right w:val="single" w:sz="4" w:space="0" w:color="FFFFFF"/>
            </w:tcBorders>
            <w:shd w:val="clear" w:color="000000" w:fill="C6D9F1"/>
            <w:vAlign w:val="center"/>
            <w:hideMark/>
          </w:tcPr>
          <w:p w14:paraId="3BA53595"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Réunion des groupes de travail de la CIMT</w:t>
            </w:r>
          </w:p>
        </w:tc>
      </w:tr>
      <w:tr w:rsidR="0028461C" w:rsidRPr="00D01D92" w14:paraId="1101AB93" w14:textId="77777777" w:rsidTr="00813AA5">
        <w:trPr>
          <w:jc w:val="center"/>
        </w:trPr>
        <w:tc>
          <w:tcPr>
            <w:tcW w:w="5789" w:type="dxa"/>
            <w:gridSpan w:val="5"/>
            <w:tcBorders>
              <w:top w:val="nil"/>
              <w:left w:val="single" w:sz="4" w:space="0" w:color="FFFFFF"/>
              <w:bottom w:val="single" w:sz="4" w:space="0" w:color="FFFFFF"/>
              <w:right w:val="single" w:sz="4" w:space="0" w:color="FFFFFF"/>
            </w:tcBorders>
            <w:shd w:val="clear" w:color="000000" w:fill="EAF1DD"/>
            <w:vAlign w:val="center"/>
          </w:tcPr>
          <w:p w14:paraId="04237870" w14:textId="77777777" w:rsidR="0028461C" w:rsidRPr="00D01D92" w:rsidRDefault="0028461C" w:rsidP="00D01D92">
            <w:pPr>
              <w:keepNext/>
              <w:spacing w:after="0" w:line="240" w:lineRule="auto"/>
              <w:rPr>
                <w:rFonts w:ascii="Times New Roman" w:hAnsi="Times New Roman" w:cs="Times New Roman"/>
                <w:color w:val="000000"/>
                <w:lang w:val="fr-FR"/>
              </w:rPr>
            </w:pPr>
            <w:r w:rsidRPr="00D01D92">
              <w:rPr>
                <w:rFonts w:ascii="Times New Roman" w:hAnsi="Times New Roman" w:cs="Times New Roman"/>
                <w:i/>
                <w:iCs/>
                <w:lang w:val="fr-FR"/>
              </w:rPr>
              <w:t>Autres réunions de haut niveau, à titre de référence</w:t>
            </w:r>
          </w:p>
        </w:tc>
        <w:tc>
          <w:tcPr>
            <w:tcW w:w="1520" w:type="dxa"/>
            <w:tcBorders>
              <w:top w:val="nil"/>
              <w:left w:val="nil"/>
              <w:bottom w:val="single" w:sz="4" w:space="0" w:color="FFFFFF"/>
              <w:right w:val="single" w:sz="4" w:space="0" w:color="FFFFFF"/>
            </w:tcBorders>
            <w:shd w:val="clear" w:color="000000" w:fill="EAF1DD"/>
            <w:vAlign w:val="center"/>
          </w:tcPr>
          <w:p w14:paraId="5FD01848" w14:textId="77777777" w:rsidR="0028461C" w:rsidRPr="00D01D92" w:rsidRDefault="0028461C" w:rsidP="00D01D92">
            <w:pPr>
              <w:spacing w:after="0" w:line="240" w:lineRule="auto"/>
              <w:rPr>
                <w:rFonts w:ascii="Times New Roman" w:hAnsi="Times New Roman" w:cs="Times New Roman"/>
                <w:lang w:val="fr-FR"/>
              </w:rPr>
            </w:pPr>
          </w:p>
        </w:tc>
        <w:tc>
          <w:tcPr>
            <w:tcW w:w="1312" w:type="dxa"/>
            <w:tcBorders>
              <w:top w:val="nil"/>
              <w:left w:val="nil"/>
              <w:bottom w:val="single" w:sz="4" w:space="0" w:color="FFFFFF"/>
              <w:right w:val="single" w:sz="4" w:space="0" w:color="FFFFFF"/>
            </w:tcBorders>
            <w:shd w:val="clear" w:color="000000" w:fill="EAF1DD"/>
            <w:vAlign w:val="center"/>
          </w:tcPr>
          <w:p w14:paraId="4D4079D1" w14:textId="77777777" w:rsidR="0028461C" w:rsidRPr="00D01D92" w:rsidRDefault="0028461C" w:rsidP="00D01D92">
            <w:pPr>
              <w:spacing w:after="0" w:line="240" w:lineRule="auto"/>
              <w:rPr>
                <w:rFonts w:ascii="Times New Roman" w:hAnsi="Times New Roman" w:cs="Times New Roman"/>
                <w:color w:val="000000"/>
                <w:lang w:val="fr-FR"/>
              </w:rPr>
            </w:pPr>
          </w:p>
        </w:tc>
        <w:tc>
          <w:tcPr>
            <w:tcW w:w="1415" w:type="dxa"/>
            <w:tcBorders>
              <w:top w:val="nil"/>
              <w:left w:val="nil"/>
              <w:bottom w:val="single" w:sz="4" w:space="0" w:color="FFFFFF"/>
              <w:right w:val="single" w:sz="4" w:space="0" w:color="FFFFFF"/>
            </w:tcBorders>
            <w:shd w:val="clear" w:color="000000" w:fill="EAF1DD"/>
            <w:vAlign w:val="center"/>
          </w:tcPr>
          <w:p w14:paraId="3D8E23D6" w14:textId="77777777" w:rsidR="0028461C" w:rsidRPr="00D01D92" w:rsidRDefault="0028461C" w:rsidP="00D01D92">
            <w:pPr>
              <w:spacing w:after="0" w:line="240" w:lineRule="auto"/>
              <w:rPr>
                <w:rFonts w:ascii="Times New Roman" w:hAnsi="Times New Roman" w:cs="Times New Roman"/>
                <w:color w:val="000000"/>
                <w:lang w:val="fr-FR"/>
              </w:rPr>
            </w:pPr>
          </w:p>
        </w:tc>
      </w:tr>
      <w:tr w:rsidR="0028461C" w:rsidRPr="00D01D92" w14:paraId="00E4C414" w14:textId="77777777" w:rsidTr="00813AA5">
        <w:trPr>
          <w:jc w:val="center"/>
        </w:trPr>
        <w:tc>
          <w:tcPr>
            <w:tcW w:w="1595" w:type="dxa"/>
            <w:gridSpan w:val="2"/>
            <w:tcBorders>
              <w:top w:val="nil"/>
              <w:left w:val="single" w:sz="4" w:space="0" w:color="FFFFFF"/>
              <w:bottom w:val="single" w:sz="4" w:space="0" w:color="FFFFFF"/>
              <w:right w:val="single" w:sz="4" w:space="0" w:color="FFFFFF"/>
            </w:tcBorders>
            <w:shd w:val="clear" w:color="000000" w:fill="EAF1DD"/>
            <w:vAlign w:val="center"/>
            <w:hideMark/>
          </w:tcPr>
          <w:p w14:paraId="081FF049" w14:textId="77777777" w:rsidR="0028461C" w:rsidRPr="00D01D92" w:rsidRDefault="0028461C" w:rsidP="00D01D92">
            <w:pPr>
              <w:keepNext/>
              <w:spacing w:after="0" w:line="240" w:lineRule="auto"/>
              <w:rPr>
                <w:rFonts w:ascii="Times New Roman" w:hAnsi="Times New Roman" w:cs="Times New Roman"/>
                <w:i/>
                <w:iCs/>
                <w:color w:val="000000"/>
                <w:lang w:val="fr-FR"/>
              </w:rPr>
            </w:pPr>
            <w:r w:rsidRPr="00D01D92">
              <w:rPr>
                <w:rFonts w:ascii="Times New Roman" w:hAnsi="Times New Roman" w:cs="Times New Roman"/>
                <w:color w:val="000000"/>
                <w:lang w:val="fr-FR"/>
              </w:rPr>
              <w:t>Micro, petites et moyennes entreprises (MPME)</w:t>
            </w:r>
          </w:p>
        </w:tc>
        <w:tc>
          <w:tcPr>
            <w:tcW w:w="1383" w:type="dxa"/>
            <w:tcBorders>
              <w:top w:val="nil"/>
              <w:left w:val="nil"/>
              <w:bottom w:val="single" w:sz="4" w:space="0" w:color="FFFFFF"/>
              <w:right w:val="single" w:sz="4" w:space="0" w:color="FFFFFF"/>
            </w:tcBorders>
            <w:shd w:val="clear" w:color="000000" w:fill="EAF1DD"/>
            <w:vAlign w:val="center"/>
            <w:hideMark/>
          </w:tcPr>
          <w:p w14:paraId="4C51D7BE"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Huitième Dialogue interaméricain des MPME </w:t>
            </w:r>
            <w:r w:rsidRPr="00D01D92">
              <w:rPr>
                <w:rFonts w:ascii="Times New Roman" w:hAnsi="Times New Roman" w:cs="Times New Roman"/>
                <w:i/>
                <w:iCs/>
                <w:color w:val="000000"/>
                <w:lang w:val="fr-FR"/>
              </w:rPr>
              <w:t>(États-Unis)</w:t>
            </w:r>
          </w:p>
        </w:tc>
        <w:tc>
          <w:tcPr>
            <w:tcW w:w="1410" w:type="dxa"/>
            <w:tcBorders>
              <w:top w:val="nil"/>
              <w:left w:val="nil"/>
              <w:bottom w:val="single" w:sz="4" w:space="0" w:color="FFFFFF"/>
              <w:right w:val="single" w:sz="4" w:space="0" w:color="FFFFFF"/>
            </w:tcBorders>
            <w:shd w:val="clear" w:color="000000" w:fill="EAF1DD"/>
            <w:vAlign w:val="center"/>
            <w:hideMark/>
          </w:tcPr>
          <w:p w14:paraId="7ACE68D7"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c>
          <w:tcPr>
            <w:tcW w:w="1401" w:type="dxa"/>
            <w:tcBorders>
              <w:top w:val="nil"/>
              <w:left w:val="nil"/>
              <w:bottom w:val="single" w:sz="4" w:space="0" w:color="FFFFFF"/>
              <w:right w:val="single" w:sz="4" w:space="0" w:color="FFFFFF"/>
            </w:tcBorders>
            <w:shd w:val="clear" w:color="000000" w:fill="EAF1DD"/>
            <w:vAlign w:val="center"/>
            <w:hideMark/>
          </w:tcPr>
          <w:p w14:paraId="5B98F19F"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c>
          <w:tcPr>
            <w:tcW w:w="1520" w:type="dxa"/>
            <w:tcBorders>
              <w:top w:val="nil"/>
              <w:left w:val="nil"/>
              <w:bottom w:val="single" w:sz="4" w:space="0" w:color="FFFFFF"/>
              <w:right w:val="single" w:sz="4" w:space="0" w:color="FFFFFF"/>
            </w:tcBorders>
            <w:shd w:val="clear" w:color="000000" w:fill="EAF1DD"/>
            <w:vAlign w:val="center"/>
            <w:hideMark/>
          </w:tcPr>
          <w:p w14:paraId="157A41CC"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Neuvième Dialogue interaméricain des MPME </w:t>
            </w:r>
            <w:r w:rsidRPr="00D01D92">
              <w:rPr>
                <w:rFonts w:ascii="Times New Roman" w:hAnsi="Times New Roman" w:cs="Times New Roman"/>
                <w:i/>
                <w:iCs/>
                <w:color w:val="000000"/>
                <w:lang w:val="fr-FR"/>
              </w:rPr>
              <w:t>(hôte à déterminer)</w:t>
            </w:r>
          </w:p>
        </w:tc>
        <w:tc>
          <w:tcPr>
            <w:tcW w:w="1312" w:type="dxa"/>
            <w:tcBorders>
              <w:top w:val="nil"/>
              <w:left w:val="nil"/>
              <w:bottom w:val="single" w:sz="4" w:space="0" w:color="FFFFFF"/>
              <w:right w:val="single" w:sz="4" w:space="0" w:color="FFFFFF"/>
            </w:tcBorders>
            <w:shd w:val="clear" w:color="000000" w:fill="EAF1DD"/>
            <w:vAlign w:val="center"/>
            <w:hideMark/>
          </w:tcPr>
          <w:p w14:paraId="0E3AEB35"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c>
          <w:tcPr>
            <w:tcW w:w="1415" w:type="dxa"/>
            <w:tcBorders>
              <w:top w:val="nil"/>
              <w:left w:val="nil"/>
              <w:bottom w:val="single" w:sz="4" w:space="0" w:color="FFFFFF"/>
              <w:right w:val="single" w:sz="4" w:space="0" w:color="FFFFFF"/>
            </w:tcBorders>
            <w:shd w:val="clear" w:color="000000" w:fill="EAF1DD"/>
            <w:vAlign w:val="center"/>
            <w:hideMark/>
          </w:tcPr>
          <w:p w14:paraId="055DF74C"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r>
      <w:tr w:rsidR="0028461C" w:rsidRPr="00D01D92" w14:paraId="3C1D94C1" w14:textId="77777777" w:rsidTr="00813AA5">
        <w:trPr>
          <w:jc w:val="center"/>
        </w:trPr>
        <w:tc>
          <w:tcPr>
            <w:tcW w:w="1595" w:type="dxa"/>
            <w:gridSpan w:val="2"/>
            <w:tcBorders>
              <w:top w:val="nil"/>
              <w:left w:val="single" w:sz="4" w:space="0" w:color="FFFFFF"/>
              <w:bottom w:val="single" w:sz="4" w:space="0" w:color="FFFFFF"/>
              <w:right w:val="single" w:sz="4" w:space="0" w:color="FFFFFF"/>
            </w:tcBorders>
            <w:shd w:val="clear" w:color="000000" w:fill="EAF1DD"/>
            <w:vAlign w:val="center"/>
            <w:hideMark/>
          </w:tcPr>
          <w:p w14:paraId="6342DFD9" w14:textId="77777777" w:rsidR="0028461C" w:rsidRPr="00D01D92" w:rsidRDefault="0028461C" w:rsidP="00D01D92">
            <w:pPr>
              <w:keepNext/>
              <w:spacing w:after="0" w:line="240" w:lineRule="auto"/>
              <w:rPr>
                <w:rFonts w:ascii="Times New Roman" w:hAnsi="Times New Roman" w:cs="Times New Roman"/>
                <w:i/>
                <w:iCs/>
                <w:color w:val="000000"/>
                <w:lang w:val="fr-FR"/>
              </w:rPr>
            </w:pPr>
            <w:r w:rsidRPr="00D01D92">
              <w:rPr>
                <w:rFonts w:ascii="Times New Roman" w:hAnsi="Times New Roman" w:cs="Times New Roman"/>
                <w:lang w:val="fr-FR"/>
              </w:rPr>
              <w:t>Compétitivité</w:t>
            </w:r>
          </w:p>
        </w:tc>
        <w:tc>
          <w:tcPr>
            <w:tcW w:w="1383" w:type="dxa"/>
            <w:tcBorders>
              <w:top w:val="nil"/>
              <w:left w:val="nil"/>
              <w:bottom w:val="single" w:sz="4" w:space="0" w:color="FFFFFF"/>
              <w:right w:val="single" w:sz="4" w:space="0" w:color="FFFFFF"/>
            </w:tcBorders>
            <w:shd w:val="clear" w:color="000000" w:fill="EAF1DD"/>
            <w:vAlign w:val="center"/>
            <w:hideMark/>
          </w:tcPr>
          <w:p w14:paraId="17926499" w14:textId="77777777" w:rsidR="0028461C" w:rsidRPr="00D01D92" w:rsidRDefault="0028461C" w:rsidP="00D01D92">
            <w:pPr>
              <w:keepLines/>
              <w:spacing w:after="0" w:line="240" w:lineRule="auto"/>
              <w:rPr>
                <w:rFonts w:ascii="Times New Roman" w:hAnsi="Times New Roman" w:cs="Times New Roman"/>
                <w:color w:val="000000"/>
                <w:lang w:val="fr-FR"/>
              </w:rPr>
            </w:pPr>
            <w:r w:rsidRPr="00D01D92">
              <w:rPr>
                <w:rFonts w:ascii="Times New Roman" w:hAnsi="Times New Roman" w:cs="Times New Roman"/>
                <w:lang w:val="fr-FR"/>
              </w:rPr>
              <w:t xml:space="preserve">Dix-septième, dix-huitième et dix-neuvième Échanges pour la compétitivité des Amériques </w:t>
            </w:r>
            <w:r w:rsidRPr="00D01D92">
              <w:rPr>
                <w:rFonts w:ascii="Times New Roman" w:hAnsi="Times New Roman" w:cs="Times New Roman"/>
                <w:i/>
                <w:iCs/>
                <w:color w:val="000000"/>
                <w:lang w:val="fr-FR"/>
              </w:rPr>
              <w:t>(Panama et États-Unis et Arménie, en qualité d’observateur permanent)</w:t>
            </w:r>
          </w:p>
        </w:tc>
        <w:tc>
          <w:tcPr>
            <w:tcW w:w="1410" w:type="dxa"/>
            <w:tcBorders>
              <w:top w:val="nil"/>
              <w:left w:val="nil"/>
              <w:bottom w:val="single" w:sz="4" w:space="0" w:color="FFFFFF"/>
              <w:right w:val="single" w:sz="4" w:space="0" w:color="FFFFFF"/>
            </w:tcBorders>
            <w:shd w:val="clear" w:color="000000" w:fill="EAF1DD"/>
            <w:vAlign w:val="center"/>
            <w:hideMark/>
          </w:tcPr>
          <w:p w14:paraId="6629FB93"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r w:rsidRPr="00D01D92">
              <w:rPr>
                <w:rFonts w:ascii="Times New Roman" w:hAnsi="Times New Roman" w:cs="Times New Roman"/>
                <w:color w:val="000000"/>
                <w:lang w:val="fr-FR"/>
              </w:rPr>
              <w:t>Vingtième Échange pour la compétitivité des Amériques</w:t>
            </w:r>
            <w:r w:rsidRPr="00D01D92">
              <w:rPr>
                <w:rFonts w:ascii="Times New Roman" w:hAnsi="Times New Roman" w:cs="Times New Roman"/>
                <w:lang w:val="fr-FR"/>
              </w:rPr>
              <w:t xml:space="preserve"> </w:t>
            </w:r>
            <w:r w:rsidRPr="00D01D92">
              <w:rPr>
                <w:rFonts w:ascii="Times New Roman" w:hAnsi="Times New Roman" w:cs="Times New Roman"/>
                <w:i/>
                <w:iCs/>
                <w:color w:val="000000"/>
                <w:lang w:val="fr-FR"/>
              </w:rPr>
              <w:t>(États-Unis)</w:t>
            </w:r>
          </w:p>
        </w:tc>
        <w:tc>
          <w:tcPr>
            <w:tcW w:w="1401" w:type="dxa"/>
            <w:tcBorders>
              <w:top w:val="nil"/>
              <w:left w:val="nil"/>
              <w:bottom w:val="single" w:sz="4" w:space="0" w:color="FFFFFF"/>
              <w:right w:val="single" w:sz="4" w:space="0" w:color="FFFFFF"/>
            </w:tcBorders>
            <w:shd w:val="clear" w:color="000000" w:fill="EAF1DD"/>
            <w:vAlign w:val="center"/>
            <w:hideMark/>
          </w:tcPr>
          <w:p w14:paraId="73A526DE"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c>
          <w:tcPr>
            <w:tcW w:w="1520" w:type="dxa"/>
            <w:tcBorders>
              <w:top w:val="nil"/>
              <w:left w:val="nil"/>
              <w:bottom w:val="single" w:sz="4" w:space="0" w:color="FFFFFF"/>
              <w:right w:val="single" w:sz="4" w:space="0" w:color="FFFFFF"/>
            </w:tcBorders>
            <w:shd w:val="clear" w:color="000000" w:fill="EAF1DD"/>
            <w:vAlign w:val="center"/>
            <w:hideMark/>
          </w:tcPr>
          <w:p w14:paraId="21D10524"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312" w:type="dxa"/>
            <w:tcBorders>
              <w:top w:val="nil"/>
              <w:left w:val="nil"/>
              <w:bottom w:val="single" w:sz="4" w:space="0" w:color="FFFFFF"/>
              <w:right w:val="single" w:sz="4" w:space="0" w:color="FFFFFF"/>
            </w:tcBorders>
            <w:shd w:val="clear" w:color="000000" w:fill="EAF1DD"/>
            <w:vAlign w:val="center"/>
            <w:hideMark/>
          </w:tcPr>
          <w:p w14:paraId="6ABEFE88" w14:textId="77777777" w:rsidR="0028461C" w:rsidRPr="00D01D92" w:rsidRDefault="0028461C" w:rsidP="00D01D92">
            <w:pPr>
              <w:spacing w:after="0" w:line="240" w:lineRule="auto"/>
              <w:rPr>
                <w:rFonts w:ascii="Times New Roman" w:hAnsi="Times New Roman" w:cs="Times New Roman"/>
                <w:i/>
                <w:iCs/>
                <w:color w:val="000000"/>
                <w:lang w:val="fr-FR"/>
              </w:rPr>
            </w:pPr>
            <w:r w:rsidRPr="00D01D92">
              <w:rPr>
                <w:rFonts w:ascii="Times New Roman" w:hAnsi="Times New Roman" w:cs="Times New Roman"/>
                <w:i/>
                <w:iCs/>
                <w:color w:val="000000"/>
                <w:lang w:val="fr-FR"/>
              </w:rPr>
              <w:t> </w:t>
            </w:r>
          </w:p>
        </w:tc>
        <w:tc>
          <w:tcPr>
            <w:tcW w:w="1415" w:type="dxa"/>
            <w:tcBorders>
              <w:top w:val="nil"/>
              <w:left w:val="nil"/>
              <w:bottom w:val="single" w:sz="4" w:space="0" w:color="FFFFFF"/>
              <w:right w:val="single" w:sz="4" w:space="0" w:color="FFFFFF"/>
            </w:tcBorders>
            <w:shd w:val="clear" w:color="000000" w:fill="EAF1DD"/>
            <w:vAlign w:val="center"/>
            <w:hideMark/>
          </w:tcPr>
          <w:p w14:paraId="3C379A0C" w14:textId="77777777" w:rsidR="0028461C" w:rsidRPr="00D01D92" w:rsidRDefault="0028461C" w:rsidP="00D01D92">
            <w:pPr>
              <w:spacing w:after="0" w:line="240" w:lineRule="auto"/>
              <w:rPr>
                <w:rFonts w:ascii="Times New Roman" w:hAnsi="Times New Roman" w:cs="Times New Roman"/>
                <w:color w:val="000000"/>
                <w:lang w:val="fr-FR"/>
              </w:rPr>
            </w:pPr>
            <w:r w:rsidRPr="00D01D92">
              <w:rPr>
                <w:rFonts w:ascii="Times New Roman" w:hAnsi="Times New Roman" w:cs="Times New Roman"/>
                <w:color w:val="000000"/>
                <w:lang w:val="fr-FR"/>
              </w:rPr>
              <w:t> </w:t>
            </w:r>
          </w:p>
        </w:tc>
      </w:tr>
      <w:bookmarkEnd w:id="10"/>
    </w:tbl>
    <w:p w14:paraId="55E07426" w14:textId="77777777" w:rsidR="0028461C" w:rsidRPr="00D01D92" w:rsidRDefault="0028461C" w:rsidP="00D01D92">
      <w:pPr>
        <w:spacing w:after="0" w:line="240" w:lineRule="auto"/>
        <w:rPr>
          <w:rFonts w:ascii="Times New Roman" w:hAnsi="Times New Roman" w:cs="Times New Roman"/>
          <w:color w:val="000000"/>
          <w:lang w:val="fr-FR"/>
        </w:rPr>
      </w:pPr>
    </w:p>
    <w:p w14:paraId="1ED4ACF3" w14:textId="77777777" w:rsidR="0028461C" w:rsidRPr="00D01D92" w:rsidRDefault="0028461C" w:rsidP="005D41C3">
      <w:pPr>
        <w:pStyle w:val="ListParagraph"/>
        <w:keepNext/>
        <w:numPr>
          <w:ilvl w:val="1"/>
          <w:numId w:val="4"/>
        </w:numPr>
        <w:pBdr>
          <w:top w:val="nil"/>
          <w:left w:val="nil"/>
          <w:bottom w:val="nil"/>
          <w:right w:val="nil"/>
          <w:between w:val="nil"/>
        </w:pBdr>
        <w:spacing w:after="0" w:line="240" w:lineRule="auto"/>
        <w:ind w:left="709" w:right="-29" w:hanging="709"/>
        <w:jc w:val="both"/>
        <w:rPr>
          <w:rFonts w:ascii="Times New Roman" w:hAnsi="Times New Roman" w:cs="Times New Roman"/>
          <w:lang w:val="fr-FR"/>
        </w:rPr>
      </w:pPr>
      <w:r w:rsidRPr="00D01D92">
        <w:rPr>
          <w:rFonts w:ascii="Times New Roman" w:hAnsi="Times New Roman" w:cs="Times New Roman"/>
          <w:color w:val="000000"/>
          <w:lang w:val="fr-FR"/>
        </w:rPr>
        <w:t xml:space="preserve">SUIVI DES PROGRÈS, CONTRIBUTION ET RESSOURCES </w:t>
      </w:r>
    </w:p>
    <w:p w14:paraId="5FFBA344" w14:textId="77777777" w:rsidR="0028461C" w:rsidRPr="00D01D92" w:rsidRDefault="0028461C" w:rsidP="00D01D92">
      <w:pPr>
        <w:keepNext/>
        <w:spacing w:after="0" w:line="240" w:lineRule="auto"/>
        <w:ind w:right="-29"/>
        <w:jc w:val="both"/>
        <w:rPr>
          <w:rFonts w:ascii="Times New Roman" w:hAnsi="Times New Roman" w:cs="Times New Roman"/>
          <w:color w:val="000000"/>
          <w:lang w:val="fr-FR"/>
        </w:rPr>
      </w:pPr>
    </w:p>
    <w:p w14:paraId="53B3625C"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demander au CIDI de faire rapport à l’Assemblée générale, lors de sa cinquante-cinquième session ordinaire, sur les progrès réalisés dans la mise en œuvre de la présente résolution. </w:t>
      </w:r>
    </w:p>
    <w:p w14:paraId="2F24CE1F"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lastRenderedPageBreak/>
        <w:t xml:space="preserve">De remercier les États membres et les observateurs permanents qui ont contribué par des ressources financières, un appui en logistique et des ressources humaines aux programmes et activités du SEDI, et de demander au Secrétariat général de continuer à renforcer les partenariats en place et à forger de nouveaux partenariats avec des acteurs pertinents, y compris le secteur privé et les organisations de la société civile. </w:t>
      </w:r>
      <w:bookmarkStart w:id="11" w:name="_heading=h.3rdcrjn" w:colFirst="0" w:colLast="0"/>
      <w:bookmarkEnd w:id="11"/>
    </w:p>
    <w:p w14:paraId="32045421"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6B1C39CC"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remercier également les hauts fonctionnaires des États membres pour leur participation active et leur leadership au sein des diverses commissions et de leurs groupes de travail. </w:t>
      </w:r>
    </w:p>
    <w:p w14:paraId="34E22FB6" w14:textId="77777777" w:rsidR="0028461C" w:rsidRPr="00D01D92" w:rsidRDefault="0028461C" w:rsidP="00D01D92">
      <w:pPr>
        <w:pStyle w:val="ListParagraph"/>
        <w:spacing w:after="0" w:line="240" w:lineRule="auto"/>
        <w:rPr>
          <w:rFonts w:ascii="Times New Roman" w:hAnsi="Times New Roman" w:cs="Times New Roman"/>
          <w:color w:val="000000"/>
          <w:lang w:val="fr-FR"/>
        </w:rPr>
      </w:pPr>
    </w:p>
    <w:p w14:paraId="644D2278" w14:textId="77777777" w:rsidR="0028461C" w:rsidRPr="00D01D92" w:rsidRDefault="0028461C" w:rsidP="005D41C3">
      <w:pPr>
        <w:pStyle w:val="ListParagraph"/>
        <w:numPr>
          <w:ilvl w:val="0"/>
          <w:numId w:val="5"/>
        </w:numPr>
        <w:pBdr>
          <w:top w:val="nil"/>
          <w:left w:val="nil"/>
          <w:bottom w:val="nil"/>
          <w:right w:val="nil"/>
          <w:between w:val="nil"/>
        </w:pBd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réitérer que l’exécution des initiatives prévues dans la présente résolution dépendra de la disponibilité des ressources financières inscrites à ce titre dans le programme-budget de l’Organisation, ainsi que d’autres ressources</w:t>
      </w:r>
      <w:r w:rsidRPr="00D01D92">
        <w:rPr>
          <w:rFonts w:ascii="Times New Roman" w:hAnsi="Times New Roman" w:cs="Times New Roman"/>
          <w:color w:val="000000" w:themeColor="text1"/>
          <w:lang w:val="fr-CA"/>
        </w:rPr>
        <w:t>.</w:t>
      </w:r>
    </w:p>
    <w:p w14:paraId="7E304F20" w14:textId="77777777" w:rsidR="0028461C" w:rsidRPr="00D01D92" w:rsidRDefault="0028461C" w:rsidP="00D01D92">
      <w:pPr>
        <w:pStyle w:val="ListParagraph"/>
        <w:spacing w:after="0" w:line="240" w:lineRule="auto"/>
        <w:rPr>
          <w:rFonts w:ascii="Times New Roman" w:hAnsi="Times New Roman" w:cs="Times New Roman"/>
          <w:color w:val="000000"/>
          <w:lang w:val="fr-FR"/>
        </w:rPr>
      </w:pPr>
    </w:p>
    <w:p w14:paraId="1E58704B" w14:textId="77777777" w:rsidR="0028461C" w:rsidRPr="00D01D92" w:rsidRDefault="0028461C" w:rsidP="00D01D92">
      <w:pPr>
        <w:pBdr>
          <w:top w:val="nil"/>
          <w:left w:val="nil"/>
          <w:bottom w:val="nil"/>
          <w:right w:val="nil"/>
          <w:between w:val="nil"/>
        </w:pBdr>
        <w:spacing w:after="0" w:line="240" w:lineRule="auto"/>
        <w:jc w:val="both"/>
        <w:rPr>
          <w:rFonts w:ascii="Times New Roman" w:hAnsi="Times New Roman" w:cs="Times New Roman"/>
          <w:color w:val="000000"/>
          <w:lang w:val="fr-FR"/>
        </w:rPr>
      </w:pPr>
    </w:p>
    <w:p w14:paraId="41D8B5DA" w14:textId="77777777" w:rsidR="0028461C" w:rsidRPr="00D01D92" w:rsidRDefault="0028461C" w:rsidP="00D01D92">
      <w:pPr>
        <w:spacing w:after="0" w:line="240" w:lineRule="auto"/>
        <w:rPr>
          <w:rFonts w:ascii="Times New Roman" w:hAnsi="Times New Roman" w:cs="Times New Roman"/>
          <w:lang w:val="fr-FR"/>
        </w:rPr>
      </w:pPr>
      <w:r w:rsidRPr="00D01D92">
        <w:rPr>
          <w:rFonts w:ascii="Times New Roman" w:hAnsi="Times New Roman" w:cs="Times New Roman"/>
          <w:lang w:val="fr-FR"/>
        </w:rPr>
        <w:br w:type="page"/>
      </w:r>
    </w:p>
    <w:p w14:paraId="31C54669" w14:textId="77777777" w:rsidR="0028461C" w:rsidRPr="006A6D8F" w:rsidRDefault="0028461C" w:rsidP="00D01D92">
      <w:pPr>
        <w:spacing w:after="0" w:line="240" w:lineRule="auto"/>
        <w:jc w:val="center"/>
        <w:rPr>
          <w:rFonts w:ascii="Times New Roman" w:hAnsi="Times New Roman" w:cs="Times New Roman"/>
          <w:sz w:val="20"/>
          <w:szCs w:val="20"/>
          <w:lang w:val="fr-FR"/>
        </w:rPr>
      </w:pPr>
      <w:r w:rsidRPr="006A6D8F">
        <w:rPr>
          <w:rFonts w:ascii="Times New Roman" w:hAnsi="Times New Roman" w:cs="Times New Roman"/>
          <w:sz w:val="20"/>
          <w:szCs w:val="20"/>
          <w:lang w:val="fr-FR"/>
        </w:rPr>
        <w:lastRenderedPageBreak/>
        <w:t>NOTE DE BAS DE PAGE</w:t>
      </w:r>
    </w:p>
    <w:p w14:paraId="782AF84B" w14:textId="77777777" w:rsidR="0028461C" w:rsidRPr="006A6D8F" w:rsidRDefault="0028461C" w:rsidP="00D01D92">
      <w:pPr>
        <w:spacing w:after="0" w:line="240" w:lineRule="auto"/>
        <w:jc w:val="both"/>
        <w:rPr>
          <w:rFonts w:ascii="Times New Roman" w:hAnsi="Times New Roman" w:cs="Times New Roman"/>
          <w:sz w:val="20"/>
          <w:szCs w:val="20"/>
          <w:lang w:val="fr-FR"/>
        </w:rPr>
      </w:pPr>
    </w:p>
    <w:p w14:paraId="23844065" w14:textId="77777777" w:rsidR="0028461C" w:rsidRPr="006A6D8F" w:rsidRDefault="0028461C" w:rsidP="00D01D92">
      <w:pPr>
        <w:spacing w:after="0" w:line="240" w:lineRule="auto"/>
        <w:ind w:firstLine="720"/>
        <w:jc w:val="both"/>
        <w:rPr>
          <w:rFonts w:ascii="Times New Roman" w:hAnsi="Times New Roman" w:cs="Times New Roman"/>
          <w:color w:val="000000"/>
          <w:sz w:val="20"/>
          <w:szCs w:val="20"/>
          <w:shd w:val="clear" w:color="auto" w:fill="FFFFFF"/>
          <w:lang w:val="fr-CA"/>
        </w:rPr>
      </w:pPr>
      <w:r w:rsidRPr="006A6D8F">
        <w:rPr>
          <w:rFonts w:ascii="Times New Roman" w:hAnsi="Times New Roman" w:cs="Times New Roman"/>
          <w:color w:val="000000"/>
          <w:sz w:val="20"/>
          <w:szCs w:val="20"/>
          <w:shd w:val="clear" w:color="auto" w:fill="FFFFFF"/>
          <w:lang w:val="fr-CA"/>
        </w:rPr>
        <w:t xml:space="preserve">1. </w:t>
      </w:r>
      <w:r w:rsidRPr="006A6D8F">
        <w:rPr>
          <w:rFonts w:ascii="Times New Roman" w:hAnsi="Times New Roman" w:cs="Times New Roman"/>
          <w:color w:val="000000"/>
          <w:sz w:val="20"/>
          <w:szCs w:val="20"/>
          <w:shd w:val="clear" w:color="auto" w:fill="FFFFFF"/>
          <w:lang w:val="fr-CA"/>
        </w:rPr>
        <w:tab/>
        <w:t xml:space="preserve">… l'admission ou l'entrée sur leur territoire et de réglementer l'admission et l'expulsion des non-citoyens, nous reconnaissons que les États doivent respecter les droits humains des migrants, enfants et adultes, conformément aux obligations qui leur incombent en vertu du droit national et international, y compris le droit international relatif aux droits de la personne. Nous reconnaissons que l'article 3 de la Convention relative aux droits de l'enfant prévoit que, dans toutes les mesures qui sont prises le concernant, « l'intérêt supérieur de l'enfant doit être une considération primordiale ». Bien que les États-Unis ne soient pas </w:t>
      </w:r>
      <w:proofErr w:type="gramStart"/>
      <w:r w:rsidRPr="006A6D8F">
        <w:rPr>
          <w:rFonts w:ascii="Times New Roman" w:hAnsi="Times New Roman" w:cs="Times New Roman"/>
          <w:color w:val="000000"/>
          <w:sz w:val="20"/>
          <w:szCs w:val="20"/>
          <w:shd w:val="clear" w:color="auto" w:fill="FFFFFF"/>
          <w:lang w:val="fr-CA"/>
        </w:rPr>
        <w:t>partie</w:t>
      </w:r>
      <w:proofErr w:type="gramEnd"/>
      <w:r w:rsidRPr="006A6D8F">
        <w:rPr>
          <w:rFonts w:ascii="Times New Roman" w:hAnsi="Times New Roman" w:cs="Times New Roman"/>
          <w:color w:val="000000"/>
          <w:sz w:val="20"/>
          <w:szCs w:val="20"/>
          <w:shd w:val="clear" w:color="auto" w:fill="FFFFFF"/>
          <w:lang w:val="fr-CA"/>
        </w:rPr>
        <w:t xml:space="preserve"> à la Convention relative aux droits de l'enfant et ne soient donc pas liés par les obligations qui en découlent, ils tiennent compte de l'intérêt supérieur de l'enfant dans divers contextes, y compris dans le domaine de la migration. Toutefois, l'intérêt supérieur de l'enfant est l'un des facteurs, et non le seul, pris en compte par les juges de l'immigration et les adjudicateurs</w:t>
      </w:r>
    </w:p>
    <w:p w14:paraId="23A732F1" w14:textId="77777777" w:rsidR="0028461C" w:rsidRPr="006A6D8F" w:rsidRDefault="0028461C" w:rsidP="00D01D92">
      <w:pPr>
        <w:spacing w:after="0" w:line="240" w:lineRule="auto"/>
        <w:jc w:val="both"/>
        <w:rPr>
          <w:rFonts w:ascii="Times New Roman" w:hAnsi="Times New Roman" w:cs="Times New Roman"/>
          <w:sz w:val="20"/>
          <w:szCs w:val="20"/>
          <w:lang w:val="fr-CA"/>
        </w:rPr>
      </w:pPr>
    </w:p>
    <w:p w14:paraId="605A0FA1" w14:textId="77777777" w:rsidR="0028461C" w:rsidRPr="006A6D8F" w:rsidRDefault="0028461C" w:rsidP="00D01D92">
      <w:pPr>
        <w:spacing w:after="0" w:line="240" w:lineRule="auto"/>
        <w:ind w:firstLine="720"/>
        <w:jc w:val="both"/>
        <w:rPr>
          <w:rFonts w:ascii="Times New Roman" w:hAnsi="Times New Roman" w:cs="Times New Roman"/>
          <w:sz w:val="20"/>
          <w:szCs w:val="20"/>
          <w:lang w:val="fr-CA"/>
        </w:rPr>
      </w:pPr>
      <w:r w:rsidRPr="006A6D8F">
        <w:rPr>
          <w:rFonts w:ascii="Times New Roman" w:hAnsi="Times New Roman" w:cs="Times New Roman"/>
          <w:sz w:val="20"/>
          <w:szCs w:val="20"/>
          <w:lang w:val="fr-CA"/>
        </w:rPr>
        <w:t xml:space="preserve">2. </w:t>
      </w:r>
      <w:r w:rsidRPr="006A6D8F">
        <w:rPr>
          <w:rFonts w:ascii="Times New Roman" w:hAnsi="Times New Roman" w:cs="Times New Roman"/>
          <w:sz w:val="20"/>
          <w:szCs w:val="20"/>
          <w:lang w:val="fr-CA"/>
        </w:rPr>
        <w:tab/>
        <w:t xml:space="preserve">… </w:t>
      </w:r>
      <w:r w:rsidRPr="006A6D8F">
        <w:rPr>
          <w:rFonts w:ascii="Times New Roman" w:hAnsi="Times New Roman" w:cs="Times New Roman"/>
          <w:color w:val="000000"/>
          <w:sz w:val="20"/>
          <w:szCs w:val="20"/>
          <w:shd w:val="clear" w:color="auto" w:fill="FFFFFF"/>
          <w:lang w:val="fr-CA"/>
        </w:rPr>
        <w:t>États. Plus généralement, les États ont une responsabilité partagée pour répondre aux besoins des réfugiés dans la région, mais cette responsabilité n'équivaut pas à celle de renforcer les capacités d’autres États.</w:t>
      </w:r>
    </w:p>
    <w:p w14:paraId="2F0289C9" w14:textId="77777777" w:rsidR="009D265B" w:rsidRPr="00D01D92" w:rsidRDefault="009D265B"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pPr>
    </w:p>
    <w:p w14:paraId="48D42D24" w14:textId="77777777" w:rsidR="00745901" w:rsidRPr="00D01D92" w:rsidRDefault="00745901"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sectPr w:rsidR="00745901" w:rsidRPr="00D01D92" w:rsidSect="00033CEE">
          <w:footnotePr>
            <w:numRestart w:val="eachSect"/>
          </w:footnotePr>
          <w:endnotePr>
            <w:numRestart w:val="eachSect"/>
          </w:endnotePr>
          <w:type w:val="oddPage"/>
          <w:pgSz w:w="12240" w:h="15840"/>
          <w:pgMar w:top="2160" w:right="1570" w:bottom="1296" w:left="1699" w:header="720" w:footer="720" w:gutter="0"/>
          <w:cols w:space="720"/>
          <w:titlePg/>
          <w:docGrid w:linePitch="299"/>
        </w:sectPr>
      </w:pPr>
    </w:p>
    <w:p w14:paraId="24B3367E" w14:textId="77777777" w:rsidR="00745901" w:rsidRPr="006A6D8F" w:rsidRDefault="00745901" w:rsidP="006A6D8F">
      <w:pPr>
        <w:pStyle w:val="Heading1"/>
        <w:spacing w:before="0" w:after="0" w:line="240" w:lineRule="auto"/>
        <w:jc w:val="center"/>
        <w:rPr>
          <w:rFonts w:ascii="Times New Roman" w:hAnsi="Times New Roman" w:cs="Times New Roman"/>
          <w:b w:val="0"/>
          <w:bCs/>
          <w:sz w:val="22"/>
          <w:szCs w:val="22"/>
          <w:vertAlign w:val="superscript"/>
          <w:lang w:val="fr-CA"/>
        </w:rPr>
      </w:pPr>
      <w:bookmarkStart w:id="12" w:name="_Toc171518883"/>
      <w:r w:rsidRPr="006A6D8F">
        <w:rPr>
          <w:rFonts w:ascii="Times New Roman" w:hAnsi="Times New Roman" w:cs="Times New Roman"/>
          <w:b w:val="0"/>
          <w:bCs/>
          <w:noProof/>
          <w:sz w:val="22"/>
          <w:szCs w:val="22"/>
          <w:lang w:val="fr-CA"/>
        </w:rPr>
        <w:lastRenderedPageBreak/>
        <w:t>AG/RES. 3014 (LIV-O/24)</w:t>
      </w:r>
      <w:r w:rsidRPr="006A6D8F">
        <w:rPr>
          <w:rFonts w:ascii="Times New Roman" w:hAnsi="Times New Roman" w:cs="Times New Roman"/>
          <w:b w:val="0"/>
          <w:bCs/>
          <w:noProof/>
          <w:sz w:val="22"/>
          <w:szCs w:val="22"/>
          <w:lang w:val="fr-CA"/>
        </w:rPr>
        <w:br/>
      </w:r>
      <w:r w:rsidRPr="006A6D8F">
        <w:rPr>
          <w:rFonts w:ascii="Times New Roman" w:hAnsi="Times New Roman" w:cs="Times New Roman"/>
          <w:b w:val="0"/>
          <w:bCs/>
          <w:noProof/>
          <w:sz w:val="22"/>
          <w:szCs w:val="22"/>
          <w:lang w:val="fr-CA"/>
        </w:rPr>
        <w:br/>
      </w:r>
      <w:r w:rsidRPr="006A6D8F">
        <w:rPr>
          <w:rFonts w:ascii="Times New Roman" w:hAnsi="Times New Roman" w:cs="Times New Roman"/>
          <w:b w:val="0"/>
          <w:bCs/>
          <w:sz w:val="22"/>
          <w:szCs w:val="22"/>
          <w:lang w:val="fr-CA"/>
        </w:rPr>
        <w:t>COORDINATION DU VOLONTARIAT DANS LE CONTINENT AMÉRICAIN</w:t>
      </w:r>
      <w:r w:rsidRPr="006A6D8F">
        <w:rPr>
          <w:rFonts w:ascii="Times New Roman" w:hAnsi="Times New Roman" w:cs="Times New Roman"/>
          <w:b w:val="0"/>
          <w:bCs/>
          <w:sz w:val="22"/>
          <w:szCs w:val="22"/>
          <w:lang w:val="fr-CA"/>
        </w:rPr>
        <w:br/>
        <w:t>AU TITRE DES INTERVENTIONS EN CAS DE CATASTROPHE NATURELLE ET DANS LA</w:t>
      </w:r>
      <w:r w:rsidRPr="006A6D8F">
        <w:rPr>
          <w:rFonts w:ascii="Times New Roman" w:hAnsi="Times New Roman" w:cs="Times New Roman"/>
          <w:b w:val="0"/>
          <w:bCs/>
          <w:sz w:val="22"/>
          <w:szCs w:val="22"/>
          <w:lang w:val="fr-CA"/>
        </w:rPr>
        <w:br/>
        <w:t xml:space="preserve"> LUTTE CONTRE LA FAIM ET LA PAUVRETÉ − INITIATIVE CASQUES BLANCS</w:t>
      </w:r>
      <w:bookmarkEnd w:id="12"/>
    </w:p>
    <w:p w14:paraId="0A3E4C6E" w14:textId="77777777" w:rsidR="00745901" w:rsidRPr="006A6D8F" w:rsidRDefault="00745901" w:rsidP="006A6D8F">
      <w:pPr>
        <w:spacing w:after="0" w:line="240" w:lineRule="auto"/>
        <w:jc w:val="center"/>
        <w:rPr>
          <w:rFonts w:ascii="Times New Roman" w:hAnsi="Times New Roman" w:cs="Times New Roman"/>
          <w:bCs/>
          <w:lang w:val="fr-FR" w:eastAsia="es-ES_tradnl"/>
        </w:rPr>
      </w:pPr>
    </w:p>
    <w:p w14:paraId="1306C479" w14:textId="77777777" w:rsidR="00745901" w:rsidRPr="006A6D8F" w:rsidRDefault="00745901" w:rsidP="006A6D8F">
      <w:pPr>
        <w:spacing w:after="0" w:line="240" w:lineRule="auto"/>
        <w:jc w:val="center"/>
        <w:rPr>
          <w:rFonts w:ascii="Times New Roman" w:hAnsi="Times New Roman" w:cs="Times New Roman"/>
          <w:bCs/>
          <w:lang w:val="fr-FR" w:eastAsia="es-ES_tradnl"/>
        </w:rPr>
      </w:pPr>
      <w:r w:rsidRPr="006A6D8F">
        <w:rPr>
          <w:rFonts w:ascii="Times New Roman" w:hAnsi="Times New Roman" w:cs="Times New Roman"/>
          <w:bCs/>
          <w:lang w:val="fr-FR"/>
        </w:rPr>
        <w:t>(Résolution adoptée à la première séance plénière, le 27 juin 2024)</w:t>
      </w:r>
    </w:p>
    <w:p w14:paraId="05AC0564" w14:textId="77777777" w:rsidR="00745901" w:rsidRPr="006A6D8F" w:rsidRDefault="00745901" w:rsidP="006A6D8F">
      <w:pPr>
        <w:spacing w:after="0" w:line="240" w:lineRule="auto"/>
        <w:jc w:val="both"/>
        <w:rPr>
          <w:rFonts w:ascii="Times New Roman" w:eastAsia="Times New Roman" w:hAnsi="Times New Roman" w:cs="Times New Roman"/>
          <w:bCs/>
          <w:lang w:val="fr-FR"/>
        </w:rPr>
      </w:pPr>
    </w:p>
    <w:p w14:paraId="33577FFB" w14:textId="77777777" w:rsidR="00745901" w:rsidRPr="006A6D8F" w:rsidRDefault="00745901" w:rsidP="006A6D8F">
      <w:pPr>
        <w:spacing w:after="0" w:line="240" w:lineRule="auto"/>
        <w:ind w:firstLine="720"/>
        <w:jc w:val="both"/>
        <w:rPr>
          <w:rFonts w:ascii="Times New Roman" w:hAnsi="Times New Roman" w:cs="Times New Roman"/>
          <w:bCs/>
          <w:lang w:val="fr-FR"/>
        </w:rPr>
      </w:pPr>
    </w:p>
    <w:p w14:paraId="3ED591EE" w14:textId="77777777" w:rsidR="00745901" w:rsidRPr="006A6D8F" w:rsidRDefault="00745901" w:rsidP="006A6D8F">
      <w:pPr>
        <w:spacing w:after="0" w:line="240" w:lineRule="auto"/>
        <w:ind w:firstLine="720"/>
        <w:jc w:val="both"/>
        <w:rPr>
          <w:rFonts w:ascii="Times New Roman" w:hAnsi="Times New Roman" w:cs="Times New Roman"/>
          <w:bCs/>
          <w:lang w:val="fr-CA"/>
        </w:rPr>
      </w:pPr>
      <w:r w:rsidRPr="006A6D8F">
        <w:rPr>
          <w:rFonts w:ascii="Times New Roman" w:hAnsi="Times New Roman" w:cs="Times New Roman"/>
          <w:bCs/>
          <w:lang w:val="fr-CA"/>
        </w:rPr>
        <w:t>L'ASSEMBLÉE GÉNÉRALE</w:t>
      </w:r>
    </w:p>
    <w:p w14:paraId="224C37D2" w14:textId="77777777" w:rsidR="00745901" w:rsidRPr="006A6D8F" w:rsidRDefault="00745901" w:rsidP="006A6D8F">
      <w:pPr>
        <w:spacing w:after="0" w:line="240" w:lineRule="auto"/>
        <w:jc w:val="both"/>
        <w:rPr>
          <w:rFonts w:ascii="Times New Roman" w:hAnsi="Times New Roman" w:cs="Times New Roman"/>
          <w:bCs/>
          <w:lang w:val="fr-CA"/>
        </w:rPr>
      </w:pPr>
    </w:p>
    <w:p w14:paraId="61063D64" w14:textId="77777777" w:rsidR="00745901" w:rsidRPr="00D01D92" w:rsidRDefault="00745901" w:rsidP="00D01D92">
      <w:pPr>
        <w:spacing w:after="0" w:line="240" w:lineRule="auto"/>
        <w:ind w:firstLine="706"/>
        <w:jc w:val="both"/>
        <w:rPr>
          <w:rFonts w:ascii="Times New Roman" w:hAnsi="Times New Roman" w:cs="Times New Roman"/>
          <w:lang w:val="fr-CA"/>
        </w:rPr>
      </w:pPr>
      <w:r w:rsidRPr="00D01D92">
        <w:rPr>
          <w:rFonts w:ascii="Times New Roman" w:hAnsi="Times New Roman" w:cs="Times New Roman"/>
          <w:lang w:val="fr-CA"/>
        </w:rPr>
        <w:t>AYANT VU les rapports du Secrétariat général sur l’initiative Casques blancs, les résolutions AG/RES. 1351 (XXV-O/95), AG/RES. 1403 (XXVI-O/96), AG/RES. 1463 (XXVII-O/97), AG/RES. 2018 (XXXIV-O/04), AG/RES. 2165 (XXXVI-O/06), AG/RES. 2372 (XXXVIII-O/08), AG/RES. 2558 (XL-O/10), AG/RES. 2704 (XLII-O/12), AG/RES. 2827 (XLIV-O/14), AG/RES. 2881 (XLVI-O/16), AG/RES. 2904 (XLVII-O/17), CIDI/RES. 322 (LXXIII-O/17) et AG/RES. 2915 (XLVIII-O/18), AG/RES. 2968 (LI-O/21), de même que les déclarations AG/DEC. 45 (XXXV-O/05) et AG/DEC. 55 (XXXVII-O/07),</w:t>
      </w:r>
    </w:p>
    <w:p w14:paraId="476E17D2"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p>
    <w:p w14:paraId="65949BBE" w14:textId="77777777" w:rsidR="00745901" w:rsidRPr="00D01D92" w:rsidRDefault="00745901" w:rsidP="00D01D92">
      <w:pPr>
        <w:spacing w:after="0" w:line="240" w:lineRule="auto"/>
        <w:ind w:firstLine="706"/>
        <w:jc w:val="both"/>
        <w:rPr>
          <w:rFonts w:ascii="Times New Roman" w:hAnsi="Times New Roman" w:cs="Times New Roman"/>
          <w:lang w:val="fr-CA"/>
        </w:rPr>
      </w:pPr>
      <w:r w:rsidRPr="00D01D92">
        <w:rPr>
          <w:rFonts w:ascii="Times New Roman" w:hAnsi="Times New Roman" w:cs="Times New Roman"/>
          <w:lang w:val="fr-CA"/>
        </w:rPr>
        <w:t>RÉAFFIRMANT l’engagement envers les principes directeurs de l’aide humanitaire internationale qui sont l’humanité, la neutralité, l’impartialité et l’indépendance d’action ainsi que la responsabilité primordiale et principale qui incombe à l’État de prévenir et réduire le risque de catastrophe, de même que de prendre en charge et protéger les victimes des catastrophes,</w:t>
      </w:r>
    </w:p>
    <w:p w14:paraId="1127BAAB"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p>
    <w:p w14:paraId="3C30E227" w14:textId="77777777" w:rsidR="00745901" w:rsidRPr="00D01D92" w:rsidRDefault="00745901" w:rsidP="00D01D92">
      <w:pPr>
        <w:spacing w:after="0" w:line="240" w:lineRule="auto"/>
        <w:ind w:firstLine="706"/>
        <w:jc w:val="both"/>
        <w:rPr>
          <w:rFonts w:ascii="Times New Roman" w:hAnsi="Times New Roman" w:cs="Times New Roman"/>
          <w:lang w:val="fr-CA"/>
        </w:rPr>
      </w:pPr>
      <w:r w:rsidRPr="00D01D92">
        <w:rPr>
          <w:rFonts w:ascii="Times New Roman" w:hAnsi="Times New Roman" w:cs="Times New Roman"/>
          <w:lang w:val="fr-CA"/>
        </w:rPr>
        <w:t>AYANT À L’ESPRIT que le Cadre de Sendai pour la réduction des risques de catastrophe 2015-2030 reconnaît la nécessité d’adopter une approche préventive des risques de catastrophe, large et axée sur les personnes et que la gestion des risques de catastrophe contribue au développement durable,</w:t>
      </w:r>
    </w:p>
    <w:p w14:paraId="3A60B634"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p>
    <w:p w14:paraId="2B3AC009"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r w:rsidRPr="00D01D92">
        <w:rPr>
          <w:rFonts w:ascii="Times New Roman" w:hAnsi="Times New Roman" w:cs="Times New Roman"/>
          <w:lang w:val="fr-CA"/>
        </w:rPr>
        <w:t>PRENANT EN COMPTE la Convention-cadre des Nations Unies sur les changements climatiques, l’Accord de Paris, le Programme d'action d’Addis-Abeba issu de la troisième Conférence internationale sur le financement du développement ainsi que les objectifs de développement durable énoncés dans le Programme de développement durable à l’horizon 2030, adopté par l’Assemblée générale des Nations Unies en septembre 2015,</w:t>
      </w:r>
    </w:p>
    <w:p w14:paraId="07E5D644" w14:textId="77777777" w:rsidR="00745901" w:rsidRPr="00D01D92" w:rsidRDefault="00745901" w:rsidP="00D01D92">
      <w:pPr>
        <w:spacing w:after="0" w:line="240" w:lineRule="auto"/>
        <w:jc w:val="both"/>
        <w:rPr>
          <w:rFonts w:ascii="Times New Roman" w:hAnsi="Times New Roman" w:cs="Times New Roman"/>
          <w:lang w:val="fr-CA" w:eastAsia="es-ES"/>
        </w:rPr>
      </w:pPr>
    </w:p>
    <w:p w14:paraId="17599CA3" w14:textId="77777777" w:rsidR="00745901" w:rsidRPr="00D01D92" w:rsidRDefault="00745901" w:rsidP="00D01D92">
      <w:pPr>
        <w:spacing w:after="0" w:line="240" w:lineRule="auto"/>
        <w:ind w:firstLine="708"/>
        <w:jc w:val="both"/>
        <w:rPr>
          <w:rFonts w:ascii="Times New Roman" w:hAnsi="Times New Roman" w:cs="Times New Roman"/>
          <w:lang w:val="fr-CA"/>
        </w:rPr>
      </w:pPr>
      <w:r w:rsidRPr="00D01D92">
        <w:rPr>
          <w:rFonts w:ascii="Times New Roman" w:hAnsi="Times New Roman" w:cs="Times New Roman"/>
          <w:lang w:val="fr-CA"/>
        </w:rPr>
        <w:t>TENANT COMPTE du Plan d'action régional pour la mise en œuvre du Cadre de Sendai 2015-2030, du Plan d'action interaméricain sur le changement climatique 2023-2030, du Réseau interaméricain pour l'atténuation des effets des catastrophes et du Plan interaméricain de prévention des catastrophes et d’intervention et de coordination de l’aide humanitaire, adopté au moyen de la résolution AG/RES. 2750 (XLII-O/12), de même que du Réseau de la plateforme pour les catastrophes naturelles du continent américain, qui est la nouvelle base de données permettant aux États membres et aux agences internationales de gestion des catastrophes d'être plus efficaces dans leur réponse aux catastrophes,</w:t>
      </w:r>
    </w:p>
    <w:p w14:paraId="63DAD9F3" w14:textId="77777777" w:rsidR="00745901" w:rsidRPr="00D01D92" w:rsidRDefault="00745901" w:rsidP="00D01D92">
      <w:pPr>
        <w:spacing w:after="0" w:line="240" w:lineRule="auto"/>
        <w:ind w:firstLine="708"/>
        <w:jc w:val="both"/>
        <w:rPr>
          <w:rFonts w:ascii="Times New Roman" w:eastAsia="Times New Roman" w:hAnsi="Times New Roman" w:cs="Times New Roman"/>
          <w:lang w:val="fr-CA"/>
        </w:rPr>
      </w:pPr>
    </w:p>
    <w:p w14:paraId="5DE83D15" w14:textId="77777777" w:rsidR="00745901" w:rsidRPr="00D01D92" w:rsidRDefault="00745901" w:rsidP="00D01D92">
      <w:pPr>
        <w:spacing w:after="0" w:line="240" w:lineRule="auto"/>
        <w:ind w:firstLine="706"/>
        <w:jc w:val="both"/>
        <w:rPr>
          <w:rFonts w:ascii="Times New Roman" w:hAnsi="Times New Roman" w:cs="Times New Roman"/>
          <w:lang w:val="fr-CA"/>
        </w:rPr>
      </w:pPr>
      <w:r w:rsidRPr="00D01D92">
        <w:rPr>
          <w:rFonts w:ascii="Times New Roman" w:hAnsi="Times New Roman" w:cs="Times New Roman"/>
          <w:lang w:val="fr-CA"/>
        </w:rPr>
        <w:t>TENANT COMPTE de la décision prise lors de la 28e Conférence des Nations Unies sur les changements climatiques dans le sens d’une mise en place des mécanismes de financement, y compris un fonds, pour aider les pays en développement particulièrement vulnérables aux effets néfastes du changement climatique à faire face aux pertes et aux dommages,</w:t>
      </w:r>
    </w:p>
    <w:p w14:paraId="0303F6F3"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r w:rsidRPr="00D01D92">
        <w:rPr>
          <w:rFonts w:ascii="Times New Roman" w:hAnsi="Times New Roman" w:cs="Times New Roman"/>
          <w:lang w:val="fr-CA"/>
        </w:rPr>
        <w:lastRenderedPageBreak/>
        <w:t>RAPPELANT la huitième Plateforme régionale pour la réduction des risques de catastrophe, qui s'est tenue du 28 février au 2 mars 2023 à Punta del Este (Uruguay), et la quatrième Réunion interaméricaine des ministres et hauts fonctionnaires chargés du développement durable, qui s'est tenue à Nassau (Bahamas) les 4 et 5 octobre 2023,</w:t>
      </w:r>
    </w:p>
    <w:p w14:paraId="4A258A83" w14:textId="77777777" w:rsidR="00745901" w:rsidRPr="00D01D92" w:rsidRDefault="00745901" w:rsidP="00D01D92">
      <w:pPr>
        <w:spacing w:after="0" w:line="240" w:lineRule="auto"/>
        <w:jc w:val="both"/>
        <w:rPr>
          <w:rFonts w:ascii="Times New Roman" w:hAnsi="Times New Roman" w:cs="Times New Roman"/>
          <w:lang w:val="fr-CA" w:eastAsia="es-ES"/>
        </w:rPr>
      </w:pPr>
    </w:p>
    <w:p w14:paraId="1D3FB350"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r w:rsidRPr="00D01D92">
        <w:rPr>
          <w:rFonts w:ascii="Times New Roman" w:hAnsi="Times New Roman" w:cs="Times New Roman"/>
          <w:lang w:val="fr-CA"/>
        </w:rPr>
        <w:t>SOULIGNANT les progrès accomplis par les États membres, les agences internationales, les organisations et organismes internationaux, régionaux et sous-régionaux en matière de gestion intégrale du risque de catastrophe et de coordination de l'aide humanitaire,</w:t>
      </w:r>
    </w:p>
    <w:p w14:paraId="2FCEC7E0" w14:textId="77777777" w:rsidR="00745901" w:rsidRPr="00D01D92" w:rsidRDefault="00745901" w:rsidP="00D01D92">
      <w:pPr>
        <w:spacing w:after="0" w:line="240" w:lineRule="auto"/>
        <w:jc w:val="both"/>
        <w:rPr>
          <w:rFonts w:ascii="Times New Roman" w:eastAsia="Times New Roman" w:hAnsi="Times New Roman" w:cs="Times New Roman"/>
          <w:lang w:val="fr-CA"/>
        </w:rPr>
      </w:pPr>
    </w:p>
    <w:p w14:paraId="2AD69E9D"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r w:rsidRPr="00D01D92">
        <w:rPr>
          <w:rFonts w:ascii="Times New Roman" w:hAnsi="Times New Roman" w:cs="Times New Roman"/>
          <w:lang w:val="fr-CA"/>
        </w:rPr>
        <w:t xml:space="preserve">SOULIGNANT la multiplication des risques multi-causaux, notamment ceux liés aux effets néfastes du changement climatique, et la nécessité pour l'action humanitaire et le développement d'inclure l'adaptation au changement climatique dans le cadre d'une approche intégrée de la réduction du risque de catastrophe et de la résilience, </w:t>
      </w:r>
    </w:p>
    <w:p w14:paraId="068FB665" w14:textId="77777777" w:rsidR="00745901" w:rsidRPr="00D01D92" w:rsidRDefault="00745901" w:rsidP="00D01D92">
      <w:pPr>
        <w:spacing w:after="0" w:line="240" w:lineRule="auto"/>
        <w:rPr>
          <w:rFonts w:ascii="Times New Roman" w:eastAsia="Times New Roman" w:hAnsi="Times New Roman" w:cs="Times New Roman"/>
          <w:lang w:val="fr-CA"/>
        </w:rPr>
      </w:pPr>
    </w:p>
    <w:p w14:paraId="5254ED7F"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r w:rsidRPr="00D01D92">
        <w:rPr>
          <w:rFonts w:ascii="Times New Roman" w:hAnsi="Times New Roman" w:cs="Times New Roman"/>
          <w:lang w:val="fr-CA"/>
        </w:rPr>
        <w:t>EXPRIMANT sa préoccupation face au contexte actuel dans la région, où les phénomènes aggravés par le changement climatique, notamment la sécheresse récurrente et la saison annuelle des ouragans et les précipitations intenses, ainsi que le phénomène El Niño, doivent s'ajouter aux conséquences aggravées par la dégradation de l'environnement, rendant l'aide humanitaire avec une perspective de genre et une approche fondée sur les droits de la personne, en particulier pour les personnes en situation de vulnérabilité, plus nécessaire que jamais,</w:t>
      </w:r>
    </w:p>
    <w:p w14:paraId="1F2812CE" w14:textId="77777777" w:rsidR="00745901" w:rsidRPr="00D01D92" w:rsidRDefault="00745901" w:rsidP="00D01D92">
      <w:pPr>
        <w:spacing w:after="0" w:line="240" w:lineRule="auto"/>
        <w:rPr>
          <w:rFonts w:ascii="Times New Roman" w:eastAsia="Times New Roman" w:hAnsi="Times New Roman" w:cs="Times New Roman"/>
          <w:lang w:val="fr-CA"/>
        </w:rPr>
      </w:pPr>
    </w:p>
    <w:p w14:paraId="5F66315D" w14:textId="77777777" w:rsidR="00745901" w:rsidRPr="00D01D92" w:rsidRDefault="00745901" w:rsidP="00D01D92">
      <w:pPr>
        <w:spacing w:after="0" w:line="240" w:lineRule="auto"/>
        <w:ind w:firstLine="706"/>
        <w:jc w:val="both"/>
        <w:rPr>
          <w:rFonts w:ascii="Times New Roman" w:hAnsi="Times New Roman" w:cs="Times New Roman"/>
          <w:lang w:val="fr-CA"/>
        </w:rPr>
      </w:pPr>
      <w:r w:rsidRPr="00D01D92">
        <w:rPr>
          <w:rFonts w:ascii="Times New Roman" w:hAnsi="Times New Roman" w:cs="Times New Roman"/>
          <w:lang w:val="fr-CA"/>
        </w:rPr>
        <w:t>RECONNAISSANT que pour être efficaces, les réponses humanitaires doivent prendre en compte les caractéristiques spécifiques de tous les segments de population touchés, y compris les femmes et les filles, en tant qu'agents du renforcement de la résilience face aux risques de catastrophe et au changement climatique,</w:t>
      </w:r>
    </w:p>
    <w:p w14:paraId="6E80B664"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p>
    <w:p w14:paraId="5AE212F6"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r w:rsidRPr="00D01D92">
        <w:rPr>
          <w:rFonts w:ascii="Times New Roman" w:hAnsi="Times New Roman" w:cs="Times New Roman"/>
          <w:lang w:val="fr-CA"/>
        </w:rPr>
        <w:t>SOULIGNANT le rôle des volontaires et des travailleurs humanitaires dans les différentes étapes de la gestion intégrale du risque de catastrophe, en considérant ces acteurs comme importants pour prévenir, atténuer et répondre aux urgences et aux crises humanitaires au niveau régional,</w:t>
      </w:r>
    </w:p>
    <w:p w14:paraId="2DFE524B" w14:textId="77777777" w:rsidR="00745901" w:rsidRPr="00D01D92" w:rsidRDefault="00745901" w:rsidP="00D01D92">
      <w:pPr>
        <w:spacing w:after="0" w:line="240" w:lineRule="auto"/>
        <w:jc w:val="both"/>
        <w:rPr>
          <w:rFonts w:ascii="Times New Roman" w:hAnsi="Times New Roman" w:cs="Times New Roman"/>
          <w:lang w:val="fr-CA" w:eastAsia="es-ES"/>
        </w:rPr>
      </w:pPr>
    </w:p>
    <w:p w14:paraId="10A7C271"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r w:rsidRPr="00D01D92">
        <w:rPr>
          <w:rFonts w:ascii="Times New Roman" w:hAnsi="Times New Roman" w:cs="Times New Roman"/>
          <w:lang w:val="fr-CA"/>
        </w:rPr>
        <w:t>SOULIGNANT ÉGALEMENT que la promotion, le renforcement des capacités locales, la participation effective des organisations communautaires et l'intégration de la société civile sont essentiels pour que les victimes potentielles deviennent des acteurs de la gestion intégrale des risques de catastrophe et, par conséquent, pour transformer leur propre réalité, ainsi que la nécessité de prendre en compte, dans les politiques publiques de réduction des risques de catastrophe, les connaissances, les pratiques et les formes d'organisation des communautés locales, des peuples autochtones et des communautés d’ascendance africaine,</w:t>
      </w:r>
    </w:p>
    <w:p w14:paraId="0EDB2F90" w14:textId="77777777" w:rsidR="00745901" w:rsidRPr="00D01D92" w:rsidRDefault="00745901" w:rsidP="00D01D92">
      <w:pPr>
        <w:spacing w:after="0" w:line="240" w:lineRule="auto"/>
        <w:jc w:val="both"/>
        <w:rPr>
          <w:rFonts w:ascii="Times New Roman" w:hAnsi="Times New Roman" w:cs="Times New Roman"/>
          <w:lang w:val="fr-CA"/>
        </w:rPr>
      </w:pPr>
    </w:p>
    <w:p w14:paraId="09BC57DF"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r w:rsidRPr="00D01D92">
        <w:rPr>
          <w:rFonts w:ascii="Times New Roman" w:hAnsi="Times New Roman" w:cs="Times New Roman"/>
          <w:lang w:val="fr-CA"/>
        </w:rPr>
        <w:t>RECONNAISSANT la nécessité pour les secteurs public et privé, ainsi que pour les universités et les institutions scientifiques et de recherche, de travailler plus étroitement ensemble et de créer des opportunités de coopération dans le domaine humanitaire régional,</w:t>
      </w:r>
    </w:p>
    <w:p w14:paraId="1983AE1A" w14:textId="77777777" w:rsidR="00745901" w:rsidRPr="00D01D92" w:rsidRDefault="00745901" w:rsidP="00D01D92">
      <w:pPr>
        <w:spacing w:after="0" w:line="240" w:lineRule="auto"/>
        <w:jc w:val="both"/>
        <w:rPr>
          <w:rFonts w:ascii="Times New Roman" w:hAnsi="Times New Roman" w:cs="Times New Roman"/>
          <w:lang w:val="fr-CA" w:eastAsia="es-ES"/>
        </w:rPr>
      </w:pPr>
    </w:p>
    <w:p w14:paraId="6BBAD5BD" w14:textId="77777777" w:rsidR="00745901" w:rsidRPr="00D01D92" w:rsidRDefault="00745901" w:rsidP="00D01D92">
      <w:pPr>
        <w:spacing w:after="0" w:line="240" w:lineRule="auto"/>
        <w:ind w:firstLine="706"/>
        <w:jc w:val="both"/>
        <w:rPr>
          <w:rFonts w:ascii="Times New Roman" w:hAnsi="Times New Roman" w:cs="Times New Roman"/>
          <w:lang w:val="fr-CA"/>
        </w:rPr>
      </w:pPr>
      <w:r w:rsidRPr="00D01D92">
        <w:rPr>
          <w:rFonts w:ascii="Times New Roman" w:hAnsi="Times New Roman" w:cs="Times New Roman"/>
          <w:lang w:val="fr-CA"/>
        </w:rPr>
        <w:t>CONFIRMANT l'importance de continuer à promouvoir des mesures régionales, sous-régionales, nationales et locales pour la prévention et la réponse aux catastrophes, en donnant la priorité aux groupes en situation de vulnérabilité tels que, entre autres, les femmes, les enfants, les personnes âgées et les personnes handicapées,</w:t>
      </w:r>
    </w:p>
    <w:p w14:paraId="79A699A2"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p>
    <w:p w14:paraId="0760E44D" w14:textId="77777777" w:rsidR="00745901" w:rsidRPr="00D01D92" w:rsidRDefault="00745901" w:rsidP="00D01D92">
      <w:pPr>
        <w:spacing w:after="0" w:line="240" w:lineRule="auto"/>
        <w:ind w:firstLine="706"/>
        <w:jc w:val="both"/>
        <w:rPr>
          <w:rFonts w:ascii="Times New Roman" w:hAnsi="Times New Roman" w:cs="Times New Roman"/>
          <w:lang w:val="fr-CA"/>
        </w:rPr>
      </w:pPr>
      <w:r w:rsidRPr="00D01D92">
        <w:rPr>
          <w:rFonts w:ascii="Times New Roman" w:hAnsi="Times New Roman" w:cs="Times New Roman"/>
          <w:lang w:val="fr-CA"/>
        </w:rPr>
        <w:lastRenderedPageBreak/>
        <w:t>RÉITÉRANT la nécessité de continuer à mener des actions de réduction du risque de catastrophe en évitant la duplication des efforts, en encourageant l'optimisation des ressources par l'utilisation des outils de coordination existants et en favorisant la synergie des efforts humanitaires dans la région,</w:t>
      </w:r>
    </w:p>
    <w:p w14:paraId="2B23089C"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p>
    <w:p w14:paraId="7A0E09B5" w14:textId="77777777" w:rsidR="00745901" w:rsidRPr="00D01D92" w:rsidRDefault="00745901" w:rsidP="00D01D92">
      <w:pPr>
        <w:spacing w:after="0" w:line="240" w:lineRule="auto"/>
        <w:ind w:firstLine="706"/>
        <w:jc w:val="both"/>
        <w:rPr>
          <w:rFonts w:ascii="Times New Roman" w:hAnsi="Times New Roman" w:cs="Times New Roman"/>
          <w:lang w:val="fr-CA"/>
        </w:rPr>
      </w:pPr>
      <w:r w:rsidRPr="00D01D92">
        <w:rPr>
          <w:rFonts w:ascii="Times New Roman" w:hAnsi="Times New Roman" w:cs="Times New Roman"/>
          <w:lang w:val="fr-CA"/>
        </w:rPr>
        <w:t>RAPPELANT À NOUVEAU que l’initiative Casques blancs fonctionne selon un modèle de travail fondé sur la coopération, la solidarité, la participation communautaire et la promotion de communautés durables ; qu'elle est entièrement civile et repose sur un corps de volontaires ; qu'elle agit à la demande du pays touché ou dans le cadre d'un appel international à l'aide humanitaire et fournit un soutien dans des contextes de réponse aux catastrophes et aux crises, de réhabilitation, de reconstruction et de développement et que, en outre, elle encourage la prévention, la gestion intégrale du risque de catastrophe et la résilience,</w:t>
      </w:r>
    </w:p>
    <w:p w14:paraId="07975813"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p>
    <w:p w14:paraId="541A72FE" w14:textId="77777777" w:rsidR="00745901" w:rsidRPr="00D01D92" w:rsidRDefault="00745901" w:rsidP="00D01D92">
      <w:pPr>
        <w:spacing w:after="0" w:line="240" w:lineRule="auto"/>
        <w:ind w:firstLine="706"/>
        <w:jc w:val="both"/>
        <w:rPr>
          <w:rFonts w:ascii="Times New Roman" w:hAnsi="Times New Roman" w:cs="Times New Roman"/>
          <w:lang w:val="fr-CA"/>
        </w:rPr>
      </w:pPr>
      <w:r w:rsidRPr="00D01D92">
        <w:rPr>
          <w:rFonts w:ascii="Times New Roman" w:hAnsi="Times New Roman" w:cs="Times New Roman"/>
          <w:lang w:val="fr-CA"/>
        </w:rPr>
        <w:t>EXPRIMANT SA SATISFACTION pour l'assistance humanitaire fournie par l'initiative Casques blancs par le biais de missions de volontaires et/ou de fournitures humanitaires dépêchées en Bolivie, à El Salvador, en Haïti, au Honduras, au Panama et au Paraguay,</w:t>
      </w:r>
    </w:p>
    <w:p w14:paraId="15BA6CEB"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p>
    <w:p w14:paraId="2BF12367" w14:textId="77777777" w:rsidR="00745901" w:rsidRPr="00D01D92" w:rsidRDefault="00745901" w:rsidP="00D01D92">
      <w:pPr>
        <w:spacing w:after="0" w:line="240" w:lineRule="auto"/>
        <w:ind w:firstLine="706"/>
        <w:jc w:val="both"/>
        <w:rPr>
          <w:rFonts w:ascii="Times New Roman" w:eastAsia="Times New Roman" w:hAnsi="Times New Roman" w:cs="Times New Roman"/>
          <w:lang w:val="fr-CA"/>
        </w:rPr>
      </w:pPr>
      <w:r w:rsidRPr="00D01D92">
        <w:rPr>
          <w:rFonts w:ascii="Times New Roman" w:hAnsi="Times New Roman" w:cs="Times New Roman"/>
          <w:lang w:val="fr-CA"/>
        </w:rPr>
        <w:t>APPELANT à une collaboration accrue entre les Casques blancs et le Centre de coordination pour la prévention des catastrophes en Amérique centrale et en République dominicaine (CEPREDENAC), l'Agence de gestion des catastrophes des Caraïbes (CDEMA), la Commission andine de prévention et d'assistance en cas de catastrophes (CAPRADE) et la Réunion des ministres et hauts fonctionnaires chargés de la gestion intégrée des risques de catastrophe (RMAGIR/MERCOSUR), ainsi que d'autres organismes régionaux impliqués dans la réduction du risque de catastrophe et la coordination de l'aide humanitaire,</w:t>
      </w:r>
    </w:p>
    <w:p w14:paraId="5CE7EA74" w14:textId="77777777" w:rsidR="00745901" w:rsidRPr="00D01D92" w:rsidRDefault="00745901" w:rsidP="00D01D92">
      <w:pPr>
        <w:spacing w:after="0" w:line="240" w:lineRule="auto"/>
        <w:jc w:val="both"/>
        <w:rPr>
          <w:rFonts w:ascii="Times New Roman" w:hAnsi="Times New Roman" w:cs="Times New Roman"/>
          <w:lang w:val="fr-CA" w:eastAsia="es-ES"/>
        </w:rPr>
      </w:pPr>
    </w:p>
    <w:p w14:paraId="481A3B48" w14:textId="77777777" w:rsidR="00745901" w:rsidRPr="00D01D92" w:rsidRDefault="00745901"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RECONNAISSANT que les activités réalisées par l’initiative Casques blancs sont conformes aux principes de la Charte de l’Organisation des États Américains, répondent à une demande formulée par l’État touché et sont exécutées en étroite collaboration avec ses autorités nationales compétentes ; reconnaissant de même qu’elles sont régies par les principes du droit international relatif aux droits de la personne et du droit international humanitaire,</w:t>
      </w:r>
    </w:p>
    <w:p w14:paraId="31611C83" w14:textId="77777777" w:rsidR="00745901" w:rsidRPr="00D01D92" w:rsidRDefault="00745901" w:rsidP="00D01D92">
      <w:pPr>
        <w:spacing w:after="0" w:line="240" w:lineRule="auto"/>
        <w:jc w:val="both"/>
        <w:rPr>
          <w:rFonts w:ascii="Times New Roman" w:hAnsi="Times New Roman" w:cs="Times New Roman"/>
          <w:lang w:val="fr-CA"/>
        </w:rPr>
      </w:pPr>
    </w:p>
    <w:p w14:paraId="758FA1E2" w14:textId="77777777" w:rsidR="00745901" w:rsidRPr="00D01D92" w:rsidRDefault="00745901" w:rsidP="00D01D92">
      <w:pPr>
        <w:spacing w:after="0" w:line="240" w:lineRule="auto"/>
        <w:jc w:val="both"/>
        <w:rPr>
          <w:rFonts w:ascii="Times New Roman" w:hAnsi="Times New Roman" w:cs="Times New Roman"/>
          <w:lang w:val="fr-CA"/>
        </w:rPr>
      </w:pPr>
      <w:r w:rsidRPr="00D01D92">
        <w:rPr>
          <w:rFonts w:ascii="Times New Roman" w:hAnsi="Times New Roman" w:cs="Times New Roman"/>
          <w:lang w:val="fr-CA"/>
        </w:rPr>
        <w:t>DÉCIDE</w:t>
      </w:r>
      <w:bdo w:val="ltr">
        <w:r w:rsidRPr="00D01D92">
          <w:rPr>
            <w:rFonts w:ascii="Times New Roman" w:hAnsi="Times New Roman" w:cs="Times New Roman"/>
            <w:lang w:val="fr-CA"/>
          </w:rPr>
          <w:t xml:space="preserve"> </w:t>
        </w:r>
        <w:r w:rsidRPr="00D01D92">
          <w:rPr>
            <w:rFonts w:ascii="Times New Roman" w:hAnsi="Times New Roman" w:cs="Times New Roman"/>
            <w:lang w:val="fr-CA"/>
          </w:rPr>
          <w:t>‬:</w:t>
        </w:r>
        <w:bdo w:val="lt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bdo>
      </w:bdo>
    </w:p>
    <w:p w14:paraId="22424234" w14:textId="77777777" w:rsidR="00745901" w:rsidRPr="00D01D92" w:rsidRDefault="00745901" w:rsidP="00D01D92">
      <w:pPr>
        <w:spacing w:after="0" w:line="240" w:lineRule="auto"/>
        <w:jc w:val="both"/>
        <w:rPr>
          <w:rFonts w:ascii="Times New Roman" w:eastAsia="Times New Roman" w:hAnsi="Times New Roman" w:cs="Times New Roman"/>
          <w:lang w:val="fr-CA"/>
        </w:rPr>
      </w:pPr>
    </w:p>
    <w:p w14:paraId="62F29C55" w14:textId="77777777" w:rsidR="00745901" w:rsidRPr="00D01D92" w:rsidRDefault="00745901"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1.</w:t>
      </w:r>
      <w:r w:rsidRPr="00D01D92">
        <w:rPr>
          <w:rFonts w:ascii="Times New Roman" w:hAnsi="Times New Roman" w:cs="Times New Roman"/>
          <w:lang w:val="fr-CA"/>
        </w:rPr>
        <w:tab/>
        <w:t>De renouveler son appui à l’initiative Casques blancs, qui offre un mécanisme précieux de prévention, de réduction et d’intervention dans le continent américain en cas de catastrophe et dans la lutte contre la faim et la pauvreté.</w:t>
      </w:r>
    </w:p>
    <w:p w14:paraId="106441BF" w14:textId="77777777" w:rsidR="00745901" w:rsidRPr="00D01D92" w:rsidRDefault="00745901" w:rsidP="00D01D92">
      <w:pPr>
        <w:spacing w:after="0" w:line="240" w:lineRule="auto"/>
        <w:ind w:firstLine="720"/>
        <w:jc w:val="both"/>
        <w:rPr>
          <w:rFonts w:ascii="Times New Roman" w:eastAsia="Times New Roman" w:hAnsi="Times New Roman" w:cs="Times New Roman"/>
          <w:lang w:val="fr-CA"/>
        </w:rPr>
      </w:pPr>
    </w:p>
    <w:p w14:paraId="713B0032" w14:textId="77777777" w:rsidR="00745901" w:rsidRPr="00D01D92" w:rsidRDefault="00745901"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2.</w:t>
      </w:r>
      <w:r w:rsidRPr="00D01D92">
        <w:rPr>
          <w:rFonts w:ascii="Times New Roman" w:hAnsi="Times New Roman" w:cs="Times New Roman"/>
          <w:lang w:val="fr-CA"/>
        </w:rPr>
        <w:tab/>
        <w:t>D’encourager l’initiative Casques blancs à continuer de favoriser la collaboration humanitaire régionale croissante et, dans ce cadre, à continuer de mettre en commun ses données d'expériences, ses enseignements et ses pratiques optimales en matière de gestion intégrale du risque de catastrophe, de résilience et de promotion de communautés durables.</w:t>
      </w:r>
    </w:p>
    <w:p w14:paraId="7F8366C3" w14:textId="77777777" w:rsidR="00745901" w:rsidRPr="00D01D92" w:rsidRDefault="00745901" w:rsidP="00D01D92">
      <w:pPr>
        <w:spacing w:after="0" w:line="240" w:lineRule="auto"/>
        <w:ind w:firstLine="720"/>
        <w:jc w:val="both"/>
        <w:rPr>
          <w:rFonts w:ascii="Times New Roman" w:hAnsi="Times New Roman" w:cs="Times New Roman"/>
          <w:lang w:val="fr-CA"/>
        </w:rPr>
      </w:pPr>
    </w:p>
    <w:p w14:paraId="6F0A368E" w14:textId="77777777" w:rsidR="00745901" w:rsidRPr="00D01D92" w:rsidRDefault="00745901"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3.</w:t>
      </w:r>
      <w:r w:rsidRPr="00D01D92">
        <w:rPr>
          <w:rFonts w:ascii="Times New Roman" w:hAnsi="Times New Roman" w:cs="Times New Roman"/>
          <w:lang w:val="fr-CA"/>
        </w:rPr>
        <w:tab/>
        <w:t>D’encourager le Secrétariat général à continuer de renforcer et de coordonner les activités entre l’initiative Casques blancs et le Secrétariat exécutif au développement intégré ainsi qu’avec d’autres organes et mécanismes de l’Organisation des États Américains, en encourageant d’autres organismes et institutions de la région à forger des partenariats et à conclure des accords d’exécution avec l’initiative Casques blancs.</w:t>
      </w:r>
    </w:p>
    <w:p w14:paraId="75DBDF31" w14:textId="77777777" w:rsidR="00745901" w:rsidRPr="00D01D92" w:rsidRDefault="00745901" w:rsidP="00D01D92">
      <w:pPr>
        <w:spacing w:after="0" w:line="240" w:lineRule="auto"/>
        <w:ind w:firstLine="720"/>
        <w:jc w:val="both"/>
        <w:rPr>
          <w:rFonts w:ascii="Times New Roman" w:hAnsi="Times New Roman" w:cs="Times New Roman"/>
          <w:lang w:val="fr-CA"/>
        </w:rPr>
      </w:pPr>
    </w:p>
    <w:p w14:paraId="0F0E5383" w14:textId="77777777" w:rsidR="00745901" w:rsidRPr="00D01D92" w:rsidRDefault="00745901"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lastRenderedPageBreak/>
        <w:t>4.</w:t>
      </w:r>
      <w:r w:rsidRPr="00D01D92">
        <w:rPr>
          <w:rFonts w:ascii="Times New Roman" w:hAnsi="Times New Roman" w:cs="Times New Roman"/>
          <w:lang w:val="fr-CA"/>
        </w:rPr>
        <w:tab/>
        <w:t>De charger le Secrétariat général et l’initiative Casques blancs de continuer d’envisager la réalisation d'activités communes d’aide humanitaire dans les États membres qui en font la demande.</w:t>
      </w:r>
    </w:p>
    <w:p w14:paraId="33A6940B" w14:textId="77777777" w:rsidR="00745901" w:rsidRPr="00D01D92" w:rsidRDefault="00745901" w:rsidP="00D01D92">
      <w:pPr>
        <w:spacing w:after="0" w:line="240" w:lineRule="auto"/>
        <w:ind w:firstLine="720"/>
        <w:jc w:val="both"/>
        <w:rPr>
          <w:rFonts w:ascii="Times New Roman" w:hAnsi="Times New Roman" w:cs="Times New Roman"/>
          <w:lang w:val="fr-CA"/>
        </w:rPr>
      </w:pPr>
    </w:p>
    <w:p w14:paraId="188A4077" w14:textId="77777777" w:rsidR="00745901" w:rsidRPr="00D01D92" w:rsidRDefault="00745901"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5.</w:t>
      </w:r>
      <w:r w:rsidRPr="00D01D92">
        <w:rPr>
          <w:rFonts w:ascii="Times New Roman" w:hAnsi="Times New Roman" w:cs="Times New Roman"/>
          <w:lang w:val="fr-CA"/>
        </w:rPr>
        <w:tab/>
        <w:t>De réitérer l’invitation aux États membres qui envisagent de le faire à verser des contributions au Fonds humanitaire OEA-Casques blancs pour assurer la réalisation continue des séminaires et des ateliers de formation à la gestion intégrale du risque de catastrophe et à l’exécution de projets de renforcement des capacités sur des thèmes liés à la résilience, la prévention et l’atténuation des risques de catastrophe, la promotion de communautés durables et l’aide humanitaire internationale.</w:t>
      </w:r>
    </w:p>
    <w:p w14:paraId="0AD7E03D" w14:textId="77777777" w:rsidR="00745901" w:rsidRPr="00D01D92" w:rsidRDefault="00745901" w:rsidP="00D01D92">
      <w:pPr>
        <w:spacing w:after="0" w:line="240" w:lineRule="auto"/>
        <w:ind w:firstLine="720"/>
        <w:jc w:val="both"/>
        <w:rPr>
          <w:rFonts w:ascii="Times New Roman" w:hAnsi="Times New Roman" w:cs="Times New Roman"/>
          <w:lang w:val="fr-CA"/>
        </w:rPr>
      </w:pPr>
    </w:p>
    <w:p w14:paraId="16C230D2" w14:textId="77777777" w:rsidR="00745901" w:rsidRPr="00D01D92" w:rsidRDefault="00745901"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6.</w:t>
      </w:r>
      <w:r w:rsidRPr="00D01D92">
        <w:rPr>
          <w:rFonts w:ascii="Times New Roman" w:hAnsi="Times New Roman" w:cs="Times New Roman"/>
          <w:lang w:val="fr-CA"/>
        </w:rPr>
        <w:tab/>
        <w:t>De demander au Secrétariat général de soumettre un rapport à l’Assemblée générale, lors de sa cinquante-septième session ordinaire, sur l’exécution de la présente résolution, et d’établir que la mise en œuvre des activités qui y sont prévues dépendra de la disponibilité des ressources financières inscrites au programme-budget de l’Organisation ainsi que d’autres ressources.</w:t>
      </w:r>
    </w:p>
    <w:p w14:paraId="32D7A5A8" w14:textId="77777777" w:rsidR="00745901" w:rsidRPr="00D01D92" w:rsidRDefault="00745901" w:rsidP="00D01D92">
      <w:pPr>
        <w:spacing w:after="0" w:line="240" w:lineRule="auto"/>
        <w:jc w:val="both"/>
        <w:rPr>
          <w:rFonts w:ascii="Times New Roman" w:hAnsi="Times New Roman" w:cs="Times New Roman"/>
          <w:lang w:val="fr-CA"/>
        </w:rPr>
      </w:pPr>
    </w:p>
    <w:p w14:paraId="49D7BF58" w14:textId="77777777" w:rsidR="005577E0" w:rsidRPr="00D01D92" w:rsidRDefault="005577E0" w:rsidP="00D01D92">
      <w:pPr>
        <w:spacing w:after="0" w:line="240" w:lineRule="auto"/>
        <w:rPr>
          <w:rFonts w:ascii="Times New Roman" w:hAnsi="Times New Roman" w:cs="Times New Roman"/>
          <w:lang w:val="fr-CA"/>
        </w:rPr>
        <w:sectPr w:rsidR="005577E0" w:rsidRPr="00D01D92" w:rsidSect="00033CEE">
          <w:endnotePr>
            <w:numRestart w:val="eachSect"/>
          </w:endnotePr>
          <w:type w:val="oddPage"/>
          <w:pgSz w:w="12240" w:h="15840"/>
          <w:pgMar w:top="2160" w:right="1570" w:bottom="1296" w:left="1699" w:header="720" w:footer="720" w:gutter="0"/>
          <w:cols w:space="720"/>
          <w:titlePg/>
          <w:docGrid w:linePitch="299"/>
        </w:sectPr>
      </w:pPr>
    </w:p>
    <w:p w14:paraId="01900F80" w14:textId="77777777" w:rsidR="005577E0" w:rsidRPr="006A6D8F" w:rsidRDefault="005577E0" w:rsidP="006A6D8F">
      <w:pPr>
        <w:pStyle w:val="Heading1"/>
        <w:spacing w:before="0" w:after="0" w:line="240" w:lineRule="auto"/>
        <w:jc w:val="center"/>
        <w:rPr>
          <w:rFonts w:ascii="Times New Roman" w:hAnsi="Times New Roman" w:cs="Times New Roman"/>
          <w:b w:val="0"/>
          <w:bCs/>
          <w:sz w:val="22"/>
          <w:szCs w:val="22"/>
          <w:lang w:val="fr-FR" w:eastAsia="es-ES_tradnl"/>
        </w:rPr>
      </w:pPr>
      <w:bookmarkStart w:id="13" w:name="_Toc171518884"/>
      <w:r w:rsidRPr="006A6D8F">
        <w:rPr>
          <w:rFonts w:ascii="Times New Roman" w:hAnsi="Times New Roman" w:cs="Times New Roman"/>
          <w:b w:val="0"/>
          <w:bCs/>
          <w:noProof/>
          <w:sz w:val="22"/>
          <w:szCs w:val="22"/>
          <w:lang w:val="fr-CA"/>
        </w:rPr>
        <w:lastRenderedPageBreak/>
        <w:t>AG/RES. 3015 (LIV-O/24)</w:t>
      </w:r>
      <w:r w:rsidRPr="006A6D8F">
        <w:rPr>
          <w:rFonts w:ascii="Times New Roman" w:hAnsi="Times New Roman" w:cs="Times New Roman"/>
          <w:b w:val="0"/>
          <w:bCs/>
          <w:noProof/>
          <w:sz w:val="22"/>
          <w:szCs w:val="22"/>
          <w:lang w:val="fr-CA"/>
        </w:rPr>
        <w:br/>
      </w:r>
      <w:r w:rsidRPr="006A6D8F">
        <w:rPr>
          <w:rFonts w:ascii="Times New Roman" w:hAnsi="Times New Roman" w:cs="Times New Roman"/>
          <w:b w:val="0"/>
          <w:bCs/>
          <w:noProof/>
          <w:sz w:val="22"/>
          <w:szCs w:val="22"/>
          <w:lang w:val="fr-CA"/>
        </w:rPr>
        <w:br/>
      </w:r>
      <w:r w:rsidRPr="006A6D8F">
        <w:rPr>
          <w:rFonts w:ascii="Times New Roman" w:hAnsi="Times New Roman" w:cs="Times New Roman"/>
          <w:b w:val="0"/>
          <w:bCs/>
          <w:color w:val="000000"/>
          <w:sz w:val="22"/>
          <w:szCs w:val="22"/>
          <w:lang w:val="fr-CA"/>
        </w:rPr>
        <w:t>PROMOTION CONTINUE DU RENFORCEMENT</w:t>
      </w:r>
      <w:r w:rsidRPr="006A6D8F">
        <w:rPr>
          <w:rFonts w:ascii="Times New Roman" w:hAnsi="Times New Roman" w:cs="Times New Roman"/>
          <w:b w:val="0"/>
          <w:bCs/>
          <w:color w:val="000000"/>
          <w:sz w:val="22"/>
          <w:szCs w:val="22"/>
          <w:lang w:val="fr-CA"/>
        </w:rPr>
        <w:br/>
        <w:t>DU CONSEIL INTERAMÉRICAIN POUR LE DÉVELOPPEMENT INTÉGRÉ</w:t>
      </w:r>
      <w:bookmarkEnd w:id="13"/>
    </w:p>
    <w:p w14:paraId="0EAF6191" w14:textId="77777777" w:rsidR="005577E0" w:rsidRPr="006A6D8F" w:rsidRDefault="005577E0" w:rsidP="006A6D8F">
      <w:pPr>
        <w:spacing w:after="0" w:line="240" w:lineRule="auto"/>
        <w:jc w:val="center"/>
        <w:rPr>
          <w:rFonts w:ascii="Times New Roman" w:hAnsi="Times New Roman" w:cs="Times New Roman"/>
          <w:bCs/>
          <w:lang w:val="fr-FR" w:eastAsia="es-ES"/>
        </w:rPr>
      </w:pPr>
    </w:p>
    <w:p w14:paraId="793EB6C3" w14:textId="77777777" w:rsidR="005577E0" w:rsidRPr="00D01D92" w:rsidRDefault="005577E0" w:rsidP="00D01D92">
      <w:pPr>
        <w:spacing w:after="0" w:line="240" w:lineRule="auto"/>
        <w:ind w:firstLine="720"/>
        <w:jc w:val="center"/>
        <w:rPr>
          <w:rFonts w:ascii="Times New Roman" w:hAnsi="Times New Roman" w:cs="Times New Roman"/>
          <w:lang w:val="fr-FR"/>
        </w:rPr>
      </w:pPr>
      <w:r w:rsidRPr="00D01D92">
        <w:rPr>
          <w:rFonts w:ascii="Times New Roman" w:hAnsi="Times New Roman" w:cs="Times New Roman"/>
          <w:lang w:val="fr-FR"/>
        </w:rPr>
        <w:t>(Résolution adoptée à la première séance plénière, le 27 juin 2024)</w:t>
      </w:r>
    </w:p>
    <w:p w14:paraId="75F6604B" w14:textId="77777777" w:rsidR="005577E0" w:rsidRPr="00D01D92" w:rsidRDefault="005577E0" w:rsidP="00D01D92">
      <w:pPr>
        <w:spacing w:after="0" w:line="240" w:lineRule="auto"/>
        <w:ind w:firstLine="720"/>
        <w:jc w:val="both"/>
        <w:rPr>
          <w:rFonts w:ascii="Times New Roman" w:hAnsi="Times New Roman" w:cs="Times New Roman"/>
          <w:lang w:val="fr-FR"/>
        </w:rPr>
      </w:pPr>
    </w:p>
    <w:p w14:paraId="07D912D0" w14:textId="77777777" w:rsidR="005577E0" w:rsidRPr="00D01D92" w:rsidRDefault="005577E0" w:rsidP="00D01D92">
      <w:pPr>
        <w:spacing w:after="0" w:line="240" w:lineRule="auto"/>
        <w:ind w:firstLine="720"/>
        <w:jc w:val="both"/>
        <w:rPr>
          <w:rFonts w:ascii="Times New Roman" w:hAnsi="Times New Roman" w:cs="Times New Roman"/>
          <w:lang w:val="fr-CA"/>
        </w:rPr>
      </w:pPr>
    </w:p>
    <w:p w14:paraId="2DB368E4" w14:textId="77777777" w:rsidR="005577E0" w:rsidRPr="00D01D92" w:rsidRDefault="005577E0"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L'ASSEMBLÉE GÉNÉRALE</w:t>
      </w:r>
    </w:p>
    <w:p w14:paraId="56CBB690" w14:textId="77777777" w:rsidR="005577E0" w:rsidRPr="00D01D92" w:rsidRDefault="005577E0" w:rsidP="00D01D92">
      <w:pPr>
        <w:spacing w:after="0" w:line="240" w:lineRule="auto"/>
        <w:jc w:val="both"/>
        <w:rPr>
          <w:rFonts w:ascii="Times New Roman" w:hAnsi="Times New Roman" w:cs="Times New Roman"/>
          <w:lang w:val="fr-CA"/>
        </w:rPr>
      </w:pPr>
    </w:p>
    <w:p w14:paraId="602793F1"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lang w:val="fr-CA"/>
        </w:rPr>
      </w:pPr>
      <w:r w:rsidRPr="00D01D92">
        <w:rPr>
          <w:rFonts w:ascii="Times New Roman" w:hAnsi="Times New Roman" w:cs="Times New Roman"/>
          <w:color w:val="000000"/>
          <w:lang w:val="fr-CA"/>
        </w:rPr>
        <w:t xml:space="preserve">RECONNAISSANT que le Conseil interaméricain pour le développement intégré (CIDI) </w:t>
      </w:r>
      <w:proofErr w:type="gramStart"/>
      <w:r w:rsidRPr="00D01D92">
        <w:rPr>
          <w:rFonts w:ascii="Times New Roman" w:hAnsi="Times New Roman" w:cs="Times New Roman"/>
          <w:color w:val="000000"/>
          <w:lang w:val="fr-CA"/>
        </w:rPr>
        <w:t>est</w:t>
      </w:r>
      <w:proofErr w:type="gramEnd"/>
      <w:r w:rsidRPr="00D01D92">
        <w:rPr>
          <w:rFonts w:ascii="Times New Roman" w:hAnsi="Times New Roman" w:cs="Times New Roman"/>
          <w:color w:val="000000"/>
          <w:lang w:val="fr-CA"/>
        </w:rPr>
        <w:t xml:space="preserve"> un organe de l'Organisation des États Américains (OEA) doté d'une capacité de décision en matière de partenariat pour le développement intégré et constitue une tribune pour le dialogue interaméricain, </w:t>
      </w:r>
    </w:p>
    <w:p w14:paraId="69637863"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280E6720"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lang w:val="fr-CA"/>
        </w:rPr>
      </w:pPr>
      <w:r w:rsidRPr="00D01D92">
        <w:rPr>
          <w:rFonts w:ascii="Times New Roman" w:hAnsi="Times New Roman" w:cs="Times New Roman"/>
          <w:color w:val="000000"/>
          <w:lang w:val="fr-CA"/>
        </w:rPr>
        <w:t>RÉAFFIRMANT que le CIDI et le Conseil permanent sont les organes principaux de l'Assemblée générale de l'OEA et qu'ils ont donc le même niveau d'importance dans la structure de l'Organisation,</w:t>
      </w:r>
    </w:p>
    <w:p w14:paraId="4B970573"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7BB8E9E9"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lang w:val="fr-CA"/>
        </w:rPr>
      </w:pPr>
      <w:r w:rsidRPr="00D01D92">
        <w:rPr>
          <w:rFonts w:ascii="Times New Roman" w:hAnsi="Times New Roman" w:cs="Times New Roman"/>
          <w:color w:val="000000"/>
          <w:lang w:val="fr-CA"/>
        </w:rPr>
        <w:t xml:space="preserve">CONSCIENTE que l'OEA met effectivement en œuvre ses objectifs essentiels par le biais de ses quatre piliers, à savoir, la démocratie, les droits de la personne, </w:t>
      </w:r>
      <w:proofErr w:type="spellStart"/>
      <w:r w:rsidRPr="00D01D92">
        <w:rPr>
          <w:rFonts w:ascii="Times New Roman" w:hAnsi="Times New Roman" w:cs="Times New Roman"/>
          <w:color w:val="000000"/>
          <w:lang w:val="fr-CA"/>
        </w:rPr>
        <w:t>l a</w:t>
      </w:r>
      <w:proofErr w:type="spellEnd"/>
      <w:r w:rsidRPr="00D01D92">
        <w:rPr>
          <w:rFonts w:ascii="Times New Roman" w:hAnsi="Times New Roman" w:cs="Times New Roman"/>
          <w:color w:val="000000"/>
          <w:lang w:val="fr-CA"/>
        </w:rPr>
        <w:t xml:space="preserve"> sécurité et le développement, qui se soutiennent mutuellement et sont liés transversalement par une structure comprenant le dialogue politique, l'inclusion, la coopération et les instruments juridiques et de suivi, et qu'à cette fin, elle doit assurer un équilibre adéquat entre eux, leurs ordres du jour, l'établissement de priorités et l'allocation appropriée des ressources,</w:t>
      </w:r>
    </w:p>
    <w:p w14:paraId="7FF28760"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16407845"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lang w:val="fr-CA"/>
        </w:rPr>
      </w:pPr>
      <w:r w:rsidRPr="00D01D92">
        <w:rPr>
          <w:rFonts w:ascii="Times New Roman" w:hAnsi="Times New Roman" w:cs="Times New Roman"/>
          <w:color w:val="000000"/>
          <w:lang w:val="fr-CA"/>
        </w:rPr>
        <w:t>RÉITÉRANT la priorité accordée à la promotion du développement intégré entre les États membres de l'OEA, qui constitue l'un des piliers essentiels de l'Organisation, ainsi qu'au partenariat dans les domaines économique, social, éducatif, culturel, environnemental, scientifique et technologique afin de contribuer au renforcement de la résilience et à l'élimination de la pauvreté absolue et des inégalités, y compris les inégalités de genre, et d’atteindre les objectifs de développement durable du Programme 2030,</w:t>
      </w:r>
    </w:p>
    <w:p w14:paraId="4252B56D"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7A06DF93"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lang w:val="fr-CA"/>
        </w:rPr>
      </w:pPr>
      <w:r w:rsidRPr="00D01D92">
        <w:rPr>
          <w:rFonts w:ascii="Times New Roman" w:hAnsi="Times New Roman" w:cs="Times New Roman"/>
          <w:color w:val="000000"/>
          <w:lang w:val="fr-CA"/>
        </w:rPr>
        <w:t>AYANT À L’ESPRIT la résolution AG/RES. 2998 (LIII-O/23), « Renforcement du Conseil interaméricain pour le développement intégré », adoptée par l'Assemblée générale à sa cinquante-troisième session ordinaire, le 7 juin 2023, ainsi que d'autres résolutions relatives au renforcement du CIDI et de ses organes subsidiaires, en particulier la résolution AG/RES. 2817 (XLIV-O/14), « Renforcement du Conseil interaméricain pour le développement intégré : Dialogue politique et partenariat pour le développement intégré », adoptée par l’Assemblée générale le 7 juin 2014, la résolution AG/RES. 2988 (LII-O/22), « Encourager les initiatives continentales en matière de développement intégré : Promotion de la résilience », adoptée le 7 octobre 2022, les « Lignes directrices générales révisées pour les processus sectoriels au niveau ministériel dans le cadre du Conseil interaméricain pour le développement intégré » (CIDI/CPD/doc.212/22) et le Plan stratégique intégral 2023-2025 de l'OEA,</w:t>
      </w:r>
    </w:p>
    <w:p w14:paraId="74BC0774"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6C76F37C"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color w:val="000000"/>
          <w:lang w:val="fr-CA"/>
        </w:rPr>
      </w:pPr>
      <w:r w:rsidRPr="00D01D92">
        <w:rPr>
          <w:rFonts w:ascii="Times New Roman" w:hAnsi="Times New Roman" w:cs="Times New Roman"/>
          <w:color w:val="000000"/>
          <w:lang w:val="fr-CA"/>
        </w:rPr>
        <w:t>DÉCIDE</w:t>
      </w:r>
      <w:bdo w:val="ltr">
        <w:r w:rsidRPr="00D01D92">
          <w:rPr>
            <w:rFonts w:ascii="Times New Roman" w:hAnsi="Times New Roman" w:cs="Times New Roman"/>
            <w:color w:val="000000"/>
            <w:lang w:val="fr-CA"/>
          </w:rPr>
          <w:t xml:space="preserve"> </w:t>
        </w:r>
        <w:r w:rsidRPr="00D01D92">
          <w:rPr>
            <w:rFonts w:ascii="Times New Roman" w:hAnsi="Times New Roman" w:cs="Times New Roman"/>
            <w:lang w:val="fr-CA"/>
          </w:rPr>
          <w:t>‬</w:t>
        </w:r>
        <w:r w:rsidRPr="00D01D92">
          <w:rPr>
            <w:rFonts w:ascii="Times New Roman" w:hAnsi="Times New Roman" w:cs="Times New Roman"/>
            <w:color w:val="000000"/>
            <w:lang w:val="fr-CA"/>
          </w:rPr>
          <w:t>:</w:t>
        </w:r>
        <w:bdo w:val="ltr">
          <w:r w:rsidRPr="00D01D92">
            <w:rPr>
              <w:rFonts w:ascii="Times New Roman" w:hAnsi="Times New Roman" w:cs="Times New Roman"/>
              <w:color w:val="000000"/>
              <w:lang w:val="fr-CA"/>
            </w:rPr>
            <w:t xml:space="preserve"> </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bdo>
      </w:bdo>
    </w:p>
    <w:p w14:paraId="2A67D01D"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6BA7A9F2"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lang w:val="fr-CA"/>
        </w:rPr>
      </w:pPr>
      <w:r w:rsidRPr="00D01D92">
        <w:rPr>
          <w:rFonts w:ascii="Times New Roman" w:hAnsi="Times New Roman" w:cs="Times New Roman"/>
          <w:color w:val="000000"/>
          <w:lang w:val="fr-CA"/>
        </w:rPr>
        <w:t>1.</w:t>
      </w:r>
      <w:r w:rsidRPr="00D01D92">
        <w:rPr>
          <w:rFonts w:ascii="Times New Roman" w:hAnsi="Times New Roman" w:cs="Times New Roman"/>
          <w:color w:val="000000"/>
          <w:lang w:val="fr-CA"/>
        </w:rPr>
        <w:tab/>
        <w:t xml:space="preserve">De réaffirmer l’engagement des États membres en faveur de la promotion continue du renforcement du CIDI, de façon permanente, en particulier par le biais d'un dialogue politique de fond </w:t>
      </w:r>
      <w:r w:rsidRPr="00D01D92">
        <w:rPr>
          <w:rFonts w:ascii="Times New Roman" w:hAnsi="Times New Roman" w:cs="Times New Roman"/>
          <w:color w:val="000000"/>
          <w:lang w:val="fr-CA"/>
        </w:rPr>
        <w:lastRenderedPageBreak/>
        <w:t>de haut niveau, qui revitalise sa nature de tribune de négociation, encourage son efficacité et maximise les synergies en son sein avec d'autres organes de l'OEA et avec d'autres organismes internationaux, sur les questions relevant de sa compétence.</w:t>
      </w:r>
    </w:p>
    <w:p w14:paraId="1A2F98B6"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2F0231E5"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lang w:val="fr-CA"/>
        </w:rPr>
      </w:pPr>
      <w:r w:rsidRPr="00D01D92">
        <w:rPr>
          <w:rFonts w:ascii="Times New Roman" w:hAnsi="Times New Roman" w:cs="Times New Roman"/>
          <w:color w:val="000000"/>
          <w:lang w:val="fr-CA"/>
        </w:rPr>
        <w:t>2.</w:t>
      </w:r>
      <w:r w:rsidRPr="00D01D92">
        <w:rPr>
          <w:rFonts w:ascii="Times New Roman" w:hAnsi="Times New Roman" w:cs="Times New Roman"/>
          <w:color w:val="000000"/>
          <w:lang w:val="fr-CA"/>
        </w:rPr>
        <w:tab/>
        <w:t xml:space="preserve">D’inviter instamment les États membres à adopter et à mettre en œuvre les mesures contenues dans le « Rapport de la Commission sur les politiques de partenariat pour le développement sur les mesures visant le renforcement du Conseil interaméricain pour le développement intégré », adopté le 8 avril 2024 par cette commission permanente et le (CIDI/CPD/doc.227/24 </w:t>
      </w:r>
      <w:proofErr w:type="spellStart"/>
      <w:r w:rsidRPr="00D01D92">
        <w:rPr>
          <w:rFonts w:ascii="Times New Roman" w:hAnsi="Times New Roman" w:cs="Times New Roman"/>
          <w:color w:val="000000"/>
          <w:lang w:val="fr-CA"/>
        </w:rPr>
        <w:t>rev</w:t>
      </w:r>
      <w:proofErr w:type="spellEnd"/>
      <w:r w:rsidRPr="00D01D92">
        <w:rPr>
          <w:rFonts w:ascii="Times New Roman" w:hAnsi="Times New Roman" w:cs="Times New Roman"/>
          <w:color w:val="000000"/>
          <w:lang w:val="fr-CA"/>
        </w:rPr>
        <w:t>. 7) (</w:t>
      </w:r>
      <w:r w:rsidRPr="00D01D92">
        <w:rPr>
          <w:rFonts w:ascii="Times New Roman" w:hAnsi="Times New Roman" w:cs="Times New Roman"/>
          <w:b/>
          <w:bCs/>
          <w:color w:val="000000"/>
          <w:lang w:val="fr-CA"/>
        </w:rPr>
        <w:t>insérer date</w:t>
      </w:r>
      <w:r w:rsidRPr="00D01D92">
        <w:rPr>
          <w:rFonts w:ascii="Times New Roman" w:hAnsi="Times New Roman" w:cs="Times New Roman"/>
          <w:color w:val="000000"/>
          <w:lang w:val="fr-CA"/>
        </w:rPr>
        <w:t>) 2024 par le CIDI, pour examen par l’Assemblée générale de l’OEA à sa cinquante-quatrième session ordinaire.</w:t>
      </w:r>
    </w:p>
    <w:p w14:paraId="0240E561"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0EAC5CC9"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lang w:val="fr-CA"/>
        </w:rPr>
      </w:pPr>
      <w:r w:rsidRPr="00D01D92">
        <w:rPr>
          <w:rFonts w:ascii="Times New Roman" w:hAnsi="Times New Roman" w:cs="Times New Roman"/>
          <w:color w:val="000000"/>
          <w:lang w:val="fr-CA"/>
        </w:rPr>
        <w:t>3.</w:t>
      </w:r>
      <w:r w:rsidRPr="00D01D92">
        <w:rPr>
          <w:rFonts w:ascii="Times New Roman" w:hAnsi="Times New Roman" w:cs="Times New Roman"/>
          <w:color w:val="000000"/>
          <w:lang w:val="fr-CA"/>
        </w:rPr>
        <w:tab/>
        <w:t>De charger la Commission sur les politiques de partenariat pour le développement (CPD) du CIDI de créer un groupe de travail chargé d'examiner la mise en œuvre des mesures contenues dans le rapport mentionné au paragraphe précédent, en particulier les règlements qui doivent être mis à jour, de revoir les mandats portant sur le développement intégré et d'identifier les éléments permettant d'envisager la réactivation ou la désactivation de la Commission du programme, du budget et de l’évaluation du CIDI, entre autres aspects, dont les recommandations seront soumises à l'examen de la CPD au cours du premier trimestre 2025.</w:t>
      </w:r>
    </w:p>
    <w:p w14:paraId="05703463"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3C966845"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lang w:val="fr-CA"/>
        </w:rPr>
      </w:pPr>
      <w:r w:rsidRPr="00D01D92">
        <w:rPr>
          <w:rFonts w:ascii="Times New Roman" w:hAnsi="Times New Roman" w:cs="Times New Roman"/>
          <w:color w:val="000000"/>
          <w:lang w:val="fr-CA"/>
        </w:rPr>
        <w:t>4.</w:t>
      </w:r>
      <w:r w:rsidRPr="00D01D92">
        <w:rPr>
          <w:rFonts w:ascii="Times New Roman" w:hAnsi="Times New Roman" w:cs="Times New Roman"/>
          <w:color w:val="000000"/>
          <w:lang w:val="fr-CA"/>
        </w:rPr>
        <w:tab/>
        <w:t>De charger le Secrétariat exécutif au développement intégré d'aider les États membres à mettre en œuvre les mandats établis dans la présente résolution.</w:t>
      </w:r>
    </w:p>
    <w:p w14:paraId="712B02A5" w14:textId="77777777" w:rsidR="005577E0" w:rsidRPr="00D01D92" w:rsidRDefault="005577E0" w:rsidP="00D01D92">
      <w:pPr>
        <w:spacing w:after="0" w:line="240" w:lineRule="auto"/>
        <w:jc w:val="both"/>
        <w:rPr>
          <w:rFonts w:ascii="Times New Roman" w:hAnsi="Times New Roman" w:cs="Times New Roman"/>
          <w:color w:val="000000"/>
          <w:lang w:val="fr-CA"/>
        </w:rPr>
      </w:pPr>
    </w:p>
    <w:p w14:paraId="1A115D25"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lang w:val="fr-CA"/>
        </w:rPr>
      </w:pPr>
      <w:r w:rsidRPr="00D01D92">
        <w:rPr>
          <w:rFonts w:ascii="Times New Roman" w:hAnsi="Times New Roman" w:cs="Times New Roman"/>
          <w:color w:val="000000"/>
          <w:lang w:val="fr-CA"/>
        </w:rPr>
        <w:t>5.</w:t>
      </w:r>
      <w:r w:rsidRPr="00D01D92">
        <w:rPr>
          <w:rFonts w:ascii="Times New Roman" w:hAnsi="Times New Roman" w:cs="Times New Roman"/>
          <w:color w:val="000000"/>
          <w:lang w:val="fr-CA"/>
        </w:rPr>
        <w:tab/>
      </w:r>
      <w:r w:rsidRPr="00D01D92">
        <w:rPr>
          <w:rFonts w:ascii="Times New Roman" w:hAnsi="Times New Roman" w:cs="Times New Roman"/>
          <w:lang w:val="fr-CA"/>
        </w:rPr>
        <w:t xml:space="preserve">De demander au CIDI de faire rapport à l'Assemblée générale, lors de sa cinquante-cinquième session ordinaire, sur la mise en </w:t>
      </w:r>
      <w:r w:rsidRPr="00D01D92">
        <w:rPr>
          <w:rFonts w:ascii="Times New Roman" w:hAnsi="Times New Roman" w:cs="Times New Roman"/>
          <w:color w:val="000000"/>
          <w:lang w:val="fr-CA"/>
        </w:rPr>
        <w:t>œuvre</w:t>
      </w:r>
      <w:r w:rsidRPr="00D01D92">
        <w:rPr>
          <w:rFonts w:ascii="Times New Roman" w:hAnsi="Times New Roman" w:cs="Times New Roman"/>
          <w:lang w:val="fr-CA"/>
        </w:rPr>
        <w:t xml:space="preserve"> de la présente résolution.</w:t>
      </w:r>
    </w:p>
    <w:p w14:paraId="272F08D1" w14:textId="77777777" w:rsidR="005577E0" w:rsidRPr="00D01D92" w:rsidRDefault="005577E0" w:rsidP="00D01D92">
      <w:pPr>
        <w:spacing w:after="0" w:line="240" w:lineRule="auto"/>
        <w:rPr>
          <w:rFonts w:ascii="Times New Roman" w:hAnsi="Times New Roman" w:cs="Times New Roman"/>
          <w:lang w:val="fr-CA"/>
        </w:rPr>
      </w:pPr>
      <w:r w:rsidRPr="00D01D92">
        <w:rPr>
          <w:rFonts w:ascii="Times New Roman" w:hAnsi="Times New Roman" w:cs="Times New Roman"/>
          <w:lang w:val="fr-CA"/>
        </w:rPr>
        <w:br w:type="page"/>
      </w:r>
    </w:p>
    <w:p w14:paraId="5272127D" w14:textId="77777777" w:rsidR="005577E0" w:rsidRPr="00D01D92" w:rsidRDefault="005577E0" w:rsidP="00D01D92">
      <w:pPr>
        <w:pBdr>
          <w:top w:val="nil"/>
          <w:left w:val="nil"/>
          <w:bottom w:val="nil"/>
          <w:right w:val="nil"/>
          <w:between w:val="nil"/>
        </w:pBdr>
        <w:spacing w:after="0" w:line="240" w:lineRule="auto"/>
        <w:ind w:right="-29"/>
        <w:jc w:val="center"/>
        <w:rPr>
          <w:rFonts w:ascii="Times New Roman" w:hAnsi="Times New Roman" w:cs="Times New Roman"/>
          <w:lang w:val="fr-CA"/>
        </w:rPr>
      </w:pPr>
      <w:r w:rsidRPr="00D01D92">
        <w:rPr>
          <w:rFonts w:ascii="Times New Roman" w:hAnsi="Times New Roman" w:cs="Times New Roman"/>
          <w:lang w:val="fr-CA"/>
        </w:rPr>
        <w:lastRenderedPageBreak/>
        <w:t>ANNEXE</w:t>
      </w:r>
    </w:p>
    <w:p w14:paraId="7D3C3A12" w14:textId="77777777" w:rsidR="005577E0" w:rsidRPr="00D01D92" w:rsidRDefault="005577E0" w:rsidP="00D01D92">
      <w:pPr>
        <w:pBdr>
          <w:top w:val="nil"/>
          <w:left w:val="nil"/>
          <w:bottom w:val="nil"/>
          <w:right w:val="nil"/>
          <w:between w:val="nil"/>
        </w:pBdr>
        <w:spacing w:after="0" w:line="240" w:lineRule="auto"/>
        <w:ind w:right="-29" w:firstLine="720"/>
        <w:jc w:val="center"/>
        <w:rPr>
          <w:rFonts w:ascii="Times New Roman" w:hAnsi="Times New Roman" w:cs="Times New Roman"/>
          <w:lang w:val="fr-CA"/>
        </w:rPr>
      </w:pPr>
    </w:p>
    <w:p w14:paraId="0A8CBDA0" w14:textId="77777777" w:rsidR="005577E0" w:rsidRPr="00D01D92" w:rsidRDefault="005577E0" w:rsidP="00D01D92">
      <w:pPr>
        <w:pBdr>
          <w:top w:val="nil"/>
          <w:left w:val="nil"/>
          <w:bottom w:val="nil"/>
          <w:right w:val="nil"/>
          <w:between w:val="nil"/>
        </w:pBdr>
        <w:spacing w:after="0" w:line="240" w:lineRule="auto"/>
        <w:ind w:right="-29" w:firstLine="720"/>
        <w:jc w:val="both"/>
        <w:rPr>
          <w:rFonts w:ascii="Times New Roman" w:hAnsi="Times New Roman" w:cs="Times New Roman"/>
          <w:lang w:val="fr-CA"/>
        </w:rPr>
      </w:pPr>
    </w:p>
    <w:p w14:paraId="54536AFB" w14:textId="77777777" w:rsidR="005577E0" w:rsidRPr="00D01D92" w:rsidRDefault="005577E0" w:rsidP="00D01D92">
      <w:pPr>
        <w:tabs>
          <w:tab w:val="left" w:pos="7200"/>
        </w:tabs>
        <w:spacing w:after="0" w:line="240" w:lineRule="auto"/>
        <w:ind w:right="-1080"/>
        <w:rPr>
          <w:rFonts w:ascii="Times New Roman" w:eastAsia="Times New Roman" w:hAnsi="Times New Roman" w:cs="Times New Roman"/>
          <w:lang w:val="fr-FR"/>
        </w:rPr>
      </w:pPr>
      <w:r w:rsidRPr="00D01D92">
        <w:rPr>
          <w:rFonts w:ascii="Times New Roman" w:eastAsia="Times New Roman" w:hAnsi="Times New Roman" w:cs="Times New Roman"/>
          <w:smallCaps/>
          <w:lang w:val="fr-FR"/>
        </w:rPr>
        <w:t>COMMISSION SUR LES POLITIQUES DE PARTENARIAT</w:t>
      </w:r>
      <w:r w:rsidRPr="00D01D92">
        <w:rPr>
          <w:rFonts w:ascii="Times New Roman" w:eastAsia="Times New Roman" w:hAnsi="Times New Roman" w:cs="Times New Roman"/>
          <w:smallCaps/>
          <w:lang w:val="fr-FR"/>
        </w:rPr>
        <w:tab/>
      </w:r>
      <w:r w:rsidRPr="00D01D92">
        <w:rPr>
          <w:rFonts w:ascii="Times New Roman" w:eastAsia="Times New Roman" w:hAnsi="Times New Roman" w:cs="Times New Roman"/>
          <w:lang w:val="fr-FR"/>
        </w:rPr>
        <w:t>OEA/</w:t>
      </w:r>
      <w:proofErr w:type="spellStart"/>
      <w:r w:rsidRPr="00D01D92">
        <w:rPr>
          <w:rFonts w:ascii="Times New Roman" w:eastAsia="Times New Roman" w:hAnsi="Times New Roman" w:cs="Times New Roman"/>
          <w:lang w:val="fr-FR"/>
        </w:rPr>
        <w:t>Ser.W</w:t>
      </w:r>
      <w:proofErr w:type="spellEnd"/>
    </w:p>
    <w:p w14:paraId="1F3C0071" w14:textId="77777777" w:rsidR="005577E0" w:rsidRPr="00D01D92" w:rsidRDefault="005577E0" w:rsidP="00D01D92">
      <w:pPr>
        <w:tabs>
          <w:tab w:val="left" w:pos="6700"/>
          <w:tab w:val="left" w:pos="7200"/>
        </w:tabs>
        <w:spacing w:after="0" w:line="240" w:lineRule="auto"/>
        <w:ind w:right="-929"/>
        <w:rPr>
          <w:rFonts w:ascii="Times New Roman" w:eastAsia="Times New Roman" w:hAnsi="Times New Roman" w:cs="Times New Roman"/>
          <w:lang w:val="fr-FR"/>
        </w:rPr>
      </w:pPr>
      <w:r w:rsidRPr="00D01D92">
        <w:rPr>
          <w:rFonts w:ascii="Times New Roman" w:eastAsia="Times New Roman" w:hAnsi="Times New Roman" w:cs="Times New Roman"/>
          <w:smallCaps/>
          <w:lang w:val="fr-FR"/>
        </w:rPr>
        <w:t>POUR LE DÉVELOPPEMENT</w:t>
      </w:r>
      <w:r w:rsidRPr="00D01D92">
        <w:rPr>
          <w:rFonts w:ascii="Times New Roman" w:eastAsia="Times New Roman" w:hAnsi="Times New Roman" w:cs="Times New Roman"/>
          <w:smallCaps/>
          <w:lang w:val="fr-FR"/>
        </w:rPr>
        <w:tab/>
      </w:r>
      <w:r w:rsidRPr="00D01D92">
        <w:rPr>
          <w:rFonts w:ascii="Times New Roman" w:eastAsia="Times New Roman" w:hAnsi="Times New Roman" w:cs="Times New Roman"/>
          <w:smallCaps/>
          <w:lang w:val="fr-FR"/>
        </w:rPr>
        <w:tab/>
      </w:r>
      <w:r w:rsidRPr="00D01D92">
        <w:rPr>
          <w:rFonts w:ascii="Times New Roman" w:eastAsia="Times New Roman" w:hAnsi="Times New Roman" w:cs="Times New Roman"/>
          <w:lang w:val="fr-FR"/>
        </w:rPr>
        <w:t xml:space="preserve">CIDI/CPD/doc.227/24 </w:t>
      </w:r>
      <w:proofErr w:type="spellStart"/>
      <w:r w:rsidRPr="00D01D92">
        <w:rPr>
          <w:rFonts w:ascii="Times New Roman" w:eastAsia="Times New Roman" w:hAnsi="Times New Roman" w:cs="Times New Roman"/>
          <w:lang w:val="fr-FR"/>
        </w:rPr>
        <w:t>rev</w:t>
      </w:r>
      <w:proofErr w:type="spellEnd"/>
      <w:r w:rsidRPr="00D01D92">
        <w:rPr>
          <w:rFonts w:ascii="Times New Roman" w:eastAsia="Times New Roman" w:hAnsi="Times New Roman" w:cs="Times New Roman"/>
          <w:lang w:val="fr-FR"/>
        </w:rPr>
        <w:t>. 7</w:t>
      </w:r>
    </w:p>
    <w:p w14:paraId="5BE9C00C" w14:textId="77777777" w:rsidR="005577E0" w:rsidRPr="00D01D92" w:rsidRDefault="005577E0" w:rsidP="00D01D92">
      <w:pPr>
        <w:tabs>
          <w:tab w:val="left" w:pos="6700"/>
          <w:tab w:val="left" w:pos="7200"/>
        </w:tabs>
        <w:spacing w:after="0" w:line="240" w:lineRule="auto"/>
        <w:ind w:right="-929"/>
        <w:rPr>
          <w:rFonts w:ascii="Times New Roman" w:eastAsia="Times New Roman" w:hAnsi="Times New Roman" w:cs="Times New Roman"/>
          <w:lang w:val="fr-FR"/>
        </w:rPr>
      </w:pPr>
      <w:r w:rsidRPr="00D01D92">
        <w:rPr>
          <w:rFonts w:ascii="Times New Roman" w:eastAsia="Times New Roman" w:hAnsi="Times New Roman" w:cs="Times New Roman"/>
          <w:lang w:val="fr-FR"/>
        </w:rPr>
        <w:tab/>
      </w:r>
      <w:r w:rsidRPr="00D01D92">
        <w:rPr>
          <w:rFonts w:ascii="Times New Roman" w:eastAsia="Times New Roman" w:hAnsi="Times New Roman" w:cs="Times New Roman"/>
          <w:lang w:val="fr-FR"/>
        </w:rPr>
        <w:tab/>
        <w:t>15 avril 2024</w:t>
      </w:r>
    </w:p>
    <w:p w14:paraId="317973C3" w14:textId="77777777" w:rsidR="005577E0" w:rsidRPr="00D01D92" w:rsidRDefault="005577E0" w:rsidP="00D01D92">
      <w:pPr>
        <w:tabs>
          <w:tab w:val="left" w:pos="6700"/>
          <w:tab w:val="left" w:pos="7200"/>
        </w:tabs>
        <w:spacing w:after="0" w:line="240" w:lineRule="auto"/>
        <w:ind w:right="-929"/>
        <w:rPr>
          <w:rFonts w:ascii="Times New Roman" w:eastAsia="Times New Roman" w:hAnsi="Times New Roman" w:cs="Times New Roman"/>
          <w:lang w:val="fr-FR"/>
        </w:rPr>
      </w:pPr>
      <w:r w:rsidRPr="00D01D92">
        <w:rPr>
          <w:rFonts w:ascii="Times New Roman" w:eastAsia="Times New Roman" w:hAnsi="Times New Roman" w:cs="Times New Roman"/>
          <w:lang w:val="fr-FR"/>
        </w:rPr>
        <w:tab/>
      </w:r>
      <w:r w:rsidRPr="00D01D92">
        <w:rPr>
          <w:rFonts w:ascii="Times New Roman" w:eastAsia="Times New Roman" w:hAnsi="Times New Roman" w:cs="Times New Roman"/>
          <w:lang w:val="fr-FR"/>
        </w:rPr>
        <w:tab/>
        <w:t>Original : espagnol</w:t>
      </w:r>
    </w:p>
    <w:p w14:paraId="1B5ACCCB" w14:textId="77777777" w:rsidR="005577E0" w:rsidRPr="00D01D92" w:rsidRDefault="005577E0" w:rsidP="00D01D92">
      <w:pPr>
        <w:pBdr>
          <w:bottom w:val="single" w:sz="12" w:space="1" w:color="000000"/>
        </w:pBdr>
        <w:tabs>
          <w:tab w:val="left" w:pos="6750"/>
        </w:tabs>
        <w:spacing w:after="0" w:line="240" w:lineRule="auto"/>
        <w:ind w:right="-1080"/>
        <w:rPr>
          <w:rFonts w:ascii="Times New Roman" w:eastAsia="Times New Roman" w:hAnsi="Times New Roman" w:cs="Times New Roman"/>
          <w:bCs/>
          <w:lang w:val="fr-FR"/>
        </w:rPr>
      </w:pPr>
    </w:p>
    <w:p w14:paraId="056F5021"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1A61C74D" w14:textId="77777777" w:rsidR="005577E0" w:rsidRPr="00D01D92" w:rsidRDefault="005577E0" w:rsidP="00D01D92">
      <w:pPr>
        <w:spacing w:after="0" w:line="240" w:lineRule="auto"/>
        <w:ind w:left="547" w:hanging="547"/>
        <w:jc w:val="both"/>
        <w:rPr>
          <w:rFonts w:ascii="Times New Roman" w:eastAsia="Times New Roman" w:hAnsi="Times New Roman" w:cs="Times New Roman"/>
          <w:bCs/>
          <w:iCs/>
          <w:smallCaps/>
          <w:lang w:val="fr-FR"/>
        </w:rPr>
      </w:pPr>
    </w:p>
    <w:p w14:paraId="34278920" w14:textId="77777777" w:rsidR="005577E0" w:rsidRPr="00D01D92" w:rsidRDefault="005577E0" w:rsidP="00D01D92">
      <w:pPr>
        <w:spacing w:after="0" w:line="240" w:lineRule="auto"/>
        <w:ind w:left="544" w:hanging="544"/>
        <w:jc w:val="center"/>
        <w:rPr>
          <w:rFonts w:ascii="Times New Roman" w:eastAsia="Times New Roman" w:hAnsi="Times New Roman" w:cs="Times New Roman"/>
          <w:bCs/>
          <w:iCs/>
          <w:smallCaps/>
          <w:lang w:val="fr-FR"/>
        </w:rPr>
      </w:pPr>
      <w:r w:rsidRPr="00D01D92">
        <w:rPr>
          <w:rFonts w:ascii="Times New Roman" w:eastAsia="Times New Roman" w:hAnsi="Times New Roman" w:cs="Times New Roman"/>
          <w:bCs/>
          <w:iCs/>
          <w:smallCaps/>
          <w:lang w:val="fr-FR"/>
        </w:rPr>
        <w:t xml:space="preserve">RAPPORT DE LA COMMISSION SUR LES POLITIQUES DE PARTENARIAT </w:t>
      </w:r>
    </w:p>
    <w:p w14:paraId="6BC45448" w14:textId="77777777" w:rsidR="005577E0" w:rsidRPr="00D01D92" w:rsidRDefault="005577E0" w:rsidP="00D01D92">
      <w:pPr>
        <w:spacing w:after="0" w:line="240" w:lineRule="auto"/>
        <w:ind w:left="544" w:hanging="544"/>
        <w:jc w:val="center"/>
        <w:rPr>
          <w:rFonts w:ascii="Times New Roman" w:eastAsia="Times New Roman" w:hAnsi="Times New Roman" w:cs="Times New Roman"/>
          <w:bCs/>
          <w:iCs/>
          <w:smallCaps/>
          <w:lang w:val="fr-FR"/>
        </w:rPr>
      </w:pPr>
      <w:r w:rsidRPr="00D01D92">
        <w:rPr>
          <w:rFonts w:ascii="Times New Roman" w:eastAsia="Times New Roman" w:hAnsi="Times New Roman" w:cs="Times New Roman"/>
          <w:bCs/>
          <w:iCs/>
          <w:smallCaps/>
          <w:lang w:val="fr-FR"/>
        </w:rPr>
        <w:t xml:space="preserve">POUR LE DÉVELOPPEMENT SUR LES MESURES DE RENFORCEMENT DU CONSEIL </w:t>
      </w:r>
    </w:p>
    <w:p w14:paraId="65E24F2E" w14:textId="77777777" w:rsidR="005577E0" w:rsidRPr="00D01D92" w:rsidRDefault="005577E0" w:rsidP="00D01D92">
      <w:pPr>
        <w:spacing w:after="0" w:line="240" w:lineRule="auto"/>
        <w:ind w:left="544" w:hanging="544"/>
        <w:jc w:val="center"/>
        <w:rPr>
          <w:rFonts w:ascii="Times New Roman" w:eastAsia="Times New Roman" w:hAnsi="Times New Roman" w:cs="Times New Roman"/>
          <w:bCs/>
          <w:iCs/>
          <w:smallCaps/>
          <w:lang w:val="fr-FR"/>
        </w:rPr>
      </w:pPr>
      <w:r w:rsidRPr="00D01D92">
        <w:rPr>
          <w:rFonts w:ascii="Times New Roman" w:eastAsia="Times New Roman" w:hAnsi="Times New Roman" w:cs="Times New Roman"/>
          <w:bCs/>
          <w:iCs/>
          <w:smallCaps/>
          <w:lang w:val="fr-FR"/>
        </w:rPr>
        <w:t xml:space="preserve">INTERAMÉRICAIN POUR LE DÉVELOPPEMENT INTÉGRÉ </w:t>
      </w:r>
    </w:p>
    <w:p w14:paraId="36048FD2" w14:textId="77777777" w:rsidR="005577E0" w:rsidRPr="00D01D92" w:rsidRDefault="005577E0" w:rsidP="00D01D92">
      <w:pPr>
        <w:spacing w:after="0" w:line="240" w:lineRule="auto"/>
        <w:jc w:val="both"/>
        <w:rPr>
          <w:rFonts w:ascii="Times New Roman" w:eastAsia="Times New Roman" w:hAnsi="Times New Roman" w:cs="Times New Roman"/>
          <w:bCs/>
          <w:iCs/>
          <w:lang w:val="fr-FR"/>
        </w:rPr>
      </w:pPr>
    </w:p>
    <w:p w14:paraId="680E4BA5" w14:textId="77777777" w:rsidR="005577E0" w:rsidRPr="00D01D92" w:rsidRDefault="005577E0" w:rsidP="00D01D92">
      <w:pPr>
        <w:spacing w:after="0" w:line="240" w:lineRule="auto"/>
        <w:jc w:val="center"/>
        <w:rPr>
          <w:rFonts w:ascii="Times New Roman" w:eastAsia="Times New Roman" w:hAnsi="Times New Roman" w:cs="Times New Roman"/>
          <w:lang w:val="fr-FR"/>
        </w:rPr>
      </w:pPr>
      <w:r w:rsidRPr="00D01D92">
        <w:rPr>
          <w:rFonts w:ascii="Times New Roman" w:eastAsia="Times New Roman" w:hAnsi="Times New Roman" w:cs="Times New Roman"/>
          <w:bCs/>
          <w:iCs/>
          <w:lang w:val="fr-FR"/>
        </w:rPr>
        <w:t>(Approuvé par la Commission lors de la réunion tenue le 8 avril 2024)</w:t>
      </w:r>
    </w:p>
    <w:p w14:paraId="0778E96A"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449F2D46"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9989EE3" w14:textId="77777777" w:rsidR="005577E0" w:rsidRPr="00D01D92" w:rsidRDefault="005577E0" w:rsidP="005D41C3">
      <w:pPr>
        <w:numPr>
          <w:ilvl w:val="0"/>
          <w:numId w:val="6"/>
        </w:numPr>
        <w:spacing w:after="0" w:line="240" w:lineRule="auto"/>
        <w:jc w:val="both"/>
        <w:rPr>
          <w:rFonts w:ascii="Times New Roman" w:eastAsia="Times New Roman" w:hAnsi="Times New Roman" w:cs="Times New Roman"/>
          <w:b/>
          <w:lang w:val="fr-FR"/>
        </w:rPr>
      </w:pPr>
      <w:r w:rsidRPr="00D01D92">
        <w:rPr>
          <w:rFonts w:ascii="Times New Roman" w:eastAsia="Times New Roman" w:hAnsi="Times New Roman" w:cs="Times New Roman"/>
          <w:b/>
          <w:lang w:val="fr-FR"/>
        </w:rPr>
        <w:t>Introduction</w:t>
      </w:r>
    </w:p>
    <w:p w14:paraId="5F1436BE"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584ED6B"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bookmarkStart w:id="14" w:name="_30j0zll"/>
      <w:bookmarkEnd w:id="14"/>
      <w:r w:rsidRPr="00D01D92">
        <w:rPr>
          <w:rFonts w:ascii="Times New Roman" w:eastAsia="Times New Roman" w:hAnsi="Times New Roman" w:cs="Times New Roman"/>
          <w:lang w:val="fr-FR"/>
        </w:rPr>
        <w:t xml:space="preserve">Par le biais de la résolution AG/RES. 2998 (LIII-O/23) «  Renforcement du Conseil interaméricain pour le développement intégré (CIDI) », il a été décidé de continuer à promouvoir le renforcement du CIDI, de façon permanente, en particulier par le biais d’un dialogue politique de fond de haut niveau, qui revitalise sa nature de tribune de négociation, encourage son efficacité et maximise les synergies en son sein avec d’autres organes de l’Organisation des États Américains (OEA) et avec d’autres organismes internationaux, sur les questions relevant de sa compétence, afin qu’il réponde aux défis à court, moyen et long terme. Dans ce sens, le CIDI a été chargé d’examiner et d’adopter les mesures mentionnées dans ladite résolution ainsi que les autres mesures qu’il juge appropriées, en tenant compte du rapport qui devrait être élaboré dans le cadre des travaux de la Commission sur les politiques de partenariat pour le développement (CPD). </w:t>
      </w:r>
    </w:p>
    <w:p w14:paraId="7794E5E7"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644CC6D" w14:textId="77777777" w:rsidR="005577E0" w:rsidRPr="00D01D92" w:rsidRDefault="005577E0" w:rsidP="00D01D92">
      <w:pPr>
        <w:spacing w:after="0" w:line="240" w:lineRule="auto"/>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b/>
        <w:t xml:space="preserve">Donnant </w:t>
      </w:r>
      <w:proofErr w:type="gramStart"/>
      <w:r w:rsidRPr="00D01D92">
        <w:rPr>
          <w:rFonts w:ascii="Times New Roman" w:eastAsia="Times New Roman" w:hAnsi="Times New Roman" w:cs="Times New Roman"/>
          <w:lang w:val="fr-FR"/>
        </w:rPr>
        <w:t>suite à</w:t>
      </w:r>
      <w:proofErr w:type="gramEnd"/>
      <w:r w:rsidRPr="00D01D92">
        <w:rPr>
          <w:rFonts w:ascii="Times New Roman" w:eastAsia="Times New Roman" w:hAnsi="Times New Roman" w:cs="Times New Roman"/>
          <w:lang w:val="fr-FR"/>
        </w:rPr>
        <w:t xml:space="preserve"> ce mandat, la Commission sur les politiques de partenariat pour le développement</w:t>
      </w:r>
      <w:r w:rsidRPr="00D01D92">
        <w:rPr>
          <w:rFonts w:ascii="Times New Roman" w:hAnsi="Times New Roman" w:cs="Times New Roman"/>
          <w:lang w:val="fr-FR"/>
        </w:rPr>
        <w:t xml:space="preserve"> (</w:t>
      </w:r>
      <w:r w:rsidRPr="00D01D92">
        <w:rPr>
          <w:rFonts w:ascii="Times New Roman" w:eastAsia="Times New Roman" w:hAnsi="Times New Roman" w:cs="Times New Roman"/>
          <w:lang w:val="fr-FR"/>
        </w:rPr>
        <w:t>CPD), sous la présidence de la Représentante suppléante du Pérou près l’OEA, M</w:t>
      </w:r>
      <w:r w:rsidRPr="00D01D92">
        <w:rPr>
          <w:rFonts w:ascii="Times New Roman" w:eastAsia="Times New Roman" w:hAnsi="Times New Roman" w:cs="Times New Roman"/>
          <w:vertAlign w:val="superscript"/>
          <w:lang w:val="fr-FR"/>
        </w:rPr>
        <w:t>me</w:t>
      </w:r>
      <w:r w:rsidRPr="00D01D92">
        <w:rPr>
          <w:rFonts w:ascii="Times New Roman" w:eastAsia="Times New Roman" w:hAnsi="Times New Roman" w:cs="Times New Roman"/>
          <w:lang w:val="fr-FR"/>
        </w:rPr>
        <w:t xml:space="preserve"> Kelva Morales, et la vice-présidence de la Représentante suppléante du Mexique près l’OEA, M</w:t>
      </w:r>
      <w:r w:rsidRPr="00D01D92">
        <w:rPr>
          <w:rFonts w:ascii="Times New Roman" w:eastAsia="Times New Roman" w:hAnsi="Times New Roman" w:cs="Times New Roman"/>
          <w:vertAlign w:val="superscript"/>
          <w:lang w:val="fr-FR"/>
        </w:rPr>
        <w:t>me</w:t>
      </w:r>
      <w:r w:rsidRPr="00D01D92">
        <w:rPr>
          <w:rFonts w:ascii="Times New Roman" w:eastAsia="Times New Roman" w:hAnsi="Times New Roman" w:cs="Times New Roman"/>
          <w:lang w:val="fr-FR"/>
        </w:rPr>
        <w:t xml:space="preserve"> Socorro Jorge, a entamé les travaux de réflexion et de consultation en vue de proposer des mesures concrètes de renforcement du CIDI et de ses organes subsidiaires. Il convient de souligner qu’entre 2008 et 2017 ont été mis en place des Groupes de travail pour le renforcement du CIDI, appelés « GTFORCIDI », composés de représentants des diverses délégations des États membres et dont les précieux efforts ont permis d’atteindre des résultats importants tels que la simplification de la structure du CIDI ainsi que la révision et l’actualisation de son cadre réglementaire et de ses mécanismes de travail, l’objectif étant d’améliorer à la fois leur efficacité et l’articulation, la coordination et les voies de consultation entre les différents organes.</w:t>
      </w:r>
    </w:p>
    <w:p w14:paraId="38632EAA"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50020B05"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Sur la base de ces travaux, compte tenu du temps écoulé entre la mise en place du dernier Groupe de travail en 2017, les défis imposés par la pandémie de COVID-19 à la mission de l’Organisation et la rotation habituelle des délégués, une première mesure indispensable a été de convoquer le Secrétariat exécutif au développement intégré à la première réunion de la CPD pour la période 2023-2024, qui s’est tenue le 14 novembre 2023. Lors de cette réunion, il a partagé un précieux </w:t>
      </w:r>
      <w:r w:rsidRPr="00D01D92">
        <w:rPr>
          <w:rFonts w:ascii="Times New Roman" w:eastAsia="Times New Roman" w:hAnsi="Times New Roman" w:cs="Times New Roman"/>
          <w:lang w:val="fr-FR"/>
        </w:rPr>
        <w:lastRenderedPageBreak/>
        <w:t>document sur la structure du CIDI (ANNEXE 1) et a porté sa réflexion sur l’importance de continuer à renforcer la branche « développement » de l’Organisation.</w:t>
      </w:r>
    </w:p>
    <w:p w14:paraId="796DA1CB"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DE4E6EC"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proofErr w:type="gramStart"/>
      <w:r w:rsidRPr="00D01D92">
        <w:rPr>
          <w:rFonts w:ascii="Times New Roman" w:eastAsia="Times New Roman" w:hAnsi="Times New Roman" w:cs="Times New Roman"/>
          <w:lang w:val="fr-FR"/>
        </w:rPr>
        <w:t>Suite aux</w:t>
      </w:r>
      <w:proofErr w:type="gramEnd"/>
      <w:r w:rsidRPr="00D01D92">
        <w:rPr>
          <w:rFonts w:ascii="Times New Roman" w:eastAsia="Times New Roman" w:hAnsi="Times New Roman" w:cs="Times New Roman"/>
          <w:lang w:val="fr-FR"/>
        </w:rPr>
        <w:t xml:space="preserve"> autres réunions de la CPD tenues ultérieurement, il a été observé la nécessité de posséder des données historiques sur les travaux réalisés en vue du renforcement du CIDI et du cadre réglementaire en vigueur régissant ses fonctions, afin de poursuivre ce processus et de disposer d’une base pour la proposition d’améliorations à apporter aux mécanismes existants. Ces données utiles ont été fournies par le SEDI et figurent dans le présent rapport aux paragraphes II et V avec les liens vers les documents correspondants. </w:t>
      </w:r>
    </w:p>
    <w:p w14:paraId="517BE771"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196AAFB2" w14:textId="77777777" w:rsidR="005577E0" w:rsidRPr="00D01D92" w:rsidRDefault="005577E0" w:rsidP="00D01D92">
      <w:pPr>
        <w:spacing w:after="0" w:line="240" w:lineRule="auto"/>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b/>
        <w:t>Ce rapport reconnaît les précieux efforts déployés par les Groupes de travail pour le renforcement du CIDI (GTFORCIDI) ainsi que par le Secrétariat exécutif au développement intégré (SEDI) et ses départements, en particulier ceux chargés de faire office de secrétariats techniques des commissions permanentes,</w:t>
      </w:r>
      <w:r w:rsidRPr="00D01D92">
        <w:rPr>
          <w:rFonts w:ascii="Times New Roman" w:eastAsia="Times New Roman" w:hAnsi="Times New Roman" w:cs="Times New Roman"/>
          <w:color w:val="FF0000"/>
          <w:lang w:val="fr-FR"/>
        </w:rPr>
        <w:t xml:space="preserve"> </w:t>
      </w:r>
      <w:r w:rsidRPr="00D01D92">
        <w:rPr>
          <w:rFonts w:ascii="Times New Roman" w:eastAsia="Times New Roman" w:hAnsi="Times New Roman" w:cs="Times New Roman"/>
          <w:lang w:val="fr-FR"/>
        </w:rPr>
        <w:t>dont le travail a donné lieu à la mise en œuvre des mécanismes efficaces en vigueur du CIDI. Il convient de souligner que, contrairement aux activités réalisées par les GTFORCIDI, la CPD a disposé d’un temps limité pour élaborer le présent rapport. Au-delà des changements importants proposés, elle suggère de renforcer le cadre existant au moyen de mesures concrètes.</w:t>
      </w:r>
    </w:p>
    <w:p w14:paraId="2CE30ABE"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1D1FF504" w14:textId="77777777" w:rsidR="005577E0" w:rsidRPr="00D01D92" w:rsidRDefault="005577E0" w:rsidP="00D01D92">
      <w:pPr>
        <w:spacing w:after="0" w:line="240" w:lineRule="auto"/>
        <w:ind w:firstLine="720"/>
        <w:jc w:val="both"/>
        <w:rPr>
          <w:rFonts w:ascii="Times New Roman" w:eastAsia="Times New Roman" w:hAnsi="Times New Roman" w:cs="Times New Roman"/>
          <w:color w:val="FF0000"/>
          <w:lang w:val="fr-FR"/>
        </w:rPr>
      </w:pPr>
      <w:r w:rsidRPr="00D01D92">
        <w:rPr>
          <w:rFonts w:ascii="Times New Roman" w:eastAsia="Times New Roman" w:hAnsi="Times New Roman" w:cs="Times New Roman"/>
          <w:lang w:val="fr-FR"/>
        </w:rPr>
        <w:t>Lors des réunions de la CPD, les États membres, en s’appuyant sur le dialogue et les échanges constructifs, ont défini les mesures nécessaires pour poursuivre le processus de renforcement du CIDI, lesquelles ont été complétées par les contributions du SEDI.</w:t>
      </w:r>
    </w:p>
    <w:p w14:paraId="6E0753B2"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A22CB2D" w14:textId="77777777" w:rsidR="005577E0" w:rsidRPr="00D01D92" w:rsidRDefault="005577E0" w:rsidP="00D01D92">
      <w:pPr>
        <w:spacing w:after="0" w:line="240" w:lineRule="auto"/>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b/>
        <w:t xml:space="preserve">Cette activité a donné aux États membres la possibilité de réfléchir à la priorisation des améliorations à apporter aux mécanismes existants. La CPD a défini cinq domaines qui nécessitent d’observer des mesures d’amélioration et de renforcement des mécanismes, à savoir : </w:t>
      </w:r>
    </w:p>
    <w:p w14:paraId="13D94C66"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1254B0BC" w14:textId="77777777" w:rsidR="005577E0" w:rsidRPr="00D01D92" w:rsidRDefault="005577E0" w:rsidP="005D41C3">
      <w:pPr>
        <w:numPr>
          <w:ilvl w:val="0"/>
          <w:numId w:val="7"/>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Propositions d’amélioration des mécanismes et procédures mis en œuvre lors des réunions ordinaires et extraordinaires du CIDI afin de renforcer le dialogue politique de fond et de revitaliser sa nature de tribune de négociation.</w:t>
      </w:r>
    </w:p>
    <w:p w14:paraId="560CE14E"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472C5257" w14:textId="77777777" w:rsidR="005577E0" w:rsidRPr="00D01D92" w:rsidRDefault="005577E0" w:rsidP="005D41C3">
      <w:pPr>
        <w:numPr>
          <w:ilvl w:val="0"/>
          <w:numId w:val="7"/>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 Propositions visant à renforcer les processus sectoriels au niveau ministériel et des hauts fonctionnaires pour parvenir à des processus de dialogues sectoriels prévisibles, organisés et plus efficaces.</w:t>
      </w:r>
    </w:p>
    <w:p w14:paraId="0A5FA7C1"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12B349EB" w14:textId="77777777" w:rsidR="005577E0" w:rsidRPr="00D01D92" w:rsidRDefault="005577E0" w:rsidP="005D41C3">
      <w:pPr>
        <w:numPr>
          <w:ilvl w:val="0"/>
          <w:numId w:val="7"/>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 Propositions visant à accroître la visibilité des réalisations du CIDI au sein et en dehors de l’Organisation pour le renforcement de la coopération intersectorielle et avec les autres organes de l’OEA, les organismes internationaux et les acteurs clés.</w:t>
      </w:r>
    </w:p>
    <w:p w14:paraId="032775B2"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1BDADF6B" w14:textId="77777777" w:rsidR="005577E0" w:rsidRPr="00D01D92" w:rsidRDefault="005577E0" w:rsidP="005D41C3">
      <w:pPr>
        <w:numPr>
          <w:ilvl w:val="0"/>
          <w:numId w:val="7"/>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 Propositions de révision du cadre réglementaire et budgétaire du CIDI et du fonctionnement de ses organes subsidiaires.</w:t>
      </w:r>
    </w:p>
    <w:p w14:paraId="36B9D6BA"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126F79A9" w14:textId="77777777" w:rsidR="005577E0" w:rsidRPr="00D01D92" w:rsidRDefault="005577E0" w:rsidP="005D41C3">
      <w:pPr>
        <w:numPr>
          <w:ilvl w:val="0"/>
          <w:numId w:val="7"/>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Autres mesures de renforcement.</w:t>
      </w:r>
    </w:p>
    <w:p w14:paraId="599B04EF"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BCF7872" w14:textId="77777777" w:rsidR="00240851" w:rsidRPr="00D01D92" w:rsidRDefault="00240851" w:rsidP="00D01D92">
      <w:pPr>
        <w:spacing w:after="0" w:line="240" w:lineRule="auto"/>
        <w:rPr>
          <w:rFonts w:ascii="Times New Roman" w:eastAsia="Times New Roman" w:hAnsi="Times New Roman" w:cs="Times New Roman"/>
          <w:b/>
          <w:lang w:val="fr-FR"/>
        </w:rPr>
      </w:pPr>
      <w:r w:rsidRPr="00D01D92">
        <w:rPr>
          <w:rFonts w:ascii="Times New Roman" w:eastAsia="Times New Roman" w:hAnsi="Times New Roman" w:cs="Times New Roman"/>
          <w:b/>
          <w:lang w:val="fr-FR"/>
        </w:rPr>
        <w:br w:type="page"/>
      </w:r>
    </w:p>
    <w:p w14:paraId="2B193C09" w14:textId="3BBBB9B0" w:rsidR="005577E0" w:rsidRPr="00D01D92" w:rsidRDefault="005577E0" w:rsidP="005D41C3">
      <w:pPr>
        <w:numPr>
          <w:ilvl w:val="0"/>
          <w:numId w:val="6"/>
        </w:numPr>
        <w:spacing w:after="0" w:line="240" w:lineRule="auto"/>
        <w:jc w:val="both"/>
        <w:rPr>
          <w:rFonts w:ascii="Times New Roman" w:eastAsia="Times New Roman" w:hAnsi="Times New Roman" w:cs="Times New Roman"/>
          <w:b/>
          <w:lang w:val="fr-FR"/>
        </w:rPr>
      </w:pPr>
      <w:r w:rsidRPr="00D01D92">
        <w:rPr>
          <w:rFonts w:ascii="Times New Roman" w:eastAsia="Times New Roman" w:hAnsi="Times New Roman" w:cs="Times New Roman"/>
          <w:b/>
          <w:lang w:val="fr-FR"/>
        </w:rPr>
        <w:lastRenderedPageBreak/>
        <w:t>Contexte de l’évolution réglementaire du Conseil interaméricain pour le développement intégré (CIDI)</w:t>
      </w:r>
    </w:p>
    <w:p w14:paraId="0220FEBD"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46D9477E"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En 1976, l’Assemblée générale a adopté la résolution AG/RES. 232 (VI-O/76) par laquelle elle a décidé de convoquer une session extraordinaire « afin d’analyser toutes les questions relatives à la coopération interaméricaine pour le développement et d’actualiser les activités de l’OEA dans ce domaine ». En 1992, l’Assemblée générale a approuvé les réformes de la Charte de l’Organisation des États Américains (OEA) – le Protocole de Washington – qui prévoit notamment l’élimination de la pauvreté absolue comme objectif fondamental du développement. </w:t>
      </w:r>
    </w:p>
    <w:p w14:paraId="18987469" w14:textId="77777777" w:rsidR="005577E0" w:rsidRPr="00D01D92" w:rsidRDefault="005577E0" w:rsidP="00D01D92">
      <w:pPr>
        <w:spacing w:after="0" w:line="240" w:lineRule="auto"/>
        <w:rPr>
          <w:rFonts w:ascii="Times New Roman" w:eastAsia="Times New Roman" w:hAnsi="Times New Roman" w:cs="Times New Roman"/>
          <w:lang w:val="fr-FR"/>
        </w:rPr>
      </w:pPr>
    </w:p>
    <w:p w14:paraId="2BB69D23"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La même année, </w:t>
      </w:r>
      <w:r w:rsidRPr="00D01D92">
        <w:rPr>
          <w:rFonts w:ascii="Times New Roman" w:eastAsia="Times New Roman" w:hAnsi="Times New Roman" w:cs="Times New Roman"/>
          <w:lang w:val="fr-FR"/>
        </w:rPr>
        <w:t xml:space="preserve">l’Assemblée générale, par le biais de la résolution </w:t>
      </w:r>
      <w:r w:rsidRPr="00D01D92">
        <w:rPr>
          <w:rFonts w:ascii="Times New Roman" w:eastAsia="Times New Roman" w:hAnsi="Times New Roman" w:cs="Times New Roman"/>
          <w:color w:val="000000"/>
          <w:lang w:val="fr-FR"/>
        </w:rPr>
        <w:t>AG/RES. 1 (XVI-E/92), a chargé le Conseil permanent de convoquer une session extraordinaire pour examiner d’autres réformes de la  Charte de l’Organisation des États Américains (OEA), en particulier concernant le chapitre VII : Développement intégral, le chapitre XIII : Conseil économique et social interaméricain (CIES) et le chapitre XIV : Conseil interaméricain pour l’éducation, la science et la culture (CIECC), afin d’intégrer des dispositions promouvant une exécution des activités de coopération technique qui soit plus efficace et plus opérationnelle et qui contribue aux mesures mises en place pour éliminer la pauvreté absolue.</w:t>
      </w:r>
    </w:p>
    <w:p w14:paraId="17B71C03"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66BA5FD3"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Ces efforts, déployés pour réformer la structure organisationnelle existant alors, ont fait suite à l’augmentation considérable du nombre des demandes spécifiques de coopération technique de l’OEA et de leur niveau d’encadrement. L’évaluation réalisée sur les réformes envisagées a comporté un examen approfondi des objectifs, de la portée et de la stratégie d’approche de l’OEA en matière de développement, faisant apparaître alors le concept de partenariat pour le développement intégré. </w:t>
      </w:r>
    </w:p>
    <w:p w14:paraId="16FB1F76"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3AF2A45F"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En 1993, au moyen de la résolution AG/RES. 1 (XIX-E/93), </w:t>
      </w:r>
      <w:r w:rsidRPr="00D01D92">
        <w:rPr>
          <w:rFonts w:ascii="Times New Roman" w:eastAsia="Times New Roman" w:hAnsi="Times New Roman" w:cs="Times New Roman"/>
          <w:lang w:val="fr-FR"/>
        </w:rPr>
        <w:t>l’Assemblée générale</w:t>
      </w:r>
      <w:r w:rsidRPr="00D01D92">
        <w:rPr>
          <w:rFonts w:ascii="Times New Roman" w:eastAsia="Times New Roman" w:hAnsi="Times New Roman" w:cs="Times New Roman"/>
          <w:color w:val="000000"/>
          <w:lang w:val="fr-FR"/>
        </w:rPr>
        <w:t xml:space="preserve"> a adopté les amendements à la Charte de l’OEA par lesquels est créé le Conseil interaméricain pour le développement intégré (CIDI) afin « …de promouvoir la coopération </w:t>
      </w:r>
      <w:r w:rsidRPr="00D01D92">
        <w:rPr>
          <w:rFonts w:ascii="Times New Roman" w:hAnsi="Times New Roman" w:cs="Times New Roman"/>
          <w:spacing w:val="-2"/>
          <w:lang w:val="fr-FR"/>
        </w:rPr>
        <w:t xml:space="preserve">entre les États américains pour leur permettre de se développer et en particulier de contribuer à l’élimination de la pauvreté absolue, </w:t>
      </w:r>
      <w:r w:rsidRPr="00D01D92">
        <w:rPr>
          <w:rFonts w:ascii="Times New Roman" w:eastAsia="Times New Roman" w:hAnsi="Times New Roman" w:cs="Times New Roman"/>
          <w:color w:val="000000"/>
          <w:lang w:val="fr-FR"/>
        </w:rPr>
        <w:t xml:space="preserve">conformément aux règles de la Charte et, en particulier, à celles stipulées au chapitre VII, dans les domaines économique, social, de l’éducation, culturel, scientifique et technologique ». Avec l’entrée en vigueur du Protocole de réforme de la Charte de l’Organisation des États Américains </w:t>
      </w:r>
      <w:r w:rsidRPr="00D01D92">
        <w:rPr>
          <w:rFonts w:ascii="Times New Roman" w:eastAsia="Times New Roman" w:hAnsi="Times New Roman" w:cs="Times New Roman"/>
          <w:lang w:val="fr-FR"/>
        </w:rPr>
        <w:t>–</w:t>
      </w:r>
      <w:r w:rsidRPr="00D01D92">
        <w:rPr>
          <w:rFonts w:ascii="Times New Roman" w:eastAsia="Times New Roman" w:hAnsi="Times New Roman" w:cs="Times New Roman"/>
          <w:color w:val="000000"/>
          <w:lang w:val="fr-FR"/>
        </w:rPr>
        <w:t xml:space="preserve"> le Protocole de Managua </w:t>
      </w:r>
      <w:r w:rsidRPr="00D01D92">
        <w:rPr>
          <w:rFonts w:ascii="Times New Roman" w:eastAsia="Times New Roman" w:hAnsi="Times New Roman" w:cs="Times New Roman"/>
          <w:lang w:val="fr-FR"/>
        </w:rPr>
        <w:t>–</w:t>
      </w:r>
      <w:r w:rsidRPr="00D01D92">
        <w:rPr>
          <w:rFonts w:ascii="Times New Roman" w:eastAsia="Times New Roman" w:hAnsi="Times New Roman" w:cs="Times New Roman"/>
          <w:color w:val="000000"/>
          <w:lang w:val="fr-FR"/>
        </w:rPr>
        <w:t xml:space="preserve"> adopté le 10 juin 1993, les responsabilités et les fonctions du CIDI ont été établies. En outre, en vue d’appliquer les décisions relatives aux amendements apportés à la Charte de l’OEA, </w:t>
      </w:r>
      <w:r w:rsidRPr="00D01D92">
        <w:rPr>
          <w:rFonts w:ascii="Times New Roman" w:eastAsia="Times New Roman" w:hAnsi="Times New Roman" w:cs="Times New Roman"/>
          <w:lang w:val="fr-FR"/>
        </w:rPr>
        <w:t>l’Assemblée générale</w:t>
      </w:r>
      <w:r w:rsidRPr="00D01D92">
        <w:rPr>
          <w:rFonts w:ascii="Times New Roman" w:eastAsia="Times New Roman" w:hAnsi="Times New Roman" w:cs="Times New Roman"/>
          <w:color w:val="000000"/>
          <w:lang w:val="fr-FR"/>
        </w:rPr>
        <w:t xml:space="preserve"> a adopté, lors de cette même dix-neuvième session extraordinaire, la résolution AG/RES. 2 (XIX-E/93) par laquelle elle charge le Conseil permanent d’approuver les mesures nécessaires à l’application du Protocole de réforme de la Charte concernant le CIDI et d’élaborer les documents réglementaires pour le nouvel organe de l’OEA. </w:t>
      </w:r>
    </w:p>
    <w:p w14:paraId="09989453"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3D7EF664"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Par ailleurs, </w:t>
      </w:r>
      <w:r w:rsidRPr="00D01D92">
        <w:rPr>
          <w:rFonts w:ascii="Times New Roman" w:eastAsia="Times New Roman" w:hAnsi="Times New Roman" w:cs="Times New Roman"/>
          <w:lang w:val="fr-FR"/>
        </w:rPr>
        <w:t>l’Assemblée générale</w:t>
      </w:r>
      <w:r w:rsidRPr="00D01D92">
        <w:rPr>
          <w:rFonts w:ascii="Times New Roman" w:eastAsia="Times New Roman" w:hAnsi="Times New Roman" w:cs="Times New Roman"/>
          <w:color w:val="000000"/>
          <w:lang w:val="fr-FR"/>
        </w:rPr>
        <w:t xml:space="preserve">, par le biais de la résolution AG/RES. 1207 (XXIII-O/93), a chargé le Conseil permanent de convoquer une session extraordinaire sur la coopération interaméricaine, fixée au premier trimestre 1994, afin de convenir de plans et mécanismes en faveur du développement intégré, de la lutte contre l’extrême pauvreté et de l’amélioration du niveau fondamental du bien-être social et économique dans le continent américain. </w:t>
      </w:r>
    </w:p>
    <w:p w14:paraId="4ABF23AF"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21C8C3BF"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En février 1994 s’est tenue au Mexique la vingtième session extraordinaire de </w:t>
      </w:r>
      <w:r w:rsidRPr="00D01D92">
        <w:rPr>
          <w:rFonts w:ascii="Times New Roman" w:eastAsia="Times New Roman" w:hAnsi="Times New Roman" w:cs="Times New Roman"/>
          <w:lang w:val="fr-FR"/>
        </w:rPr>
        <w:t>l’Assemblée générale. À cette occasion</w:t>
      </w:r>
      <w:r w:rsidRPr="00D01D92">
        <w:rPr>
          <w:rFonts w:ascii="Times New Roman" w:eastAsia="Times New Roman" w:hAnsi="Times New Roman" w:cs="Times New Roman"/>
          <w:color w:val="000000"/>
          <w:lang w:val="fr-FR"/>
        </w:rPr>
        <w:t xml:space="preserve">, </w:t>
      </w:r>
      <w:r w:rsidRPr="00D01D92">
        <w:rPr>
          <w:rFonts w:ascii="Times New Roman" w:eastAsia="Times New Roman" w:hAnsi="Times New Roman" w:cs="Times New Roman"/>
          <w:lang w:val="fr-FR"/>
        </w:rPr>
        <w:t>l’Assemblée</w:t>
      </w:r>
      <w:r w:rsidRPr="00D01D92">
        <w:rPr>
          <w:rFonts w:ascii="Times New Roman" w:eastAsia="Times New Roman" w:hAnsi="Times New Roman" w:cs="Times New Roman"/>
          <w:color w:val="000000"/>
          <w:lang w:val="fr-FR"/>
        </w:rPr>
        <w:t xml:space="preserve"> a adopté la résolution AG/RES. 1 (XX-E/94) qui consigne l’inclusion, dans la Charte de l’OEA, du concept de développement intégré comme axe de coordination des efforts de coopération et facteur clé de la coexistence pacifique, de la paix sociale et du </w:t>
      </w:r>
      <w:r w:rsidRPr="00D01D92">
        <w:rPr>
          <w:rFonts w:ascii="Times New Roman" w:eastAsia="Times New Roman" w:hAnsi="Times New Roman" w:cs="Times New Roman"/>
          <w:color w:val="000000"/>
          <w:lang w:val="fr-FR"/>
        </w:rPr>
        <w:lastRenderedPageBreak/>
        <w:t xml:space="preserve">renforcement des institutions démocratiques, ainsi que la définition de la lutte contre l’extrême pauvreté comme domaine d’action prioritaire pour consolider les objectifs mentionnés, et qui constitue le cadre de la réorientation de la coopération pour le développement. </w:t>
      </w:r>
    </w:p>
    <w:p w14:paraId="2E0A41B1"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5A86EBD4"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La même résolution a établi le « Cadre de la politique générale et des priorités du partenariat pour le développement » devant encadrer les travaux du CIDI. De plus, elle a défini le rôle de l’OEA dans ce domaine ainsi que l’objectif et les priorités dudit partenariat. Enfin, pour atteindre les objectifs fixés, le CIDI devait formuler un plan stratégique. L’Assemblée générale a adopté aussi la Déclaration « Engagement pour impulser le partenariat et l’élimination de la pauvreté ».</w:t>
      </w:r>
    </w:p>
    <w:p w14:paraId="05121DA1" w14:textId="77777777" w:rsidR="005577E0" w:rsidRPr="00D01D92" w:rsidRDefault="005577E0" w:rsidP="00D01D92">
      <w:pPr>
        <w:spacing w:after="0" w:line="240" w:lineRule="auto"/>
        <w:jc w:val="both"/>
        <w:rPr>
          <w:rFonts w:ascii="Times New Roman" w:eastAsia="Times New Roman" w:hAnsi="Times New Roman" w:cs="Times New Roman"/>
          <w:b/>
          <w:color w:val="000000"/>
          <w:lang w:val="fr-FR"/>
        </w:rPr>
      </w:pPr>
    </w:p>
    <w:p w14:paraId="23075566"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Entre-temps, le CIECC a chargé sa Commission exécutive permanente, la CEPCIECC, d’élaborer une proposition visant à adopter les mécanismes et modalités de fonctionnement qui contribuent à la bonne mise en marche du nouveau système de partenariat pour le développement et a confié aux comités interaméricains la mission de « …déterminer les possibles contributions du Conseil interaméricain pour le développement intégré (CIDI) </w:t>
      </w:r>
      <w:proofErr w:type="gramStart"/>
      <w:r w:rsidRPr="00D01D92">
        <w:rPr>
          <w:rFonts w:ascii="Times New Roman" w:eastAsia="Times New Roman" w:hAnsi="Times New Roman" w:cs="Times New Roman"/>
          <w:color w:val="000000"/>
          <w:lang w:val="fr-FR"/>
        </w:rPr>
        <w:t>au</w:t>
      </w:r>
      <w:proofErr w:type="gramEnd"/>
      <w:r w:rsidRPr="00D01D92">
        <w:rPr>
          <w:rFonts w:ascii="Times New Roman" w:eastAsia="Times New Roman" w:hAnsi="Times New Roman" w:cs="Times New Roman"/>
          <w:color w:val="000000"/>
          <w:lang w:val="fr-FR"/>
        </w:rPr>
        <w:t xml:space="preserve"> plan stratégique ». Pour sa part, le CIES a demandé à sa Commission exécutive permanente, la CEPCIES, d’identifier les activités de coopération technique dans les domaines prioritaires du CIDI afin d’élaborer des recommandations destinées aux politiques, programmes et mesures en matière de coopération pour le développement intégré dans les domaines économique et social, l’objectif étant de formuler le plan stratégique du CIDI. </w:t>
      </w:r>
    </w:p>
    <w:p w14:paraId="6B63EE76"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73C01ED9"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bookmarkStart w:id="15" w:name="_1fob9te"/>
      <w:bookmarkEnd w:id="15"/>
      <w:r w:rsidRPr="00D01D92">
        <w:rPr>
          <w:rFonts w:ascii="Times New Roman" w:eastAsia="Times New Roman" w:hAnsi="Times New Roman" w:cs="Times New Roman"/>
          <w:color w:val="000000"/>
          <w:lang w:val="fr-FR"/>
        </w:rPr>
        <w:t>En outre, le Conseil permanent a préconisé de créer un Groupe de travail mixte CEPCIES/CEPCIECC chargé de la transition vers le CIDI afin d’élaborer les propositions permettant d’adapter les tâches sectorielles aux priorités fixées lors de la vingtième session extraordinaire de l’Assemblée générale et de formuler des recommandations sur les mesures de transition nécessaires, et ce, jusqu’à la constitution du CIDI. Le Groupe de travail mixte a démarré sa mission en octobre 1994. Entre-temps, le Secrétariat général a élaboré un document intitulé « </w:t>
      </w:r>
      <w:hyperlink r:id="rId32" w:history="1">
        <w:r w:rsidRPr="00D01D92">
          <w:rPr>
            <w:rFonts w:ascii="Times New Roman" w:eastAsia="Times New Roman" w:hAnsi="Times New Roman" w:cs="Times New Roman"/>
            <w:color w:val="0000FF"/>
            <w:u w:val="single"/>
            <w:lang w:val="fr-FR"/>
          </w:rPr>
          <w:t>Une nouvelle vision de l’OEA</w:t>
        </w:r>
      </w:hyperlink>
      <w:r w:rsidRPr="00D01D92">
        <w:rPr>
          <w:rFonts w:ascii="Times New Roman" w:eastAsia="Times New Roman" w:hAnsi="Times New Roman" w:cs="Times New Roman"/>
          <w:color w:val="000000"/>
          <w:lang w:val="fr-FR"/>
        </w:rPr>
        <w:t xml:space="preserve"> » (pages 10 à 20) qui, concernant la coopération technique de l’OEA, en plus de décrire l’évolution de la coopération, examine en profondeur les difficultés rencontrées et leurs causes et détaille la manière dont le Secrétariat prévoit d’adapter ses tâches aux nouveaux défis et besoins du continent américain. Ce document a été présenté au Conseil permanent en avril 1995. </w:t>
      </w:r>
    </w:p>
    <w:p w14:paraId="2C6C5FF2"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54A99D28"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En juin 1995, l’</w:t>
      </w:r>
      <w:r w:rsidRPr="00D01D92">
        <w:rPr>
          <w:rFonts w:ascii="Times New Roman" w:eastAsia="Times New Roman" w:hAnsi="Times New Roman" w:cs="Times New Roman"/>
          <w:lang w:val="fr-FR"/>
        </w:rPr>
        <w:t>Assemblée générale</w:t>
      </w:r>
      <w:r w:rsidRPr="00D01D92">
        <w:rPr>
          <w:rFonts w:ascii="Times New Roman" w:eastAsia="Times New Roman" w:hAnsi="Times New Roman" w:cs="Times New Roman"/>
          <w:color w:val="000000"/>
          <w:lang w:val="fr-FR"/>
        </w:rPr>
        <w:t xml:space="preserve"> a prorogé le mandat du Groupe de travail mixte CEPCIES/CEPCIECC chargé de la transition vers le CIDI et décidé de centraliser au sein de ce groupe l’ensemble des activités et mandats existants en matière de partenariat pour le développement, visant à constituer le CIDI. De plus, elle l’a autorisé à adopter les mesures nécessaires pour faciliter la mise en œuvre du Protocole de réforme de la Charte concernant le CIDI, en particulier s’agissant du Statut, du Règlement, des normes et des règles qui régissent le financement, la programmation, l’exécution et l’évaluation des activités d’assistance technique. </w:t>
      </w:r>
    </w:p>
    <w:p w14:paraId="09FEE3FF"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127D66A9"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Cette même année, le Groupe de travail mixte CEPCIES/CEPCIECC a mis en place un fonds spécial </w:t>
      </w:r>
      <w:r w:rsidRPr="00D01D92">
        <w:rPr>
          <w:rFonts w:ascii="Times New Roman" w:eastAsia="Times New Roman" w:hAnsi="Times New Roman" w:cs="Times New Roman"/>
          <w:color w:val="252525"/>
          <w:lang w:val="fr-FR"/>
        </w:rPr>
        <w:t xml:space="preserve">multilatéral à caractère provisoire afin de financer les activités de coopération des États membres pendant la période de transition vers le CIDI et décidé de le dénommer « Fonds spécial de transition vers le CIDI » (FET). Il a aussi décidé d’élaborer et d’approuver les règles et règlements relatifs au fonctionnement du </w:t>
      </w:r>
      <w:r w:rsidRPr="00D01D92">
        <w:rPr>
          <w:rFonts w:ascii="Times New Roman" w:eastAsia="Times New Roman" w:hAnsi="Times New Roman" w:cs="Times New Roman"/>
          <w:color w:val="272727"/>
          <w:lang w:val="fr-FR"/>
        </w:rPr>
        <w:t>FET.</w:t>
      </w:r>
    </w:p>
    <w:p w14:paraId="6FD81DA2" w14:textId="77777777" w:rsidR="005577E0" w:rsidRPr="00D01D92" w:rsidRDefault="005577E0" w:rsidP="00D01D92">
      <w:pPr>
        <w:spacing w:after="0" w:line="240" w:lineRule="auto"/>
        <w:jc w:val="both"/>
        <w:rPr>
          <w:rFonts w:ascii="Times New Roman" w:eastAsia="Times New Roman" w:hAnsi="Times New Roman" w:cs="Times New Roman"/>
          <w:color w:val="272727"/>
          <w:lang w:val="fr-FR"/>
        </w:rPr>
      </w:pPr>
    </w:p>
    <w:p w14:paraId="50F5D18D"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color w:val="272727"/>
          <w:lang w:val="fr-FR"/>
        </w:rPr>
        <w:t xml:space="preserve">De </w:t>
      </w:r>
      <w:r w:rsidRPr="00D01D92">
        <w:rPr>
          <w:rFonts w:ascii="Times New Roman" w:eastAsia="Times New Roman" w:hAnsi="Times New Roman" w:cs="Times New Roman"/>
          <w:lang w:val="fr-FR"/>
        </w:rPr>
        <w:t xml:space="preserve">plus, par le biais des résolutions AG/RES.1310 (XXV-O/95) et AG/RES.1311 (XXV-O/95), l’Assemblée générale a exhorté respectivement le CIECC et le CIES à contribuer pleinement à </w:t>
      </w:r>
      <w:r w:rsidRPr="00D01D92">
        <w:rPr>
          <w:rFonts w:ascii="Times New Roman" w:eastAsia="Times New Roman" w:hAnsi="Times New Roman" w:cs="Times New Roman"/>
          <w:lang w:val="fr-FR"/>
        </w:rPr>
        <w:lastRenderedPageBreak/>
        <w:t>faciliter l’étape de transition vers la constitution du CIDI et le lancement, le 1</w:t>
      </w:r>
      <w:r w:rsidRPr="00D01D92">
        <w:rPr>
          <w:rFonts w:ascii="Times New Roman" w:eastAsia="Times New Roman" w:hAnsi="Times New Roman" w:cs="Times New Roman"/>
          <w:vertAlign w:val="superscript"/>
          <w:lang w:val="fr-FR"/>
        </w:rPr>
        <w:t>er</w:t>
      </w:r>
      <w:r w:rsidRPr="00D01D92">
        <w:rPr>
          <w:rFonts w:ascii="Times New Roman" w:eastAsia="Times New Roman" w:hAnsi="Times New Roman" w:cs="Times New Roman"/>
          <w:lang w:val="fr-FR"/>
        </w:rPr>
        <w:t xml:space="preserve"> janvier 1996, du Système de partenariat pour le développement.</w:t>
      </w:r>
    </w:p>
    <w:p w14:paraId="0174F840" w14:textId="77777777" w:rsidR="005577E0" w:rsidRPr="00D01D92" w:rsidRDefault="005577E0" w:rsidP="00D01D92">
      <w:pPr>
        <w:spacing w:after="0" w:line="240" w:lineRule="auto"/>
        <w:jc w:val="both"/>
        <w:rPr>
          <w:rFonts w:ascii="Times New Roman" w:eastAsia="Times New Roman" w:hAnsi="Times New Roman" w:cs="Times New Roman"/>
          <w:color w:val="272727"/>
          <w:lang w:val="fr-FR"/>
        </w:rPr>
      </w:pPr>
    </w:p>
    <w:p w14:paraId="7F64638C" w14:textId="77777777" w:rsidR="005577E0" w:rsidRPr="00D01D92" w:rsidRDefault="005577E0" w:rsidP="00D01D92">
      <w:pPr>
        <w:spacing w:after="0" w:line="240" w:lineRule="auto"/>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b/>
        <w:t>En outre, par le biais de la résolution AG/RES. 1354 (XXV-O/95), l’Assemblée générale a notamment exhorté les États membres à ratifier le Protocole de Managua afin que le CIDI puisse démarrer ses activités ; elle a remercié le Secrétaire général d’avoir présenté les documents « Une nouvelle vision de l’OEA » et « </w:t>
      </w:r>
      <w:r w:rsidRPr="00D01D92">
        <w:rPr>
          <w:rFonts w:ascii="Times New Roman" w:hAnsi="Times New Roman" w:cs="Times New Roman"/>
          <w:spacing w:val="-2"/>
          <w:lang w:val="fr-FR"/>
        </w:rPr>
        <w:t xml:space="preserve">Modernisation de la coopération et nouvelles orientations pour le fonctionnement du CIDI » et demandé au Groupe de travail mixte </w:t>
      </w:r>
      <w:r w:rsidRPr="00D01D92">
        <w:rPr>
          <w:rFonts w:ascii="Times New Roman" w:eastAsia="Times New Roman" w:hAnsi="Times New Roman" w:cs="Times New Roman"/>
          <w:lang w:val="fr-FR"/>
        </w:rPr>
        <w:t>CEPCIES/CEPCIECC chargé de la transition vers le CIDI de les examiner et de formuler les recommandations appropriées en vue de les mettre en pratique ; de plus, elle a demandé au CIES et au CIECC de prendre en compte à partir du 1</w:t>
      </w:r>
      <w:r w:rsidRPr="00D01D92">
        <w:rPr>
          <w:rFonts w:ascii="Times New Roman" w:eastAsia="Times New Roman" w:hAnsi="Times New Roman" w:cs="Times New Roman"/>
          <w:vertAlign w:val="superscript"/>
          <w:lang w:val="fr-FR"/>
        </w:rPr>
        <w:t xml:space="preserve">er </w:t>
      </w:r>
      <w:r w:rsidRPr="00D01D92">
        <w:rPr>
          <w:rFonts w:ascii="Times New Roman" w:eastAsia="Times New Roman" w:hAnsi="Times New Roman" w:cs="Times New Roman"/>
          <w:lang w:val="fr-FR"/>
        </w:rPr>
        <w:t xml:space="preserve">janvier 1996 le Cadre de la politique générale et des priorités du partenariat pour le développement et de déployer les efforts nécessaires pour élaborer leurs programmes au sein d’une stratégie générale du système de partenariat pour le développement, qui intègre les directives qu’elle a établies lors de sa vingtième session extraordinaire sur la coopération interaméricaine pour le développement ; enfin, elle a demandé au </w:t>
      </w:r>
      <w:r w:rsidRPr="00D01D92">
        <w:rPr>
          <w:rFonts w:ascii="Times New Roman" w:hAnsi="Times New Roman" w:cs="Times New Roman"/>
          <w:spacing w:val="-2"/>
          <w:lang w:val="fr-FR"/>
        </w:rPr>
        <w:t>Groupe de travail mixte</w:t>
      </w:r>
      <w:r w:rsidRPr="00D01D92">
        <w:rPr>
          <w:rFonts w:ascii="Times New Roman" w:eastAsia="Times New Roman" w:hAnsi="Times New Roman" w:cs="Times New Roman"/>
          <w:lang w:val="fr-FR"/>
        </w:rPr>
        <w:t xml:space="preserve"> CEPCIES/CEPCIECC d’élaborer, avec l’appui de la CEPCIES et la CEPCIECC, un projet de plan stratégique qui comprenne notamment un mécanisme de coordination entre le CIDI et les autres entités du Système interaméricain chargées des activités de coopération ; un programme d’aide permettant aux États membres d’identifier et de convenir des offres et demandes spécifiques et, le cas échéant, d’exécuter les projets de coopération horizontale ; et une stratégie de mobilisation des ressources financières supplémentaires pour le développement.</w:t>
      </w:r>
    </w:p>
    <w:p w14:paraId="494BE9D2"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0055FB54"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Lors de cette même session, </w:t>
      </w:r>
      <w:r w:rsidRPr="00D01D92">
        <w:rPr>
          <w:rFonts w:ascii="Times New Roman" w:eastAsia="Times New Roman" w:hAnsi="Times New Roman" w:cs="Times New Roman"/>
          <w:color w:val="272727"/>
          <w:lang w:val="fr-FR"/>
        </w:rPr>
        <w:t>l’</w:t>
      </w:r>
      <w:r w:rsidRPr="00D01D92">
        <w:rPr>
          <w:rFonts w:ascii="Times New Roman" w:eastAsia="Times New Roman" w:hAnsi="Times New Roman" w:cs="Times New Roman"/>
          <w:color w:val="000000"/>
          <w:lang w:val="fr-FR"/>
        </w:rPr>
        <w:t xml:space="preserve">Assemblée générale a adopté la </w:t>
      </w:r>
      <w:hyperlink r:id="rId33" w:history="1">
        <w:r w:rsidRPr="00D01D92">
          <w:rPr>
            <w:rFonts w:ascii="Times New Roman" w:eastAsia="Times New Roman" w:hAnsi="Times New Roman" w:cs="Times New Roman"/>
            <w:color w:val="0000FF"/>
            <w:u w:val="single"/>
            <w:lang w:val="fr-FR"/>
          </w:rPr>
          <w:t xml:space="preserve">Déclaration de </w:t>
        </w:r>
        <w:proofErr w:type="spellStart"/>
        <w:r w:rsidRPr="00D01D92">
          <w:rPr>
            <w:rFonts w:ascii="Times New Roman" w:eastAsia="Times New Roman" w:hAnsi="Times New Roman" w:cs="Times New Roman"/>
            <w:color w:val="0000FF"/>
            <w:u w:val="single"/>
            <w:lang w:val="fr-FR"/>
          </w:rPr>
          <w:t>Montrouis</w:t>
        </w:r>
        <w:proofErr w:type="spellEnd"/>
        <w:r w:rsidRPr="00D01D92">
          <w:rPr>
            <w:rFonts w:ascii="Times New Roman" w:eastAsia="Times New Roman" w:hAnsi="Times New Roman" w:cs="Times New Roman"/>
            <w:color w:val="0000FF"/>
            <w:u w:val="single"/>
            <w:lang w:val="fr-FR"/>
          </w:rPr>
          <w:t> : Une nouvelle vision de l’OEA</w:t>
        </w:r>
      </w:hyperlink>
      <w:r w:rsidRPr="00D01D92">
        <w:rPr>
          <w:rFonts w:ascii="Times New Roman" w:eastAsia="Times New Roman" w:hAnsi="Times New Roman" w:cs="Times New Roman"/>
          <w:color w:val="000000"/>
          <w:lang w:val="fr-FR"/>
        </w:rPr>
        <w:t xml:space="preserve"> (pages 10 à 20), par laquelle les ministres des Relations extérieures des États membres de l’OEA, entre autres, ont déclaré s’engager à faire en sorte que, dans le cadre de la modernisation de la coopération pour le développement, les réformes qui s’imposent soient introduites dans la structure, les modalités et les procédures du Secrétariat général en vue d’assurer que cette coopération soit plus solidaire, plus efficace et plus performante. En outre, par le biais de la résolution </w:t>
      </w:r>
      <w:hyperlink r:id="rId34" w:history="1">
        <w:r w:rsidRPr="00D01D92">
          <w:rPr>
            <w:rFonts w:ascii="Times New Roman" w:eastAsia="Times New Roman" w:hAnsi="Times New Roman" w:cs="Times New Roman"/>
            <w:color w:val="0000FF"/>
            <w:u w:val="single"/>
            <w:lang w:val="fr-FR"/>
          </w:rPr>
          <w:t>AG/RES. 1361 (XXV-O/95)</w:t>
        </w:r>
      </w:hyperlink>
      <w:r w:rsidRPr="00D01D92">
        <w:rPr>
          <w:rFonts w:ascii="Times New Roman" w:eastAsia="Times New Roman" w:hAnsi="Times New Roman" w:cs="Times New Roman"/>
          <w:color w:val="000000"/>
          <w:lang w:val="fr-FR"/>
        </w:rPr>
        <w:t xml:space="preserve"> (page 182), l’Assemblée générale a chargé le Conseil permanent d’examiner le document présenté par le Secrétariat général et d’adopter les mesures appropriées. </w:t>
      </w:r>
    </w:p>
    <w:p w14:paraId="7D97776A"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36CD1CAA" w14:textId="77777777" w:rsidR="005577E0" w:rsidRPr="00D01D92" w:rsidRDefault="005577E0" w:rsidP="00D01D92">
      <w:pPr>
        <w:spacing w:after="0" w:line="240" w:lineRule="auto"/>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b/>
        <w:t>Après sa mise en place, le CIDI a tenu sa première réunion ordinaire à Panama le 2 juin 1996 à l’occasion de laquelle, entre autres questions, il a réaffirmé la validité des Orientations programmatiques intégrées pour la période de transition, approuvées par le Groupe de travail mixte CEPCIES/CEPCIECC chargé de la transition vers le CIDI (GTC), en attendant que le Conseil interaméricain pour le développement intégré (CIDI) formule de nouvelles orientations fondées sur le plan stratégique pour le développement intégré ; de plus, il a ratifié la disposition établissant que le Fonds spécial de transition vers le CIDI (FET) continuera de fonctionner jusqu’à ce que le CIDI crée le Fonds spécial multilatéral (FEMCIDI) ; en outre, il a convenu du projet de Statut du CIDI à présenter à l’Assemblée générale ; enfin, il a demandé à sa Commission exécutive permanente (CEPICIDI) d’élaborer un projet de Plan stratégique et de rédiger : a) le Statut du Fonds spécial multilatéral du Conseil interaméricain pour le développement intégré (FEMCIDI) ; b) le Règlement du CIDI, et c) le Règlement de la CEPCIDI.</w:t>
      </w:r>
    </w:p>
    <w:p w14:paraId="75D1710F"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EEB3B57" w14:textId="77777777" w:rsidR="005577E0" w:rsidRPr="00D01D92" w:rsidRDefault="005577E0" w:rsidP="00D01D92">
      <w:pPr>
        <w:spacing w:after="0" w:line="240" w:lineRule="auto"/>
        <w:jc w:val="both"/>
        <w:rPr>
          <w:rFonts w:ascii="Times New Roman" w:eastAsia="Times New Roman" w:hAnsi="Times New Roman" w:cs="Times New Roman"/>
          <w:color w:val="272727"/>
          <w:lang w:val="fr-FR"/>
        </w:rPr>
      </w:pPr>
      <w:r w:rsidRPr="00D01D92">
        <w:rPr>
          <w:rFonts w:ascii="Times New Roman" w:eastAsia="Times New Roman" w:hAnsi="Times New Roman" w:cs="Times New Roman"/>
          <w:lang w:val="fr-FR"/>
        </w:rPr>
        <w:tab/>
        <w:t>Par ailleurs, la vingt-sixième session ordinaire de l’Assemblée générale s’est tenue aussi à Panama, les 7 et 8 juin 1996. Lors de cette session, l’Assemblée générale a approuvé les résolutions suivantes </w:t>
      </w:r>
      <w:r w:rsidRPr="00D01D92">
        <w:rPr>
          <w:rFonts w:ascii="Times New Roman" w:eastAsia="Times New Roman" w:hAnsi="Times New Roman" w:cs="Times New Roman"/>
          <w:color w:val="272727"/>
          <w:lang w:val="fr-FR"/>
        </w:rPr>
        <w:t xml:space="preserve">: </w:t>
      </w:r>
    </w:p>
    <w:p w14:paraId="21507237" w14:textId="77777777" w:rsidR="005577E0" w:rsidRPr="00D01D92" w:rsidRDefault="005577E0" w:rsidP="00D01D92">
      <w:pPr>
        <w:spacing w:after="0" w:line="240" w:lineRule="auto"/>
        <w:jc w:val="both"/>
        <w:rPr>
          <w:rFonts w:ascii="Times New Roman" w:eastAsia="Times New Roman" w:hAnsi="Times New Roman" w:cs="Times New Roman"/>
          <w:color w:val="272727"/>
          <w:lang w:val="fr-FR"/>
        </w:rPr>
      </w:pPr>
    </w:p>
    <w:p w14:paraId="263A7A54" w14:textId="77777777" w:rsidR="005577E0" w:rsidRPr="00D01D92" w:rsidRDefault="005577E0" w:rsidP="005D41C3">
      <w:pPr>
        <w:numPr>
          <w:ilvl w:val="0"/>
          <w:numId w:val="8"/>
        </w:numPr>
        <w:spacing w:after="0" w:line="240" w:lineRule="auto"/>
        <w:ind w:left="1440" w:hanging="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AG/RES. 1435 (XXVI-O/96), par laquelle elle a pris note du rapport d’activité des secteurs du CIES et du CIECC en 1995 ; elle a remercié les secrétaires exécutifs du CIES et du CIECC pour le travail qu’ils ont réalisé jusqu’à la mise en place du CIDI et chargé le Secrétariat exécutif au développement intégré de tenir compte, dans les activités, les plans et les projets menés à bien dans le cadre du CIDI, des expériences des conseils interaméricains remplacés par le CIDI.</w:t>
      </w:r>
    </w:p>
    <w:p w14:paraId="2C73B3E5" w14:textId="77777777" w:rsidR="005577E0" w:rsidRPr="00D01D92" w:rsidRDefault="005577E0" w:rsidP="005D41C3">
      <w:pPr>
        <w:numPr>
          <w:ilvl w:val="0"/>
          <w:numId w:val="8"/>
        </w:numPr>
        <w:spacing w:after="0" w:line="240" w:lineRule="auto"/>
        <w:ind w:left="1440" w:hanging="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AG/RES. 1436 (XXVI-O/96), par laquelle elle a pris note du rapport final de la première réunion ordinaire du CIDI.</w:t>
      </w:r>
    </w:p>
    <w:p w14:paraId="6DC927B0" w14:textId="77777777" w:rsidR="005577E0" w:rsidRPr="00D01D92" w:rsidRDefault="005577E0" w:rsidP="005D41C3">
      <w:pPr>
        <w:numPr>
          <w:ilvl w:val="0"/>
          <w:numId w:val="8"/>
        </w:numPr>
        <w:spacing w:after="0" w:line="240" w:lineRule="auto"/>
        <w:ind w:left="1440" w:hanging="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AG/RES. 1437 (XXVI-O/96), par laquelle, considérant « Qu’il convient d’approuver certaines mesures provisoires appelées à régir le fonctionnement du CIDI ; et que les circonstances spéciales suivantes prévalent : (i) l’an prochain sera une période de transition au cours de laquelle il sera nécessaire de créer immédiatement des organes du CIDI chargés des questions de développement durable et de développement social ; (ii) il n’est pas possible de convoquer immédiatement une réunion ordinaire du CIDI pour la création de ces organes ; (iii) les travaux préparatoires pour la création de ces organes ont été ou doivent être effectués pendant la période de transition ; (iv) il est nécessaire de veiller à ce que le CIDI rende pleinement compte de ses activités à la prochaine session ordinaire de l’Assemblée générale », elle a décidé de réaffirmer ce qui suit : la validité des Orientations programmatiques intégrées pour la période de transition, approuvées par le Groupe de travail mixte CEPCIES/CEPCIECC en attendant que le CIDI formule de nouvelles orientations fondées sur le plan stratégique pour le développement intégré ; elle a ratifié la disposition établissant que le FET continuera de fonctionner jusqu’à ce que le CIDI crée le Fonds spécial multilatéral (FEMCIDI) ; elle a demandé au CIDI qu’il présente, par le truchement de sa Commission exécutive permanente (CEPCIDI), à l’Assemblée générale, lors de sa vingt-sixième session ordinaire, un rapport final sur toutes les activités que le CIDI et ses organes subsidiaires ont réalisées, correspondant à la période comprise entre juin 1996 et mai 1997.  </w:t>
      </w:r>
    </w:p>
    <w:p w14:paraId="5904806D" w14:textId="77777777" w:rsidR="005577E0" w:rsidRPr="00D01D92" w:rsidRDefault="005577E0" w:rsidP="005D41C3">
      <w:pPr>
        <w:numPr>
          <w:ilvl w:val="0"/>
          <w:numId w:val="8"/>
        </w:numPr>
        <w:spacing w:after="0" w:line="240" w:lineRule="auto"/>
        <w:ind w:left="1440" w:hanging="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AG/RES. 1441 (XXVI-O/96), l’Assemblée générale, considérant que le Protocole de Managua de réforme de la Charte est entré en vigueur le 29 janvier 1996, et que le CIDI a pris les initiatives visant à consolider la transition du CIES et du CIECC vers le CIDI; et que l’approbation de son Statut signifie qu’il peut pleinement s’acquitter de ses fonctions, a dissous le Groupe de travail mixte et demandé au CIDI qu’il poursuive, par le truchement de sa Commission exécutive permanente (CEPCIDI), les travaux confiés par l’Assemblée générale audit groupe.</w:t>
      </w:r>
    </w:p>
    <w:p w14:paraId="1CBFA83F" w14:textId="77777777" w:rsidR="005577E0" w:rsidRPr="00D01D92" w:rsidRDefault="005577E0" w:rsidP="005D41C3">
      <w:pPr>
        <w:numPr>
          <w:ilvl w:val="0"/>
          <w:numId w:val="8"/>
        </w:numPr>
        <w:spacing w:after="0" w:line="240" w:lineRule="auto"/>
        <w:ind w:left="1440" w:hanging="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AG/RES. 1443 (XXVI-O/96), l’Assemblée générale a approuvé le Statut du CIDI, qui stipule à l’article 1 que le CIDI « …est un organe de l’Organisation des États Américains (OEA). Il relève directement de l’Assemblée générale et est doté d’un pouvoir décisionnel en matière de partenariat pour le développement intégré. Il remplit le rôle de forum pour le dialogue interaméricain sur les problèmes d’intérêt continental reliés à ces questions » dont l’objectif, selon l’article 2, est « …de promouvoir un partenariat entre ses États membres pour appuyer leur développement intégré et, en particulier, contribuer à la lutte en vue de l’élimination de la pauvreté. Il réalise ses objectifs au moyen de la mise en œuvre d’un plan stratégique pour le développement intégré ».</w:t>
      </w:r>
    </w:p>
    <w:p w14:paraId="7FA639C5"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2703464F"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ab/>
        <w:t xml:space="preserve">Selon le Statut adopté en 1996, le CIDI est composé des organes subsidiaires suivants : « a) la Commission exécutive permanente du Conseil interaméricain pour le développement intégré </w:t>
      </w:r>
      <w:r w:rsidRPr="00D01D92">
        <w:rPr>
          <w:rFonts w:ascii="Times New Roman" w:eastAsia="Times New Roman" w:hAnsi="Times New Roman" w:cs="Times New Roman"/>
          <w:color w:val="000000"/>
          <w:lang w:val="fr-FR"/>
        </w:rPr>
        <w:lastRenderedPageBreak/>
        <w:t xml:space="preserve">(CEPCIDI) ; b) les Commissions spécialisées non permanentes (CENPES) ; c) les Commissions spéciales ; et, d) les autres organes et organismes subsidiaires qu’il crée ». Les réunions du CIDI sont donc annuelles et l’organe qui fonctionne de manière permanente est sa Commission exécutive permanente, la CEPCIDI. Selon le Statut du CIDI, ladite commission « …. </w:t>
      </w:r>
      <w:proofErr w:type="gramStart"/>
      <w:r w:rsidRPr="00D01D92">
        <w:rPr>
          <w:rFonts w:ascii="Times New Roman" w:eastAsia="Times New Roman" w:hAnsi="Times New Roman" w:cs="Times New Roman"/>
          <w:color w:val="000000"/>
          <w:lang w:val="fr-FR"/>
        </w:rPr>
        <w:t>est</w:t>
      </w:r>
      <w:proofErr w:type="gramEnd"/>
      <w:r w:rsidRPr="00D01D92">
        <w:rPr>
          <w:rFonts w:ascii="Times New Roman" w:eastAsia="Times New Roman" w:hAnsi="Times New Roman" w:cs="Times New Roman"/>
          <w:color w:val="000000"/>
          <w:lang w:val="fr-FR"/>
        </w:rPr>
        <w:t xml:space="preserve"> l’organe exécutif permanent du CIDI… » et « … a pour finalité d’adopter des décisions et de formuler des recommandations relatives à la planification, à la programmation, à la budgétisation, au contrôle de gestion, au suivi et à l’évaluation des projets et activités de coopération accomplis dans le domaine du CIDI ».  </w:t>
      </w:r>
    </w:p>
    <w:p w14:paraId="43AD1566"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621AB595" w14:textId="77777777" w:rsidR="005577E0" w:rsidRPr="00D01D92" w:rsidRDefault="005577E0" w:rsidP="00D01D92">
      <w:pPr>
        <w:spacing w:after="0" w:line="240" w:lineRule="auto"/>
        <w:jc w:val="both"/>
        <w:rPr>
          <w:rFonts w:ascii="Times New Roman" w:eastAsia="Times New Roman" w:hAnsi="Times New Roman" w:cs="Times New Roman"/>
          <w:highlight w:val="white"/>
          <w:lang w:val="fr-FR"/>
        </w:rPr>
      </w:pPr>
      <w:r w:rsidRPr="00D01D92">
        <w:rPr>
          <w:rFonts w:ascii="Times New Roman" w:eastAsia="Times New Roman" w:hAnsi="Times New Roman" w:cs="Times New Roman"/>
          <w:lang w:val="fr-FR"/>
        </w:rPr>
        <w:tab/>
        <w:t>Depuis 1996, le</w:t>
      </w:r>
      <w:r w:rsidRPr="00D01D92">
        <w:rPr>
          <w:rFonts w:ascii="Times New Roman" w:eastAsia="Times New Roman" w:hAnsi="Times New Roman" w:cs="Times New Roman"/>
          <w:highlight w:val="white"/>
          <w:lang w:val="fr-FR"/>
        </w:rPr>
        <w:t xml:space="preserve"> CIDI a tenu les réunions annuelles suivantes :</w:t>
      </w:r>
    </w:p>
    <w:p w14:paraId="35B4F291"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9CA6B8E" w14:textId="77777777" w:rsidR="005577E0" w:rsidRPr="00D01D92" w:rsidRDefault="005577E0" w:rsidP="005D41C3">
      <w:pPr>
        <w:numPr>
          <w:ilvl w:val="0"/>
          <w:numId w:val="8"/>
        </w:numPr>
        <w:spacing w:after="0" w:line="240" w:lineRule="auto"/>
        <w:ind w:left="1080"/>
        <w:jc w:val="both"/>
        <w:rPr>
          <w:rFonts w:ascii="Times New Roman" w:eastAsia="Times New Roman" w:hAnsi="Times New Roman" w:cs="Times New Roman"/>
          <w:lang w:val="fr-FR"/>
        </w:rPr>
      </w:pPr>
      <w:r w:rsidRPr="00D01D92">
        <w:rPr>
          <w:rFonts w:ascii="Times New Roman" w:eastAsia="Times New Roman" w:hAnsi="Times New Roman" w:cs="Times New Roman"/>
          <w:color w:val="000000"/>
          <w:lang w:val="fr-FR"/>
        </w:rPr>
        <w:t>II</w:t>
      </w:r>
      <w:r w:rsidRPr="00D01D92">
        <w:rPr>
          <w:rFonts w:ascii="Times New Roman" w:eastAsia="Times New Roman" w:hAnsi="Times New Roman" w:cs="Times New Roman"/>
          <w:color w:val="000000"/>
          <w:vertAlign w:val="superscript"/>
          <w:lang w:val="fr-FR"/>
        </w:rPr>
        <w:t>e</w:t>
      </w:r>
      <w:r w:rsidRPr="00D01D92">
        <w:rPr>
          <w:rFonts w:ascii="Times New Roman" w:eastAsia="Times New Roman" w:hAnsi="Times New Roman" w:cs="Times New Roman"/>
          <w:color w:val="000000"/>
          <w:lang w:val="fr-FR"/>
        </w:rPr>
        <w:t xml:space="preserve"> </w:t>
      </w:r>
      <w:r w:rsidRPr="00D01D92">
        <w:rPr>
          <w:rFonts w:ascii="Times New Roman" w:eastAsia="Times New Roman" w:hAnsi="Times New Roman" w:cs="Times New Roman"/>
          <w:lang w:val="fr-FR"/>
        </w:rPr>
        <w:t>réunion ordinaire, à Mexico, du 16 au 18 avril 1997</w:t>
      </w:r>
    </w:p>
    <w:p w14:paraId="658D2058"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III</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Buenos Aires, Argentine, les 25 et 26 mars 1998</w:t>
      </w:r>
    </w:p>
    <w:p w14:paraId="721EB040"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IV</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les 26 et 27 avril 1999</w:t>
      </w:r>
    </w:p>
    <w:p w14:paraId="1E5C70C0"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V</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les 13 et 14 avril 2000</w:t>
      </w:r>
    </w:p>
    <w:p w14:paraId="5B5E45FF"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proofErr w:type="spellStart"/>
      <w:r w:rsidRPr="00D01D92">
        <w:rPr>
          <w:rFonts w:ascii="Times New Roman" w:eastAsia="Times New Roman" w:hAnsi="Times New Roman" w:cs="Times New Roman"/>
          <w:lang w:val="fr-FR"/>
        </w:rPr>
        <w:t>I</w:t>
      </w:r>
      <w:r w:rsidRPr="00D01D92">
        <w:rPr>
          <w:rFonts w:ascii="Times New Roman" w:eastAsia="Times New Roman" w:hAnsi="Times New Roman" w:cs="Times New Roman"/>
          <w:vertAlign w:val="superscript"/>
          <w:lang w:val="fr-FR"/>
        </w:rPr>
        <w:t>e</w:t>
      </w:r>
      <w:proofErr w:type="spellEnd"/>
      <w:r w:rsidRPr="00D01D92">
        <w:rPr>
          <w:rFonts w:ascii="Times New Roman" w:eastAsia="Times New Roman" w:hAnsi="Times New Roman" w:cs="Times New Roman"/>
          <w:lang w:val="fr-FR"/>
        </w:rPr>
        <w:t xml:space="preserve"> réunion extraordinaire, à Washington, D.C., le 17 mai 2001</w:t>
      </w:r>
    </w:p>
    <w:p w14:paraId="4AB03615"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VI</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 12 décembre 2001</w:t>
      </w:r>
    </w:p>
    <w:p w14:paraId="6517936D"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VII</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le10 mai 2002</w:t>
      </w:r>
    </w:p>
    <w:p w14:paraId="547FA798"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VIII</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 25 avril 2003</w:t>
      </w:r>
    </w:p>
    <w:p w14:paraId="404D5ABE"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IX</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 4 mai 2004</w:t>
      </w:r>
    </w:p>
    <w:p w14:paraId="729F13C5"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X</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 28 avril 2005</w:t>
      </w:r>
    </w:p>
    <w:p w14:paraId="5BC66A38"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XI</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 22 mai 2006</w:t>
      </w:r>
    </w:p>
    <w:p w14:paraId="65E5D7B5"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XII</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 17 mai 2007</w:t>
      </w:r>
    </w:p>
    <w:p w14:paraId="3D913423"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lang w:val="fr-FR"/>
        </w:rPr>
        <w:t>XIII</w:t>
      </w:r>
      <w:r w:rsidRPr="00D01D92">
        <w:rPr>
          <w:rFonts w:ascii="Times New Roman" w:eastAsia="Times New Roman" w:hAnsi="Times New Roman" w:cs="Times New Roman"/>
          <w:vertAlign w:val="superscript"/>
          <w:lang w:val="fr-FR"/>
        </w:rPr>
        <w:t>e</w:t>
      </w:r>
      <w:r w:rsidRPr="00D01D92">
        <w:rPr>
          <w:rFonts w:ascii="Times New Roman" w:eastAsia="Times New Roman" w:hAnsi="Times New Roman" w:cs="Times New Roman"/>
          <w:lang w:val="fr-FR"/>
        </w:rPr>
        <w:t xml:space="preserve"> réunion ordinaire, à Washington, D.C., les 14 et 15 mai 2008</w:t>
      </w:r>
    </w:p>
    <w:p w14:paraId="068A0673" w14:textId="77777777" w:rsidR="005577E0" w:rsidRPr="00D01D92" w:rsidRDefault="005577E0" w:rsidP="00D01D92">
      <w:pPr>
        <w:shd w:val="clear" w:color="auto" w:fill="FFFFFF"/>
        <w:spacing w:after="0" w:line="240" w:lineRule="auto"/>
        <w:ind w:right="240"/>
        <w:rPr>
          <w:rFonts w:ascii="Times New Roman" w:eastAsia="Times New Roman" w:hAnsi="Times New Roman" w:cs="Times New Roman"/>
          <w:color w:val="333333"/>
          <w:lang w:val="fr-FR"/>
        </w:rPr>
      </w:pPr>
    </w:p>
    <w:p w14:paraId="7826142F"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Le 10 mars 2008, la CEPCIDI a décidé d’entreprendre un examen de la structure du CIDI. À cette fin, il a créé le « Groupe de travail pour le renforcement du CIDI » en lui confiant le mandat « d’examiner les diverses options de renforcement du CIDI et de ses organes et d’améliorer son fonctionnement ». Étant donné l’ampleur de la tâche qui lui a été confiée, le Groupe de travail a convenu d’un plan de travail intégrant l’examen de deux questions importantes, à savoir, d’une part, la structure du dialogue politique telle qu’elle existait alors et, d’autre part, le partenariat pour le développement. En mai 2009, il a présenté un rapport sur les activités réalisées jusqu’à cette date, publié sous la cote </w:t>
      </w:r>
      <w:hyperlink r:id="rId35" w:history="1">
        <w:r w:rsidRPr="00D01D92">
          <w:rPr>
            <w:rFonts w:ascii="Times New Roman" w:eastAsia="Times New Roman" w:hAnsi="Times New Roman" w:cs="Times New Roman"/>
            <w:color w:val="0000FF"/>
            <w:u w:val="single"/>
            <w:lang w:val="fr-FR"/>
          </w:rPr>
          <w:t>CEPCIDI/GT/FORCIDI/doc.14/09</w:t>
        </w:r>
      </w:hyperlink>
      <w:r w:rsidRPr="00D01D92">
        <w:rPr>
          <w:rFonts w:ascii="Times New Roman" w:eastAsia="Times New Roman" w:hAnsi="Times New Roman" w:cs="Times New Roman"/>
          <w:lang w:val="fr-FR"/>
        </w:rPr>
        <w:t xml:space="preserve"> (disponible en anglais seulement).  </w:t>
      </w:r>
    </w:p>
    <w:p w14:paraId="67E147EE" w14:textId="77777777" w:rsidR="005577E0" w:rsidRPr="00D01D92" w:rsidRDefault="005577E0" w:rsidP="00D01D92">
      <w:pPr>
        <w:spacing w:after="0" w:line="240" w:lineRule="auto"/>
        <w:rPr>
          <w:rFonts w:ascii="Times New Roman" w:eastAsia="Times New Roman" w:hAnsi="Times New Roman" w:cs="Times New Roman"/>
          <w:lang w:val="fr-FR"/>
        </w:rPr>
      </w:pPr>
    </w:p>
    <w:p w14:paraId="48917537" w14:textId="77777777" w:rsidR="005577E0" w:rsidRPr="00D01D92" w:rsidRDefault="005577E0" w:rsidP="00D01D92">
      <w:pPr>
        <w:spacing w:after="0" w:line="240" w:lineRule="auto"/>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b/>
        <w:t xml:space="preserve">Pendant que le Groupe de travail réalisait les tâches qui lui avaient été confiées, le CIDI a tenu les réunions suivantes : </w:t>
      </w:r>
    </w:p>
    <w:p w14:paraId="0F4A8D35" w14:textId="77777777" w:rsidR="005577E0" w:rsidRPr="00D01D92" w:rsidRDefault="005577E0" w:rsidP="00D01D92">
      <w:pPr>
        <w:shd w:val="clear" w:color="auto" w:fill="FFFFFF"/>
        <w:spacing w:after="0" w:line="240" w:lineRule="auto"/>
        <w:ind w:right="240"/>
        <w:rPr>
          <w:rFonts w:ascii="Times New Roman" w:eastAsia="Times New Roman" w:hAnsi="Times New Roman" w:cs="Times New Roman"/>
          <w:color w:val="333333"/>
          <w:lang w:val="fr-FR"/>
        </w:rPr>
      </w:pPr>
    </w:p>
    <w:p w14:paraId="3A17F602"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hyperlink r:id="rId36" w:history="1">
        <w:r w:rsidRPr="00D01D92">
          <w:rPr>
            <w:rFonts w:ascii="Times New Roman" w:eastAsia="Times New Roman" w:hAnsi="Times New Roman" w:cs="Times New Roman"/>
            <w:color w:val="0000FF"/>
            <w:u w:val="single"/>
            <w:lang w:val="fr-FR"/>
          </w:rPr>
          <w:t>XIV</w:t>
        </w:r>
        <w:r w:rsidRPr="00D01D92">
          <w:rPr>
            <w:rFonts w:ascii="Times New Roman" w:eastAsia="Times New Roman" w:hAnsi="Times New Roman" w:cs="Times New Roman"/>
            <w:color w:val="0000FF"/>
            <w:u w:val="single"/>
            <w:vertAlign w:val="superscript"/>
            <w:lang w:val="fr-FR"/>
          </w:rPr>
          <w:t>e</w:t>
        </w:r>
        <w:r w:rsidRPr="00D01D92">
          <w:rPr>
            <w:rFonts w:ascii="Times New Roman" w:eastAsia="Times New Roman" w:hAnsi="Times New Roman" w:cs="Times New Roman"/>
            <w:color w:val="0000FF"/>
            <w:u w:val="single"/>
            <w:lang w:val="fr-FR"/>
          </w:rPr>
          <w:t xml:space="preserve"> réunion ordinaire</w:t>
        </w:r>
        <w:r w:rsidRPr="00D01D92">
          <w:rPr>
            <w:rFonts w:ascii="Times New Roman" w:eastAsia="Times New Roman" w:hAnsi="Times New Roman" w:cs="Times New Roman"/>
            <w:color w:val="0D499C"/>
            <w:u w:val="single"/>
            <w:lang w:val="fr-FR"/>
          </w:rPr>
          <w:t>,</w:t>
        </w:r>
      </w:hyperlink>
      <w:r w:rsidRPr="00D01D92">
        <w:rPr>
          <w:rFonts w:ascii="Times New Roman" w:eastAsia="Times New Roman" w:hAnsi="Times New Roman" w:cs="Times New Roman"/>
          <w:color w:val="0D499C"/>
          <w:lang w:val="fr-FR"/>
        </w:rPr>
        <w:t xml:space="preserve"> </w:t>
      </w:r>
      <w:r w:rsidRPr="00D01D92">
        <w:rPr>
          <w:rFonts w:ascii="Times New Roman" w:eastAsia="Times New Roman" w:hAnsi="Times New Roman" w:cs="Times New Roman"/>
          <w:lang w:val="fr-FR"/>
        </w:rPr>
        <w:t>à Washington, D.C. ; le 5 mai 2009</w:t>
      </w:r>
    </w:p>
    <w:p w14:paraId="444576B4"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color w:val="333333"/>
          <w:lang w:val="fr-FR"/>
        </w:rPr>
      </w:pPr>
      <w:hyperlink r:id="rId37" w:history="1">
        <w:r w:rsidRPr="00D01D92">
          <w:rPr>
            <w:rFonts w:ascii="Times New Roman" w:eastAsia="Times New Roman" w:hAnsi="Times New Roman" w:cs="Times New Roman"/>
            <w:color w:val="0000FF"/>
            <w:u w:val="single"/>
            <w:lang w:val="fr-FR"/>
          </w:rPr>
          <w:t>XV</w:t>
        </w:r>
        <w:r w:rsidRPr="00D01D92">
          <w:rPr>
            <w:rFonts w:ascii="Times New Roman" w:eastAsia="Times New Roman" w:hAnsi="Times New Roman" w:cs="Times New Roman"/>
            <w:color w:val="0000FF"/>
            <w:u w:val="single"/>
            <w:vertAlign w:val="superscript"/>
            <w:lang w:val="fr-FR"/>
          </w:rPr>
          <w:t>e</w:t>
        </w:r>
        <w:r w:rsidRPr="00D01D92">
          <w:rPr>
            <w:rFonts w:ascii="Times New Roman" w:eastAsia="Times New Roman" w:hAnsi="Times New Roman" w:cs="Times New Roman"/>
            <w:color w:val="0000FF"/>
            <w:u w:val="single"/>
            <w:lang w:val="fr-FR"/>
          </w:rPr>
          <w:t xml:space="preserve"> réunion ordinaire,</w:t>
        </w:r>
      </w:hyperlink>
      <w:r w:rsidRPr="00D01D92">
        <w:rPr>
          <w:rFonts w:ascii="Times New Roman" w:eastAsia="Times New Roman" w:hAnsi="Times New Roman" w:cs="Times New Roman"/>
          <w:color w:val="333333"/>
          <w:lang w:val="fr-FR"/>
        </w:rPr>
        <w:t xml:space="preserve"> </w:t>
      </w:r>
      <w:r w:rsidRPr="00D01D92">
        <w:rPr>
          <w:rFonts w:ascii="Times New Roman" w:eastAsia="Times New Roman" w:hAnsi="Times New Roman" w:cs="Times New Roman"/>
          <w:lang w:val="fr-FR"/>
        </w:rPr>
        <w:t>à Washington, D.C. ; le 13 de mai 2010</w:t>
      </w:r>
    </w:p>
    <w:p w14:paraId="37E7B846"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hyperlink r:id="rId38" w:history="1">
        <w:r w:rsidRPr="00D01D92">
          <w:rPr>
            <w:rFonts w:ascii="Times New Roman" w:eastAsia="Times New Roman" w:hAnsi="Times New Roman" w:cs="Times New Roman"/>
            <w:color w:val="0000FF"/>
            <w:u w:val="single"/>
            <w:lang w:val="fr-FR"/>
          </w:rPr>
          <w:t>XVI</w:t>
        </w:r>
        <w:r w:rsidRPr="00D01D92">
          <w:rPr>
            <w:rFonts w:ascii="Times New Roman" w:eastAsia="Times New Roman" w:hAnsi="Times New Roman" w:cs="Times New Roman"/>
            <w:color w:val="0000FF"/>
            <w:u w:val="single"/>
            <w:vertAlign w:val="superscript"/>
            <w:lang w:val="fr-FR"/>
          </w:rPr>
          <w:t>e</w:t>
        </w:r>
        <w:r w:rsidRPr="00D01D92">
          <w:rPr>
            <w:rFonts w:ascii="Times New Roman" w:eastAsia="Times New Roman" w:hAnsi="Times New Roman" w:cs="Times New Roman"/>
            <w:color w:val="0000FF"/>
            <w:u w:val="single"/>
            <w:lang w:val="fr-FR"/>
          </w:rPr>
          <w:t xml:space="preserve"> réunion ordinaire</w:t>
        </w:r>
      </w:hyperlink>
      <w:r w:rsidRPr="00D01D92">
        <w:rPr>
          <w:rFonts w:ascii="Times New Roman" w:eastAsia="Times New Roman" w:hAnsi="Times New Roman" w:cs="Times New Roman"/>
          <w:color w:val="0000FF"/>
          <w:lang w:val="fr-FR"/>
        </w:rPr>
        <w:t>,</w:t>
      </w:r>
      <w:r w:rsidRPr="00D01D92">
        <w:rPr>
          <w:rFonts w:ascii="Times New Roman" w:eastAsia="Times New Roman" w:hAnsi="Times New Roman" w:cs="Times New Roman"/>
          <w:color w:val="333333"/>
          <w:lang w:val="fr-FR"/>
        </w:rPr>
        <w:t xml:space="preserve"> </w:t>
      </w:r>
      <w:r w:rsidRPr="00D01D92">
        <w:rPr>
          <w:rFonts w:ascii="Times New Roman" w:eastAsia="Times New Roman" w:hAnsi="Times New Roman" w:cs="Times New Roman"/>
          <w:lang w:val="fr-FR"/>
        </w:rPr>
        <w:t>à Washington, D.C. ; les 6, 9 et 10 mai 2011</w:t>
      </w:r>
    </w:p>
    <w:p w14:paraId="4F9529F3"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hyperlink r:id="rId39" w:history="1">
        <w:r w:rsidRPr="00D01D92">
          <w:rPr>
            <w:rFonts w:ascii="Times New Roman" w:eastAsia="Times New Roman" w:hAnsi="Times New Roman" w:cs="Times New Roman"/>
            <w:color w:val="0000FF"/>
            <w:u w:val="single"/>
            <w:lang w:val="fr-FR"/>
          </w:rPr>
          <w:t>II</w:t>
        </w:r>
        <w:r w:rsidRPr="00D01D92">
          <w:rPr>
            <w:rFonts w:ascii="Times New Roman" w:eastAsia="Times New Roman" w:hAnsi="Times New Roman" w:cs="Times New Roman"/>
            <w:color w:val="0000FF"/>
            <w:u w:val="single"/>
            <w:vertAlign w:val="superscript"/>
            <w:lang w:val="fr-FR"/>
          </w:rPr>
          <w:t>e</w:t>
        </w:r>
        <w:r w:rsidRPr="00D01D92">
          <w:rPr>
            <w:rFonts w:ascii="Times New Roman" w:eastAsia="Times New Roman" w:hAnsi="Times New Roman" w:cs="Times New Roman"/>
            <w:color w:val="0000FF"/>
            <w:u w:val="single"/>
            <w:lang w:val="fr-FR"/>
          </w:rPr>
          <w:t xml:space="preserve"> réunion extraordinaire</w:t>
        </w:r>
      </w:hyperlink>
      <w:r w:rsidRPr="00D01D92">
        <w:rPr>
          <w:rFonts w:ascii="Times New Roman" w:eastAsia="Times New Roman" w:hAnsi="Times New Roman" w:cs="Times New Roman"/>
          <w:color w:val="0000FF"/>
          <w:lang w:val="fr-FR"/>
        </w:rPr>
        <w:t>,</w:t>
      </w:r>
      <w:r w:rsidRPr="00D01D92">
        <w:rPr>
          <w:rFonts w:ascii="Times New Roman" w:eastAsia="Times New Roman" w:hAnsi="Times New Roman" w:cs="Times New Roman"/>
          <w:i/>
          <w:color w:val="333333"/>
          <w:lang w:val="fr-FR"/>
        </w:rPr>
        <w:t xml:space="preserve"> </w:t>
      </w:r>
      <w:r w:rsidRPr="00D01D92">
        <w:rPr>
          <w:rFonts w:ascii="Times New Roman" w:eastAsia="Times New Roman" w:hAnsi="Times New Roman" w:cs="Times New Roman"/>
          <w:lang w:val="fr-FR"/>
        </w:rPr>
        <w:t>à Washington, D.C. ; le 7 mars 2012</w:t>
      </w:r>
    </w:p>
    <w:p w14:paraId="287724EC" w14:textId="77777777" w:rsidR="005577E0" w:rsidRPr="00D01D92" w:rsidRDefault="005577E0" w:rsidP="005D41C3">
      <w:pPr>
        <w:numPr>
          <w:ilvl w:val="0"/>
          <w:numId w:val="8"/>
        </w:numPr>
        <w:shd w:val="clear" w:color="auto" w:fill="FFFFFF"/>
        <w:spacing w:after="0" w:line="240" w:lineRule="auto"/>
        <w:ind w:left="1080" w:right="240"/>
        <w:rPr>
          <w:rFonts w:ascii="Times New Roman" w:eastAsia="Times New Roman" w:hAnsi="Times New Roman" w:cs="Times New Roman"/>
          <w:lang w:val="fr-FR"/>
        </w:rPr>
      </w:pPr>
      <w:r w:rsidRPr="00D01D92">
        <w:rPr>
          <w:rFonts w:ascii="Times New Roman" w:eastAsia="Times New Roman" w:hAnsi="Times New Roman" w:cs="Times New Roman"/>
          <w:color w:val="0000FF"/>
          <w:u w:val="single"/>
          <w:lang w:val="fr-FR"/>
        </w:rPr>
        <w:t>XVII</w:t>
      </w:r>
      <w:r w:rsidRPr="00D01D92">
        <w:rPr>
          <w:rFonts w:ascii="Times New Roman" w:eastAsia="Times New Roman" w:hAnsi="Times New Roman" w:cs="Times New Roman"/>
          <w:color w:val="0000FF"/>
          <w:u w:val="single"/>
          <w:vertAlign w:val="superscript"/>
          <w:lang w:val="fr-FR"/>
        </w:rPr>
        <w:t>e</w:t>
      </w:r>
      <w:r w:rsidRPr="00D01D92">
        <w:rPr>
          <w:rFonts w:ascii="Times New Roman" w:eastAsia="Times New Roman" w:hAnsi="Times New Roman" w:cs="Times New Roman"/>
          <w:color w:val="0000FF"/>
          <w:u w:val="single"/>
          <w:lang w:val="fr-FR"/>
        </w:rPr>
        <w:t xml:space="preserve"> réunion ordinaire</w:t>
      </w:r>
      <w:r w:rsidRPr="00D01D92">
        <w:rPr>
          <w:rFonts w:ascii="Times New Roman" w:eastAsia="Times New Roman" w:hAnsi="Times New Roman" w:cs="Times New Roman"/>
          <w:color w:val="0000FF"/>
          <w:lang w:val="fr-FR"/>
        </w:rPr>
        <w:t>,</w:t>
      </w:r>
      <w:r w:rsidRPr="00D01D92">
        <w:rPr>
          <w:rFonts w:ascii="Times New Roman" w:eastAsia="Times New Roman" w:hAnsi="Times New Roman" w:cs="Times New Roman"/>
          <w:color w:val="333333"/>
          <w:lang w:val="fr-FR"/>
        </w:rPr>
        <w:t xml:space="preserve"> </w:t>
      </w:r>
      <w:r w:rsidRPr="00D01D92">
        <w:rPr>
          <w:rFonts w:ascii="Times New Roman" w:eastAsia="Times New Roman" w:hAnsi="Times New Roman" w:cs="Times New Roman"/>
          <w:lang w:val="fr-FR"/>
        </w:rPr>
        <w:t>à Washington, D.C. ; le 15 mai 2012</w:t>
      </w:r>
    </w:p>
    <w:p w14:paraId="7DD03CCF"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38B9D18D"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333333"/>
          <w:lang w:val="fr-FR"/>
        </w:rPr>
        <w:tab/>
        <w:t xml:space="preserve">En janvier 2012, </w:t>
      </w:r>
      <w:r w:rsidRPr="00D01D92">
        <w:rPr>
          <w:rFonts w:ascii="Times New Roman" w:eastAsia="Times New Roman" w:hAnsi="Times New Roman" w:cs="Times New Roman"/>
          <w:lang w:val="fr-FR"/>
        </w:rPr>
        <w:t xml:space="preserve">le Groupe de travail a présenté son « Document de discussion », publié sous la </w:t>
      </w:r>
      <w:r w:rsidRPr="00D01D92">
        <w:rPr>
          <w:rFonts w:ascii="Times New Roman" w:eastAsia="Times New Roman" w:hAnsi="Times New Roman" w:cs="Times New Roman"/>
          <w:color w:val="333333"/>
          <w:lang w:val="fr-FR"/>
        </w:rPr>
        <w:t xml:space="preserve">cote </w:t>
      </w:r>
      <w:hyperlink r:id="rId40" w:history="1">
        <w:r w:rsidRPr="00D01D92">
          <w:rPr>
            <w:rFonts w:ascii="Times New Roman" w:eastAsia="Times New Roman" w:hAnsi="Times New Roman" w:cs="Times New Roman"/>
            <w:color w:val="0000FF"/>
            <w:u w:val="single"/>
            <w:lang w:val="fr-FR"/>
          </w:rPr>
          <w:t>CEPCIDI/GT/FORCIDI/doc.51/12</w:t>
        </w:r>
      </w:hyperlink>
      <w:r w:rsidRPr="00D01D92">
        <w:rPr>
          <w:rFonts w:ascii="Times New Roman" w:eastAsia="Times New Roman" w:hAnsi="Times New Roman" w:cs="Times New Roman"/>
          <w:b/>
          <w:color w:val="333333"/>
          <w:lang w:val="fr-FR"/>
        </w:rPr>
        <w:t xml:space="preserve"> </w:t>
      </w:r>
      <w:r w:rsidRPr="00D01D92">
        <w:rPr>
          <w:rFonts w:ascii="Times New Roman" w:eastAsia="Times New Roman" w:hAnsi="Times New Roman" w:cs="Times New Roman"/>
          <w:color w:val="000000"/>
          <w:lang w:val="fr-FR"/>
        </w:rPr>
        <w:t xml:space="preserve">(disponible en anglais seulement), par lequel il recommandait de simplifier la structure du CIDI au moyen de la suppression de la CEPCIDI, qui, selon lui, présentait « …une série d’avantages et de bénéfices, non seulement de nature opérationnelle mais aussi  administrative et financière ». </w:t>
      </w:r>
    </w:p>
    <w:p w14:paraId="2ABBB566"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highlight w:val="white"/>
          <w:lang w:val="fr-FR"/>
        </w:rPr>
      </w:pPr>
      <w:r w:rsidRPr="00D01D92">
        <w:rPr>
          <w:rFonts w:ascii="Times New Roman" w:eastAsia="Times New Roman" w:hAnsi="Times New Roman" w:cs="Times New Roman"/>
          <w:color w:val="333333"/>
          <w:lang w:val="fr-FR"/>
        </w:rPr>
        <w:lastRenderedPageBreak/>
        <w:tab/>
      </w:r>
      <w:r w:rsidRPr="00D01D92">
        <w:rPr>
          <w:rFonts w:ascii="Times New Roman" w:eastAsia="Times New Roman" w:hAnsi="Times New Roman" w:cs="Times New Roman"/>
          <w:color w:val="000000"/>
          <w:lang w:val="fr-FR"/>
        </w:rPr>
        <w:t>En février 2012, il a présenté ses recommandations pour le renforcement du CIDI afin que l’Assemblée générale puisse les adopter et optimiser la structure du CIDI. Ainsi, le 4 juin 2012, l’Assemblée générale a approuvé la résolution</w:t>
      </w:r>
      <w:r w:rsidRPr="00D01D92">
        <w:rPr>
          <w:rFonts w:ascii="Times New Roman" w:eastAsia="Times New Roman" w:hAnsi="Times New Roman" w:cs="Times New Roman"/>
          <w:color w:val="333333"/>
          <w:lang w:val="fr-FR"/>
        </w:rPr>
        <w:t xml:space="preserve"> </w:t>
      </w:r>
      <w:hyperlink r:id="rId41" w:history="1">
        <w:r w:rsidRPr="00D01D92">
          <w:rPr>
            <w:rFonts w:ascii="Times New Roman" w:eastAsia="Times New Roman" w:hAnsi="Times New Roman" w:cs="Times New Roman"/>
            <w:color w:val="0000FF"/>
            <w:u w:val="single"/>
            <w:lang w:val="fr-FR"/>
          </w:rPr>
          <w:t>AG/RES. 2739 (XLII-O/12)</w:t>
        </w:r>
      </w:hyperlink>
      <w:r w:rsidRPr="00D01D92">
        <w:rPr>
          <w:rFonts w:ascii="Times New Roman" w:eastAsia="Times New Roman" w:hAnsi="Times New Roman" w:cs="Times New Roman"/>
          <w:color w:val="000000"/>
          <w:highlight w:val="white"/>
          <w:lang w:val="fr-FR"/>
        </w:rPr>
        <w:t xml:space="preserve"> « Optimisation de la structure du Conseil interaméricain pour le développement intégré » (pages 167 et 168), par laquelle elle supprime la </w:t>
      </w:r>
      <w:r w:rsidRPr="00D01D92">
        <w:rPr>
          <w:rFonts w:ascii="Times New Roman" w:eastAsia="Times New Roman" w:hAnsi="Times New Roman" w:cs="Times New Roman"/>
          <w:color w:val="000000"/>
          <w:lang w:val="fr-FR"/>
        </w:rPr>
        <w:t xml:space="preserve">CEPCIDI et attribue au CIDI ses fonctions établies dans les statuts, règlements et autres normes de l’Organisation, et  a chargé le CIDI « … de modifier </w:t>
      </w:r>
      <w:r w:rsidRPr="00D01D92">
        <w:rPr>
          <w:rFonts w:ascii="Times New Roman" w:eastAsia="Times New Roman" w:hAnsi="Times New Roman" w:cs="Times New Roman"/>
          <w:color w:val="000000"/>
          <w:highlight w:val="white"/>
          <w:lang w:val="fr-FR"/>
        </w:rPr>
        <w:t xml:space="preserve">son statut, son règlement ainsi que les règlements de ses organes, afin de tenir compte de l’élimination de la CEPCIDI et de mettre en vigueur les modifications apportées à son Statut, sous réserve d’approbation par l’Assemblée générale, au plus tard le 31 décembre 2012, afin que ces modifications donnent lieu à une révision de procédures pour un fonctionnement optimisé ». Enfin, il a fixé les dispositions transitoires jusqu’à l’approbation et l’entrée en vigueur des modifications apportées au Statut et au Règlement du CIDI. </w:t>
      </w:r>
    </w:p>
    <w:p w14:paraId="7E2AD4E8"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highlight w:val="white"/>
          <w:lang w:val="fr-FR"/>
        </w:rPr>
      </w:pPr>
    </w:p>
    <w:p w14:paraId="4C36B3BA"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highlight w:val="white"/>
          <w:lang w:val="fr-FR"/>
        </w:rPr>
      </w:pPr>
      <w:r w:rsidRPr="00D01D92">
        <w:rPr>
          <w:rFonts w:ascii="Times New Roman" w:eastAsia="Times New Roman" w:hAnsi="Times New Roman" w:cs="Times New Roman"/>
          <w:color w:val="000000"/>
          <w:highlight w:val="white"/>
          <w:lang w:val="fr-FR"/>
        </w:rPr>
        <w:tab/>
        <w:t>Lors de la même session ordinaire, l’Assemblée générale a reconduit le mandat du Groupe de travail pour le renforcement du CIDI ainsi que la validité du Plan stratégique de partenariat pour le développement 2006-2009, en l’occurrence jusqu’au 31 décembre 2013. Par ailleurs, avec l’approbation de la résolution AG/RES. 2739 (XLII-O/12) qui entérine la suppression de la CEPCIDI, le Groupe de travail est passé sous la dépendance directe du CIDI.</w:t>
      </w:r>
    </w:p>
    <w:p w14:paraId="6999D2B1"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highlight w:val="white"/>
          <w:lang w:val="fr-FR"/>
        </w:rPr>
      </w:pPr>
    </w:p>
    <w:p w14:paraId="4D34AE43"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highlight w:val="white"/>
          <w:lang w:val="fr-FR"/>
        </w:rPr>
        <w:tab/>
        <w:t xml:space="preserve">Pendant la période comprise entre juin 2012 et juin 2016, le Groupe de travail a notamment examiné les questions suivantes : fonctions des divers </w:t>
      </w:r>
      <w:r w:rsidRPr="00D01D92">
        <w:rPr>
          <w:rFonts w:ascii="Times New Roman" w:eastAsia="Times New Roman" w:hAnsi="Times New Roman" w:cs="Times New Roman"/>
          <w:color w:val="000000"/>
          <w:lang w:val="fr-FR"/>
        </w:rPr>
        <w:t xml:space="preserve">organes du CIDI, afin de déterminer leur finalité, leur portée et leur application en vue de les adapter, le cas échéant ; rôle et fonctions des Commissions spécialisées non permanentes (CENPES) au sein de la structure du CIDI ; importance et pertinence des diverses commissions permanentes du CIDI et leurs fonctions ; portée des décisions financières et budgétaires adoptées par le CIDI et examen des mécanismes visant à assurer leur articulation et leur harmonisation avec les décisions prises par les autres organes de l’Organisation, tels que le Conseil permanent et sa Commission des questions administratives et budgétaires (CAAP) ; identification des mécanismes permettant de garantir que les réunions sectorielles et spécialisées du CIDI au niveau ministériel et des hautes autorités, ainsi que celles des commissions interaméricaines et des autres organes du CIDI, intègrent dans leurs mandats les instructions précises au Secrétariat qui tiennent compte, entre autres aspects, du processus d’épuration et de priorisation des mandats et des accords adoptés par le CIDI en matière de rédaction des mandats ; fréquence des réunions sectorielles et spécialisées du CIDI ; rôle du </w:t>
      </w:r>
      <w:r w:rsidRPr="00D01D92">
        <w:rPr>
          <w:rFonts w:ascii="Times New Roman" w:eastAsia="Times New Roman" w:hAnsi="Times New Roman" w:cs="Times New Roman"/>
          <w:color w:val="000000"/>
          <w:highlight w:val="white"/>
          <w:lang w:val="fr-FR"/>
        </w:rPr>
        <w:t xml:space="preserve">Plan stratégique de partenariat pour le développement </w:t>
      </w:r>
      <w:r w:rsidRPr="00D01D92">
        <w:rPr>
          <w:rFonts w:ascii="Times New Roman" w:eastAsia="Times New Roman" w:hAnsi="Times New Roman" w:cs="Times New Roman"/>
          <w:color w:val="000000"/>
          <w:lang w:val="fr-FR"/>
        </w:rPr>
        <w:t>et pertinence de la poursuite de sa structuration en fonction des Programmes interaméricains de coopération ; pertinence de maintenir la validité de la Commission commerciale spéciale ; pertinence de disposer d’un règlement commun pour les commissions interaméricaines ; portée et pertinence de l’utilisation de l’expression « partenariat pour le développement » ; adéquation du suivi des programmes et activités de coopération à partir d’indicateurs de gestion ; révision de la structure du Fonds spécial multilatéral du Conseil interaméricain pour le développement intégré (FEMCIDI) et possibilité de modifier sa dénomination.</w:t>
      </w:r>
    </w:p>
    <w:p w14:paraId="790E11A2"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lang w:val="fr-FR"/>
        </w:rPr>
      </w:pPr>
    </w:p>
    <w:p w14:paraId="2BC77721"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lang w:val="fr-FR"/>
        </w:rPr>
      </w:pPr>
      <w:bookmarkStart w:id="16" w:name="_3znysh7"/>
      <w:bookmarkEnd w:id="16"/>
      <w:r w:rsidRPr="00D01D92">
        <w:rPr>
          <w:rFonts w:ascii="Times New Roman" w:eastAsia="Times New Roman" w:hAnsi="Times New Roman" w:cs="Times New Roman"/>
          <w:color w:val="000000"/>
          <w:lang w:val="fr-FR"/>
        </w:rPr>
        <w:tab/>
        <w:t xml:space="preserve">Par le biais de la résolution </w:t>
      </w:r>
      <w:hyperlink r:id="rId42" w:history="1">
        <w:r w:rsidRPr="00D01D92">
          <w:rPr>
            <w:rFonts w:ascii="Times New Roman" w:eastAsia="Times New Roman" w:hAnsi="Times New Roman" w:cs="Times New Roman"/>
            <w:color w:val="0000FF"/>
            <w:u w:val="single"/>
            <w:lang w:val="fr-FR"/>
          </w:rPr>
          <w:t>AG/RES. 2881 (XLVI-O/16)</w:t>
        </w:r>
      </w:hyperlink>
      <w:r w:rsidRPr="00D01D92">
        <w:rPr>
          <w:rFonts w:ascii="Times New Roman" w:eastAsia="Times New Roman" w:hAnsi="Times New Roman" w:cs="Times New Roman"/>
          <w:color w:val="000000"/>
          <w:lang w:val="fr-FR"/>
        </w:rPr>
        <w:t xml:space="preserve"> « Promotion d’initiatives continentales en matière de développement intégré », adoptée en juin 2016, l’Assemblée générale, reconnaissant les progrès réalisés par les États membres dans le cadre du processus de réflexion et de consultation visant à renforcer le CIDI et ses organes subsidiaires, contenus dans le « Rapport du président du Groupe de travail pour le renforcement du CIDI et de ses organes » (</w:t>
      </w:r>
      <w:hyperlink r:id="rId43" w:history="1">
        <w:r w:rsidRPr="00D01D92">
          <w:rPr>
            <w:rFonts w:ascii="Times New Roman" w:eastAsia="Times New Roman" w:hAnsi="Times New Roman" w:cs="Times New Roman"/>
            <w:color w:val="0000FF"/>
            <w:u w:val="single"/>
            <w:lang w:val="fr-FR"/>
          </w:rPr>
          <w:t>CIDI/doc.200/16</w:t>
        </w:r>
      </w:hyperlink>
      <w:r w:rsidRPr="00D01D92">
        <w:rPr>
          <w:rFonts w:ascii="Times New Roman" w:eastAsia="Times New Roman" w:hAnsi="Times New Roman" w:cs="Times New Roman"/>
          <w:color w:val="000000"/>
          <w:lang w:val="fr-FR"/>
        </w:rPr>
        <w:t xml:space="preserve">) (disponible en anglais seulement), et considérant que le Groupe de travail pour le renforcement du CIDI a déterminé cinq domaines d’action principaux : (a) dialogue politique de fond, (b) processus </w:t>
      </w:r>
      <w:r w:rsidRPr="00D01D92">
        <w:rPr>
          <w:rFonts w:ascii="Times New Roman" w:eastAsia="Times New Roman" w:hAnsi="Times New Roman" w:cs="Times New Roman"/>
          <w:color w:val="000000"/>
          <w:lang w:val="fr-FR"/>
        </w:rPr>
        <w:lastRenderedPageBreak/>
        <w:t xml:space="preserve">de dialogues sectoriels prévisibles et organisés, (c) mise en œuvre et suivi des mandats, (d) coopération intersectorielle, et (e) projets de coopération, a décidé notamment d’établir le Programme de développement durable à l’horizon 2030 et ses Objectifs de développement durable (ODD) comme cadre général de l’action du CIDI et de ses organes ; en outre, elle a demandé au CIDI de définir un calendrier des réunions ministérielles sectorielles et des réunions des commissions interaméricaines du CIDI qui se tiendront dans les quatre prochaines années ; d’établir des lignes directrices pour la structure des réunions ministérielles du CIDI, afin de mieux répondre aux attentes des autorités sectorielles et de garantir un dialogue politique sur des questions de fond ; d’établir des lignes directrices générales pour la construction des projets d’ordre du jour pour les réunions ministérielles ; d’établir des lignes directrices générales pour l’élaboration de documents de travail, de même que pour la rédaction de mandats qui seront adoptés lors des réunions ministérielles et des réunions des commissions interaméricaines ; d’inclure comme partie intégrante de tout processus ministériel une réunion de planification entre le bureau précédent, le bureau actuel et le bureau suivant afin de définir un calendrier de mise en œuvre des décisions ministérielles ; de mettre en œuvre des mécanismes de coordination de sorte qu’il existe une voie de communication entre les réunions au niveau ministériel du CIDI, les commissions interaméricaines et l’Agence interaméricaine pour la coopération et le développement (AICD) ; </w:t>
      </w:r>
    </w:p>
    <w:p w14:paraId="1E31E975"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BD5F761" w14:textId="77777777" w:rsidR="005577E0" w:rsidRPr="00D01D92" w:rsidRDefault="005577E0" w:rsidP="00D01D92">
      <w:pPr>
        <w:spacing w:after="0" w:line="240" w:lineRule="auto"/>
        <w:ind w:firstLine="720"/>
        <w:jc w:val="both"/>
        <w:rPr>
          <w:rFonts w:ascii="Times New Roman" w:eastAsia="Times New Roman" w:hAnsi="Times New Roman" w:cs="Times New Roman"/>
          <w:color w:val="000000"/>
          <w:highlight w:val="white"/>
          <w:lang w:val="fr-FR"/>
        </w:rPr>
      </w:pPr>
      <w:r w:rsidRPr="00D01D92">
        <w:rPr>
          <w:rFonts w:ascii="Times New Roman" w:eastAsia="Times New Roman" w:hAnsi="Times New Roman" w:cs="Times New Roman"/>
          <w:color w:val="000000"/>
          <w:highlight w:val="white"/>
          <w:lang w:val="fr-FR"/>
        </w:rPr>
        <w:t xml:space="preserve">Lors de la même session ordinaire, l’Assemblée générale </w:t>
      </w:r>
      <w:r w:rsidRPr="00D01D92">
        <w:rPr>
          <w:rFonts w:ascii="Times New Roman" w:eastAsia="Times New Roman" w:hAnsi="Times New Roman" w:cs="Times New Roman"/>
          <w:color w:val="000000"/>
          <w:lang w:val="fr-FR"/>
        </w:rPr>
        <w:t xml:space="preserve">a de </w:t>
      </w:r>
      <w:r w:rsidRPr="00D01D92">
        <w:rPr>
          <w:rFonts w:ascii="Times New Roman" w:eastAsia="Times New Roman" w:hAnsi="Times New Roman" w:cs="Times New Roman"/>
          <w:color w:val="000000"/>
          <w:highlight w:val="white"/>
          <w:lang w:val="fr-FR"/>
        </w:rPr>
        <w:t>nouveau prolongé la validité du Plan stratégique de partenariat pour le développement intégré 2006-2009 jusqu’à l’adoption du Plan stratégique quadriennal de l’OEA et du Plan de travail pour le pilier « Développement intégré ». De plus, elle a approuvé le Statut de l’Agence interaméricaine pour la coopération et le développement et le Règlement de son Conseil d’administration.</w:t>
      </w:r>
    </w:p>
    <w:p w14:paraId="5A804830"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lang w:val="fr-FR"/>
        </w:rPr>
      </w:pPr>
    </w:p>
    <w:p w14:paraId="065E2E56"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Puis, en octobre 2016, lors de sa cinquante-et-unième session extraordinaire, </w:t>
      </w:r>
      <w:r w:rsidRPr="00D01D92">
        <w:rPr>
          <w:rFonts w:ascii="Times New Roman" w:eastAsia="Times New Roman" w:hAnsi="Times New Roman" w:cs="Times New Roman"/>
          <w:color w:val="000000"/>
          <w:highlight w:val="white"/>
          <w:lang w:val="fr-FR"/>
        </w:rPr>
        <w:t xml:space="preserve">l’Assemblée générale </w:t>
      </w:r>
      <w:r w:rsidRPr="00D01D92">
        <w:rPr>
          <w:rFonts w:ascii="Times New Roman" w:eastAsia="Times New Roman" w:hAnsi="Times New Roman" w:cs="Times New Roman"/>
          <w:lang w:val="fr-FR"/>
        </w:rPr>
        <w:t xml:space="preserve">a adopté, par le biais de la résolution </w:t>
      </w:r>
      <w:hyperlink r:id="rId44" w:history="1">
        <w:r w:rsidRPr="00D01D92">
          <w:rPr>
            <w:rFonts w:ascii="Times New Roman" w:eastAsia="Times New Roman" w:hAnsi="Times New Roman" w:cs="Times New Roman"/>
            <w:color w:val="0000FF"/>
            <w:u w:val="single"/>
            <w:lang w:val="fr-FR"/>
          </w:rPr>
          <w:t xml:space="preserve">AG/RES. 1 (LI-E/16) </w:t>
        </w:r>
        <w:proofErr w:type="spellStart"/>
        <w:r w:rsidRPr="00D01D92">
          <w:rPr>
            <w:rFonts w:ascii="Times New Roman" w:eastAsia="Times New Roman" w:hAnsi="Times New Roman" w:cs="Times New Roman"/>
            <w:color w:val="0000FF"/>
            <w:u w:val="single"/>
            <w:lang w:val="fr-FR"/>
          </w:rPr>
          <w:t>rev</w:t>
        </w:r>
        <w:proofErr w:type="spellEnd"/>
        <w:r w:rsidRPr="00D01D92">
          <w:rPr>
            <w:rFonts w:ascii="Times New Roman" w:eastAsia="Times New Roman" w:hAnsi="Times New Roman" w:cs="Times New Roman"/>
            <w:color w:val="0000FF"/>
            <w:u w:val="single"/>
            <w:lang w:val="fr-FR"/>
          </w:rPr>
          <w:t>. 1,</w:t>
        </w:r>
      </w:hyperlink>
      <w:r w:rsidRPr="00D01D92">
        <w:rPr>
          <w:rFonts w:ascii="Times New Roman" w:eastAsia="Times New Roman" w:hAnsi="Times New Roman" w:cs="Times New Roman"/>
          <w:lang w:val="fr-FR"/>
        </w:rPr>
        <w:t xml:space="preserve"> le Plan stratégique de l’Organisation comme cadre général de son action. Le Plan stratégique adopté était conforme au </w:t>
      </w:r>
      <w:r w:rsidRPr="00D01D92">
        <w:rPr>
          <w:rFonts w:ascii="Times New Roman" w:eastAsia="Times New Roman" w:hAnsi="Times New Roman" w:cs="Times New Roman"/>
          <w:color w:val="000000"/>
          <w:lang w:val="fr-FR"/>
        </w:rPr>
        <w:t>Programme de développement durable à l’horizon 2030 et à ses Objectifs de développement durable (ODD)</w:t>
      </w:r>
      <w:r w:rsidRPr="00D01D92">
        <w:rPr>
          <w:rFonts w:ascii="Times New Roman" w:eastAsia="Times New Roman" w:hAnsi="Times New Roman" w:cs="Times New Roman"/>
          <w:lang w:val="fr-FR"/>
        </w:rPr>
        <w:t>.</w:t>
      </w:r>
    </w:p>
    <w:p w14:paraId="66244500"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lang w:val="fr-FR"/>
        </w:rPr>
      </w:pPr>
    </w:p>
    <w:p w14:paraId="1877EDD7"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ab/>
        <w:t xml:space="preserve">En juin 2017, </w:t>
      </w:r>
      <w:r w:rsidRPr="00D01D92">
        <w:rPr>
          <w:rFonts w:ascii="Times New Roman" w:eastAsia="Times New Roman" w:hAnsi="Times New Roman" w:cs="Times New Roman"/>
          <w:color w:val="000000"/>
          <w:highlight w:val="white"/>
          <w:lang w:val="fr-FR"/>
        </w:rPr>
        <w:t xml:space="preserve">le Groupe de travail </w:t>
      </w:r>
      <w:r w:rsidRPr="00D01D92">
        <w:rPr>
          <w:rFonts w:ascii="Times New Roman" w:eastAsia="Times New Roman" w:hAnsi="Times New Roman" w:cs="Times New Roman"/>
          <w:color w:val="000000"/>
          <w:lang w:val="fr-FR"/>
        </w:rPr>
        <w:t xml:space="preserve">a présenté son rapport final au CIDI, lequel lui a signifié la fin de son mandat. S’appuyant sur les recommandations du Groupe de travail, le CIDI a transmis à l’Assemblée générale le projet de résolution « Promotion d’initiatives continentales en matière de développement intégré » qui a été adopté le 20 juin 2017. L’Assemblée générale, au moyen de la résolution </w:t>
      </w:r>
      <w:hyperlink r:id="rId45" w:history="1">
        <w:r w:rsidRPr="00D01D92">
          <w:rPr>
            <w:rFonts w:ascii="Times New Roman" w:eastAsia="Times New Roman" w:hAnsi="Times New Roman" w:cs="Times New Roman"/>
            <w:color w:val="0000FF"/>
            <w:u w:val="single"/>
            <w:lang w:val="fr-FR"/>
          </w:rPr>
          <w:t>AG/RES. 2904 (XLVII-O/17</w:t>
        </w:r>
      </w:hyperlink>
      <w:r w:rsidRPr="00D01D92">
        <w:rPr>
          <w:rFonts w:ascii="Times New Roman" w:eastAsia="Times New Roman" w:hAnsi="Times New Roman" w:cs="Times New Roman"/>
          <w:color w:val="000000"/>
          <w:lang w:val="fr-FR"/>
        </w:rPr>
        <w:t xml:space="preserve"> et conformément aux mandats visant à renforcer le CIDI et ses organes subsidiaires en vue de simplifier et moderniser les processus sectoriels ainsi que de consolider le dialogue politique de fond et l’harmoniser avec la Vision stratégique de l’Organisation, a adopté un cycle triennal pour tous les processus ministériels et des hauts fonctionnaires dans le domaine du CIDI (cycle ministériel triennal) et demandé au Secrétariat de le mettre en œuvre immédiatement ; en outre, elle a demandé au CIDI de présenter une proposition de révision des Statuts et Règlements en vigueur au sein du CIDI afin qu’ils soient conformes aux lignes directrices contenues dans le document </w:t>
      </w:r>
      <w:hyperlink r:id="rId46" w:history="1">
        <w:r w:rsidRPr="00D01D92">
          <w:rPr>
            <w:rFonts w:ascii="Times New Roman" w:eastAsia="Times New Roman" w:hAnsi="Times New Roman" w:cs="Times New Roman"/>
            <w:color w:val="0000FF"/>
            <w:u w:val="single"/>
            <w:lang w:val="fr-FR"/>
          </w:rPr>
          <w:t>CIDI/doc.228/17</w:t>
        </w:r>
      </w:hyperlink>
      <w:r w:rsidRPr="00D01D92">
        <w:rPr>
          <w:rFonts w:ascii="Times New Roman" w:eastAsia="Times New Roman" w:hAnsi="Times New Roman" w:cs="Times New Roman"/>
          <w:color w:val="000000"/>
          <w:lang w:val="fr-FR"/>
        </w:rPr>
        <w:t xml:space="preserve"> ; de plus, elle a demandé au Secrétariat d’uniformiser les règlements des commissions interaméricaines du CIDI, ainsi que ceux des réunions sectorielles et spécialisées au niveau ministériel et/ou des hauts fonctionnaires du CIDI, y compris la Conférence interaméricaine des ministres du travail ; enfin, elle a demandé au CIDI d’adopter, d’une part, les modifications nécessaires apportées aux Règlements susmentionnés et, d’autre part, </w:t>
      </w:r>
      <w:r w:rsidRPr="00D01D92">
        <w:rPr>
          <w:rFonts w:ascii="Times New Roman" w:eastAsia="Times New Roman" w:hAnsi="Times New Roman" w:cs="Times New Roman"/>
          <w:color w:val="000000"/>
          <w:highlight w:val="white"/>
          <w:lang w:val="fr-FR"/>
        </w:rPr>
        <w:t>sous réserve d’approbation par l’Assemblée générale</w:t>
      </w:r>
      <w:r w:rsidRPr="00D01D92">
        <w:rPr>
          <w:rFonts w:ascii="Times New Roman" w:eastAsia="Times New Roman" w:hAnsi="Times New Roman" w:cs="Times New Roman"/>
          <w:color w:val="000000"/>
          <w:lang w:val="fr-FR"/>
        </w:rPr>
        <w:t>, toute modification nécessaire apportée aux Statuts.</w:t>
      </w:r>
    </w:p>
    <w:p w14:paraId="38C6364F"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lastRenderedPageBreak/>
        <w:tab/>
        <w:t xml:space="preserve">Conformément au mandat susmentionné, le CIDI a approuvé les documents suivants actuellement en vigueur : </w:t>
      </w:r>
    </w:p>
    <w:p w14:paraId="271E51E9" w14:textId="77777777" w:rsidR="005577E0" w:rsidRPr="00D01D92" w:rsidRDefault="005577E0" w:rsidP="00D01D92">
      <w:pPr>
        <w:shd w:val="clear" w:color="auto" w:fill="FFFFFF"/>
        <w:spacing w:after="0" w:line="240" w:lineRule="auto"/>
        <w:ind w:right="240"/>
        <w:jc w:val="both"/>
        <w:rPr>
          <w:rFonts w:ascii="Times New Roman" w:eastAsia="Times New Roman" w:hAnsi="Times New Roman" w:cs="Times New Roman"/>
          <w:color w:val="000000"/>
          <w:lang w:val="fr-FR"/>
        </w:rPr>
      </w:pPr>
    </w:p>
    <w:p w14:paraId="51392FFC" w14:textId="77777777" w:rsidR="005577E0" w:rsidRPr="00D01D92" w:rsidRDefault="005577E0" w:rsidP="005D41C3">
      <w:pPr>
        <w:numPr>
          <w:ilvl w:val="0"/>
          <w:numId w:val="8"/>
        </w:numPr>
        <w:shd w:val="clear" w:color="auto" w:fill="FFFFFF"/>
        <w:spacing w:after="0" w:line="240" w:lineRule="auto"/>
        <w:ind w:left="1080" w:right="2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Règlement des réunions ordinaires et extraordinaires du CIDI [approuvé par le biais de la résolution CIDI/RES. 328 (LXXIX-O/18) du 29 mai 2018]</w:t>
      </w:r>
    </w:p>
    <w:p w14:paraId="19F2B64F" w14:textId="77777777" w:rsidR="005577E0" w:rsidRPr="00D01D92" w:rsidRDefault="005577E0" w:rsidP="005D41C3">
      <w:pPr>
        <w:numPr>
          <w:ilvl w:val="0"/>
          <w:numId w:val="8"/>
        </w:numPr>
        <w:shd w:val="clear" w:color="auto" w:fill="FFFFFF"/>
        <w:spacing w:after="0" w:line="240" w:lineRule="auto"/>
        <w:ind w:left="1134" w:right="2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Règlement des réunions sectorielles et spécialisées du CIDI tenues au niveau ministériel et/ou des hauts fonctionnaires (lors de l’adoption dudit règlement, les réunions suivantes étaient organisées dans le cadre du CIDI : la Conférence interaméricaine des ministres du travail (CIMT), la Réunion interaméricaine des ministres de l’éducation, la Réunion des ministres et hauts fonctionnaires chargés du développement durable, la Réunion des ministres et hauts fonctionnaires chargés du développement social, la Réunion des ministres et hauts fonctionnaires chargés de la science et la technologie, la Réunion interaméricaine des ministres et hauts fonctionnaires chargés de la culture, le Congrès interaméricain des ministres et hauts fonctionnaires chargés du tourisme et la Réunion spécialisée du CIDI des hauts fonctionnaires chargés de la coopération) [approuvé par le biais de la résolution CIDI/RES. 328 (LXXIX-O/18) du 29 mai 2018]</w:t>
      </w:r>
    </w:p>
    <w:p w14:paraId="0F48AD6C" w14:textId="77777777" w:rsidR="005577E0" w:rsidRPr="00D01D92" w:rsidRDefault="005577E0" w:rsidP="005D41C3">
      <w:pPr>
        <w:numPr>
          <w:ilvl w:val="0"/>
          <w:numId w:val="8"/>
        </w:numPr>
        <w:shd w:val="clear" w:color="auto" w:fill="FFFFFF"/>
        <w:spacing w:after="0" w:line="240" w:lineRule="auto"/>
        <w:ind w:left="1080" w:right="2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Règlement des commissions interaméricaines du CIDI (qui s’applique aux Commissions interaméricaines de l’éducation (CIE), de développement social (CIDES), pour le développement durable (CIDS), de la science et de la technologie (COMCYT), du tourisme (CITUR) et de la culture (CIC) [approuvé par le biais de la résolution CIDI/RES. 328 (LXXIX-O/18) du 29 mai 2018]</w:t>
      </w:r>
    </w:p>
    <w:p w14:paraId="7231CEF7" w14:textId="77777777" w:rsidR="005577E0" w:rsidRPr="00D01D92" w:rsidRDefault="005577E0" w:rsidP="005D41C3">
      <w:pPr>
        <w:numPr>
          <w:ilvl w:val="0"/>
          <w:numId w:val="8"/>
        </w:numPr>
        <w:shd w:val="clear" w:color="auto" w:fill="FFFFFF"/>
        <w:spacing w:after="0" w:line="240" w:lineRule="auto"/>
        <w:ind w:left="1080" w:right="2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Lignes directrices générales pour les processus sectoriels au niveau ministériel dans le cadre du CIDI et leurs annexes (approuvées par le CIDI le 7 juin 2017 et révisées par la Commission sur les politiques de partenariat pour le développement le 8 février 2023)</w:t>
      </w:r>
    </w:p>
    <w:p w14:paraId="7BDDC58D"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05F09AC0" w14:textId="77777777" w:rsidR="005577E0" w:rsidRPr="00D01D92" w:rsidRDefault="005577E0" w:rsidP="00D01D92">
      <w:pPr>
        <w:spacing w:after="0" w:line="240" w:lineRule="auto"/>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b/>
        <w:t>De plus, le CIDI a accepté le Statut en vigueur de l’Agence interaméricaine pour la coopération et le développement (AICD) lors de la réunion ordinaire tenue le 27 septembre 2022 (document publié sous la cote CIDI/doc.367/22) et l’Assemblée générale l’a approuvé par le biais de la résolution AG/RES. 2988 (LII-O/22).</w:t>
      </w:r>
    </w:p>
    <w:p w14:paraId="7A6D7A35"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54F647E0" w14:textId="77777777" w:rsidR="005577E0" w:rsidRPr="00D01D92" w:rsidRDefault="005577E0" w:rsidP="005D41C3">
      <w:pPr>
        <w:numPr>
          <w:ilvl w:val="0"/>
          <w:numId w:val="6"/>
        </w:numPr>
        <w:spacing w:after="0" w:line="240" w:lineRule="auto"/>
        <w:jc w:val="both"/>
        <w:rPr>
          <w:rFonts w:ascii="Times New Roman" w:eastAsia="Times New Roman" w:hAnsi="Times New Roman" w:cs="Times New Roman"/>
          <w:b/>
          <w:lang w:val="fr-FR"/>
        </w:rPr>
      </w:pPr>
      <w:r w:rsidRPr="00D01D92">
        <w:rPr>
          <w:rFonts w:ascii="Times New Roman" w:eastAsia="Times New Roman" w:hAnsi="Times New Roman" w:cs="Times New Roman"/>
          <w:b/>
          <w:lang w:val="fr-FR"/>
        </w:rPr>
        <w:t>Mandat</w:t>
      </w:r>
    </w:p>
    <w:p w14:paraId="073049B3"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62880C07"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En 2023, les États membres ont approuvé la résolution AG/RES. 2998 (LIII-O/23) « Renforcement du Conseil interaméricain pour le développement intégré (CIDI) », par laquelle il a été décidé de </w:t>
      </w:r>
      <w:r w:rsidRPr="00D01D92">
        <w:rPr>
          <w:rFonts w:ascii="Times New Roman" w:hAnsi="Times New Roman" w:cs="Times New Roman"/>
          <w:color w:val="000000"/>
          <w:lang w:val="fr-FR"/>
        </w:rPr>
        <w:t xml:space="preserve">continuer à promouvoir le renforcement du </w:t>
      </w:r>
      <w:r w:rsidRPr="00D01D92">
        <w:rPr>
          <w:rFonts w:ascii="Times New Roman" w:eastAsia="Times New Roman" w:hAnsi="Times New Roman" w:cs="Times New Roman"/>
          <w:lang w:val="fr-FR"/>
        </w:rPr>
        <w:t xml:space="preserve">CIDI, </w:t>
      </w:r>
      <w:r w:rsidRPr="00D01D92">
        <w:rPr>
          <w:rFonts w:ascii="Times New Roman" w:hAnsi="Times New Roman" w:cs="Times New Roman"/>
          <w:color w:val="000000"/>
          <w:lang w:val="fr-FR"/>
        </w:rPr>
        <w:t xml:space="preserve">de façon permanente, en particulier par le biais d’un dialogue politique de fond de haut niveau, qui revitalise sa nature de tribune de négociation, encourage son efficacité et maximise les synergies en son sein avec d’autres organes de </w:t>
      </w:r>
      <w:r w:rsidRPr="00D01D92">
        <w:rPr>
          <w:rFonts w:ascii="Times New Roman" w:eastAsia="Times New Roman" w:hAnsi="Times New Roman" w:cs="Times New Roman"/>
          <w:lang w:val="fr-FR"/>
        </w:rPr>
        <w:t xml:space="preserve">l’OEA </w:t>
      </w:r>
      <w:r w:rsidRPr="00D01D92">
        <w:rPr>
          <w:rFonts w:ascii="Times New Roman" w:hAnsi="Times New Roman" w:cs="Times New Roman"/>
          <w:color w:val="000000"/>
          <w:lang w:val="fr-FR"/>
        </w:rPr>
        <w:t>et avec d’autres organismes internationaux, sur les questions relevant de sa compétence, afin qu’il réponde aux défis à court, moyen et long terme</w:t>
      </w:r>
      <w:r w:rsidRPr="00D01D92">
        <w:rPr>
          <w:rFonts w:ascii="Times New Roman" w:eastAsia="Times New Roman" w:hAnsi="Times New Roman" w:cs="Times New Roman"/>
          <w:lang w:val="fr-FR"/>
        </w:rPr>
        <w:t xml:space="preserve">. </w:t>
      </w:r>
    </w:p>
    <w:p w14:paraId="184244A2"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414FB765"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En outre, il a été demandé au CIDI d’examiner et adopter les mesures énoncées dans cette résolution et d’autres mesures qu’il juge pertinentes, en tenant compte du présent rapport, lequel devra être présenté au premier trimestre de 2024 devant ledit Conseil.</w:t>
      </w:r>
    </w:p>
    <w:p w14:paraId="2A3B6E8A" w14:textId="77777777" w:rsidR="005577E0" w:rsidRPr="00D01D92" w:rsidRDefault="005577E0" w:rsidP="00D01D92">
      <w:pPr>
        <w:spacing w:after="0" w:line="240" w:lineRule="auto"/>
        <w:jc w:val="both"/>
        <w:rPr>
          <w:rFonts w:ascii="Times New Roman" w:eastAsia="Times New Roman" w:hAnsi="Times New Roman" w:cs="Times New Roman"/>
          <w:bCs/>
          <w:lang w:val="fr-FR"/>
        </w:rPr>
      </w:pPr>
    </w:p>
    <w:p w14:paraId="450C7D99" w14:textId="77777777" w:rsidR="005577E0" w:rsidRPr="00D01D92" w:rsidRDefault="005577E0" w:rsidP="005D41C3">
      <w:pPr>
        <w:keepNext/>
        <w:numPr>
          <w:ilvl w:val="0"/>
          <w:numId w:val="6"/>
        </w:numPr>
        <w:spacing w:after="0" w:line="240" w:lineRule="auto"/>
        <w:jc w:val="both"/>
        <w:rPr>
          <w:rFonts w:ascii="Times New Roman" w:eastAsia="Times New Roman" w:hAnsi="Times New Roman" w:cs="Times New Roman"/>
          <w:b/>
          <w:lang w:val="fr-FR"/>
        </w:rPr>
      </w:pPr>
      <w:r w:rsidRPr="00D01D92">
        <w:rPr>
          <w:rFonts w:ascii="Times New Roman" w:eastAsia="Times New Roman" w:hAnsi="Times New Roman" w:cs="Times New Roman"/>
          <w:b/>
          <w:lang w:val="fr-FR"/>
        </w:rPr>
        <w:lastRenderedPageBreak/>
        <w:t>Méthode de travail adoptée en matière d’examen</w:t>
      </w:r>
    </w:p>
    <w:p w14:paraId="0B3B2BC7" w14:textId="77777777" w:rsidR="005577E0" w:rsidRPr="00D01D92" w:rsidRDefault="005577E0" w:rsidP="00D01D92">
      <w:pPr>
        <w:keepNext/>
        <w:spacing w:after="0" w:line="240" w:lineRule="auto"/>
        <w:jc w:val="both"/>
        <w:rPr>
          <w:rFonts w:ascii="Times New Roman" w:eastAsia="Times New Roman" w:hAnsi="Times New Roman" w:cs="Times New Roman"/>
          <w:bCs/>
          <w:lang w:val="fr-FR"/>
        </w:rPr>
      </w:pPr>
    </w:p>
    <w:p w14:paraId="780B38EC" w14:textId="77777777" w:rsidR="005577E0" w:rsidRPr="00D01D92" w:rsidRDefault="005577E0" w:rsidP="00D01D92">
      <w:pPr>
        <w:spacing w:after="0" w:line="240" w:lineRule="auto"/>
        <w:ind w:firstLine="720"/>
        <w:jc w:val="both"/>
        <w:rPr>
          <w:rFonts w:ascii="Times New Roman" w:eastAsia="Times New Roman" w:hAnsi="Times New Roman" w:cs="Times New Roman"/>
          <w:bCs/>
          <w:lang w:val="fr-FR"/>
        </w:rPr>
      </w:pPr>
      <w:r w:rsidRPr="00D01D92">
        <w:rPr>
          <w:rFonts w:ascii="Times New Roman" w:eastAsia="Times New Roman" w:hAnsi="Times New Roman" w:cs="Times New Roman"/>
          <w:bCs/>
          <w:lang w:val="fr-FR"/>
        </w:rPr>
        <w:t>Lors de l’élaboration de ce rapport, les rédacteurs ont utilisé une méthode mixte reposant sur l’examen et l’interprétation des informations par le biais d’outils et de techniques axés sur une approche intégrée quantitative et qualitative.</w:t>
      </w:r>
    </w:p>
    <w:p w14:paraId="6193A873"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8B22136" w14:textId="77777777" w:rsidR="005577E0" w:rsidRPr="00D01D92" w:rsidRDefault="005577E0" w:rsidP="00D01D92">
      <w:pPr>
        <w:spacing w:after="0" w:line="240" w:lineRule="auto"/>
        <w:ind w:firstLine="720"/>
        <w:jc w:val="both"/>
        <w:rPr>
          <w:rFonts w:ascii="Times New Roman" w:eastAsia="Times New Roman" w:hAnsi="Times New Roman" w:cs="Times New Roman"/>
          <w:bCs/>
          <w:iCs/>
          <w:lang w:val="fr-FR"/>
        </w:rPr>
      </w:pPr>
      <w:r w:rsidRPr="00D01D92">
        <w:rPr>
          <w:rFonts w:ascii="Times New Roman" w:eastAsia="Times New Roman" w:hAnsi="Times New Roman" w:cs="Times New Roman"/>
          <w:lang w:val="fr-FR"/>
        </w:rPr>
        <w:t>De plus, ils ont appliqué des éléments de méthode participative pour faciliter le processus de réflexion, l’échange d’idées avec les États membres étant pour cela fondamental. Ces éléments ont été élaborés lors des séances de travail programmées par la Commission sur les politiques de partenariat pour le développement ainsi que des consultations avec les différents départements du SEDI et de l’Organisation</w:t>
      </w:r>
      <w:r w:rsidRPr="00D01D92">
        <w:rPr>
          <w:rFonts w:ascii="Times New Roman" w:eastAsia="Times New Roman" w:hAnsi="Times New Roman" w:cs="Times New Roman"/>
          <w:bCs/>
          <w:iCs/>
          <w:lang w:val="fr-FR"/>
        </w:rPr>
        <w:t>.</w:t>
      </w:r>
    </w:p>
    <w:p w14:paraId="64B101DC"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5A14ED4"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Cette proposition méthodologique vise à la fois à favoriser l’élaboration collective et consensuelle des recommandations et à contribuer à garantir une plus grande légitimité des résultats.</w:t>
      </w:r>
    </w:p>
    <w:p w14:paraId="485A0929"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411E4455" w14:textId="77777777" w:rsidR="005577E0" w:rsidRPr="00D01D92" w:rsidRDefault="005577E0" w:rsidP="005D41C3">
      <w:pPr>
        <w:numPr>
          <w:ilvl w:val="0"/>
          <w:numId w:val="6"/>
        </w:numPr>
        <w:spacing w:after="0" w:line="240" w:lineRule="auto"/>
        <w:jc w:val="both"/>
        <w:rPr>
          <w:rFonts w:ascii="Times New Roman" w:eastAsia="Times New Roman" w:hAnsi="Times New Roman" w:cs="Times New Roman"/>
          <w:b/>
          <w:lang w:val="fr-FR"/>
        </w:rPr>
      </w:pPr>
      <w:r w:rsidRPr="00D01D92">
        <w:rPr>
          <w:rFonts w:ascii="Times New Roman" w:eastAsia="Times New Roman" w:hAnsi="Times New Roman" w:cs="Times New Roman"/>
          <w:b/>
          <w:lang w:val="fr-FR"/>
        </w:rPr>
        <w:t>Cadre réglementaire et documents de travail du CIDI et de ses organes subsidiaires</w:t>
      </w:r>
    </w:p>
    <w:p w14:paraId="413053EF" w14:textId="77777777" w:rsidR="005577E0" w:rsidRPr="00D01D92" w:rsidRDefault="005577E0" w:rsidP="00D01D92">
      <w:pPr>
        <w:spacing w:after="0" w:line="240" w:lineRule="auto"/>
        <w:jc w:val="both"/>
        <w:rPr>
          <w:rFonts w:ascii="Times New Roman" w:eastAsia="Times New Roman" w:hAnsi="Times New Roman" w:cs="Times New Roman"/>
          <w:b/>
          <w:lang w:val="fr-FR"/>
        </w:rPr>
      </w:pPr>
    </w:p>
    <w:p w14:paraId="7610D69B" w14:textId="77777777" w:rsidR="005577E0" w:rsidRPr="00D01D92" w:rsidRDefault="005577E0" w:rsidP="005D41C3">
      <w:pPr>
        <w:numPr>
          <w:ilvl w:val="0"/>
          <w:numId w:val="9"/>
        </w:numPr>
        <w:spacing w:after="0" w:line="240" w:lineRule="auto"/>
        <w:ind w:firstLine="0"/>
        <w:jc w:val="both"/>
        <w:rPr>
          <w:rFonts w:ascii="Times New Roman" w:eastAsia="Times New Roman" w:hAnsi="Times New Roman" w:cs="Times New Roman"/>
          <w:color w:val="0000FF"/>
          <w:u w:val="single"/>
          <w:lang w:val="fr-FR"/>
        </w:rPr>
      </w:pPr>
      <w:r w:rsidRPr="00D01D92">
        <w:rPr>
          <w:rFonts w:ascii="Times New Roman" w:eastAsia="Times New Roman" w:hAnsi="Times New Roman" w:cs="Times New Roman"/>
          <w:color w:val="000000"/>
          <w:lang w:val="fr-FR"/>
        </w:rPr>
        <w:t>Statut du CIDI :</w:t>
      </w:r>
      <w:r w:rsidRPr="00D01D92">
        <w:rPr>
          <w:rFonts w:ascii="Times New Roman" w:eastAsia="Times New Roman" w:hAnsi="Times New Roman" w:cs="Times New Roman"/>
          <w:color w:val="333333"/>
          <w:shd w:val="clear" w:color="auto" w:fill="EFF4FC"/>
          <w:lang w:val="fr-FR"/>
        </w:rPr>
        <w:t xml:space="preserve"> </w:t>
      </w:r>
      <w:hyperlink r:id="rId47" w:history="1">
        <w:r w:rsidRPr="00D01D92">
          <w:rPr>
            <w:rFonts w:ascii="Times New Roman" w:eastAsia="Times New Roman" w:hAnsi="Times New Roman" w:cs="Times New Roman"/>
            <w:color w:val="0000FF"/>
            <w:u w:val="single"/>
            <w:lang w:val="fr-FR"/>
          </w:rPr>
          <w:t>Espagnol</w:t>
        </w:r>
      </w:hyperlink>
      <w:r w:rsidRPr="00D01D92">
        <w:rPr>
          <w:rFonts w:ascii="Times New Roman" w:eastAsia="Times New Roman" w:hAnsi="Times New Roman" w:cs="Times New Roman"/>
          <w:color w:val="0000FF"/>
          <w:u w:val="single"/>
          <w:lang w:val="fr-FR"/>
        </w:rPr>
        <w:t> - </w:t>
      </w:r>
      <w:hyperlink r:id="rId48" w:history="1">
        <w:r w:rsidRPr="00D01D92">
          <w:rPr>
            <w:rFonts w:ascii="Times New Roman" w:eastAsia="Times New Roman" w:hAnsi="Times New Roman" w:cs="Times New Roman"/>
            <w:color w:val="0000FF"/>
            <w:u w:val="single"/>
            <w:lang w:val="fr-FR"/>
          </w:rPr>
          <w:t>Anglais</w:t>
        </w:r>
      </w:hyperlink>
    </w:p>
    <w:p w14:paraId="7F05EFE4" w14:textId="77777777" w:rsidR="005577E0" w:rsidRPr="00D01D92" w:rsidRDefault="005577E0" w:rsidP="005D41C3">
      <w:pPr>
        <w:numPr>
          <w:ilvl w:val="0"/>
          <w:numId w:val="9"/>
        </w:numPr>
        <w:spacing w:after="0" w:line="240" w:lineRule="auto"/>
        <w:ind w:firstLine="0"/>
        <w:rPr>
          <w:rFonts w:ascii="Times New Roman" w:eastAsia="Times New Roman" w:hAnsi="Times New Roman" w:cs="Times New Roman"/>
          <w:color w:val="0000FF"/>
          <w:u w:val="single"/>
          <w:lang w:val="fr-FR"/>
        </w:rPr>
      </w:pPr>
      <w:r w:rsidRPr="00D01D92">
        <w:rPr>
          <w:rFonts w:ascii="Times New Roman" w:eastAsia="Times New Roman" w:hAnsi="Times New Roman" w:cs="Times New Roman"/>
          <w:color w:val="000000"/>
          <w:lang w:val="fr-FR"/>
        </w:rPr>
        <w:t xml:space="preserve">Règlement des réunions ordinaires et extraordinaires du CIDI : </w:t>
      </w:r>
      <w:hyperlink r:id="rId49" w:history="1">
        <w:r w:rsidRPr="00D01D92">
          <w:rPr>
            <w:rFonts w:ascii="Times New Roman" w:eastAsia="Times New Roman" w:hAnsi="Times New Roman" w:cs="Times New Roman"/>
            <w:color w:val="0000FF"/>
            <w:u w:val="single"/>
            <w:lang w:val="fr-FR"/>
          </w:rPr>
          <w:t>Espagnol</w:t>
        </w:r>
      </w:hyperlink>
      <w:r w:rsidRPr="00D01D92">
        <w:rPr>
          <w:rFonts w:ascii="Times New Roman" w:eastAsia="Times New Roman" w:hAnsi="Times New Roman" w:cs="Times New Roman"/>
          <w:color w:val="0000FF"/>
          <w:u w:val="single"/>
          <w:lang w:val="fr-FR"/>
        </w:rPr>
        <w:t> - </w:t>
      </w:r>
      <w:hyperlink r:id="rId50" w:history="1">
        <w:r w:rsidRPr="00D01D92">
          <w:rPr>
            <w:rFonts w:ascii="Times New Roman" w:eastAsia="Times New Roman" w:hAnsi="Times New Roman" w:cs="Times New Roman"/>
            <w:color w:val="0000FF"/>
            <w:u w:val="single"/>
            <w:lang w:val="fr-FR"/>
          </w:rPr>
          <w:t>Anglais</w:t>
        </w:r>
      </w:hyperlink>
    </w:p>
    <w:p w14:paraId="21D0FA23" w14:textId="77777777" w:rsidR="005577E0" w:rsidRPr="00D01D92" w:rsidRDefault="005577E0" w:rsidP="005D41C3">
      <w:pPr>
        <w:numPr>
          <w:ilvl w:val="0"/>
          <w:numId w:val="9"/>
        </w:numPr>
        <w:spacing w:after="0" w:line="240" w:lineRule="auto"/>
        <w:ind w:firstLine="0"/>
        <w:rPr>
          <w:rFonts w:ascii="Times New Roman" w:eastAsia="Times New Roman" w:hAnsi="Times New Roman" w:cs="Times New Roman"/>
          <w:color w:val="0000FF"/>
          <w:u w:val="single"/>
          <w:lang w:val="fr-FR"/>
        </w:rPr>
      </w:pPr>
      <w:r w:rsidRPr="00D01D92">
        <w:rPr>
          <w:rFonts w:ascii="Times New Roman" w:eastAsia="Times New Roman" w:hAnsi="Times New Roman" w:cs="Times New Roman"/>
          <w:color w:val="000000"/>
          <w:lang w:val="fr-FR"/>
        </w:rPr>
        <w:t>Règlement des réunions sectorielles du CIDI :</w:t>
      </w:r>
      <w:r w:rsidRPr="00D01D92">
        <w:rPr>
          <w:rFonts w:ascii="Times New Roman" w:eastAsia="Times New Roman" w:hAnsi="Times New Roman" w:cs="Times New Roman"/>
          <w:color w:val="333333"/>
          <w:shd w:val="clear" w:color="auto" w:fill="EFF4FC"/>
          <w:lang w:val="fr-FR"/>
        </w:rPr>
        <w:t xml:space="preserve"> </w:t>
      </w:r>
      <w:hyperlink r:id="rId51" w:history="1">
        <w:r w:rsidRPr="00D01D92">
          <w:rPr>
            <w:rFonts w:ascii="Times New Roman" w:eastAsia="Times New Roman" w:hAnsi="Times New Roman" w:cs="Times New Roman"/>
            <w:color w:val="0000FF"/>
            <w:u w:val="single"/>
            <w:lang w:val="fr-FR"/>
          </w:rPr>
          <w:t>Espagnol</w:t>
        </w:r>
      </w:hyperlink>
      <w:r w:rsidRPr="00D01D92">
        <w:rPr>
          <w:rFonts w:ascii="Times New Roman" w:eastAsia="Times New Roman" w:hAnsi="Times New Roman" w:cs="Times New Roman"/>
          <w:color w:val="0000FF"/>
          <w:u w:val="single"/>
          <w:lang w:val="fr-FR"/>
        </w:rPr>
        <w:t> - </w:t>
      </w:r>
      <w:hyperlink r:id="rId52" w:history="1">
        <w:r w:rsidRPr="00D01D92">
          <w:rPr>
            <w:rFonts w:ascii="Times New Roman" w:eastAsia="Times New Roman" w:hAnsi="Times New Roman" w:cs="Times New Roman"/>
            <w:color w:val="0000FF"/>
            <w:u w:val="single"/>
            <w:lang w:val="fr-FR"/>
          </w:rPr>
          <w:t>Anglais</w:t>
        </w:r>
      </w:hyperlink>
    </w:p>
    <w:p w14:paraId="6918D160" w14:textId="77777777" w:rsidR="005577E0" w:rsidRPr="00D01D92" w:rsidRDefault="005577E0" w:rsidP="005D41C3">
      <w:pPr>
        <w:numPr>
          <w:ilvl w:val="0"/>
          <w:numId w:val="9"/>
        </w:numPr>
        <w:spacing w:after="0" w:line="240" w:lineRule="auto"/>
        <w:ind w:firstLine="0"/>
        <w:rPr>
          <w:rFonts w:ascii="Times New Roman" w:eastAsia="Times New Roman" w:hAnsi="Times New Roman" w:cs="Times New Roman"/>
          <w:color w:val="0000FF"/>
          <w:u w:val="single"/>
          <w:lang w:val="fr-FR"/>
        </w:rPr>
      </w:pPr>
      <w:r w:rsidRPr="00D01D92">
        <w:rPr>
          <w:rFonts w:ascii="Times New Roman" w:eastAsia="Times New Roman" w:hAnsi="Times New Roman" w:cs="Times New Roman"/>
          <w:color w:val="000000"/>
          <w:lang w:val="fr-FR"/>
        </w:rPr>
        <w:t>Règlement des commissions interaméricaines du CIDI :</w:t>
      </w:r>
      <w:r w:rsidRPr="00D01D92">
        <w:rPr>
          <w:rFonts w:ascii="Times New Roman" w:eastAsia="Times New Roman" w:hAnsi="Times New Roman" w:cs="Times New Roman"/>
          <w:color w:val="333333"/>
          <w:lang w:val="fr-FR"/>
        </w:rPr>
        <w:t xml:space="preserve"> </w:t>
      </w:r>
      <w:hyperlink r:id="rId53" w:history="1">
        <w:r w:rsidRPr="00D01D92">
          <w:rPr>
            <w:rFonts w:ascii="Times New Roman" w:eastAsia="Times New Roman" w:hAnsi="Times New Roman" w:cs="Times New Roman"/>
            <w:color w:val="0000FF"/>
            <w:u w:val="single"/>
            <w:lang w:val="fr-FR"/>
          </w:rPr>
          <w:t>Espagnol</w:t>
        </w:r>
      </w:hyperlink>
      <w:r w:rsidRPr="00D01D92">
        <w:rPr>
          <w:rFonts w:ascii="Times New Roman" w:eastAsia="Times New Roman" w:hAnsi="Times New Roman" w:cs="Times New Roman"/>
          <w:color w:val="0000FF"/>
          <w:u w:val="single"/>
          <w:lang w:val="fr-FR"/>
        </w:rPr>
        <w:t> - </w:t>
      </w:r>
      <w:hyperlink r:id="rId54" w:history="1">
        <w:r w:rsidRPr="00D01D92">
          <w:rPr>
            <w:rFonts w:ascii="Times New Roman" w:eastAsia="Times New Roman" w:hAnsi="Times New Roman" w:cs="Times New Roman"/>
            <w:color w:val="0000FF"/>
            <w:u w:val="single"/>
            <w:lang w:val="fr-FR"/>
          </w:rPr>
          <w:t>Anglais</w:t>
        </w:r>
      </w:hyperlink>
    </w:p>
    <w:p w14:paraId="782546B5" w14:textId="77777777" w:rsidR="005577E0" w:rsidRPr="00D01D92" w:rsidRDefault="005577E0" w:rsidP="005D41C3">
      <w:pPr>
        <w:numPr>
          <w:ilvl w:val="0"/>
          <w:numId w:val="9"/>
        </w:numPr>
        <w:spacing w:after="0" w:line="240" w:lineRule="auto"/>
        <w:ind w:firstLine="0"/>
        <w:rPr>
          <w:rFonts w:ascii="Times New Roman" w:eastAsia="Times New Roman" w:hAnsi="Times New Roman" w:cs="Times New Roman"/>
          <w:color w:val="0000FF"/>
          <w:u w:val="single"/>
          <w:lang w:val="fr-FR"/>
        </w:rPr>
      </w:pPr>
      <w:r w:rsidRPr="00D01D92">
        <w:rPr>
          <w:rFonts w:ascii="Times New Roman" w:eastAsia="Times New Roman" w:hAnsi="Times New Roman" w:cs="Times New Roman"/>
          <w:color w:val="000000"/>
          <w:lang w:val="fr-FR"/>
        </w:rPr>
        <w:t>Règlement de la Commission interaméricaine des ports</w:t>
      </w:r>
      <w:r w:rsidRPr="00D01D92">
        <w:rPr>
          <w:rFonts w:ascii="Times New Roman" w:hAnsi="Times New Roman" w:cs="Times New Roman"/>
          <w:lang w:val="fr-FR"/>
        </w:rPr>
        <w:t> </w:t>
      </w:r>
      <w:r w:rsidRPr="00D01D92">
        <w:rPr>
          <w:rFonts w:ascii="Times New Roman" w:eastAsia="Times New Roman" w:hAnsi="Times New Roman" w:cs="Times New Roman"/>
          <w:color w:val="000000"/>
          <w:lang w:val="fr-FR"/>
        </w:rPr>
        <w:t>:</w:t>
      </w:r>
      <w:r w:rsidRPr="00D01D92">
        <w:rPr>
          <w:rFonts w:ascii="Times New Roman" w:eastAsia="Times New Roman" w:hAnsi="Times New Roman" w:cs="Times New Roman"/>
          <w:lang w:val="fr-FR"/>
        </w:rPr>
        <w:t xml:space="preserve"> </w:t>
      </w:r>
      <w:hyperlink r:id="rId55" w:history="1">
        <w:r w:rsidRPr="00D01D92">
          <w:rPr>
            <w:rFonts w:ascii="Times New Roman" w:eastAsia="Times New Roman" w:hAnsi="Times New Roman" w:cs="Times New Roman"/>
            <w:color w:val="0000FF"/>
            <w:u w:val="single"/>
            <w:lang w:val="fr-FR"/>
          </w:rPr>
          <w:t>Espagnol</w:t>
        </w:r>
      </w:hyperlink>
      <w:r w:rsidRPr="00D01D92">
        <w:rPr>
          <w:rFonts w:ascii="Times New Roman" w:eastAsia="Times New Roman" w:hAnsi="Times New Roman" w:cs="Times New Roman"/>
          <w:color w:val="0000FF"/>
          <w:u w:val="single"/>
          <w:lang w:val="fr-FR"/>
        </w:rPr>
        <w:t xml:space="preserve"> - </w:t>
      </w:r>
      <w:hyperlink r:id="rId56" w:history="1">
        <w:r w:rsidRPr="00D01D92">
          <w:rPr>
            <w:rFonts w:ascii="Times New Roman" w:eastAsia="Times New Roman" w:hAnsi="Times New Roman" w:cs="Times New Roman"/>
            <w:color w:val="0000FF"/>
            <w:u w:val="single"/>
            <w:lang w:val="fr-FR"/>
          </w:rPr>
          <w:t>Anglais</w:t>
        </w:r>
      </w:hyperlink>
    </w:p>
    <w:p w14:paraId="4916911A" w14:textId="77777777" w:rsidR="005577E0" w:rsidRPr="00D01D92" w:rsidRDefault="005577E0" w:rsidP="005D41C3">
      <w:pPr>
        <w:numPr>
          <w:ilvl w:val="0"/>
          <w:numId w:val="9"/>
        </w:numPr>
        <w:spacing w:after="0" w:line="240" w:lineRule="auto"/>
        <w:ind w:firstLine="0"/>
        <w:rPr>
          <w:rFonts w:ascii="Times New Roman" w:eastAsia="Times New Roman" w:hAnsi="Times New Roman" w:cs="Times New Roman"/>
          <w:color w:val="0000FF"/>
          <w:u w:val="single"/>
          <w:lang w:val="fr-FR"/>
        </w:rPr>
      </w:pPr>
      <w:r w:rsidRPr="00D01D92">
        <w:rPr>
          <w:rFonts w:ascii="Times New Roman" w:eastAsia="Times New Roman" w:hAnsi="Times New Roman" w:cs="Times New Roman"/>
          <w:color w:val="000000"/>
          <w:lang w:val="fr-FR"/>
        </w:rPr>
        <w:t xml:space="preserve">Statut de l’AICD : </w:t>
      </w:r>
      <w:hyperlink r:id="rId57" w:history="1">
        <w:r w:rsidRPr="00D01D92">
          <w:rPr>
            <w:rFonts w:ascii="Times New Roman" w:eastAsia="Times New Roman" w:hAnsi="Times New Roman" w:cs="Times New Roman"/>
            <w:color w:val="0000FF"/>
            <w:u w:val="single"/>
            <w:lang w:val="fr-FR"/>
          </w:rPr>
          <w:t>Espagnol</w:t>
        </w:r>
      </w:hyperlink>
      <w:r w:rsidRPr="00D01D92">
        <w:rPr>
          <w:rFonts w:ascii="Times New Roman" w:eastAsia="Times New Roman" w:hAnsi="Times New Roman" w:cs="Times New Roman"/>
          <w:color w:val="0000FF"/>
          <w:u w:val="single"/>
          <w:lang w:val="fr-FR"/>
        </w:rPr>
        <w:t> - </w:t>
      </w:r>
      <w:hyperlink r:id="rId58" w:history="1">
        <w:r w:rsidRPr="00D01D92">
          <w:rPr>
            <w:rFonts w:ascii="Times New Roman" w:eastAsia="Times New Roman" w:hAnsi="Times New Roman" w:cs="Times New Roman"/>
            <w:color w:val="0000FF"/>
            <w:u w:val="single"/>
            <w:lang w:val="fr-FR"/>
          </w:rPr>
          <w:t>Anglais</w:t>
        </w:r>
      </w:hyperlink>
    </w:p>
    <w:p w14:paraId="01C97C53" w14:textId="77777777" w:rsidR="005577E0" w:rsidRPr="00D01D92" w:rsidRDefault="005577E0" w:rsidP="005D41C3">
      <w:pPr>
        <w:numPr>
          <w:ilvl w:val="0"/>
          <w:numId w:val="9"/>
        </w:numPr>
        <w:spacing w:after="0" w:line="240" w:lineRule="auto"/>
        <w:ind w:firstLine="0"/>
        <w:rPr>
          <w:rFonts w:ascii="Times New Roman" w:eastAsia="Times New Roman" w:hAnsi="Times New Roman" w:cs="Times New Roman"/>
          <w:color w:val="0000FF"/>
          <w:u w:val="single"/>
          <w:lang w:val="fr-FR"/>
        </w:rPr>
      </w:pPr>
      <w:r w:rsidRPr="00D01D92">
        <w:rPr>
          <w:rFonts w:ascii="Times New Roman" w:eastAsia="Times New Roman" w:hAnsi="Times New Roman" w:cs="Times New Roman"/>
          <w:color w:val="000000"/>
          <w:lang w:val="fr-FR"/>
        </w:rPr>
        <w:t>Règlement du Conseil d’administration de l’AICD </w:t>
      </w:r>
      <w:r w:rsidRPr="00D01D92">
        <w:rPr>
          <w:rFonts w:ascii="Times New Roman" w:eastAsia="Times New Roman" w:hAnsi="Times New Roman" w:cs="Times New Roman"/>
          <w:color w:val="0000FF"/>
          <w:lang w:val="fr-FR"/>
        </w:rPr>
        <w:t>:</w:t>
      </w:r>
      <w:r w:rsidRPr="00D01D92">
        <w:rPr>
          <w:rFonts w:ascii="Times New Roman" w:eastAsia="Times New Roman" w:hAnsi="Times New Roman" w:cs="Times New Roman"/>
          <w:color w:val="0000FF"/>
          <w:shd w:val="clear" w:color="auto" w:fill="EFF4FC"/>
          <w:lang w:val="fr-FR"/>
        </w:rPr>
        <w:t xml:space="preserve"> </w:t>
      </w:r>
      <w:hyperlink r:id="rId59" w:history="1">
        <w:r w:rsidRPr="00D01D92">
          <w:rPr>
            <w:rFonts w:ascii="Times New Roman" w:eastAsia="Times New Roman" w:hAnsi="Times New Roman" w:cs="Times New Roman"/>
            <w:color w:val="0000FF"/>
            <w:u w:val="single"/>
            <w:lang w:val="fr-FR"/>
          </w:rPr>
          <w:t>Espagnol</w:t>
        </w:r>
      </w:hyperlink>
      <w:r w:rsidRPr="00D01D92">
        <w:rPr>
          <w:rFonts w:ascii="Times New Roman" w:eastAsia="Times New Roman" w:hAnsi="Times New Roman" w:cs="Times New Roman"/>
          <w:color w:val="0000FF"/>
          <w:u w:val="single"/>
          <w:lang w:val="fr-FR"/>
        </w:rPr>
        <w:t> - </w:t>
      </w:r>
      <w:hyperlink r:id="rId60" w:history="1">
        <w:r w:rsidRPr="00D01D92">
          <w:rPr>
            <w:rFonts w:ascii="Times New Roman" w:eastAsia="Times New Roman" w:hAnsi="Times New Roman" w:cs="Times New Roman"/>
            <w:color w:val="0000FF"/>
            <w:u w:val="single"/>
            <w:lang w:val="fr-FR"/>
          </w:rPr>
          <w:t>Anglais</w:t>
        </w:r>
      </w:hyperlink>
    </w:p>
    <w:p w14:paraId="29B32284" w14:textId="77777777" w:rsidR="005577E0" w:rsidRPr="00D01D92" w:rsidRDefault="005577E0" w:rsidP="005D41C3">
      <w:pPr>
        <w:numPr>
          <w:ilvl w:val="0"/>
          <w:numId w:val="9"/>
        </w:numPr>
        <w:spacing w:after="0" w:line="240" w:lineRule="auto"/>
        <w:ind w:left="1440" w:hanging="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Lignes directrices générales pour les processus sectoriels au niveau ministériel dans le cadre du Conseil interaméricain pour le développement intégré : </w:t>
      </w:r>
      <w:hyperlink r:id="rId61" w:history="1">
        <w:r w:rsidRPr="00D01D92">
          <w:rPr>
            <w:rFonts w:ascii="Times New Roman" w:eastAsia="Times New Roman" w:hAnsi="Times New Roman" w:cs="Times New Roman"/>
            <w:color w:val="0000FF"/>
            <w:u w:val="single"/>
            <w:lang w:val="fr-FR"/>
          </w:rPr>
          <w:t>Espagnol</w:t>
        </w:r>
      </w:hyperlink>
      <w:r w:rsidRPr="00D01D92">
        <w:rPr>
          <w:rFonts w:ascii="Times New Roman" w:eastAsia="Times New Roman" w:hAnsi="Times New Roman" w:cs="Times New Roman"/>
          <w:color w:val="0000FF"/>
          <w:lang w:val="fr-FR"/>
        </w:rPr>
        <w:t xml:space="preserve"> - </w:t>
      </w:r>
      <w:hyperlink r:id="rId62" w:history="1">
        <w:r w:rsidRPr="00D01D92">
          <w:rPr>
            <w:rFonts w:ascii="Times New Roman" w:eastAsia="Times New Roman" w:hAnsi="Times New Roman" w:cs="Times New Roman"/>
            <w:color w:val="0000FF"/>
            <w:u w:val="single"/>
            <w:lang w:val="fr-FR"/>
          </w:rPr>
          <w:t>Anglais</w:t>
        </w:r>
      </w:hyperlink>
    </w:p>
    <w:p w14:paraId="583FFBCB" w14:textId="77777777" w:rsidR="005577E0" w:rsidRPr="00D01D92" w:rsidRDefault="005577E0" w:rsidP="005D41C3">
      <w:pPr>
        <w:numPr>
          <w:ilvl w:val="0"/>
          <w:numId w:val="9"/>
        </w:numPr>
        <w:spacing w:after="0" w:line="240" w:lineRule="auto"/>
        <w:ind w:left="1440" w:hanging="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Plan stratégique intégré de l’Organisation des États Américains pour 2023-2025 : </w:t>
      </w:r>
    </w:p>
    <w:p w14:paraId="29AB836C" w14:textId="77777777" w:rsidR="005577E0" w:rsidRPr="00D01D92" w:rsidRDefault="005577E0" w:rsidP="00D01D92">
      <w:pPr>
        <w:spacing w:after="0" w:line="240" w:lineRule="auto"/>
        <w:ind w:left="1440"/>
        <w:jc w:val="both"/>
        <w:rPr>
          <w:rFonts w:ascii="Times New Roman" w:eastAsia="Times New Roman" w:hAnsi="Times New Roman" w:cs="Times New Roman"/>
          <w:color w:val="0000FF"/>
          <w:lang w:val="fr-FR"/>
        </w:rPr>
      </w:pPr>
      <w:hyperlink r:id="rId63" w:history="1">
        <w:r w:rsidRPr="00D01D92">
          <w:rPr>
            <w:rFonts w:ascii="Times New Roman" w:eastAsia="Times New Roman" w:hAnsi="Times New Roman" w:cs="Times New Roman"/>
            <w:color w:val="0000FF"/>
            <w:u w:val="single"/>
            <w:lang w:val="fr-FR"/>
          </w:rPr>
          <w:t>Espagnol</w:t>
        </w:r>
      </w:hyperlink>
      <w:r w:rsidRPr="00D01D92">
        <w:rPr>
          <w:rFonts w:ascii="Times New Roman" w:eastAsia="Times New Roman" w:hAnsi="Times New Roman" w:cs="Times New Roman"/>
          <w:color w:val="0000FF"/>
          <w:lang w:val="fr-FR"/>
        </w:rPr>
        <w:t xml:space="preserve"> - </w:t>
      </w:r>
      <w:hyperlink r:id="rId64" w:history="1">
        <w:r w:rsidRPr="00D01D92">
          <w:rPr>
            <w:rFonts w:ascii="Times New Roman" w:eastAsia="Times New Roman" w:hAnsi="Times New Roman" w:cs="Times New Roman"/>
            <w:color w:val="0000FF"/>
            <w:u w:val="single"/>
            <w:lang w:val="fr-FR"/>
          </w:rPr>
          <w:t>Anglais</w:t>
        </w:r>
      </w:hyperlink>
    </w:p>
    <w:p w14:paraId="33DD968F"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56E5BAFF" w14:textId="77777777" w:rsidR="005577E0" w:rsidRPr="00D01D92" w:rsidRDefault="005577E0" w:rsidP="005D41C3">
      <w:pPr>
        <w:numPr>
          <w:ilvl w:val="0"/>
          <w:numId w:val="6"/>
        </w:numPr>
        <w:spacing w:after="0" w:line="240" w:lineRule="auto"/>
        <w:jc w:val="both"/>
        <w:rPr>
          <w:rFonts w:ascii="Times New Roman" w:eastAsia="Times New Roman" w:hAnsi="Times New Roman" w:cs="Times New Roman"/>
          <w:b/>
          <w:lang w:val="fr-FR"/>
        </w:rPr>
      </w:pPr>
      <w:r w:rsidRPr="00D01D92">
        <w:rPr>
          <w:rFonts w:ascii="Times New Roman" w:eastAsia="Times New Roman" w:hAnsi="Times New Roman" w:cs="Times New Roman"/>
          <w:b/>
          <w:lang w:val="fr-FR"/>
        </w:rPr>
        <w:t>Recommandations sur les mesures de renforcement du CIDI</w:t>
      </w:r>
    </w:p>
    <w:p w14:paraId="4643BAAD"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F5D6A39"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Afin d’optimiser les mesures de renforcement du CIDI et de disposer d’un document de référence pour leur mise en œuvre et leur suivi, il a été formulé les recommandations suivantes, regroupées en cinq domaines, à savoir :</w:t>
      </w:r>
    </w:p>
    <w:p w14:paraId="2DC0CB59"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5845E97A" w14:textId="77777777" w:rsidR="005577E0" w:rsidRPr="00D01D92" w:rsidRDefault="005577E0" w:rsidP="005D41C3">
      <w:pPr>
        <w:numPr>
          <w:ilvl w:val="0"/>
          <w:numId w:val="10"/>
        </w:numPr>
        <w:spacing w:after="0" w:line="240" w:lineRule="auto"/>
        <w:ind w:left="1080"/>
        <w:jc w:val="both"/>
        <w:rPr>
          <w:rFonts w:ascii="Times New Roman" w:eastAsia="Times New Roman" w:hAnsi="Times New Roman" w:cs="Times New Roman"/>
          <w:b/>
          <w:bCs/>
          <w:color w:val="000000"/>
          <w:lang w:val="fr-FR"/>
        </w:rPr>
      </w:pPr>
      <w:r w:rsidRPr="00D01D92">
        <w:rPr>
          <w:rFonts w:ascii="Times New Roman" w:eastAsia="Times New Roman" w:hAnsi="Times New Roman" w:cs="Times New Roman"/>
          <w:b/>
          <w:bCs/>
          <w:color w:val="000000"/>
          <w:lang w:val="fr-FR"/>
        </w:rPr>
        <w:t>Propositions d’amélioration des mécanismes et procédures mis en œuvre lors des réunions ordinaires et extraordinaires du CIDI en vue de renforcer le dialogue politique de fond et de revitaliser sa nature de tribune de négociation</w:t>
      </w:r>
    </w:p>
    <w:p w14:paraId="0D1AC67D"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573D62BB"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Le Conseil interaméricain pour le développement intégré est l’</w:t>
      </w:r>
      <w:r w:rsidRPr="00D01D92">
        <w:rPr>
          <w:rFonts w:ascii="Times New Roman" w:hAnsi="Times New Roman" w:cs="Times New Roman"/>
          <w:color w:val="000000"/>
          <w:lang w:val="fr-FR"/>
        </w:rPr>
        <w:t>organe principal de</w:t>
      </w:r>
      <w:r w:rsidRPr="00D01D92">
        <w:rPr>
          <w:rFonts w:ascii="Times New Roman" w:eastAsia="Times New Roman" w:hAnsi="Times New Roman" w:cs="Times New Roman"/>
          <w:lang w:val="fr-FR"/>
        </w:rPr>
        <w:t xml:space="preserve"> l’OEA </w:t>
      </w:r>
      <w:r w:rsidRPr="00D01D92">
        <w:rPr>
          <w:rFonts w:ascii="Times New Roman" w:hAnsi="Times New Roman" w:cs="Times New Roman"/>
          <w:color w:val="000000"/>
          <w:lang w:val="fr-FR"/>
        </w:rPr>
        <w:t>pour le dialogue interaméricain, la prise de décision et la coopération interaméricaine dans le domaine du partenariat pour le développement intégré</w:t>
      </w:r>
      <w:r w:rsidRPr="00D01D92">
        <w:rPr>
          <w:rFonts w:ascii="Times New Roman" w:eastAsia="Times New Roman" w:hAnsi="Times New Roman" w:cs="Times New Roman"/>
          <w:lang w:val="fr-FR"/>
        </w:rPr>
        <w:t xml:space="preserve">. Il convient de souligner que le CIDI et le Conseil permanent constituent les deux principaux organes de l’Assemblée générale de l’OEA ; ils ont donc le même niveau d’importance. Un CIDI efficace, doté d’une capacité à accomplir des réalisations concrètes telles que coopération, partenariats et mobilisation de ressources, est fondamental pour garantir l’équilibre entre le développement intégré et les autres piliers de l’Organisation. </w:t>
      </w:r>
    </w:p>
    <w:p w14:paraId="6901780C"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8675593"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Dans ce sens, il est indispensable de revitaliser la nature de tribune de négociation du CIDI et, à cette fin, sont proposées les mesures suivantes :</w:t>
      </w:r>
    </w:p>
    <w:p w14:paraId="2F4AD3DA"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64AE17F4"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Garantir que les réunions du CIDI correspondent aux lignes stratégiques de développement intégré contenues dans le Plan stratégique de l’OEA, lesquelles doivent à leur tour orienter le travail des commissions interaméricaines et les processus sectoriels. </w:t>
      </w:r>
    </w:p>
    <w:p w14:paraId="05D9C99B"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0F17EA3F"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Promouvoir la continuité des travaux du CIDI sous les différentes présidences, en favorisant la tenue de réunions de coordination entre les présidences entrante et sortante. </w:t>
      </w:r>
    </w:p>
    <w:p w14:paraId="23822970"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537C6A27"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Examiner la possibilité de convoquer deux réunions mensuelles, l’une consacrée aux discussions thématiques et aux délibérations sur les documents finaux et l’autre aux considérations statutaires et administratives, l’objectif étant de maximiser l’efficacité de la participation des États membres au CIDI.</w:t>
      </w:r>
    </w:p>
    <w:p w14:paraId="67014A69"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37907BBB" w14:textId="77777777" w:rsidR="005577E0" w:rsidRPr="00D01D92" w:rsidRDefault="005577E0" w:rsidP="00D01D92">
      <w:pPr>
        <w:spacing w:after="0" w:line="240" w:lineRule="auto"/>
        <w:ind w:left="1080"/>
        <w:jc w:val="both"/>
        <w:rPr>
          <w:rFonts w:ascii="Times New Roman" w:eastAsia="Times New Roman" w:hAnsi="Times New Roman" w:cs="Times New Roman"/>
          <w:b/>
          <w:iCs/>
          <w:lang w:val="fr-FR"/>
        </w:rPr>
      </w:pPr>
      <w:r w:rsidRPr="00D01D92">
        <w:rPr>
          <w:rFonts w:ascii="Times New Roman" w:eastAsia="Times New Roman" w:hAnsi="Times New Roman" w:cs="Times New Roman"/>
          <w:iCs/>
          <w:lang w:val="fr-FR"/>
        </w:rPr>
        <w:t xml:space="preserve">Si les conditions budgétaires ne permettent pas la convocation régulière de deux réunions mensuelles du CIDI, les présidences peuvent envisager de convoquer des réunions extraordinaires du CIDI, le cas échéant, pour traiter notamment les questions </w:t>
      </w:r>
      <w:r w:rsidRPr="00D01D92">
        <w:rPr>
          <w:rFonts w:ascii="Times New Roman" w:eastAsia="Times New Roman" w:hAnsi="Times New Roman" w:cs="Times New Roman"/>
          <w:color w:val="000000"/>
          <w:lang w:val="fr-FR"/>
        </w:rPr>
        <w:t>statutaires et administratives</w:t>
      </w:r>
      <w:r w:rsidRPr="00D01D92">
        <w:rPr>
          <w:rFonts w:ascii="Times New Roman" w:eastAsia="Times New Roman" w:hAnsi="Times New Roman" w:cs="Times New Roman"/>
          <w:iCs/>
          <w:lang w:val="fr-FR"/>
        </w:rPr>
        <w:t xml:space="preserve">, et ce, afin d’alléger l’ordre du jour des réunions prévoyant des discussions thématiques. </w:t>
      </w:r>
    </w:p>
    <w:p w14:paraId="3CE789C1"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199C7C45"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S’assurer que les questions traitées lors des réunions ordinaires du CIDI sont liées à celles examinées dans le cadre des processus ministériels sectoriels, afin que les processus thématiques en cours bénéficient de l’échange de pratiques exemplaires et des discussions entre les États membres. À cette fin, il est proposé ce qui suit : </w:t>
      </w:r>
    </w:p>
    <w:p w14:paraId="23581DAA"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0676B7E3" w14:textId="77777777" w:rsidR="005577E0" w:rsidRPr="00D01D92" w:rsidRDefault="005577E0" w:rsidP="005D41C3">
      <w:pPr>
        <w:numPr>
          <w:ilvl w:val="0"/>
          <w:numId w:val="12"/>
        </w:numPr>
        <w:spacing w:after="0" w:line="240" w:lineRule="auto"/>
        <w:ind w:left="14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Convoquer les secrétariats techniques afin qu’ils présentent leur rapport annuel et le bilan de la situation du secteur dont ils sont chargés, lors d’une réunion ordinaire ou extraordinaire du CIDI, à laquelle pourront aussi participer les entités nationales compétentes en la matière. Cette approche contribuerait à la coordination et l’articulation des activités ainsi qu’à la coopération tout en fournissant des lignes directrices pour les futurs travaux. De plus, elle constitue une occasion de réunir les diverses autorités sectorielles, non seulement pour qu’elles se rencontrent mais aussi pour qu’elles examinent et définissent d’autres espaces de coopération et de coordination intersectorielles. </w:t>
      </w:r>
    </w:p>
    <w:p w14:paraId="13792AA0"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2A650794" w14:textId="77777777" w:rsidR="005577E0" w:rsidRPr="00D01D92" w:rsidRDefault="005577E0" w:rsidP="005D41C3">
      <w:pPr>
        <w:numPr>
          <w:ilvl w:val="0"/>
          <w:numId w:val="12"/>
        </w:numPr>
        <w:spacing w:after="0" w:line="240" w:lineRule="auto"/>
        <w:ind w:left="14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Convoquer les secrétariats techniques afin qu’ils fournissent, au début de chaque semestre de l’année, une liste des questions traitées par les États membres lors des récents processus ministériels sectoriels, qui sera incluse au plan de travail de la présidence. </w:t>
      </w:r>
    </w:p>
    <w:p w14:paraId="00E08F3D"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41E3BBCD"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Veiller à ce que les plans de </w:t>
      </w:r>
      <w:r w:rsidRPr="00D01D92">
        <w:rPr>
          <w:rFonts w:ascii="Times New Roman" w:eastAsia="Times New Roman" w:hAnsi="Times New Roman" w:cs="Times New Roman"/>
          <w:lang w:val="fr-FR"/>
        </w:rPr>
        <w:t>travail</w:t>
      </w:r>
      <w:r w:rsidRPr="00D01D92">
        <w:rPr>
          <w:rFonts w:ascii="Times New Roman" w:eastAsia="Times New Roman" w:hAnsi="Times New Roman" w:cs="Times New Roman"/>
          <w:color w:val="000000"/>
          <w:lang w:val="fr-FR"/>
        </w:rPr>
        <w:t xml:space="preserve"> semestriels de chaque présidence du CIDI donnent suite à cette approche, l’objectif étant de maximiser les synergies au sein du CIDI et avec les autres organes de l’OEA, les organismes internationaux et les acteurs clés. </w:t>
      </w:r>
    </w:p>
    <w:p w14:paraId="58A87A7E"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527022F7"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Convoquer des réunions </w:t>
      </w:r>
      <w:r w:rsidRPr="00D01D92">
        <w:rPr>
          <w:rFonts w:ascii="Times New Roman" w:eastAsia="Times New Roman" w:hAnsi="Times New Roman" w:cs="Times New Roman"/>
          <w:lang w:val="fr-FR"/>
        </w:rPr>
        <w:t>trimestrielles</w:t>
      </w:r>
      <w:r w:rsidRPr="00D01D92">
        <w:rPr>
          <w:rFonts w:ascii="Times New Roman" w:eastAsia="Times New Roman" w:hAnsi="Times New Roman" w:cs="Times New Roman"/>
          <w:color w:val="000000"/>
          <w:lang w:val="fr-FR"/>
        </w:rPr>
        <w:t xml:space="preserve"> entre la présidence du CIDI et les présidences des commissions permanentes dans le cadre du CIDI pour dialoguer sur la coordination des </w:t>
      </w:r>
      <w:r w:rsidRPr="00D01D92">
        <w:rPr>
          <w:rFonts w:ascii="Times New Roman" w:eastAsia="Times New Roman" w:hAnsi="Times New Roman" w:cs="Times New Roman"/>
          <w:color w:val="000000"/>
          <w:lang w:val="fr-FR"/>
        </w:rPr>
        <w:lastRenderedPageBreak/>
        <w:t xml:space="preserve">activités, la réduction des doublons et les possibilités de tirer parti de la synergie de leurs plans de travail respectifs, le cas échéant. </w:t>
      </w:r>
    </w:p>
    <w:p w14:paraId="32FA4CDA"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476308FB"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Promouvoir des réunions </w:t>
      </w:r>
      <w:r w:rsidRPr="00D01D92">
        <w:rPr>
          <w:rFonts w:ascii="Times New Roman" w:eastAsia="Times New Roman" w:hAnsi="Times New Roman" w:cs="Times New Roman"/>
          <w:lang w:val="fr-FR"/>
        </w:rPr>
        <w:t>trimestrielles</w:t>
      </w:r>
      <w:r w:rsidRPr="00D01D92">
        <w:rPr>
          <w:rFonts w:ascii="Times New Roman" w:eastAsia="Times New Roman" w:hAnsi="Times New Roman" w:cs="Times New Roman"/>
          <w:color w:val="000000"/>
          <w:lang w:val="fr-FR"/>
        </w:rPr>
        <w:t xml:space="preserve"> entre les présidences du CIDI et du CP, ou lorsque les questions se recoupent, afin de coordonner les convocations à d’éventuelles séances communes et d’éviter le chevauchement des efforts déployés.  </w:t>
      </w:r>
    </w:p>
    <w:p w14:paraId="3D5C7175" w14:textId="77777777" w:rsidR="005577E0" w:rsidRPr="00D01D92" w:rsidRDefault="005577E0" w:rsidP="00D01D92">
      <w:pPr>
        <w:spacing w:after="0" w:line="240" w:lineRule="auto"/>
        <w:rPr>
          <w:rFonts w:ascii="Times New Roman" w:eastAsia="Times New Roman" w:hAnsi="Times New Roman" w:cs="Times New Roman"/>
          <w:color w:val="000000"/>
          <w:lang w:val="fr-FR"/>
        </w:rPr>
      </w:pPr>
    </w:p>
    <w:p w14:paraId="1E795B0A"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lang w:val="fr-FR"/>
        </w:rPr>
        <w:t xml:space="preserve">Améliorer </w:t>
      </w:r>
      <w:r w:rsidRPr="00D01D92">
        <w:rPr>
          <w:rFonts w:ascii="Times New Roman" w:eastAsia="Times New Roman" w:hAnsi="Times New Roman" w:cs="Times New Roman"/>
          <w:color w:val="000000"/>
          <w:lang w:val="fr-FR"/>
        </w:rPr>
        <w:t xml:space="preserve">la coordination au sein du CIDI afin de garantir l’existence d’une voie de communication et de consultation ouverte entre les réunions au niveau ministériel du CIDI, les commissions interaméricaines et l’Agence interaméricaine pour la coopération et le développement (AICD). </w:t>
      </w:r>
    </w:p>
    <w:p w14:paraId="30A657B0"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787ED898"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Encourager la coordination </w:t>
      </w:r>
      <w:r w:rsidRPr="00D01D92">
        <w:rPr>
          <w:rFonts w:ascii="Times New Roman" w:eastAsia="Times New Roman" w:hAnsi="Times New Roman" w:cs="Times New Roman"/>
          <w:lang w:val="fr-FR"/>
        </w:rPr>
        <w:t>interne</w:t>
      </w:r>
      <w:r w:rsidRPr="00D01D92">
        <w:rPr>
          <w:rFonts w:ascii="Times New Roman" w:eastAsia="Times New Roman" w:hAnsi="Times New Roman" w:cs="Times New Roman"/>
          <w:color w:val="000000"/>
          <w:lang w:val="fr-FR"/>
        </w:rPr>
        <w:t xml:space="preserve"> entre </w:t>
      </w:r>
      <w:r w:rsidRPr="00D01D92">
        <w:rPr>
          <w:rFonts w:ascii="Times New Roman" w:eastAsia="Times New Roman" w:hAnsi="Times New Roman" w:cs="Times New Roman"/>
          <w:iCs/>
          <w:color w:val="000000"/>
          <w:lang w:val="fr-FR"/>
        </w:rPr>
        <w:t>les secrétariats techniques</w:t>
      </w:r>
      <w:r w:rsidRPr="00D01D92">
        <w:rPr>
          <w:rFonts w:ascii="Times New Roman" w:eastAsia="Times New Roman" w:hAnsi="Times New Roman" w:cs="Times New Roman"/>
          <w:i/>
          <w:color w:val="000000"/>
          <w:lang w:val="fr-FR"/>
        </w:rPr>
        <w:t xml:space="preserve">, </w:t>
      </w:r>
      <w:r w:rsidRPr="00D01D92">
        <w:rPr>
          <w:rFonts w:ascii="Times New Roman" w:eastAsia="Times New Roman" w:hAnsi="Times New Roman" w:cs="Times New Roman"/>
          <w:iCs/>
          <w:color w:val="000000"/>
          <w:lang w:val="fr-FR"/>
        </w:rPr>
        <w:t>les départements du SEDI</w:t>
      </w:r>
      <w:r w:rsidRPr="00D01D92">
        <w:rPr>
          <w:rFonts w:ascii="Times New Roman" w:eastAsia="Times New Roman" w:hAnsi="Times New Roman" w:cs="Times New Roman"/>
          <w:i/>
          <w:color w:val="000000"/>
          <w:lang w:val="fr-FR"/>
        </w:rPr>
        <w:t>,</w:t>
      </w:r>
      <w:r w:rsidRPr="00D01D92">
        <w:rPr>
          <w:rFonts w:ascii="Times New Roman" w:eastAsia="Times New Roman" w:hAnsi="Times New Roman" w:cs="Times New Roman"/>
          <w:color w:val="000000"/>
          <w:lang w:val="fr-FR"/>
        </w:rPr>
        <w:t xml:space="preserve"> ainsi que les autres départements du CIDI et avec les missions permanentes près l’OEA, afin de faciliter la circulation des informations de manière systématique, ordonnée et actualisée. </w:t>
      </w:r>
    </w:p>
    <w:p w14:paraId="3548415F"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3000A09F"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Encourager la pratique qui consiste à adopter des textes ou documents convenus sur des questions d’importance pour le CIDI, en tenant compte du fait que l’adoption des résolutions sur des questions spécifiques nécessite d’agir de manière responsable concernant les mandats établis par les États membres </w:t>
      </w:r>
      <w:r w:rsidRPr="00D01D92">
        <w:rPr>
          <w:rFonts w:ascii="Times New Roman" w:eastAsia="Times New Roman" w:hAnsi="Times New Roman" w:cs="Times New Roman"/>
          <w:lang w:val="fr-FR"/>
        </w:rPr>
        <w:t>eux</w:t>
      </w:r>
      <w:r w:rsidRPr="00D01D92">
        <w:rPr>
          <w:rFonts w:ascii="Times New Roman" w:eastAsia="Times New Roman" w:hAnsi="Times New Roman" w:cs="Times New Roman"/>
          <w:color w:val="000000"/>
          <w:lang w:val="fr-FR"/>
        </w:rPr>
        <w:t>-mêmes ainsi que d’examiner les coûts qu’implique chaque mandat afin d’avoir un aperçu beaucoup plus réaliste et objectif de sa faisabilité et d’éviter la multiplication de mandats susceptibles de rester en suspens, étant entendu que chaque réunion doit comporter un but et donner suite à un mandat. À cette fin, il est proposé ce qui suit :</w:t>
      </w:r>
    </w:p>
    <w:p w14:paraId="231EB5B3"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6C2D67DF" w14:textId="77777777" w:rsidR="005577E0" w:rsidRPr="00D01D92" w:rsidRDefault="005577E0" w:rsidP="005D41C3">
      <w:pPr>
        <w:numPr>
          <w:ilvl w:val="0"/>
          <w:numId w:val="12"/>
        </w:numPr>
        <w:spacing w:after="0" w:line="240" w:lineRule="auto"/>
        <w:ind w:left="14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Assurer la diffusion d’un document avec les conclusions, ententes et possibilités de coopération découlant des réunions ordinaires et extraordinaires du CIDI.</w:t>
      </w:r>
    </w:p>
    <w:p w14:paraId="24F6B9AB"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83D9F14" w14:textId="77777777" w:rsidR="005577E0" w:rsidRPr="00D01D92" w:rsidRDefault="005577E0" w:rsidP="005D41C3">
      <w:pPr>
        <w:numPr>
          <w:ilvl w:val="0"/>
          <w:numId w:val="12"/>
        </w:numPr>
        <w:spacing w:after="0" w:line="240" w:lineRule="auto"/>
        <w:ind w:left="1440"/>
        <w:jc w:val="both"/>
        <w:rPr>
          <w:rFonts w:ascii="Times New Roman" w:eastAsia="Times New Roman" w:hAnsi="Times New Roman" w:cs="Times New Roman"/>
          <w:b/>
          <w:iCs/>
          <w:color w:val="000000"/>
          <w:lang w:val="fr-FR"/>
        </w:rPr>
      </w:pPr>
      <w:r w:rsidRPr="00D01D92">
        <w:rPr>
          <w:rFonts w:ascii="Times New Roman" w:eastAsia="Times New Roman" w:hAnsi="Times New Roman" w:cs="Times New Roman"/>
          <w:iCs/>
          <w:lang w:val="fr-FR"/>
        </w:rPr>
        <w:t xml:space="preserve">Promouvoir, </w:t>
      </w:r>
      <w:r w:rsidRPr="00D01D92">
        <w:rPr>
          <w:rFonts w:ascii="Times New Roman" w:eastAsia="Times New Roman" w:hAnsi="Times New Roman" w:cs="Times New Roman"/>
          <w:iCs/>
          <w:color w:val="000000"/>
          <w:lang w:val="fr-FR"/>
        </w:rPr>
        <w:t>dans le domaine de compétence du CIDI, l’approbation des documents qui sont conformes aux discussions thématiques, ou leur prise en compte dans les négociations de la résolution globale du CIDI</w:t>
      </w:r>
      <w:r w:rsidRPr="00D01D92">
        <w:rPr>
          <w:rFonts w:ascii="Times New Roman" w:eastAsia="Times New Roman" w:hAnsi="Times New Roman" w:cs="Times New Roman"/>
          <w:iCs/>
          <w:lang w:val="fr-FR"/>
        </w:rPr>
        <w:t xml:space="preserve">. </w:t>
      </w:r>
    </w:p>
    <w:p w14:paraId="5F0C8074"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DA8D933"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iCs/>
          <w:strike/>
          <w:color w:val="000000"/>
          <w:lang w:val="fr-FR"/>
        </w:rPr>
      </w:pPr>
      <w:r w:rsidRPr="00D01D92">
        <w:rPr>
          <w:rFonts w:ascii="Times New Roman" w:eastAsia="Times New Roman" w:hAnsi="Times New Roman" w:cs="Times New Roman"/>
          <w:iCs/>
          <w:color w:val="000000"/>
          <w:lang w:val="fr-FR"/>
        </w:rPr>
        <w:t xml:space="preserve">Exhorter le Secrétaire </w:t>
      </w:r>
      <w:r w:rsidRPr="00D01D92">
        <w:rPr>
          <w:rFonts w:ascii="Times New Roman" w:eastAsia="Times New Roman" w:hAnsi="Times New Roman" w:cs="Times New Roman"/>
          <w:lang w:val="fr-FR"/>
        </w:rPr>
        <w:t>général</w:t>
      </w:r>
      <w:r w:rsidRPr="00D01D92">
        <w:rPr>
          <w:rFonts w:ascii="Times New Roman" w:eastAsia="Times New Roman" w:hAnsi="Times New Roman" w:cs="Times New Roman"/>
          <w:iCs/>
          <w:lang w:val="fr-FR"/>
        </w:rPr>
        <w:t xml:space="preserve"> </w:t>
      </w:r>
      <w:r w:rsidRPr="00D01D92">
        <w:rPr>
          <w:rFonts w:ascii="Times New Roman" w:eastAsia="Times New Roman" w:hAnsi="Times New Roman" w:cs="Times New Roman"/>
          <w:iCs/>
          <w:color w:val="000000"/>
          <w:lang w:val="fr-FR"/>
        </w:rPr>
        <w:t>à renforcer, grâce à leur présence, le haut niveau et l’importance des réunions du CIDI</w:t>
      </w:r>
      <w:r w:rsidRPr="00D01D92">
        <w:rPr>
          <w:rFonts w:ascii="Times New Roman" w:eastAsia="Times New Roman" w:hAnsi="Times New Roman" w:cs="Times New Roman"/>
          <w:iCs/>
          <w:lang w:val="fr-FR"/>
        </w:rPr>
        <w:t>.</w:t>
      </w:r>
    </w:p>
    <w:p w14:paraId="51A16B6B"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38A2C54F"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Veiller à ce que les autres organes de l’OEA fassent preuve d’un strict respect des réunions ordinaires prévues du CIDI. </w:t>
      </w:r>
    </w:p>
    <w:p w14:paraId="57782E95"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389FDD86"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bCs/>
          <w:iCs/>
          <w:lang w:val="fr-FR"/>
        </w:rPr>
      </w:pPr>
      <w:r w:rsidRPr="00D01D92">
        <w:rPr>
          <w:rFonts w:ascii="Times New Roman" w:eastAsia="Times New Roman" w:hAnsi="Times New Roman" w:cs="Times New Roman"/>
          <w:bCs/>
          <w:iCs/>
          <w:lang w:val="fr-FR"/>
        </w:rPr>
        <w:t xml:space="preserve">Maintenir la présence exclusive pour les réunions </w:t>
      </w:r>
      <w:r w:rsidRPr="00D01D92">
        <w:rPr>
          <w:rFonts w:ascii="Times New Roman" w:eastAsia="Times New Roman" w:hAnsi="Times New Roman" w:cs="Times New Roman"/>
          <w:bCs/>
          <w:iCs/>
          <w:color w:val="000000"/>
          <w:lang w:val="fr-FR"/>
        </w:rPr>
        <w:t>ordinaires et extraordinaires du CIDI</w:t>
      </w:r>
      <w:r w:rsidRPr="00D01D92">
        <w:rPr>
          <w:rFonts w:ascii="Times New Roman" w:eastAsia="Times New Roman" w:hAnsi="Times New Roman" w:cs="Times New Roman"/>
          <w:bCs/>
          <w:iCs/>
          <w:lang w:val="fr-FR"/>
        </w:rPr>
        <w:t>.</w:t>
      </w:r>
    </w:p>
    <w:p w14:paraId="68023DE3"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390D0FFF" w14:textId="77777777"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bCs/>
          <w:iCs/>
          <w:lang w:val="fr-FR"/>
        </w:rPr>
      </w:pPr>
      <w:r w:rsidRPr="00D01D92">
        <w:rPr>
          <w:rFonts w:ascii="Times New Roman" w:eastAsia="Times New Roman" w:hAnsi="Times New Roman" w:cs="Times New Roman"/>
          <w:bCs/>
          <w:iCs/>
          <w:lang w:val="fr-FR"/>
        </w:rPr>
        <w:t xml:space="preserve">Convoquer le SEDI et le SAF à des réunions régulières afin que leurs membres puissent connaître et </w:t>
      </w:r>
      <w:r w:rsidRPr="00D01D92">
        <w:rPr>
          <w:rFonts w:ascii="Times New Roman" w:eastAsia="Times New Roman" w:hAnsi="Times New Roman" w:cs="Times New Roman"/>
          <w:lang w:val="fr-FR"/>
        </w:rPr>
        <w:t>comprendre</w:t>
      </w:r>
      <w:r w:rsidRPr="00D01D92">
        <w:rPr>
          <w:rFonts w:ascii="Times New Roman" w:eastAsia="Times New Roman" w:hAnsi="Times New Roman" w:cs="Times New Roman"/>
          <w:bCs/>
          <w:iCs/>
          <w:lang w:val="fr-FR"/>
        </w:rPr>
        <w:t xml:space="preserve"> le processus d’affectation budgétaire au sein de l’OEA, l’intérêt étant de prévoir une augmentation des ressources allouées au CIDI.</w:t>
      </w:r>
      <w:r w:rsidRPr="00D01D92">
        <w:rPr>
          <w:rFonts w:ascii="Times New Roman" w:eastAsia="Times New Roman" w:hAnsi="Times New Roman" w:cs="Times New Roman"/>
          <w:bCs/>
          <w:iCs/>
          <w:vertAlign w:val="superscript"/>
          <w:lang w:val="fr-FR"/>
        </w:rPr>
        <w:t xml:space="preserve"> </w:t>
      </w:r>
    </w:p>
    <w:p w14:paraId="452B7E02"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61AA136" w14:textId="77777777" w:rsidR="005C5275" w:rsidRPr="00D01D92" w:rsidRDefault="005C5275" w:rsidP="00D01D92">
      <w:pPr>
        <w:spacing w:after="0" w:line="240" w:lineRule="auto"/>
        <w:rPr>
          <w:rFonts w:ascii="Times New Roman" w:eastAsia="Times New Roman" w:hAnsi="Times New Roman" w:cs="Times New Roman"/>
          <w:iCs/>
          <w:color w:val="000000"/>
          <w:lang w:val="fr-FR"/>
        </w:rPr>
      </w:pPr>
      <w:r w:rsidRPr="00D01D92">
        <w:rPr>
          <w:rFonts w:ascii="Times New Roman" w:eastAsia="Times New Roman" w:hAnsi="Times New Roman" w:cs="Times New Roman"/>
          <w:iCs/>
          <w:color w:val="000000"/>
          <w:lang w:val="fr-FR"/>
        </w:rPr>
        <w:br w:type="page"/>
      </w:r>
    </w:p>
    <w:p w14:paraId="308DDA6F" w14:textId="7DE5DB4A" w:rsidR="005577E0" w:rsidRPr="00D01D92" w:rsidRDefault="005577E0" w:rsidP="005D41C3">
      <w:pPr>
        <w:numPr>
          <w:ilvl w:val="0"/>
          <w:numId w:val="11"/>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iCs/>
          <w:color w:val="000000"/>
          <w:lang w:val="fr-FR"/>
        </w:rPr>
        <w:lastRenderedPageBreak/>
        <w:t xml:space="preserve">Adopter une structure plus </w:t>
      </w:r>
      <w:r w:rsidRPr="00D01D92">
        <w:rPr>
          <w:rFonts w:ascii="Times New Roman" w:eastAsia="Times New Roman" w:hAnsi="Times New Roman" w:cs="Times New Roman"/>
          <w:lang w:val="fr-FR"/>
        </w:rPr>
        <w:t>opérationnelle</w:t>
      </w:r>
      <w:r w:rsidRPr="00D01D92">
        <w:rPr>
          <w:rFonts w:ascii="Times New Roman" w:eastAsia="Times New Roman" w:hAnsi="Times New Roman" w:cs="Times New Roman"/>
          <w:iCs/>
          <w:color w:val="000000"/>
          <w:lang w:val="fr-FR"/>
        </w:rPr>
        <w:t xml:space="preserve"> pour les réunions</w:t>
      </w:r>
      <w:r w:rsidRPr="00D01D92">
        <w:rPr>
          <w:rFonts w:ascii="Times New Roman" w:eastAsia="Times New Roman" w:hAnsi="Times New Roman" w:cs="Times New Roman"/>
          <w:iCs/>
          <w:lang w:val="fr-FR"/>
        </w:rPr>
        <w:t xml:space="preserve"> </w:t>
      </w:r>
      <w:r w:rsidRPr="00D01D92">
        <w:rPr>
          <w:rFonts w:ascii="Times New Roman" w:eastAsia="Times New Roman" w:hAnsi="Times New Roman" w:cs="Times New Roman"/>
          <w:iCs/>
          <w:color w:val="000000"/>
          <w:lang w:val="fr-FR"/>
        </w:rPr>
        <w:t xml:space="preserve">du CIDI. </w:t>
      </w:r>
      <w:r w:rsidRPr="00D01D92">
        <w:rPr>
          <w:rFonts w:ascii="Times New Roman" w:eastAsia="Times New Roman" w:hAnsi="Times New Roman" w:cs="Times New Roman"/>
          <w:color w:val="000000"/>
          <w:lang w:val="fr-FR"/>
        </w:rPr>
        <w:t>À cette fin, il est proposé ce qui suit :</w:t>
      </w:r>
    </w:p>
    <w:p w14:paraId="4D01A7A5" w14:textId="77777777" w:rsidR="005577E0" w:rsidRPr="00D01D92" w:rsidRDefault="005577E0" w:rsidP="00D01D92">
      <w:pPr>
        <w:spacing w:after="0" w:line="240" w:lineRule="auto"/>
        <w:jc w:val="both"/>
        <w:rPr>
          <w:rFonts w:ascii="Times New Roman" w:eastAsia="Times New Roman" w:hAnsi="Times New Roman" w:cs="Times New Roman"/>
          <w:iCs/>
          <w:lang w:val="fr-FR"/>
        </w:rPr>
      </w:pPr>
    </w:p>
    <w:p w14:paraId="53893E2E" w14:textId="77777777" w:rsidR="005577E0" w:rsidRPr="00D01D92" w:rsidRDefault="005577E0" w:rsidP="005D41C3">
      <w:pPr>
        <w:numPr>
          <w:ilvl w:val="0"/>
          <w:numId w:val="13"/>
        </w:numPr>
        <w:spacing w:after="0" w:line="240" w:lineRule="auto"/>
        <w:ind w:left="1440"/>
        <w:jc w:val="both"/>
        <w:rPr>
          <w:rFonts w:ascii="Times New Roman" w:eastAsia="Times New Roman" w:hAnsi="Times New Roman" w:cs="Times New Roman"/>
          <w:bCs/>
          <w:iCs/>
          <w:color w:val="000000"/>
          <w:lang w:val="fr-FR"/>
        </w:rPr>
      </w:pPr>
      <w:r w:rsidRPr="00D01D92">
        <w:rPr>
          <w:rFonts w:ascii="Times New Roman" w:eastAsia="Times New Roman" w:hAnsi="Times New Roman" w:cs="Times New Roman"/>
          <w:bCs/>
          <w:iCs/>
          <w:color w:val="000000"/>
          <w:lang w:val="fr-FR"/>
        </w:rPr>
        <w:t>Accorder la priorité à la génération et la diffusion de possibilités de coopération pour le développement.</w:t>
      </w:r>
    </w:p>
    <w:p w14:paraId="5323515D" w14:textId="77777777" w:rsidR="005577E0" w:rsidRPr="00D01D92" w:rsidRDefault="005577E0" w:rsidP="005D41C3">
      <w:pPr>
        <w:numPr>
          <w:ilvl w:val="0"/>
          <w:numId w:val="13"/>
        </w:numPr>
        <w:spacing w:after="0" w:line="240" w:lineRule="auto"/>
        <w:ind w:left="1440"/>
        <w:jc w:val="both"/>
        <w:rPr>
          <w:rFonts w:ascii="Times New Roman" w:eastAsia="Times New Roman" w:hAnsi="Times New Roman" w:cs="Times New Roman"/>
          <w:bCs/>
          <w:iCs/>
          <w:color w:val="000000"/>
          <w:lang w:val="fr-FR"/>
        </w:rPr>
      </w:pPr>
      <w:r w:rsidRPr="00D01D92">
        <w:rPr>
          <w:rFonts w:ascii="Times New Roman" w:eastAsia="Times New Roman" w:hAnsi="Times New Roman" w:cs="Times New Roman"/>
          <w:bCs/>
          <w:iCs/>
          <w:lang w:val="fr-FR"/>
        </w:rPr>
        <w:t>C</w:t>
      </w:r>
      <w:r w:rsidRPr="00D01D92">
        <w:rPr>
          <w:rFonts w:ascii="Times New Roman" w:eastAsia="Times New Roman" w:hAnsi="Times New Roman" w:cs="Times New Roman"/>
          <w:bCs/>
          <w:iCs/>
          <w:color w:val="000000"/>
          <w:lang w:val="fr-FR"/>
        </w:rPr>
        <w:t xml:space="preserve">ommuniquer le projet d’ordre du jour et la note </w:t>
      </w:r>
      <w:r w:rsidRPr="00D01D92">
        <w:rPr>
          <w:rFonts w:ascii="Times New Roman" w:eastAsia="Times New Roman" w:hAnsi="Times New Roman" w:cs="Times New Roman"/>
          <w:bCs/>
          <w:iCs/>
          <w:lang w:val="fr-FR"/>
        </w:rPr>
        <w:t xml:space="preserve">conceptuelle correspondant à chaque réunion aux </w:t>
      </w:r>
      <w:r w:rsidRPr="00D01D92">
        <w:rPr>
          <w:rFonts w:ascii="Times New Roman" w:eastAsia="Times New Roman" w:hAnsi="Times New Roman" w:cs="Times New Roman"/>
          <w:bCs/>
          <w:iCs/>
          <w:color w:val="000000"/>
          <w:lang w:val="fr-FR"/>
        </w:rPr>
        <w:t>délégations et représentations au moins cinq jours ouvrables avant la date fixée, lorsqu’il s’agit de réunions ordinaires.</w:t>
      </w:r>
      <w:r w:rsidRPr="00D01D92">
        <w:rPr>
          <w:rFonts w:ascii="Times New Roman" w:eastAsia="Times New Roman" w:hAnsi="Times New Roman" w:cs="Times New Roman"/>
          <w:bCs/>
          <w:iCs/>
          <w:color w:val="000000"/>
          <w:vertAlign w:val="superscript"/>
          <w:lang w:val="fr-FR"/>
        </w:rPr>
        <w:footnoteReference w:id="4"/>
      </w:r>
      <w:r w:rsidRPr="00D01D92">
        <w:rPr>
          <w:rFonts w:ascii="Times New Roman" w:eastAsia="Times New Roman" w:hAnsi="Times New Roman" w:cs="Times New Roman"/>
          <w:bCs/>
          <w:iCs/>
          <w:color w:val="000000"/>
          <w:lang w:val="fr-FR"/>
        </w:rPr>
        <w:t xml:space="preserve"> </w:t>
      </w:r>
    </w:p>
    <w:p w14:paraId="0CF530C9" w14:textId="77777777" w:rsidR="005577E0" w:rsidRPr="00D01D92" w:rsidRDefault="005577E0" w:rsidP="005D41C3">
      <w:pPr>
        <w:numPr>
          <w:ilvl w:val="0"/>
          <w:numId w:val="13"/>
        </w:numPr>
        <w:spacing w:after="0" w:line="240" w:lineRule="auto"/>
        <w:ind w:left="1440"/>
        <w:jc w:val="both"/>
        <w:rPr>
          <w:rFonts w:ascii="Times New Roman" w:eastAsia="Times New Roman" w:hAnsi="Times New Roman" w:cs="Times New Roman"/>
          <w:bCs/>
          <w:iCs/>
          <w:color w:val="000000"/>
          <w:lang w:val="fr-FR"/>
        </w:rPr>
      </w:pPr>
      <w:r w:rsidRPr="00D01D92">
        <w:rPr>
          <w:rFonts w:ascii="Times New Roman" w:eastAsia="Times New Roman" w:hAnsi="Times New Roman" w:cs="Times New Roman"/>
          <w:bCs/>
          <w:iCs/>
          <w:color w:val="000000"/>
          <w:lang w:val="fr-FR"/>
        </w:rPr>
        <w:t>Établir un nombre maximal d’intervenants, de préférence pas plus de trois.</w:t>
      </w:r>
      <w:r w:rsidRPr="00D01D92">
        <w:rPr>
          <w:rFonts w:ascii="Times New Roman" w:eastAsia="Times New Roman" w:hAnsi="Times New Roman" w:cs="Times New Roman"/>
          <w:bCs/>
          <w:iCs/>
          <w:color w:val="FF0000"/>
          <w:lang w:val="fr-FR"/>
        </w:rPr>
        <w:t xml:space="preserve"> </w:t>
      </w:r>
    </w:p>
    <w:p w14:paraId="355D33E3" w14:textId="77777777" w:rsidR="005577E0" w:rsidRPr="00D01D92" w:rsidRDefault="005577E0" w:rsidP="005D41C3">
      <w:pPr>
        <w:numPr>
          <w:ilvl w:val="0"/>
          <w:numId w:val="13"/>
        </w:numPr>
        <w:spacing w:after="0" w:line="240" w:lineRule="auto"/>
        <w:ind w:left="1440"/>
        <w:jc w:val="both"/>
        <w:rPr>
          <w:rFonts w:ascii="Times New Roman" w:eastAsia="Times New Roman" w:hAnsi="Times New Roman" w:cs="Times New Roman"/>
          <w:bCs/>
          <w:iCs/>
          <w:color w:val="000000"/>
          <w:lang w:val="fr-FR"/>
        </w:rPr>
      </w:pPr>
      <w:r w:rsidRPr="00D01D92">
        <w:rPr>
          <w:rFonts w:ascii="Times New Roman" w:eastAsia="Times New Roman" w:hAnsi="Times New Roman" w:cs="Times New Roman"/>
          <w:bCs/>
          <w:iCs/>
          <w:color w:val="000000"/>
          <w:lang w:val="fr-FR"/>
        </w:rPr>
        <w:t xml:space="preserve">Demander aux intervenants de haut niveau qui sont invités de présenter différents points de vue (politique, universitaire, de coopération, à partir des résultats (société civile). </w:t>
      </w:r>
    </w:p>
    <w:p w14:paraId="539C4D07" w14:textId="77777777" w:rsidR="005577E0" w:rsidRPr="00D01D92" w:rsidRDefault="005577E0" w:rsidP="005D41C3">
      <w:pPr>
        <w:numPr>
          <w:ilvl w:val="0"/>
          <w:numId w:val="13"/>
        </w:numPr>
        <w:spacing w:after="0" w:line="240" w:lineRule="auto"/>
        <w:ind w:left="1440"/>
        <w:jc w:val="both"/>
        <w:rPr>
          <w:rFonts w:ascii="Times New Roman" w:eastAsia="Times New Roman" w:hAnsi="Times New Roman" w:cs="Times New Roman"/>
          <w:bCs/>
          <w:iCs/>
          <w:color w:val="000000"/>
          <w:lang w:val="fr-FR"/>
        </w:rPr>
      </w:pPr>
      <w:r w:rsidRPr="00D01D92">
        <w:rPr>
          <w:rFonts w:ascii="Times New Roman" w:eastAsia="Times New Roman" w:hAnsi="Times New Roman" w:cs="Times New Roman"/>
          <w:bCs/>
          <w:iCs/>
          <w:color w:val="000000"/>
          <w:lang w:val="fr-FR"/>
        </w:rPr>
        <w:t>Demander aux autorités nationales qu’elles participent en tant que représentations de l’État auxquelles elles appartiennent et non en tant qu’intervenantes.</w:t>
      </w:r>
    </w:p>
    <w:p w14:paraId="2E43DCE9" w14:textId="77777777" w:rsidR="005577E0" w:rsidRPr="00D01D92" w:rsidRDefault="005577E0" w:rsidP="005D41C3">
      <w:pPr>
        <w:numPr>
          <w:ilvl w:val="0"/>
          <w:numId w:val="13"/>
        </w:numPr>
        <w:spacing w:after="0" w:line="240" w:lineRule="auto"/>
        <w:ind w:left="1440"/>
        <w:jc w:val="both"/>
        <w:rPr>
          <w:rFonts w:ascii="Times New Roman" w:eastAsia="Times New Roman" w:hAnsi="Times New Roman" w:cs="Times New Roman"/>
          <w:bCs/>
          <w:iCs/>
          <w:color w:val="000000"/>
          <w:lang w:val="fr-FR"/>
        </w:rPr>
      </w:pPr>
      <w:r w:rsidRPr="00D01D92">
        <w:rPr>
          <w:rFonts w:ascii="Times New Roman" w:eastAsia="Times New Roman" w:hAnsi="Times New Roman" w:cs="Times New Roman"/>
          <w:bCs/>
          <w:iCs/>
          <w:color w:val="000000"/>
          <w:lang w:val="fr-FR"/>
        </w:rPr>
        <w:t xml:space="preserve">Établir une durée maximale pour les interventions. </w:t>
      </w:r>
    </w:p>
    <w:p w14:paraId="7C7EA88A" w14:textId="77777777" w:rsidR="005577E0" w:rsidRPr="00D01D92" w:rsidRDefault="005577E0" w:rsidP="005D41C3">
      <w:pPr>
        <w:numPr>
          <w:ilvl w:val="0"/>
          <w:numId w:val="13"/>
        </w:numPr>
        <w:spacing w:after="0" w:line="240" w:lineRule="auto"/>
        <w:ind w:left="14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lang w:val="fr-FR"/>
        </w:rPr>
        <w:t>S’assurer que les pratiques exemplaires ainsi que les possibilités et demandes de coopération présentées par les États membres respectent les lignes directrices d’une structure dont ils ont convenu au préalable</w:t>
      </w:r>
      <w:r w:rsidRPr="00D01D92">
        <w:rPr>
          <w:rFonts w:ascii="Times New Roman" w:eastAsia="Times New Roman" w:hAnsi="Times New Roman" w:cs="Times New Roman"/>
          <w:color w:val="000000"/>
          <w:lang w:val="fr-FR"/>
        </w:rPr>
        <w:t>.</w:t>
      </w:r>
    </w:p>
    <w:p w14:paraId="2214A46E" w14:textId="77777777" w:rsidR="005577E0" w:rsidRPr="00D01D92" w:rsidRDefault="005577E0" w:rsidP="005D41C3">
      <w:pPr>
        <w:numPr>
          <w:ilvl w:val="0"/>
          <w:numId w:val="13"/>
        </w:numPr>
        <w:spacing w:after="0" w:line="240" w:lineRule="auto"/>
        <w:ind w:left="144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S’assurer que la structure des rapports thématiques écrits qui sont présentés au CIDI pour examen inclut une note de synthèse.</w:t>
      </w:r>
    </w:p>
    <w:p w14:paraId="0CF4D1D4"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7225888" w14:textId="77777777" w:rsidR="005577E0" w:rsidRPr="00D01D92" w:rsidRDefault="005577E0" w:rsidP="005D41C3">
      <w:pPr>
        <w:numPr>
          <w:ilvl w:val="0"/>
          <w:numId w:val="10"/>
        </w:numPr>
        <w:spacing w:after="0" w:line="240" w:lineRule="auto"/>
        <w:ind w:left="1080"/>
        <w:jc w:val="both"/>
        <w:rPr>
          <w:rFonts w:ascii="Times New Roman" w:eastAsia="Times New Roman" w:hAnsi="Times New Roman" w:cs="Times New Roman"/>
          <w:b/>
          <w:color w:val="000000"/>
          <w:lang w:val="fr-FR"/>
        </w:rPr>
      </w:pPr>
      <w:r w:rsidRPr="00D01D92">
        <w:rPr>
          <w:rFonts w:ascii="Times New Roman" w:eastAsia="Times New Roman" w:hAnsi="Times New Roman" w:cs="Times New Roman"/>
          <w:b/>
          <w:color w:val="000000"/>
          <w:lang w:val="fr-FR"/>
        </w:rPr>
        <w:t xml:space="preserve">Propositions visant à renforcer les processus sectoriels au niveau ministériel et des hauts fonctionnaires pour parvenir à des processus de dialogues sectoriels prévisibles, organisés et plus efficaces </w:t>
      </w:r>
    </w:p>
    <w:p w14:paraId="6BAB1AD1"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1E30B3B9"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En ce qui concerne les processus sectoriels au niveau ministériel, les réflexions menées concluent toutes à l’importance d’observer et de renforcer le suivi de la mise en œuvre des « Lignes directrices générales révisées pour les processus sectoriels au niveau ministériel dans le cadre du CIDI », l’objectif étant de parvenir à des processus de dialogues sectoriels prévisibles, organisés et plus efficaces. Dans ce sens, il est proposé les mesures de renforcement suivantes :</w:t>
      </w:r>
    </w:p>
    <w:p w14:paraId="4D6B73FB"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2E4D51BB" w14:textId="77777777" w:rsidR="005577E0" w:rsidRPr="00D01D92" w:rsidRDefault="005577E0" w:rsidP="005D41C3">
      <w:pPr>
        <w:numPr>
          <w:ilvl w:val="0"/>
          <w:numId w:val="14"/>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Réviser et actualiser le calendrier pluriannuel des réunions ministérielles sectorielles et des commissions interaméricaines du CIDI, afin de le rendre plus accessible et dynamique ainsi que de promouvoir les synergies entre ces processus et d’éviter les chevauchements.</w:t>
      </w:r>
    </w:p>
    <w:p w14:paraId="67453BD6"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661576D4" w14:textId="77777777" w:rsidR="005577E0" w:rsidRPr="00D01D92" w:rsidRDefault="005577E0" w:rsidP="005D41C3">
      <w:pPr>
        <w:numPr>
          <w:ilvl w:val="0"/>
          <w:numId w:val="14"/>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Promouvoir la validation des documents élaborés par les commissions et les diffuser plus à l’avance.</w:t>
      </w:r>
    </w:p>
    <w:p w14:paraId="607C870B"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24559DA5" w14:textId="77777777" w:rsidR="005577E0" w:rsidRPr="00D01D92" w:rsidRDefault="005577E0" w:rsidP="005D41C3">
      <w:pPr>
        <w:numPr>
          <w:ilvl w:val="0"/>
          <w:numId w:val="14"/>
        </w:numPr>
        <w:spacing w:after="0" w:line="240" w:lineRule="auto"/>
        <w:ind w:left="108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Institutionnaliser le rôle du </w:t>
      </w:r>
      <w:r w:rsidRPr="00D01D92">
        <w:rPr>
          <w:rFonts w:ascii="Times New Roman" w:eastAsia="Times New Roman" w:hAnsi="Times New Roman" w:cs="Times New Roman"/>
          <w:color w:val="000000"/>
          <w:lang w:val="fr-FR"/>
        </w:rPr>
        <w:t>Conseil</w:t>
      </w:r>
      <w:r w:rsidRPr="00D01D92">
        <w:rPr>
          <w:rFonts w:ascii="Times New Roman" w:eastAsia="Times New Roman" w:hAnsi="Times New Roman" w:cs="Times New Roman"/>
          <w:lang w:val="fr-FR"/>
        </w:rPr>
        <w:t xml:space="preserve"> d’administration de l’AICD dans la génération et le suivi des possibilités de coopération pour le développement découlant des mandats ministériels.</w:t>
      </w:r>
    </w:p>
    <w:p w14:paraId="038D84F5"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67325F74" w14:textId="77777777" w:rsidR="005577E0" w:rsidRPr="00D01D92" w:rsidRDefault="005577E0" w:rsidP="005D41C3">
      <w:pPr>
        <w:numPr>
          <w:ilvl w:val="0"/>
          <w:numId w:val="14"/>
        </w:numPr>
        <w:spacing w:after="0" w:line="240" w:lineRule="auto"/>
        <w:ind w:left="108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Encourager l’engagement et la participation des hauts fonctionnaires dans les processus sectoriels du CIDI, ainsi que la </w:t>
      </w:r>
      <w:r w:rsidRPr="00D01D92">
        <w:rPr>
          <w:rFonts w:ascii="Times New Roman" w:eastAsia="Times New Roman" w:hAnsi="Times New Roman" w:cs="Times New Roman"/>
          <w:color w:val="000000"/>
          <w:lang w:val="fr-FR"/>
        </w:rPr>
        <w:t>participation</w:t>
      </w:r>
      <w:r w:rsidRPr="00D01D92">
        <w:rPr>
          <w:rFonts w:ascii="Times New Roman" w:eastAsia="Times New Roman" w:hAnsi="Times New Roman" w:cs="Times New Roman"/>
          <w:lang w:val="fr-FR"/>
        </w:rPr>
        <w:t xml:space="preserve"> des acteurs concernés.</w:t>
      </w:r>
    </w:p>
    <w:p w14:paraId="1284C4AD"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0A79EB08" w14:textId="77777777" w:rsidR="005577E0" w:rsidRPr="00D01D92" w:rsidRDefault="005577E0" w:rsidP="005D41C3">
      <w:pPr>
        <w:numPr>
          <w:ilvl w:val="0"/>
          <w:numId w:val="14"/>
        </w:numPr>
        <w:spacing w:after="0" w:line="240" w:lineRule="auto"/>
        <w:ind w:left="108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 xml:space="preserve">Promouvoir la participation des États membres à la tête des présidences, vice-présidences et des sièges ministériels, entre autres </w:t>
      </w:r>
      <w:r w:rsidRPr="00D01D92">
        <w:rPr>
          <w:rFonts w:ascii="Times New Roman" w:eastAsia="Times New Roman" w:hAnsi="Times New Roman" w:cs="Times New Roman"/>
          <w:color w:val="000000"/>
          <w:lang w:val="fr-FR"/>
        </w:rPr>
        <w:t>fonctions</w:t>
      </w:r>
      <w:r w:rsidRPr="00D01D92">
        <w:rPr>
          <w:rFonts w:ascii="Times New Roman" w:eastAsia="Times New Roman" w:hAnsi="Times New Roman" w:cs="Times New Roman"/>
          <w:lang w:val="fr-FR"/>
        </w:rPr>
        <w:t xml:space="preserve"> de direction dans le cadre des processus sectoriels du CIDI.</w:t>
      </w:r>
    </w:p>
    <w:p w14:paraId="023A3EA4"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0F81DDEA" w14:textId="77777777" w:rsidR="005577E0" w:rsidRPr="00D01D92" w:rsidRDefault="005577E0" w:rsidP="005D41C3">
      <w:pPr>
        <w:numPr>
          <w:ilvl w:val="0"/>
          <w:numId w:val="14"/>
        </w:numPr>
        <w:spacing w:after="0" w:line="240" w:lineRule="auto"/>
        <w:ind w:left="108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Encourager la participation et </w:t>
      </w:r>
      <w:r w:rsidRPr="00D01D92">
        <w:rPr>
          <w:rFonts w:ascii="Times New Roman" w:eastAsia="Times New Roman" w:hAnsi="Times New Roman" w:cs="Times New Roman"/>
          <w:color w:val="000000"/>
          <w:lang w:val="fr-FR"/>
        </w:rPr>
        <w:t>l’engagement</w:t>
      </w:r>
      <w:r w:rsidRPr="00D01D92">
        <w:rPr>
          <w:rFonts w:ascii="Times New Roman" w:eastAsia="Times New Roman" w:hAnsi="Times New Roman" w:cs="Times New Roman"/>
          <w:lang w:val="fr-FR"/>
        </w:rPr>
        <w:t xml:space="preserve"> des points de contact techniques et de coopération dans les commissions interaméricaines et les commissions permanentes.</w:t>
      </w:r>
    </w:p>
    <w:p w14:paraId="042B26AA"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06770B46" w14:textId="77777777" w:rsidR="005577E0" w:rsidRPr="00D01D92" w:rsidRDefault="005577E0" w:rsidP="005D41C3">
      <w:pPr>
        <w:numPr>
          <w:ilvl w:val="0"/>
          <w:numId w:val="14"/>
        </w:numPr>
        <w:spacing w:after="0" w:line="240" w:lineRule="auto"/>
        <w:ind w:left="108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Réaliser des évaluations périodiques sur l’efficacité du cycle ministériel dans les différents secteurs, y compris le niveau de </w:t>
      </w:r>
      <w:r w:rsidRPr="00D01D92">
        <w:rPr>
          <w:rFonts w:ascii="Times New Roman" w:eastAsia="Times New Roman" w:hAnsi="Times New Roman" w:cs="Times New Roman"/>
          <w:color w:val="000000"/>
          <w:lang w:val="fr-FR"/>
        </w:rPr>
        <w:t>participation</w:t>
      </w:r>
      <w:r w:rsidRPr="00D01D92">
        <w:rPr>
          <w:rFonts w:ascii="Times New Roman" w:eastAsia="Times New Roman" w:hAnsi="Times New Roman" w:cs="Times New Roman"/>
          <w:lang w:val="fr-FR"/>
        </w:rPr>
        <w:t xml:space="preserve"> des États membres, afin d’identifier des propositions d’amélioration.</w:t>
      </w:r>
    </w:p>
    <w:p w14:paraId="1FF822CC"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0D5B9F97" w14:textId="77777777" w:rsidR="005577E0" w:rsidRPr="00D01D92" w:rsidRDefault="005577E0" w:rsidP="005D41C3">
      <w:pPr>
        <w:numPr>
          <w:ilvl w:val="0"/>
          <w:numId w:val="10"/>
        </w:numPr>
        <w:spacing w:after="0" w:line="240" w:lineRule="auto"/>
        <w:ind w:left="1080"/>
        <w:jc w:val="both"/>
        <w:rPr>
          <w:rFonts w:ascii="Times New Roman" w:eastAsia="Times New Roman" w:hAnsi="Times New Roman" w:cs="Times New Roman"/>
          <w:b/>
          <w:color w:val="000000"/>
          <w:lang w:val="fr-FR"/>
        </w:rPr>
      </w:pPr>
      <w:bookmarkStart w:id="17" w:name="_2et92p0"/>
      <w:bookmarkEnd w:id="17"/>
      <w:r w:rsidRPr="00D01D92">
        <w:rPr>
          <w:rFonts w:ascii="Times New Roman" w:eastAsia="Times New Roman" w:hAnsi="Times New Roman" w:cs="Times New Roman"/>
          <w:b/>
          <w:color w:val="000000"/>
          <w:lang w:val="fr-FR"/>
        </w:rPr>
        <w:t>Propositions visant à accroître la visibilité des réalisations du CIDI au sein et en dehors de l’Organisation pour le renforcement de la coopération intersectorielle et avec les autres organes de l’OEA, les organismes internationaux et les acteurs clés</w:t>
      </w:r>
    </w:p>
    <w:p w14:paraId="0F060F2B"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68097A5"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Étant donné l’importance d’accroître la visibilité des réalisations découlant du travail du CIDI et de ses organes subsidiaires, il est proposé les mesures suivantes :</w:t>
      </w:r>
    </w:p>
    <w:p w14:paraId="3E468988" w14:textId="77777777" w:rsidR="005577E0" w:rsidRPr="00D01D92" w:rsidRDefault="005577E0" w:rsidP="00D01D92">
      <w:pPr>
        <w:spacing w:after="0" w:line="240" w:lineRule="auto"/>
        <w:rPr>
          <w:rFonts w:ascii="Times New Roman" w:eastAsia="Times New Roman" w:hAnsi="Times New Roman" w:cs="Times New Roman"/>
          <w:lang w:val="fr-FR"/>
        </w:rPr>
      </w:pPr>
    </w:p>
    <w:p w14:paraId="3316F229" w14:textId="77777777" w:rsidR="005577E0" w:rsidRPr="00D01D92" w:rsidRDefault="005577E0" w:rsidP="005D41C3">
      <w:pPr>
        <w:numPr>
          <w:ilvl w:val="0"/>
          <w:numId w:val="15"/>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Encourager la participation et l’échange d’informations avec les autres organes de l’OEA, lors des réunions ordinaires mensuelles ainsi que les réunions prévues dans le cycle ministériel.</w:t>
      </w:r>
    </w:p>
    <w:p w14:paraId="1254DAE0"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5C5D7DE5" w14:textId="77777777" w:rsidR="005577E0" w:rsidRPr="00D01D92" w:rsidRDefault="005577E0" w:rsidP="005D41C3">
      <w:pPr>
        <w:numPr>
          <w:ilvl w:val="0"/>
          <w:numId w:val="15"/>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Renforcer l’importance de présenter le rapport annuel du CIDI à l’Assemblée générale car cela correspond à l’ordre hiérarchique établi.</w:t>
      </w:r>
    </w:p>
    <w:p w14:paraId="09B38EB7"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4876B1C3" w14:textId="77777777" w:rsidR="005577E0" w:rsidRPr="00D01D92" w:rsidRDefault="005577E0" w:rsidP="005D41C3">
      <w:pPr>
        <w:numPr>
          <w:ilvl w:val="0"/>
          <w:numId w:val="15"/>
        </w:numPr>
        <w:spacing w:after="0" w:line="240" w:lineRule="auto"/>
        <w:ind w:left="1080"/>
        <w:jc w:val="both"/>
        <w:rPr>
          <w:rFonts w:ascii="Times New Roman" w:eastAsia="Times New Roman" w:hAnsi="Times New Roman" w:cs="Times New Roman"/>
          <w:b/>
          <w:i/>
          <w:color w:val="000000"/>
          <w:lang w:val="fr-FR"/>
        </w:rPr>
      </w:pPr>
      <w:r w:rsidRPr="00D01D92">
        <w:rPr>
          <w:rFonts w:ascii="Times New Roman" w:eastAsia="Times New Roman" w:hAnsi="Times New Roman" w:cs="Times New Roman"/>
          <w:color w:val="000000"/>
          <w:lang w:val="fr-FR"/>
        </w:rPr>
        <w:t xml:space="preserve">Promouvoir la tenue de réunions informelles d’information avec le SEDI et le </w:t>
      </w:r>
      <w:proofErr w:type="spellStart"/>
      <w:r w:rsidRPr="00D01D92">
        <w:rPr>
          <w:rFonts w:ascii="Times New Roman" w:eastAsia="Times New Roman" w:hAnsi="Times New Roman" w:cs="Times New Roman"/>
          <w:color w:val="000000"/>
          <w:lang w:val="fr-FR"/>
        </w:rPr>
        <w:t>SADyE</w:t>
      </w:r>
      <w:proofErr w:type="spellEnd"/>
      <w:r w:rsidRPr="00D01D92">
        <w:rPr>
          <w:rFonts w:ascii="Times New Roman" w:eastAsia="Times New Roman" w:hAnsi="Times New Roman" w:cs="Times New Roman"/>
          <w:color w:val="000000"/>
          <w:lang w:val="fr-FR"/>
        </w:rPr>
        <w:t>, afin de faciliter l’accès des États membres aux renseignements sur les projets et programmes mis en œuvre par l’</w:t>
      </w:r>
      <w:r w:rsidRPr="00D01D92">
        <w:rPr>
          <w:rFonts w:ascii="Times New Roman" w:eastAsia="Times New Roman" w:hAnsi="Times New Roman" w:cs="Times New Roman"/>
          <w:bCs/>
          <w:iCs/>
          <w:color w:val="000000"/>
          <w:lang w:val="fr-FR"/>
        </w:rPr>
        <w:t xml:space="preserve">Organisation en </w:t>
      </w:r>
      <w:r w:rsidRPr="00D01D92">
        <w:rPr>
          <w:rFonts w:ascii="Times New Roman" w:eastAsia="Times New Roman" w:hAnsi="Times New Roman" w:cs="Times New Roman"/>
          <w:color w:val="000000"/>
          <w:lang w:val="fr-FR"/>
        </w:rPr>
        <w:t>matière</w:t>
      </w:r>
      <w:r w:rsidRPr="00D01D92">
        <w:rPr>
          <w:rFonts w:ascii="Times New Roman" w:eastAsia="Times New Roman" w:hAnsi="Times New Roman" w:cs="Times New Roman"/>
          <w:bCs/>
          <w:iCs/>
          <w:color w:val="000000"/>
          <w:lang w:val="fr-FR"/>
        </w:rPr>
        <w:t xml:space="preserve"> de développement intégré. En outre, promouvoir conjointement avec le Département des relations extérieures et </w:t>
      </w:r>
      <w:r w:rsidRPr="00D01D92">
        <w:rPr>
          <w:rFonts w:ascii="Times New Roman" w:eastAsia="Times New Roman" w:hAnsi="Times New Roman" w:cs="Times New Roman"/>
          <w:bCs/>
          <w:iCs/>
          <w:lang w:val="fr-FR"/>
        </w:rPr>
        <w:t>institutionnelles</w:t>
      </w:r>
      <w:r w:rsidRPr="00D01D92">
        <w:rPr>
          <w:rFonts w:ascii="Times New Roman" w:eastAsia="Times New Roman" w:hAnsi="Times New Roman" w:cs="Times New Roman"/>
          <w:bCs/>
          <w:iCs/>
          <w:color w:val="000000"/>
          <w:lang w:val="fr-FR"/>
        </w:rPr>
        <w:t xml:space="preserve"> des réunions avec les observateurs permanents afin d’encourager une plus grande coopération dans les initiatives d’intérêt commun.</w:t>
      </w:r>
    </w:p>
    <w:p w14:paraId="0C8E50EC"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4AC3215C" w14:textId="77777777" w:rsidR="005577E0" w:rsidRPr="00D01D92" w:rsidRDefault="005577E0" w:rsidP="005D41C3">
      <w:pPr>
        <w:numPr>
          <w:ilvl w:val="0"/>
          <w:numId w:val="15"/>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Déterminer une date significative et proposer </w:t>
      </w:r>
      <w:r w:rsidRPr="00D01D92">
        <w:rPr>
          <w:rFonts w:ascii="Times New Roman" w:eastAsia="Times New Roman" w:hAnsi="Times New Roman" w:cs="Times New Roman"/>
          <w:iCs/>
          <w:color w:val="000000"/>
          <w:lang w:val="fr-FR"/>
        </w:rPr>
        <w:t xml:space="preserve">un thème qui mette en valeur le travail du </w:t>
      </w:r>
      <w:r w:rsidRPr="00D01D92">
        <w:rPr>
          <w:rFonts w:ascii="Times New Roman" w:eastAsia="Times New Roman" w:hAnsi="Times New Roman" w:cs="Times New Roman"/>
          <w:color w:val="000000"/>
          <w:lang w:val="fr-FR"/>
        </w:rPr>
        <w:t>CIDI au sein de l’</w:t>
      </w:r>
      <w:r w:rsidRPr="00D01D92">
        <w:rPr>
          <w:rFonts w:ascii="Times New Roman" w:eastAsia="Times New Roman" w:hAnsi="Times New Roman" w:cs="Times New Roman"/>
          <w:lang w:val="fr-FR"/>
        </w:rPr>
        <w:t>Organisation</w:t>
      </w:r>
      <w:r w:rsidRPr="00D01D92">
        <w:rPr>
          <w:rFonts w:ascii="Times New Roman" w:eastAsia="Times New Roman" w:hAnsi="Times New Roman" w:cs="Times New Roman"/>
          <w:color w:val="000000"/>
          <w:lang w:val="fr-FR"/>
        </w:rPr>
        <w:t xml:space="preserve">. Cela pourrait être courant 2026 pour commémorer le </w:t>
      </w:r>
      <w:r w:rsidRPr="00D01D92">
        <w:rPr>
          <w:rFonts w:ascii="Times New Roman" w:eastAsia="Times New Roman" w:hAnsi="Times New Roman" w:cs="Times New Roman"/>
          <w:iCs/>
          <w:color w:val="000000"/>
          <w:lang w:val="fr-FR"/>
        </w:rPr>
        <w:t>30</w:t>
      </w:r>
      <w:r w:rsidRPr="00D01D92">
        <w:rPr>
          <w:rFonts w:ascii="Times New Roman" w:eastAsia="Times New Roman" w:hAnsi="Times New Roman" w:cs="Times New Roman"/>
          <w:iCs/>
          <w:color w:val="000000"/>
          <w:vertAlign w:val="superscript"/>
          <w:lang w:val="fr-FR"/>
        </w:rPr>
        <w:t>e</w:t>
      </w:r>
      <w:r w:rsidRPr="00D01D92">
        <w:rPr>
          <w:rFonts w:ascii="Times New Roman" w:eastAsia="Times New Roman" w:hAnsi="Times New Roman" w:cs="Times New Roman"/>
          <w:iCs/>
          <w:color w:val="000000"/>
          <w:lang w:val="fr-FR"/>
        </w:rPr>
        <w:t xml:space="preserve"> anniversaire</w:t>
      </w:r>
      <w:r w:rsidRPr="00D01D92">
        <w:rPr>
          <w:rFonts w:ascii="Times New Roman" w:eastAsia="Times New Roman" w:hAnsi="Times New Roman" w:cs="Times New Roman"/>
          <w:i/>
          <w:color w:val="000000"/>
          <w:lang w:val="fr-FR"/>
        </w:rPr>
        <w:t xml:space="preserve"> </w:t>
      </w:r>
      <w:r w:rsidRPr="00D01D92">
        <w:rPr>
          <w:rFonts w:ascii="Times New Roman" w:eastAsia="Times New Roman" w:hAnsi="Times New Roman" w:cs="Times New Roman"/>
          <w:color w:val="000000"/>
          <w:lang w:val="fr-FR"/>
        </w:rPr>
        <w:t>de la création du CIDI.</w:t>
      </w:r>
    </w:p>
    <w:p w14:paraId="3AE3A608"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4A65520E" w14:textId="77777777" w:rsidR="005577E0" w:rsidRPr="00D01D92" w:rsidRDefault="005577E0" w:rsidP="005D41C3">
      <w:pPr>
        <w:numPr>
          <w:ilvl w:val="0"/>
          <w:numId w:val="15"/>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Promouvoir des réunions et séminaires informels pour examiner les problèmes d’actualité en matière de développement et identifier les initiatives susceptibles d’être élaborées ultérieurement dans le cadre du CIDI.</w:t>
      </w:r>
    </w:p>
    <w:p w14:paraId="2C09B210"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0B00D486" w14:textId="77777777" w:rsidR="005577E0" w:rsidRPr="00D01D92" w:rsidRDefault="005577E0" w:rsidP="005D41C3">
      <w:pPr>
        <w:numPr>
          <w:ilvl w:val="0"/>
          <w:numId w:val="15"/>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Encourager les programmes d’encadrement, de perfectionnement et de formation des délégués sur les questions abordées dans le cadre du CIDI, les aspects financiers et budgétaires ayant trait au CIDI, la structure et la composition du SEDI,</w:t>
      </w:r>
      <w:r w:rsidRPr="00D01D92">
        <w:rPr>
          <w:rFonts w:ascii="Times New Roman" w:eastAsia="Times New Roman" w:hAnsi="Times New Roman" w:cs="Times New Roman"/>
          <w:lang w:val="fr-FR"/>
        </w:rPr>
        <w:t xml:space="preserve"> </w:t>
      </w:r>
      <w:r w:rsidRPr="00D01D92">
        <w:rPr>
          <w:rFonts w:ascii="Times New Roman" w:eastAsia="Times New Roman" w:hAnsi="Times New Roman" w:cs="Times New Roman"/>
          <w:color w:val="000000"/>
          <w:lang w:val="fr-FR"/>
        </w:rPr>
        <w:t>etc.</w:t>
      </w:r>
    </w:p>
    <w:p w14:paraId="39E5E1CF"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4314A6D4" w14:textId="77777777" w:rsidR="005577E0" w:rsidRPr="00D01D92" w:rsidRDefault="005577E0" w:rsidP="005D41C3">
      <w:pPr>
        <w:numPr>
          <w:ilvl w:val="0"/>
          <w:numId w:val="15"/>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Actualiser en permanence le contenu de la section consacrée au CIDI sur le site Web de l’OEA, afin de l’utiliser comme plateforme numérique servant d’outil indispensable aux tâches quotidiennes des membres et des autres utilisateurs.</w:t>
      </w:r>
    </w:p>
    <w:p w14:paraId="0A50EAAF"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5D4802FB" w14:textId="77777777" w:rsidR="005577E0" w:rsidRPr="00D01D92" w:rsidRDefault="005577E0" w:rsidP="005D41C3">
      <w:pPr>
        <w:numPr>
          <w:ilvl w:val="0"/>
          <w:numId w:val="15"/>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lastRenderedPageBreak/>
        <w:t xml:space="preserve">Promouvoir périodiquement la visibilité des réalisations du CIDI ainsi que des processus sectoriels par le biais de la page Web, des réseaux sociaux et des communiqués de presse de l’Organisation. </w:t>
      </w:r>
    </w:p>
    <w:p w14:paraId="2EA734FF"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5FA8DDFF" w14:textId="77777777" w:rsidR="005577E0" w:rsidRPr="00D01D92" w:rsidRDefault="005577E0" w:rsidP="005D41C3">
      <w:pPr>
        <w:numPr>
          <w:ilvl w:val="0"/>
          <w:numId w:val="15"/>
        </w:numPr>
        <w:spacing w:after="0" w:line="240" w:lineRule="auto"/>
        <w:ind w:left="1080"/>
        <w:jc w:val="both"/>
        <w:rPr>
          <w:rFonts w:ascii="Times New Roman" w:eastAsia="Times New Roman" w:hAnsi="Times New Roman" w:cs="Times New Roman"/>
          <w:bCs/>
          <w:iCs/>
          <w:lang w:val="fr-FR"/>
        </w:rPr>
      </w:pPr>
      <w:r w:rsidRPr="00D01D92">
        <w:rPr>
          <w:rFonts w:ascii="Times New Roman" w:eastAsia="Times New Roman" w:hAnsi="Times New Roman" w:cs="Times New Roman"/>
          <w:bCs/>
          <w:iCs/>
          <w:lang w:val="fr-FR"/>
        </w:rPr>
        <w:t xml:space="preserve">Envisager d’élaborer tous les ans un curriculum vitae (CV) sectoriel pour chaque État membre, mettant en évidence les </w:t>
      </w:r>
      <w:r w:rsidRPr="00D01D92">
        <w:rPr>
          <w:rFonts w:ascii="Times New Roman" w:eastAsia="Times New Roman" w:hAnsi="Times New Roman" w:cs="Times New Roman"/>
          <w:color w:val="000000"/>
          <w:lang w:val="fr-FR"/>
        </w:rPr>
        <w:t>projets</w:t>
      </w:r>
      <w:r w:rsidRPr="00D01D92">
        <w:rPr>
          <w:rFonts w:ascii="Times New Roman" w:eastAsia="Times New Roman" w:hAnsi="Times New Roman" w:cs="Times New Roman"/>
          <w:bCs/>
          <w:iCs/>
          <w:lang w:val="fr-FR"/>
        </w:rPr>
        <w:t xml:space="preserve">, programmes, réunions et initiatives qu’il a menés, auxquels il a participé ou dont il a bénéficié. </w:t>
      </w:r>
    </w:p>
    <w:p w14:paraId="6C5964CA"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3C7C7B77" w14:textId="77777777" w:rsidR="005577E0" w:rsidRPr="00D01D92" w:rsidRDefault="005577E0" w:rsidP="005D41C3">
      <w:pPr>
        <w:numPr>
          <w:ilvl w:val="0"/>
          <w:numId w:val="10"/>
        </w:numPr>
        <w:spacing w:after="0" w:line="240" w:lineRule="auto"/>
        <w:ind w:left="1080"/>
        <w:jc w:val="both"/>
        <w:rPr>
          <w:rFonts w:ascii="Times New Roman" w:eastAsia="Times New Roman" w:hAnsi="Times New Roman" w:cs="Times New Roman"/>
          <w:b/>
          <w:bCs/>
          <w:color w:val="000000"/>
          <w:lang w:val="fr-FR"/>
        </w:rPr>
      </w:pPr>
      <w:r w:rsidRPr="00D01D92">
        <w:rPr>
          <w:rFonts w:ascii="Times New Roman" w:eastAsia="Times New Roman" w:hAnsi="Times New Roman" w:cs="Times New Roman"/>
          <w:b/>
          <w:color w:val="000000"/>
          <w:lang w:val="fr-FR"/>
        </w:rPr>
        <w:t>Propositions de révision du cadre réglementaire et budgétaire du CIDI et du fonctionnement de ses organes subsidiaires</w:t>
      </w:r>
    </w:p>
    <w:p w14:paraId="0E99553B" w14:textId="77777777" w:rsidR="005577E0" w:rsidRPr="00D01D92" w:rsidRDefault="005577E0" w:rsidP="00D01D92">
      <w:pPr>
        <w:spacing w:after="0" w:line="240" w:lineRule="auto"/>
        <w:jc w:val="both"/>
        <w:rPr>
          <w:rFonts w:ascii="Times New Roman" w:eastAsia="Times New Roman" w:hAnsi="Times New Roman" w:cs="Times New Roman"/>
          <w:bCs/>
          <w:lang w:val="fr-FR"/>
        </w:rPr>
      </w:pPr>
    </w:p>
    <w:p w14:paraId="2B677979"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proofErr w:type="gramStart"/>
      <w:r w:rsidRPr="00D01D92">
        <w:rPr>
          <w:rFonts w:ascii="Times New Roman" w:eastAsia="Times New Roman" w:hAnsi="Times New Roman" w:cs="Times New Roman"/>
          <w:lang w:val="fr-FR"/>
        </w:rPr>
        <w:t>Suite aux</w:t>
      </w:r>
      <w:proofErr w:type="gramEnd"/>
      <w:r w:rsidRPr="00D01D92">
        <w:rPr>
          <w:rFonts w:ascii="Times New Roman" w:eastAsia="Times New Roman" w:hAnsi="Times New Roman" w:cs="Times New Roman"/>
          <w:lang w:val="fr-FR"/>
        </w:rPr>
        <w:t xml:space="preserve"> réflexions menées, il est suggéré de réviser le cadre réglementaire en vigueur du CIDI et de ses organes subsidiaires afin d’actualiser le contenu ayant trait à des organes qui n’existent plus et de l’adapter aux nouvelles exigences technologiques. Dans ce sens, il est proposé la mesure suivante :</w:t>
      </w:r>
    </w:p>
    <w:p w14:paraId="3BABE3E9"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4C532A06" w14:textId="77777777" w:rsidR="005577E0" w:rsidRPr="00D01D92" w:rsidRDefault="005577E0" w:rsidP="005D41C3">
      <w:pPr>
        <w:numPr>
          <w:ilvl w:val="0"/>
          <w:numId w:val="16"/>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Soumettre la création d’un mécanisme ou groupe de travail chargé d’examiner la réglementation à mettre à jour, de réviser les mandats en matière de développement intégré et de déterminer les éléments nécessaires pour considérer la relance ou l’arrêt de la Commission du programme-budget et de l’évaluation du CIDI. </w:t>
      </w:r>
    </w:p>
    <w:p w14:paraId="2D8013DA" w14:textId="77777777" w:rsidR="005577E0" w:rsidRPr="00D01D92" w:rsidRDefault="005577E0" w:rsidP="00D01D92">
      <w:pPr>
        <w:spacing w:after="0" w:line="240" w:lineRule="auto"/>
        <w:rPr>
          <w:rFonts w:ascii="Times New Roman" w:eastAsia="Times New Roman" w:hAnsi="Times New Roman" w:cs="Times New Roman"/>
          <w:lang w:val="fr-FR"/>
        </w:rPr>
      </w:pPr>
    </w:p>
    <w:p w14:paraId="25866CB6" w14:textId="77777777" w:rsidR="005577E0" w:rsidRPr="00D01D92" w:rsidRDefault="005577E0" w:rsidP="005D41C3">
      <w:pPr>
        <w:numPr>
          <w:ilvl w:val="0"/>
          <w:numId w:val="10"/>
        </w:numPr>
        <w:spacing w:after="0" w:line="240" w:lineRule="auto"/>
        <w:ind w:left="1080"/>
        <w:jc w:val="both"/>
        <w:rPr>
          <w:rFonts w:ascii="Times New Roman" w:eastAsia="Times New Roman" w:hAnsi="Times New Roman" w:cs="Times New Roman"/>
          <w:b/>
          <w:color w:val="000000"/>
          <w:lang w:val="fr-FR"/>
        </w:rPr>
      </w:pPr>
      <w:r w:rsidRPr="00D01D92">
        <w:rPr>
          <w:rFonts w:ascii="Times New Roman" w:eastAsia="Times New Roman" w:hAnsi="Times New Roman" w:cs="Times New Roman"/>
          <w:b/>
          <w:color w:val="000000"/>
          <w:lang w:val="fr-FR"/>
        </w:rPr>
        <w:t>Autres mesures de renforcement</w:t>
      </w:r>
    </w:p>
    <w:p w14:paraId="310545C7" w14:textId="77777777" w:rsidR="005577E0" w:rsidRPr="00D01D92" w:rsidRDefault="005577E0" w:rsidP="00D01D92">
      <w:pPr>
        <w:spacing w:after="0" w:line="240" w:lineRule="auto"/>
        <w:jc w:val="both"/>
        <w:rPr>
          <w:rFonts w:ascii="Times New Roman" w:eastAsia="Times New Roman" w:hAnsi="Times New Roman" w:cs="Times New Roman"/>
          <w:color w:val="000000"/>
          <w:lang w:val="fr-FR"/>
        </w:rPr>
      </w:pPr>
    </w:p>
    <w:p w14:paraId="3252BDF5" w14:textId="77777777" w:rsidR="005577E0" w:rsidRPr="00D01D92" w:rsidRDefault="005577E0"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Les États membres ont identifié la nécessité de mettre en œuvre d’autres mesures en faveur du renforcement du CIDI, principalement en raison du caractère multisectoriel et pluriannuel de ses processus. À cette fin, il est proposé les mesures suivantes :</w:t>
      </w:r>
    </w:p>
    <w:p w14:paraId="2B4E319A"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71D1B35D" w14:textId="77777777" w:rsidR="005577E0" w:rsidRPr="00D01D92" w:rsidRDefault="005577E0" w:rsidP="005D41C3">
      <w:pPr>
        <w:numPr>
          <w:ilvl w:val="0"/>
          <w:numId w:val="17"/>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Élaborer, diffuser et actualiser périodiquement un document d’incitation ou de mise à jour s’adressant aux délégués des États membres, qui pourrait s’intituler « Manuel des délégués » et comporter des informations de base, des liens vers les principaux documents de travail et le calendrier des réunions du CIDI et de ses organes subsidiaires.</w:t>
      </w:r>
    </w:p>
    <w:p w14:paraId="14DAEF7F"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E22A697" w14:textId="77777777" w:rsidR="005577E0" w:rsidRPr="00D01D92" w:rsidRDefault="005577E0" w:rsidP="005D41C3">
      <w:pPr>
        <w:numPr>
          <w:ilvl w:val="0"/>
          <w:numId w:val="17"/>
        </w:numPr>
        <w:spacing w:after="0" w:line="240" w:lineRule="auto"/>
        <w:ind w:left="108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 xml:space="preserve">Promouvoir un dialogue périodique avec les représentants de la société civile et les acteurs non étatiques (fondations, ONG, milieu universitaire, etc.) qui ont des compétences et </w:t>
      </w:r>
      <w:proofErr w:type="gramStart"/>
      <w:r w:rsidRPr="00D01D92">
        <w:rPr>
          <w:rFonts w:ascii="Times New Roman" w:eastAsia="Times New Roman" w:hAnsi="Times New Roman" w:cs="Times New Roman"/>
          <w:color w:val="000000"/>
          <w:lang w:val="fr-FR"/>
        </w:rPr>
        <w:t>une expertise solides</w:t>
      </w:r>
      <w:proofErr w:type="gramEnd"/>
      <w:r w:rsidRPr="00D01D92">
        <w:rPr>
          <w:rFonts w:ascii="Times New Roman" w:eastAsia="Times New Roman" w:hAnsi="Times New Roman" w:cs="Times New Roman"/>
          <w:color w:val="000000"/>
          <w:lang w:val="fr-FR"/>
        </w:rPr>
        <w:t xml:space="preserve"> dans le domaine du développement. </w:t>
      </w:r>
    </w:p>
    <w:p w14:paraId="025DC554" w14:textId="77777777" w:rsidR="005577E0" w:rsidRPr="00D01D92" w:rsidRDefault="005577E0" w:rsidP="00D01D92">
      <w:pPr>
        <w:spacing w:after="0" w:line="240" w:lineRule="auto"/>
        <w:rPr>
          <w:rFonts w:ascii="Times New Roman" w:eastAsia="Times New Roman" w:hAnsi="Times New Roman" w:cs="Times New Roman"/>
          <w:lang w:val="fr-FR"/>
        </w:rPr>
      </w:pPr>
    </w:p>
    <w:p w14:paraId="6267CC27" w14:textId="77777777" w:rsidR="005577E0" w:rsidRPr="00D01D92" w:rsidRDefault="005577E0" w:rsidP="00D01D92">
      <w:pPr>
        <w:spacing w:after="0" w:line="240" w:lineRule="auto"/>
        <w:ind w:firstLine="720"/>
        <w:jc w:val="both"/>
        <w:rPr>
          <w:rFonts w:ascii="Times New Roman" w:hAnsi="Times New Roman" w:cs="Times New Roman"/>
          <w:lang w:val="fr-FR"/>
        </w:rPr>
      </w:pPr>
      <w:bookmarkStart w:id="18" w:name="_tyjcwt"/>
      <w:bookmarkEnd w:id="18"/>
      <w:r w:rsidRPr="00D01D92">
        <w:rPr>
          <w:rFonts w:ascii="Times New Roman" w:eastAsia="Times New Roman" w:hAnsi="Times New Roman" w:cs="Times New Roman"/>
          <w:lang w:val="fr-FR"/>
        </w:rPr>
        <w:t>Pour conclure ce rapport, la Présidente de la Commission sur les politiques de partenariat pour le développement remercie la Vice-présidente, M</w:t>
      </w:r>
      <w:r w:rsidRPr="00D01D92">
        <w:rPr>
          <w:rFonts w:ascii="Times New Roman" w:eastAsia="Times New Roman" w:hAnsi="Times New Roman" w:cs="Times New Roman"/>
          <w:vertAlign w:val="superscript"/>
          <w:lang w:val="fr-FR"/>
        </w:rPr>
        <w:t>me</w:t>
      </w:r>
      <w:r w:rsidRPr="00D01D92">
        <w:rPr>
          <w:rFonts w:ascii="Times New Roman" w:eastAsia="Times New Roman" w:hAnsi="Times New Roman" w:cs="Times New Roman"/>
          <w:lang w:val="fr-FR"/>
        </w:rPr>
        <w:t xml:space="preserve"> Socorro Jorge, Représentante suppléante du Mexique, pour ses précieuses contributions et son soutien, ainsi que les délégations et le Secrétariat pour leurs apports à l’élaboration et la présentation des propositions qui seront soumises à l’examen du Conseil interaméricain pour le développement intégré. </w:t>
      </w:r>
      <w:r w:rsidRPr="00D01D92">
        <w:rPr>
          <w:rFonts w:ascii="Times New Roman" w:hAnsi="Times New Roman" w:cs="Times New Roman"/>
          <w:noProof/>
          <w:lang w:val="es-US"/>
        </w:rPr>
        <mc:AlternateContent>
          <mc:Choice Requires="wps">
            <w:drawing>
              <wp:anchor distT="0" distB="0" distL="114300" distR="114300" simplePos="0" relativeHeight="251649536" behindDoc="0" locked="0" layoutInCell="1" allowOverlap="1" wp14:anchorId="4893B158" wp14:editId="6507492B">
                <wp:simplePos x="0" y="0"/>
                <wp:positionH relativeFrom="column">
                  <wp:posOffset>-88900</wp:posOffset>
                </wp:positionH>
                <wp:positionV relativeFrom="paragraph">
                  <wp:posOffset>9131300</wp:posOffset>
                </wp:positionV>
                <wp:extent cx="3392805" cy="238125"/>
                <wp:effectExtent l="0" t="0" r="0" b="9525"/>
                <wp:wrapNone/>
                <wp:docPr id="4" name="Rectangle 1"/>
                <wp:cNvGraphicFramePr/>
                <a:graphic xmlns:a="http://schemas.openxmlformats.org/drawingml/2006/main">
                  <a:graphicData uri="http://schemas.microsoft.com/office/word/2010/wordprocessingShape">
                    <wps:wsp>
                      <wps:cNvSpPr/>
                      <wps:spPr>
                        <a:xfrm>
                          <a:off x="0" y="0"/>
                          <a:ext cx="3392805" cy="238125"/>
                        </a:xfrm>
                        <a:prstGeom prst="rect">
                          <a:avLst/>
                        </a:prstGeom>
                        <a:noFill/>
                        <a:ln>
                          <a:noFill/>
                        </a:ln>
                      </wps:spPr>
                      <wps:txbx>
                        <w:txbxContent>
                          <w:p w14:paraId="2ACCCD56" w14:textId="77777777" w:rsidR="005577E0" w:rsidRDefault="005577E0" w:rsidP="00701F3F">
                            <w:r>
                              <w:rPr>
                                <w:color w:val="000000"/>
                                <w:sz w:val="18"/>
                              </w:rPr>
                              <w:t xml:space="preserve"> </w:t>
                            </w:r>
                            <w:proofErr w:type="gramStart"/>
                            <w:r>
                              <w:rPr>
                                <w:color w:val="000000"/>
                                <w:sz w:val="18"/>
                              </w:rPr>
                              <w:t>FILENAME  \</w:t>
                            </w:r>
                            <w:proofErr w:type="gramEnd"/>
                            <w:r>
                              <w:rPr>
                                <w:color w:val="000000"/>
                                <w:sz w:val="18"/>
                              </w:rPr>
                              <w:t>* MERGEFORMAT CIDRP04077S01</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893B158" id="Rectangle 1" o:spid="_x0000_s1026" style="position:absolute;left:0;text-align:left;margin-left:-7pt;margin-top:719pt;width:267.1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" filled="f" stroked="f">
                <v:textbox inset="2.53958mm,1.2694mm,2.53958mm,1.2694mm">
                  <w:txbxContent>
                    <w:p w14:paraId="2ACCCD56" w14:textId="77777777" w:rsidR="005577E0" w:rsidRDefault="005577E0" w:rsidP="00701F3F">
                      <w:r>
                        <w:rPr>
                          <w:color w:val="000000"/>
                          <w:sz w:val="18"/>
                        </w:rPr>
                        <w:t xml:space="preserve"> </w:t>
                      </w:r>
                      <w:proofErr w:type="gramStart"/>
                      <w:r>
                        <w:rPr>
                          <w:color w:val="000000"/>
                          <w:sz w:val="18"/>
                        </w:rPr>
                        <w:t>FILENAME  \</w:t>
                      </w:r>
                      <w:proofErr w:type="gramEnd"/>
                      <w:r>
                        <w:rPr>
                          <w:color w:val="000000"/>
                          <w:sz w:val="18"/>
                        </w:rPr>
                        <w:t>* MERGEFORMAT CIDRP04077S01</w:t>
                      </w:r>
                    </w:p>
                  </w:txbxContent>
                </v:textbox>
              </v:rect>
            </w:pict>
          </mc:Fallback>
        </mc:AlternateContent>
      </w:r>
    </w:p>
    <w:p w14:paraId="430FED8E" w14:textId="77777777" w:rsidR="005577E0" w:rsidRPr="00D01D92" w:rsidRDefault="005577E0" w:rsidP="00D01D92">
      <w:pPr>
        <w:spacing w:after="0" w:line="240" w:lineRule="auto"/>
        <w:rPr>
          <w:rFonts w:ascii="Times New Roman" w:hAnsi="Times New Roman" w:cs="Times New Roman"/>
          <w:lang w:val="fr-FR"/>
        </w:rPr>
      </w:pPr>
    </w:p>
    <w:p w14:paraId="551934F4" w14:textId="77777777" w:rsidR="005577E0" w:rsidRPr="00D01D92" w:rsidRDefault="005577E0" w:rsidP="00D01D92">
      <w:pPr>
        <w:spacing w:after="0" w:line="240" w:lineRule="auto"/>
        <w:jc w:val="both"/>
        <w:rPr>
          <w:rFonts w:ascii="Times New Roman" w:hAnsi="Times New Roman" w:cs="Times New Roman"/>
          <w:lang w:val="fr-FR"/>
        </w:rPr>
      </w:pPr>
    </w:p>
    <w:p w14:paraId="431162B6" w14:textId="77777777" w:rsidR="005577E0" w:rsidRPr="00D01D92" w:rsidRDefault="005577E0" w:rsidP="00D01D92">
      <w:pPr>
        <w:spacing w:after="0" w:line="240" w:lineRule="auto"/>
        <w:jc w:val="center"/>
        <w:rPr>
          <w:rFonts w:ascii="Times New Roman" w:eastAsia="Times New Roman" w:hAnsi="Times New Roman" w:cs="Times New Roman"/>
          <w:lang w:val="fr-FR"/>
        </w:rPr>
      </w:pPr>
      <w:bookmarkStart w:id="19" w:name="_3dy6vkm"/>
      <w:bookmarkEnd w:id="19"/>
      <w:r w:rsidRPr="00D01D92">
        <w:rPr>
          <w:rFonts w:ascii="Times New Roman" w:eastAsia="Times New Roman" w:hAnsi="Times New Roman" w:cs="Times New Roman"/>
          <w:lang w:val="fr-FR"/>
        </w:rPr>
        <w:t xml:space="preserve">Kelva </w:t>
      </w:r>
      <w:proofErr w:type="spellStart"/>
      <w:r w:rsidRPr="00D01D92">
        <w:rPr>
          <w:rFonts w:ascii="Times New Roman" w:eastAsia="Times New Roman" w:hAnsi="Times New Roman" w:cs="Times New Roman"/>
          <w:lang w:val="fr-FR"/>
        </w:rPr>
        <w:t>Maritza</w:t>
      </w:r>
      <w:proofErr w:type="spellEnd"/>
      <w:r w:rsidRPr="00D01D92">
        <w:rPr>
          <w:rFonts w:ascii="Times New Roman" w:eastAsia="Times New Roman" w:hAnsi="Times New Roman" w:cs="Times New Roman"/>
          <w:lang w:val="fr-FR"/>
        </w:rPr>
        <w:t xml:space="preserve"> Morales Cuba</w:t>
      </w:r>
    </w:p>
    <w:p w14:paraId="0D04B371" w14:textId="77777777" w:rsidR="005577E0" w:rsidRPr="00D01D92" w:rsidRDefault="005577E0" w:rsidP="00D01D92">
      <w:pPr>
        <w:spacing w:after="0" w:line="240" w:lineRule="auto"/>
        <w:jc w:val="center"/>
        <w:rPr>
          <w:rFonts w:ascii="Times New Roman" w:eastAsia="Times New Roman" w:hAnsi="Times New Roman" w:cs="Times New Roman"/>
          <w:lang w:val="fr-FR"/>
        </w:rPr>
      </w:pPr>
      <w:r w:rsidRPr="00D01D92">
        <w:rPr>
          <w:rFonts w:ascii="Times New Roman" w:eastAsia="Times New Roman" w:hAnsi="Times New Roman" w:cs="Times New Roman"/>
          <w:lang w:val="fr-FR"/>
        </w:rPr>
        <w:t>Représentante suppléante du Pérou près l’OEA</w:t>
      </w:r>
    </w:p>
    <w:p w14:paraId="0864A8EE" w14:textId="77777777" w:rsidR="005577E0" w:rsidRPr="00D01D92" w:rsidRDefault="005577E0" w:rsidP="00D01D92">
      <w:pPr>
        <w:spacing w:after="0" w:line="240" w:lineRule="auto"/>
        <w:jc w:val="center"/>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Présidente de la Commission sur les politiques </w:t>
      </w:r>
    </w:p>
    <w:p w14:paraId="18B172C1" w14:textId="77777777" w:rsidR="005577E0" w:rsidRPr="00D01D92" w:rsidRDefault="005577E0" w:rsidP="00D01D92">
      <w:pPr>
        <w:spacing w:after="0" w:line="240" w:lineRule="auto"/>
        <w:jc w:val="center"/>
        <w:rPr>
          <w:rFonts w:ascii="Times New Roman" w:eastAsia="Times New Roman" w:hAnsi="Times New Roman" w:cs="Times New Roman"/>
          <w:lang w:val="fr-FR"/>
        </w:rPr>
      </w:pPr>
      <w:proofErr w:type="gramStart"/>
      <w:r w:rsidRPr="00D01D92">
        <w:rPr>
          <w:rFonts w:ascii="Times New Roman" w:eastAsia="Times New Roman" w:hAnsi="Times New Roman" w:cs="Times New Roman"/>
          <w:lang w:val="fr-FR"/>
        </w:rPr>
        <w:t>de</w:t>
      </w:r>
      <w:proofErr w:type="gramEnd"/>
      <w:r w:rsidRPr="00D01D92">
        <w:rPr>
          <w:rFonts w:ascii="Times New Roman" w:eastAsia="Times New Roman" w:hAnsi="Times New Roman" w:cs="Times New Roman"/>
          <w:lang w:val="fr-FR"/>
        </w:rPr>
        <w:t xml:space="preserve"> partenariat pour le développement </w:t>
      </w:r>
    </w:p>
    <w:p w14:paraId="6A8C03BE" w14:textId="77777777" w:rsidR="005577E0" w:rsidRPr="00D01D92" w:rsidRDefault="005577E0" w:rsidP="00D01D92">
      <w:pPr>
        <w:spacing w:after="0" w:line="240" w:lineRule="auto"/>
        <w:rPr>
          <w:rFonts w:ascii="Times New Roman" w:eastAsia="Times New Roman" w:hAnsi="Times New Roman" w:cs="Times New Roman"/>
          <w:lang w:val="fr-FR"/>
        </w:rPr>
      </w:pPr>
      <w:r w:rsidRPr="00D01D92">
        <w:rPr>
          <w:rFonts w:ascii="Times New Roman" w:eastAsia="Times New Roman" w:hAnsi="Times New Roman" w:cs="Times New Roman"/>
          <w:lang w:val="fr-FR"/>
        </w:rPr>
        <w:br w:type="page"/>
      </w:r>
    </w:p>
    <w:p w14:paraId="1878819E" w14:textId="77777777" w:rsidR="005577E0" w:rsidRPr="00D01D92" w:rsidRDefault="005577E0" w:rsidP="00D01D92">
      <w:pPr>
        <w:spacing w:after="0" w:line="240" w:lineRule="auto"/>
        <w:ind w:right="61"/>
        <w:jc w:val="center"/>
        <w:rPr>
          <w:rFonts w:ascii="Times New Roman" w:eastAsia="Times New Roman" w:hAnsi="Times New Roman" w:cs="Times New Roman"/>
          <w:caps/>
          <w:lang w:val="fr-CA"/>
        </w:rPr>
      </w:pPr>
      <w:r w:rsidRPr="00D01D92">
        <w:rPr>
          <w:rFonts w:ascii="Times New Roman" w:eastAsia="Times New Roman" w:hAnsi="Times New Roman" w:cs="Times New Roman"/>
          <w:caps/>
          <w:lang w:val="fr-CA"/>
        </w:rPr>
        <w:lastRenderedPageBreak/>
        <w:t>aNNEXE I</w:t>
      </w:r>
    </w:p>
    <w:p w14:paraId="62114BF5" w14:textId="77777777" w:rsidR="005577E0" w:rsidRPr="00D01D92" w:rsidRDefault="005577E0" w:rsidP="00D01D92">
      <w:pPr>
        <w:spacing w:after="0" w:line="240" w:lineRule="auto"/>
        <w:ind w:right="-1080"/>
        <w:rPr>
          <w:rFonts w:ascii="Times New Roman" w:eastAsia="Times New Roman" w:hAnsi="Times New Roman" w:cs="Times New Roman"/>
          <w:caps/>
          <w:lang w:val="fr-CA"/>
        </w:rPr>
      </w:pPr>
    </w:p>
    <w:p w14:paraId="4C9BF3BC" w14:textId="77777777" w:rsidR="005577E0" w:rsidRPr="00D01D92" w:rsidRDefault="005577E0" w:rsidP="00D01D92">
      <w:pPr>
        <w:tabs>
          <w:tab w:val="left" w:pos="7200"/>
        </w:tabs>
        <w:spacing w:after="0" w:line="240" w:lineRule="auto"/>
        <w:ind w:right="-1080"/>
        <w:rPr>
          <w:rFonts w:ascii="Times New Roman" w:eastAsia="Times New Roman" w:hAnsi="Times New Roman" w:cs="Times New Roman"/>
          <w:lang w:val="fr-FR"/>
        </w:rPr>
      </w:pPr>
      <w:r w:rsidRPr="00D01D92">
        <w:rPr>
          <w:rFonts w:ascii="Times New Roman" w:eastAsia="Times New Roman" w:hAnsi="Times New Roman" w:cs="Times New Roman"/>
          <w:smallCaps/>
          <w:lang w:val="fr-FR"/>
        </w:rPr>
        <w:t>COMMISSION SUR LES POLITIQUES DE PARTENARIAT</w:t>
      </w:r>
      <w:r w:rsidRPr="00D01D92">
        <w:rPr>
          <w:rFonts w:ascii="Times New Roman" w:eastAsia="Times New Roman" w:hAnsi="Times New Roman" w:cs="Times New Roman"/>
          <w:smallCaps/>
          <w:lang w:val="fr-FR"/>
        </w:rPr>
        <w:tab/>
      </w:r>
      <w:r w:rsidRPr="00D01D92">
        <w:rPr>
          <w:rFonts w:ascii="Times New Roman" w:eastAsia="Times New Roman" w:hAnsi="Times New Roman" w:cs="Times New Roman"/>
          <w:lang w:val="fr-FR"/>
        </w:rPr>
        <w:t>OEA/</w:t>
      </w:r>
      <w:proofErr w:type="spellStart"/>
      <w:r w:rsidRPr="00D01D92">
        <w:rPr>
          <w:rFonts w:ascii="Times New Roman" w:eastAsia="Times New Roman" w:hAnsi="Times New Roman" w:cs="Times New Roman"/>
          <w:lang w:val="fr-FR"/>
        </w:rPr>
        <w:t>Ser.W</w:t>
      </w:r>
      <w:proofErr w:type="spellEnd"/>
    </w:p>
    <w:p w14:paraId="15E24532" w14:textId="77777777" w:rsidR="005577E0" w:rsidRPr="00D01D92" w:rsidRDefault="005577E0" w:rsidP="00D01D92">
      <w:pPr>
        <w:tabs>
          <w:tab w:val="left" w:pos="6700"/>
          <w:tab w:val="left" w:pos="7200"/>
        </w:tabs>
        <w:spacing w:after="0" w:line="240" w:lineRule="auto"/>
        <w:ind w:right="-929"/>
        <w:rPr>
          <w:rFonts w:ascii="Times New Roman" w:eastAsia="Times New Roman" w:hAnsi="Times New Roman" w:cs="Times New Roman"/>
          <w:lang w:val="fr-FR"/>
        </w:rPr>
      </w:pPr>
      <w:r w:rsidRPr="00D01D92">
        <w:rPr>
          <w:rFonts w:ascii="Times New Roman" w:eastAsia="Times New Roman" w:hAnsi="Times New Roman" w:cs="Times New Roman"/>
          <w:smallCaps/>
          <w:lang w:val="fr-FR"/>
        </w:rPr>
        <w:t>POUR LE DÉVELOPPEMENT</w:t>
      </w:r>
      <w:r w:rsidRPr="00D01D92">
        <w:rPr>
          <w:rFonts w:ascii="Times New Roman" w:eastAsia="Times New Roman" w:hAnsi="Times New Roman" w:cs="Times New Roman"/>
          <w:smallCaps/>
          <w:lang w:val="fr-FR"/>
        </w:rPr>
        <w:tab/>
      </w:r>
      <w:r w:rsidRPr="00D01D92">
        <w:rPr>
          <w:rFonts w:ascii="Times New Roman" w:eastAsia="Times New Roman" w:hAnsi="Times New Roman" w:cs="Times New Roman"/>
          <w:smallCaps/>
          <w:lang w:val="fr-FR"/>
        </w:rPr>
        <w:tab/>
      </w:r>
      <w:r w:rsidRPr="00D01D92">
        <w:rPr>
          <w:rFonts w:ascii="Times New Roman" w:eastAsia="Times New Roman" w:hAnsi="Times New Roman" w:cs="Times New Roman"/>
          <w:lang w:val="fr-FR"/>
        </w:rPr>
        <w:t>CIDI/CPD/doc.111/23</w:t>
      </w:r>
    </w:p>
    <w:p w14:paraId="24855719" w14:textId="77777777" w:rsidR="005577E0" w:rsidRPr="00D01D92" w:rsidRDefault="005577E0" w:rsidP="00D01D92">
      <w:pPr>
        <w:tabs>
          <w:tab w:val="left" w:pos="6700"/>
          <w:tab w:val="left" w:pos="7200"/>
        </w:tabs>
        <w:spacing w:after="0" w:line="240" w:lineRule="auto"/>
        <w:ind w:right="-929"/>
        <w:rPr>
          <w:rFonts w:ascii="Times New Roman" w:eastAsia="Times New Roman" w:hAnsi="Times New Roman" w:cs="Times New Roman"/>
          <w:lang w:val="fr-FR"/>
        </w:rPr>
      </w:pPr>
      <w:r w:rsidRPr="00D01D92">
        <w:rPr>
          <w:rFonts w:ascii="Times New Roman" w:eastAsia="Times New Roman" w:hAnsi="Times New Roman" w:cs="Times New Roman"/>
          <w:lang w:val="fr-FR"/>
        </w:rPr>
        <w:tab/>
      </w:r>
      <w:r w:rsidRPr="00D01D92">
        <w:rPr>
          <w:rFonts w:ascii="Times New Roman" w:eastAsia="Times New Roman" w:hAnsi="Times New Roman" w:cs="Times New Roman"/>
          <w:lang w:val="fr-FR"/>
        </w:rPr>
        <w:tab/>
        <w:t>15 novembre 2023</w:t>
      </w:r>
    </w:p>
    <w:p w14:paraId="2A6B1BF2" w14:textId="77777777" w:rsidR="005577E0" w:rsidRPr="00D01D92" w:rsidRDefault="005577E0" w:rsidP="00D01D92">
      <w:pPr>
        <w:tabs>
          <w:tab w:val="left" w:pos="6700"/>
          <w:tab w:val="left" w:pos="7200"/>
        </w:tabs>
        <w:spacing w:after="0" w:line="240" w:lineRule="auto"/>
        <w:ind w:right="-929"/>
        <w:rPr>
          <w:rFonts w:ascii="Times New Roman" w:eastAsia="Times New Roman" w:hAnsi="Times New Roman" w:cs="Times New Roman"/>
          <w:lang w:val="fr-FR"/>
        </w:rPr>
      </w:pPr>
      <w:r w:rsidRPr="00D01D92">
        <w:rPr>
          <w:rFonts w:ascii="Times New Roman" w:eastAsia="Times New Roman" w:hAnsi="Times New Roman" w:cs="Times New Roman"/>
          <w:lang w:val="fr-FR"/>
        </w:rPr>
        <w:tab/>
      </w:r>
      <w:r w:rsidRPr="00D01D92">
        <w:rPr>
          <w:rFonts w:ascii="Times New Roman" w:eastAsia="Times New Roman" w:hAnsi="Times New Roman" w:cs="Times New Roman"/>
          <w:lang w:val="fr-FR"/>
        </w:rPr>
        <w:tab/>
        <w:t>Original : anglais</w:t>
      </w:r>
    </w:p>
    <w:p w14:paraId="6A1BDFCA" w14:textId="77777777" w:rsidR="005577E0" w:rsidRPr="00D01D92" w:rsidRDefault="005577E0" w:rsidP="00D01D92">
      <w:pPr>
        <w:pBdr>
          <w:bottom w:val="single" w:sz="12" w:space="1" w:color="auto"/>
        </w:pBdr>
        <w:tabs>
          <w:tab w:val="left" w:pos="6750"/>
        </w:tabs>
        <w:spacing w:after="0" w:line="240" w:lineRule="auto"/>
        <w:ind w:right="-1080"/>
        <w:rPr>
          <w:rFonts w:ascii="Times New Roman" w:eastAsia="Times New Roman" w:hAnsi="Times New Roman" w:cs="Times New Roman"/>
          <w:lang w:val="fr-FR"/>
        </w:rPr>
      </w:pPr>
    </w:p>
    <w:p w14:paraId="4A653028"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6F55E53" w14:textId="77777777" w:rsidR="005577E0" w:rsidRPr="00D01D92" w:rsidRDefault="005577E0" w:rsidP="00D01D92">
      <w:pPr>
        <w:spacing w:after="0" w:line="240" w:lineRule="auto"/>
        <w:jc w:val="both"/>
        <w:rPr>
          <w:rFonts w:ascii="Times New Roman" w:eastAsia="Times New Roman" w:hAnsi="Times New Roman" w:cs="Times New Roman"/>
          <w:lang w:val="fr-FR"/>
        </w:rPr>
      </w:pPr>
    </w:p>
    <w:p w14:paraId="2E30704B" w14:textId="77777777" w:rsidR="005577E0" w:rsidRPr="00D01D92" w:rsidRDefault="005577E0" w:rsidP="00D01D92">
      <w:pPr>
        <w:spacing w:after="0" w:line="240" w:lineRule="auto"/>
        <w:jc w:val="center"/>
        <w:rPr>
          <w:rFonts w:ascii="Times New Roman" w:hAnsi="Times New Roman" w:cs="Times New Roman"/>
          <w:lang w:val="fr-CA" w:eastAsia="ar-SA"/>
        </w:rPr>
      </w:pPr>
      <w:r w:rsidRPr="00D01D92">
        <w:rPr>
          <w:rFonts w:ascii="Times New Roman" w:eastAsia="Times New Roman" w:hAnsi="Times New Roman" w:cs="Times New Roman"/>
          <w:caps/>
          <w:lang w:val="fr-CA" w:eastAsia="ar-SA"/>
        </w:rPr>
        <w:t>PRÉSENTATION DE LA SECRÉTAIRE EXÉCUTIVE POUR LE DÉVELOPPEMENT INTÉGRAL, SUR LA STRUCTURE DE L'OEA/CIDI, FAITE LORS DE LA RÉUNION ORDINAIRE DU 14 NOVEMBRE 2023</w:t>
      </w:r>
    </w:p>
    <w:p w14:paraId="1350B46E" w14:textId="77777777" w:rsidR="005577E0" w:rsidRPr="00D01D92" w:rsidRDefault="005577E0" w:rsidP="00D01D92">
      <w:pPr>
        <w:spacing w:after="0" w:line="240" w:lineRule="auto"/>
        <w:jc w:val="both"/>
        <w:rPr>
          <w:rFonts w:ascii="Times New Roman" w:hAnsi="Times New Roman" w:cs="Times New Roman"/>
          <w:lang w:val="fr-CA" w:eastAsia="ar-SA"/>
        </w:rPr>
      </w:pPr>
    </w:p>
    <w:p w14:paraId="1A26A8DE" w14:textId="77777777" w:rsidR="005577E0" w:rsidRPr="00D01D92" w:rsidRDefault="005577E0" w:rsidP="00D01D92">
      <w:pPr>
        <w:spacing w:after="0" w:line="240" w:lineRule="auto"/>
        <w:jc w:val="both"/>
        <w:rPr>
          <w:rFonts w:ascii="Times New Roman" w:hAnsi="Times New Roman" w:cs="Times New Roman"/>
          <w:lang w:val="fr-CA" w:eastAsia="ar-SA"/>
        </w:rPr>
      </w:pPr>
    </w:p>
    <w:p w14:paraId="58291C5F" w14:textId="77777777" w:rsidR="005577E0" w:rsidRPr="00D01D92" w:rsidRDefault="005577E0" w:rsidP="00D01D92">
      <w:pPr>
        <w:tabs>
          <w:tab w:val="left" w:pos="0"/>
        </w:tabs>
        <w:snapToGrid w:val="0"/>
        <w:spacing w:after="0" w:line="240" w:lineRule="auto"/>
        <w:jc w:val="center"/>
        <w:rPr>
          <w:rFonts w:ascii="Times New Roman" w:eastAsia="Times New Roman" w:hAnsi="Times New Roman" w:cs="Times New Roman"/>
          <w:caps/>
          <w:lang w:val="fr-FR" w:eastAsia="ar-SA"/>
        </w:rPr>
      </w:pPr>
      <w:r w:rsidRPr="00D01D92">
        <w:rPr>
          <w:rFonts w:ascii="Times New Roman" w:eastAsia="Times New Roman" w:hAnsi="Times New Roman" w:cs="Times New Roman"/>
          <w:lang w:val="fr-FR" w:eastAsia="ar-SA"/>
        </w:rPr>
        <w:t>Espagnol </w:t>
      </w:r>
      <w:r w:rsidRPr="00D01D92">
        <w:rPr>
          <w:rFonts w:ascii="Times New Roman" w:eastAsia="Times New Roman" w:hAnsi="Times New Roman" w:cs="Times New Roman"/>
          <w:caps/>
          <w:lang w:val="fr-FR" w:eastAsia="ar-SA"/>
        </w:rPr>
        <w:t xml:space="preserve">: </w:t>
      </w:r>
      <w:hyperlink r:id="rId65" w:history="1">
        <w:r w:rsidRPr="00D01D92">
          <w:rPr>
            <w:rFonts w:ascii="Times New Roman" w:eastAsia="Times New Roman" w:hAnsi="Times New Roman" w:cs="Times New Roman"/>
            <w:caps/>
            <w:color w:val="0000FF"/>
            <w:u w:val="single"/>
            <w:lang w:val="fr-FR" w:eastAsia="ar-SA"/>
          </w:rPr>
          <w:t>EXPOSÉ</w:t>
        </w:r>
      </w:hyperlink>
    </w:p>
    <w:p w14:paraId="3C324C8B" w14:textId="77777777" w:rsidR="005577E0" w:rsidRPr="00D01D92" w:rsidRDefault="005577E0" w:rsidP="00D01D92">
      <w:pPr>
        <w:tabs>
          <w:tab w:val="left" w:pos="720"/>
        </w:tabs>
        <w:snapToGrid w:val="0"/>
        <w:spacing w:after="0" w:line="240" w:lineRule="auto"/>
        <w:jc w:val="both"/>
        <w:rPr>
          <w:rFonts w:ascii="Times New Roman" w:eastAsia="Times New Roman" w:hAnsi="Times New Roman" w:cs="Times New Roman"/>
          <w:caps/>
          <w:lang w:val="fr-FR" w:eastAsia="ar-SA"/>
        </w:rPr>
      </w:pPr>
    </w:p>
    <w:p w14:paraId="70AF36C7" w14:textId="77777777" w:rsidR="005577E0" w:rsidRPr="00D01D92" w:rsidRDefault="005577E0" w:rsidP="00D01D92">
      <w:pPr>
        <w:tabs>
          <w:tab w:val="left" w:pos="720"/>
        </w:tabs>
        <w:snapToGrid w:val="0"/>
        <w:spacing w:after="0" w:line="240" w:lineRule="auto"/>
        <w:jc w:val="center"/>
        <w:rPr>
          <w:rFonts w:ascii="Times New Roman" w:eastAsia="Times New Roman" w:hAnsi="Times New Roman" w:cs="Times New Roman"/>
          <w:caps/>
          <w:lang w:val="fr-FR" w:eastAsia="ar-SA"/>
        </w:rPr>
      </w:pPr>
      <w:r w:rsidRPr="00D01D92">
        <w:rPr>
          <w:rFonts w:ascii="Times New Roman" w:eastAsia="Times New Roman" w:hAnsi="Times New Roman" w:cs="Times New Roman"/>
          <w:lang w:val="fr-FR" w:eastAsia="ar-SA"/>
        </w:rPr>
        <w:t>Anglais </w:t>
      </w:r>
      <w:r w:rsidRPr="00D01D92">
        <w:rPr>
          <w:rFonts w:ascii="Times New Roman" w:eastAsia="Times New Roman" w:hAnsi="Times New Roman" w:cs="Times New Roman"/>
          <w:caps/>
          <w:lang w:val="fr-FR" w:eastAsia="ar-SA"/>
        </w:rPr>
        <w:t xml:space="preserve">: </w:t>
      </w:r>
      <w:hyperlink r:id="rId66" w:history="1">
        <w:r w:rsidRPr="00D01D92">
          <w:rPr>
            <w:rFonts w:ascii="Times New Roman" w:eastAsia="Times New Roman" w:hAnsi="Times New Roman" w:cs="Times New Roman"/>
            <w:caps/>
            <w:color w:val="0000FF"/>
            <w:u w:val="single"/>
            <w:lang w:val="fr-FR" w:eastAsia="ar-SA"/>
          </w:rPr>
          <w:t>EXPOSÉ</w:t>
        </w:r>
      </w:hyperlink>
    </w:p>
    <w:p w14:paraId="0CD558AC"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6FB77302"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6BC3FA3A"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58636F7E"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79B90851"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4A80F992"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3B762BF4" w14:textId="77777777" w:rsidR="005C5275" w:rsidRPr="00D01D92" w:rsidRDefault="005C5275" w:rsidP="00D01D92">
      <w:pPr>
        <w:pBdr>
          <w:top w:val="nil"/>
          <w:left w:val="nil"/>
          <w:bottom w:val="nil"/>
          <w:right w:val="nil"/>
          <w:between w:val="nil"/>
        </w:pBdr>
        <w:spacing w:after="0" w:line="240" w:lineRule="auto"/>
        <w:ind w:right="-29"/>
        <w:jc w:val="both"/>
        <w:rPr>
          <w:rFonts w:ascii="Times New Roman" w:hAnsi="Times New Roman" w:cs="Times New Roman"/>
          <w:lang w:val="fr-CA"/>
        </w:rPr>
        <w:sectPr w:rsidR="005C5275" w:rsidRPr="00D01D92" w:rsidSect="00033CEE">
          <w:endnotePr>
            <w:numRestart w:val="eachSect"/>
          </w:endnotePr>
          <w:type w:val="oddPage"/>
          <w:pgSz w:w="12240" w:h="15840"/>
          <w:pgMar w:top="2160" w:right="1570" w:bottom="1296" w:left="1699" w:header="720" w:footer="720" w:gutter="0"/>
          <w:cols w:space="720"/>
          <w:titlePg/>
          <w:docGrid w:linePitch="299"/>
        </w:sectPr>
      </w:pPr>
    </w:p>
    <w:p w14:paraId="1EA5DFD9" w14:textId="77777777" w:rsidR="0075203E" w:rsidRPr="00F87A52" w:rsidRDefault="0075203E" w:rsidP="00F87A52">
      <w:pPr>
        <w:pStyle w:val="Heading1"/>
        <w:spacing w:before="0" w:after="0" w:line="240" w:lineRule="auto"/>
        <w:jc w:val="center"/>
        <w:rPr>
          <w:rFonts w:ascii="Times New Roman" w:hAnsi="Times New Roman" w:cs="Times New Roman"/>
          <w:b w:val="0"/>
          <w:bCs/>
          <w:sz w:val="22"/>
          <w:szCs w:val="22"/>
          <w:lang w:val="fr-CA"/>
        </w:rPr>
      </w:pPr>
      <w:bookmarkStart w:id="20" w:name="_Toc171518885"/>
      <w:r w:rsidRPr="00F87A52">
        <w:rPr>
          <w:rFonts w:ascii="Times New Roman" w:hAnsi="Times New Roman" w:cs="Times New Roman"/>
          <w:b w:val="0"/>
          <w:bCs/>
          <w:noProof/>
          <w:sz w:val="22"/>
          <w:szCs w:val="22"/>
          <w:lang w:val="fr-CA"/>
        </w:rPr>
        <w:lastRenderedPageBreak/>
        <w:t>AG/RES. 3016 (LIV-O/24)</w:t>
      </w:r>
      <w:r w:rsidRPr="00F87A52">
        <w:rPr>
          <w:rFonts w:ascii="Times New Roman" w:hAnsi="Times New Roman" w:cs="Times New Roman"/>
          <w:b w:val="0"/>
          <w:bCs/>
          <w:sz w:val="22"/>
          <w:szCs w:val="22"/>
          <w:lang w:val="fr-CA"/>
        </w:rPr>
        <w:br/>
      </w:r>
      <w:r w:rsidRPr="00F87A52">
        <w:rPr>
          <w:rFonts w:ascii="Times New Roman" w:hAnsi="Times New Roman" w:cs="Times New Roman"/>
          <w:b w:val="0"/>
          <w:bCs/>
          <w:sz w:val="22"/>
          <w:szCs w:val="22"/>
          <w:lang w:val="fr-CA"/>
        </w:rPr>
        <w:br/>
        <w:t xml:space="preserve">ENCOURAGEONS LE DÉVELOPPEMENT DE PORTS COMPÉTITIFS, </w:t>
      </w:r>
      <w:r w:rsidRPr="00F87A52">
        <w:rPr>
          <w:rFonts w:ascii="Times New Roman" w:hAnsi="Times New Roman" w:cs="Times New Roman"/>
          <w:b w:val="0"/>
          <w:bCs/>
          <w:sz w:val="22"/>
          <w:szCs w:val="22"/>
          <w:lang w:val="fr-CA"/>
        </w:rPr>
        <w:br/>
        <w:t>SÛRS, DURABLES ET INCLUSIFS</w:t>
      </w:r>
      <w:bookmarkEnd w:id="20"/>
    </w:p>
    <w:p w14:paraId="5C8942CD" w14:textId="77777777" w:rsidR="0075203E" w:rsidRPr="00F87A52" w:rsidRDefault="0075203E" w:rsidP="00F87A52">
      <w:pPr>
        <w:spacing w:after="0" w:line="240" w:lineRule="auto"/>
        <w:jc w:val="center"/>
        <w:rPr>
          <w:rFonts w:ascii="Times New Roman" w:hAnsi="Times New Roman" w:cs="Times New Roman"/>
          <w:bCs/>
          <w:lang w:val="fr-FR" w:eastAsia="es-ES"/>
        </w:rPr>
      </w:pPr>
    </w:p>
    <w:p w14:paraId="18D48A71" w14:textId="77777777" w:rsidR="0075203E" w:rsidRPr="00D01D92" w:rsidRDefault="0075203E" w:rsidP="00D01D92">
      <w:pPr>
        <w:spacing w:after="0" w:line="240" w:lineRule="auto"/>
        <w:jc w:val="center"/>
        <w:rPr>
          <w:rFonts w:ascii="Times New Roman" w:hAnsi="Times New Roman" w:cs="Times New Roman"/>
          <w:lang w:val="fr-FR"/>
        </w:rPr>
      </w:pPr>
      <w:r w:rsidRPr="00D01D92">
        <w:rPr>
          <w:rFonts w:ascii="Times New Roman" w:hAnsi="Times New Roman" w:cs="Times New Roman"/>
          <w:lang w:val="fr-FR"/>
        </w:rPr>
        <w:t>(Résolution adoptée à la première séance plénière, le 27 juin 2024)</w:t>
      </w:r>
    </w:p>
    <w:p w14:paraId="2CCFCDF8" w14:textId="77777777" w:rsidR="0075203E" w:rsidRPr="00D01D92" w:rsidRDefault="0075203E" w:rsidP="00D01D92">
      <w:pPr>
        <w:spacing w:after="0" w:line="240" w:lineRule="auto"/>
        <w:ind w:firstLine="720"/>
        <w:jc w:val="both"/>
        <w:rPr>
          <w:rFonts w:ascii="Times New Roman" w:hAnsi="Times New Roman" w:cs="Times New Roman"/>
          <w:lang w:val="fr-FR"/>
        </w:rPr>
      </w:pPr>
    </w:p>
    <w:p w14:paraId="3B1D706C" w14:textId="77777777" w:rsidR="0075203E" w:rsidRPr="00D01D92" w:rsidRDefault="0075203E" w:rsidP="00D01D92">
      <w:pPr>
        <w:spacing w:after="0" w:line="240" w:lineRule="auto"/>
        <w:ind w:firstLine="720"/>
        <w:jc w:val="both"/>
        <w:rPr>
          <w:rFonts w:ascii="Times New Roman" w:hAnsi="Times New Roman" w:cs="Times New Roman"/>
          <w:lang w:val="fr-CA"/>
        </w:rPr>
      </w:pPr>
    </w:p>
    <w:p w14:paraId="736EA417" w14:textId="77777777" w:rsidR="0075203E" w:rsidRPr="00D01D92" w:rsidRDefault="0075203E"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L'ASSEMBLÉE GÉNÉRALE</w:t>
      </w:r>
    </w:p>
    <w:p w14:paraId="769A03C8" w14:textId="77777777" w:rsidR="0075203E" w:rsidRPr="00D01D92" w:rsidRDefault="0075203E" w:rsidP="00D01D92">
      <w:pPr>
        <w:spacing w:after="0" w:line="240" w:lineRule="auto"/>
        <w:jc w:val="both"/>
        <w:rPr>
          <w:rFonts w:ascii="Times New Roman" w:hAnsi="Times New Roman" w:cs="Times New Roman"/>
          <w:lang w:val="fr-CA"/>
        </w:rPr>
      </w:pPr>
    </w:p>
    <w:p w14:paraId="0D90128F" w14:textId="77777777" w:rsidR="0075203E" w:rsidRPr="00D01D92" w:rsidRDefault="0075203E"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themeColor="text1"/>
          <w:lang w:val="fr-CA"/>
        </w:rPr>
      </w:pPr>
      <w:r w:rsidRPr="00D01D92">
        <w:rPr>
          <w:rFonts w:ascii="Times New Roman" w:hAnsi="Times New Roman" w:cs="Times New Roman"/>
          <w:color w:val="000000" w:themeColor="text1"/>
          <w:lang w:val="fr-CA"/>
        </w:rPr>
        <w:t>RÉAFFIRMANT que la résolution AG/RES. 1573 (XXVIII-O/98), du 2 juin 1998, en vertu des articles 77 et 93 de la Charte de l’Organisation des États Américains (OEA), et que les articles 5 et 15 du statut du Conseil interaméricain pour le développement intégré (CIDI) prévoient l’établissement de la Commission interaméricaine des ports (CIP),</w:t>
      </w:r>
    </w:p>
    <w:p w14:paraId="6B24B803" w14:textId="77777777" w:rsidR="0075203E" w:rsidRPr="00D01D92" w:rsidRDefault="0075203E" w:rsidP="00D01D92">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fr-CA"/>
        </w:rPr>
      </w:pPr>
    </w:p>
    <w:p w14:paraId="7AB4308A" w14:textId="77777777" w:rsidR="0075203E" w:rsidRPr="00D01D92" w:rsidRDefault="0075203E" w:rsidP="00D01D92">
      <w:pPr>
        <w:spacing w:after="0" w:line="240" w:lineRule="auto"/>
        <w:ind w:firstLine="690"/>
        <w:jc w:val="both"/>
        <w:rPr>
          <w:rFonts w:ascii="Times New Roman" w:hAnsi="Times New Roman" w:cs="Times New Roman"/>
          <w:lang w:val="fr-CA"/>
        </w:rPr>
      </w:pPr>
      <w:r w:rsidRPr="00D01D92">
        <w:rPr>
          <w:rFonts w:ascii="Times New Roman" w:hAnsi="Times New Roman" w:cs="Times New Roman"/>
          <w:lang w:val="fr-CA"/>
        </w:rPr>
        <w:t xml:space="preserve">TENANT COMPTE de la résolution AG/RES. 2999 (LIII-O/23), « Promotion du développement de ports compétitifs, sûrs, durables et inclusifs », adoptée par l’Assemblée générale de l’OEA à sa cinquante-troisième session ordinaire, le 7 juin 2023, ainsi que la résolution de </w:t>
      </w:r>
      <w:proofErr w:type="spellStart"/>
      <w:r w:rsidRPr="00D01D92">
        <w:rPr>
          <w:rFonts w:ascii="Times New Roman" w:hAnsi="Times New Roman" w:cs="Times New Roman"/>
          <w:lang w:val="fr-CA"/>
        </w:rPr>
        <w:t>Roatán</w:t>
      </w:r>
      <w:proofErr w:type="spellEnd"/>
      <w:r w:rsidRPr="00D01D92">
        <w:rPr>
          <w:rFonts w:ascii="Times New Roman" w:hAnsi="Times New Roman" w:cs="Times New Roman"/>
          <w:lang w:val="fr-CA"/>
        </w:rPr>
        <w:t xml:space="preserve"> 2023, « L'innovation technologique : un outil transversal pour la modernisation des ports » (CIDI/CIP/RES. 1/23), adoptée le 9 juin 2023 par la CIP à sa treizième réunion ordinaire, tenue à </w:t>
      </w:r>
      <w:proofErr w:type="spellStart"/>
      <w:r w:rsidRPr="00D01D92">
        <w:rPr>
          <w:rFonts w:ascii="Times New Roman" w:hAnsi="Times New Roman" w:cs="Times New Roman"/>
          <w:lang w:val="fr-CA"/>
        </w:rPr>
        <w:t>Roatán</w:t>
      </w:r>
      <w:proofErr w:type="spellEnd"/>
      <w:r w:rsidRPr="00D01D92">
        <w:rPr>
          <w:rFonts w:ascii="Times New Roman" w:hAnsi="Times New Roman" w:cs="Times New Roman"/>
          <w:lang w:val="fr-CA"/>
        </w:rPr>
        <w:t xml:space="preserve"> (Honduras), de même que le plan d'action 2023-2026 s’y rapportant, </w:t>
      </w:r>
    </w:p>
    <w:p w14:paraId="6DB71C3C" w14:textId="77777777" w:rsidR="0075203E" w:rsidRPr="00D01D92" w:rsidRDefault="0075203E" w:rsidP="00D01D92">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fr-CA"/>
        </w:rPr>
      </w:pPr>
    </w:p>
    <w:p w14:paraId="24C31E9D" w14:textId="77777777" w:rsidR="0075203E" w:rsidRPr="00D01D92" w:rsidRDefault="0075203E" w:rsidP="00D01D92">
      <w:pPr>
        <w:spacing w:after="0" w:line="240" w:lineRule="auto"/>
        <w:ind w:firstLine="690"/>
        <w:jc w:val="both"/>
        <w:rPr>
          <w:rFonts w:ascii="Times New Roman" w:hAnsi="Times New Roman" w:cs="Times New Roman"/>
          <w:shd w:val="clear" w:color="auto" w:fill="FFFFFF"/>
          <w:lang w:val="fr-CA"/>
        </w:rPr>
      </w:pPr>
      <w:r w:rsidRPr="00D01D92">
        <w:rPr>
          <w:rFonts w:ascii="Times New Roman" w:hAnsi="Times New Roman" w:cs="Times New Roman"/>
          <w:lang w:val="fr-CA"/>
        </w:rPr>
        <w:t>CONSCIENTE du fait que la CIP est composée des plus hautes autorités gouvernementales nationales du secteur portuaire des États membres de l'OEA, et que son objectif principal est de promouvoir le développement de ports compétitifs, sûrs, durables et inclusifs dans les Amériques avec la participation active du secteur privé,</w:t>
      </w:r>
      <w:r w:rsidRPr="00D01D92">
        <w:rPr>
          <w:rFonts w:ascii="Times New Roman" w:hAnsi="Times New Roman" w:cs="Times New Roman"/>
          <w:shd w:val="clear" w:color="auto" w:fill="FFFFFF"/>
          <w:lang w:val="fr-CA"/>
        </w:rPr>
        <w:t xml:space="preserve"> </w:t>
      </w:r>
    </w:p>
    <w:p w14:paraId="6C7A2767" w14:textId="77777777" w:rsidR="0075203E" w:rsidRPr="00D01D92" w:rsidRDefault="0075203E" w:rsidP="00D01D92">
      <w:pPr>
        <w:spacing w:after="0" w:line="240" w:lineRule="auto"/>
        <w:ind w:firstLine="690"/>
        <w:jc w:val="both"/>
        <w:rPr>
          <w:rFonts w:ascii="Times New Roman" w:hAnsi="Times New Roman" w:cs="Times New Roman"/>
          <w:shd w:val="clear" w:color="auto" w:fill="FFFFFF"/>
          <w:lang w:val="fr-CA"/>
        </w:rPr>
      </w:pPr>
    </w:p>
    <w:p w14:paraId="2546875E" w14:textId="77777777" w:rsidR="0075203E" w:rsidRPr="00D01D92" w:rsidRDefault="0075203E" w:rsidP="00D01D92">
      <w:pPr>
        <w:spacing w:after="0" w:line="240" w:lineRule="auto"/>
        <w:ind w:firstLine="690"/>
        <w:jc w:val="both"/>
        <w:rPr>
          <w:rFonts w:ascii="Times New Roman" w:hAnsi="Times New Roman" w:cs="Times New Roman"/>
          <w:lang w:val="fr-CA"/>
        </w:rPr>
      </w:pPr>
      <w:r w:rsidRPr="00D01D92">
        <w:rPr>
          <w:rFonts w:ascii="Times New Roman" w:hAnsi="Times New Roman" w:cs="Times New Roman"/>
          <w:lang w:val="fr-CA"/>
        </w:rPr>
        <w:t>CONSIDÉRANT que les aéroports sont de plus en plus appelés à répondre à des normes de résultats visant à garantir la fiabilité et la qualité les plus élevées, la sécurité, la viabilité financière, la protection et la conservation de l'environnement ainsi que la promotion de l'inclusion sociale en tant que facteurs pertinents pour le programme mondial de durabilité et pour la réalisation des objectifs de développement durable du Programme 2030,</w:t>
      </w:r>
    </w:p>
    <w:p w14:paraId="1DC3D8D3" w14:textId="77777777" w:rsidR="0075203E" w:rsidRPr="00D01D92" w:rsidRDefault="0075203E" w:rsidP="00D01D92">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fr-CA"/>
        </w:rPr>
      </w:pPr>
    </w:p>
    <w:p w14:paraId="7D61C88D" w14:textId="77777777" w:rsidR="0075203E" w:rsidRPr="00D01D92" w:rsidRDefault="0075203E" w:rsidP="00D01D92">
      <w:pPr>
        <w:spacing w:after="0" w:line="240" w:lineRule="auto"/>
        <w:ind w:firstLine="780"/>
        <w:jc w:val="both"/>
        <w:rPr>
          <w:rFonts w:ascii="Times New Roman" w:hAnsi="Times New Roman" w:cs="Times New Roman"/>
          <w:lang w:val="fr-CA"/>
        </w:rPr>
      </w:pPr>
      <w:r w:rsidRPr="00D01D92">
        <w:rPr>
          <w:rFonts w:ascii="Times New Roman" w:hAnsi="Times New Roman" w:cs="Times New Roman"/>
          <w:color w:val="000000"/>
          <w:lang w:val="fr-CA"/>
        </w:rPr>
        <w:t>TENANT COMPTE du fait que la CIP a son propre règlement, indépendant de celui des autres commissions interaméricaines du CIDI, et qu'elle a apporté des modifications à ce règlement qui établissent que ses réunions ordinaires se tiendront tous les trois ans, conformément aux cycles triennaux du CIDI, comme approuvé par la CIP à sa treizième réunion ordinaire,</w:t>
      </w:r>
    </w:p>
    <w:p w14:paraId="2B57C861" w14:textId="77777777" w:rsidR="0075203E" w:rsidRPr="00D01D92" w:rsidRDefault="0075203E" w:rsidP="00D01D92">
      <w:pPr>
        <w:spacing w:after="0" w:line="240" w:lineRule="auto"/>
        <w:jc w:val="both"/>
        <w:rPr>
          <w:rFonts w:ascii="Times New Roman" w:hAnsi="Times New Roman" w:cs="Times New Roman"/>
          <w:lang w:val="fr-CA"/>
        </w:rPr>
      </w:pPr>
    </w:p>
    <w:p w14:paraId="61AEEE27" w14:textId="77777777" w:rsidR="0075203E" w:rsidRPr="00D01D92" w:rsidRDefault="0075203E" w:rsidP="00D01D92">
      <w:pPr>
        <w:keepNext/>
        <w:spacing w:after="0" w:line="240" w:lineRule="auto"/>
        <w:jc w:val="both"/>
        <w:rPr>
          <w:rFonts w:ascii="Times New Roman" w:hAnsi="Times New Roman" w:cs="Times New Roman"/>
          <w:lang w:val="fr-CA"/>
        </w:rPr>
      </w:pPr>
      <w:r w:rsidRPr="00D01D92">
        <w:rPr>
          <w:rFonts w:ascii="Times New Roman" w:hAnsi="Times New Roman" w:cs="Times New Roman"/>
          <w:lang w:val="fr-CA"/>
        </w:rPr>
        <w:t>DÉCIDE</w:t>
      </w:r>
      <w:bdo w:val="ltr">
        <w:r w:rsidRPr="00D01D92">
          <w:rPr>
            <w:rFonts w:ascii="Times New Roman" w:hAnsi="Times New Roman" w:cs="Times New Roman"/>
            <w:lang w:val="fr-CA"/>
          </w:rPr>
          <w:t xml:space="preserve"> </w:t>
        </w:r>
        <w:r w:rsidRPr="00D01D92">
          <w:rPr>
            <w:rFonts w:ascii="Times New Roman" w:hAnsi="Times New Roman" w:cs="Times New Roman"/>
            <w:lang w:val="fr-CA"/>
          </w:rPr>
          <w:t>‬:</w:t>
        </w:r>
        <w:bdo w:val="lt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bdo>
      </w:bdo>
    </w:p>
    <w:p w14:paraId="0EF341DC" w14:textId="77777777" w:rsidR="0075203E" w:rsidRPr="00D01D92" w:rsidRDefault="0075203E" w:rsidP="00D01D92">
      <w:pPr>
        <w:keepNext/>
        <w:pBdr>
          <w:top w:val="nil"/>
          <w:left w:val="nil"/>
          <w:bottom w:val="nil"/>
          <w:right w:val="nil"/>
          <w:between w:val="nil"/>
        </w:pBdr>
        <w:spacing w:after="0" w:line="240" w:lineRule="auto"/>
        <w:ind w:right="-29"/>
        <w:jc w:val="both"/>
        <w:rPr>
          <w:rFonts w:ascii="Times New Roman" w:hAnsi="Times New Roman" w:cs="Times New Roman"/>
          <w:color w:val="000000" w:themeColor="text1"/>
          <w:lang w:val="fr-CA"/>
        </w:rPr>
      </w:pPr>
    </w:p>
    <w:p w14:paraId="253259C8" w14:textId="77777777" w:rsidR="0075203E" w:rsidRPr="00D01D92" w:rsidRDefault="0075203E"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themeColor="text1"/>
          <w:lang w:val="fr-CA"/>
        </w:rPr>
      </w:pPr>
      <w:r w:rsidRPr="00D01D92">
        <w:rPr>
          <w:rFonts w:ascii="Times New Roman" w:hAnsi="Times New Roman" w:cs="Times New Roman"/>
          <w:color w:val="000000" w:themeColor="text1"/>
          <w:lang w:val="fr-CA"/>
        </w:rPr>
        <w:t>1.</w:t>
      </w:r>
      <w:r w:rsidRPr="00D01D92">
        <w:rPr>
          <w:rFonts w:ascii="Times New Roman" w:hAnsi="Times New Roman" w:cs="Times New Roman"/>
          <w:color w:val="000000" w:themeColor="text1"/>
          <w:lang w:val="fr-CA"/>
        </w:rPr>
        <w:tab/>
        <w:t>De continuer à encourager un dialogue politique de fond de haut niveau au sein de la CIP dans le but d'aider les États membres à trouver des solutions aux problèmes portuaires de la région.</w:t>
      </w:r>
    </w:p>
    <w:p w14:paraId="17AB24BA" w14:textId="77777777" w:rsidR="0075203E" w:rsidRPr="00D01D92" w:rsidRDefault="0075203E" w:rsidP="00D01D92">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fr-CA"/>
        </w:rPr>
      </w:pPr>
    </w:p>
    <w:p w14:paraId="1BACA999" w14:textId="77777777" w:rsidR="0075203E" w:rsidRPr="00D01D92" w:rsidRDefault="0075203E"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themeColor="text1"/>
          <w:lang w:val="fr-CA"/>
        </w:rPr>
      </w:pPr>
      <w:r w:rsidRPr="00D01D92">
        <w:rPr>
          <w:rFonts w:ascii="Times New Roman" w:hAnsi="Times New Roman" w:cs="Times New Roman"/>
          <w:color w:val="000000" w:themeColor="text1"/>
          <w:lang w:val="fr-CA"/>
        </w:rPr>
        <w:t>2.</w:t>
      </w:r>
      <w:r w:rsidRPr="00D01D92">
        <w:rPr>
          <w:rFonts w:ascii="Times New Roman" w:hAnsi="Times New Roman" w:cs="Times New Roman"/>
          <w:color w:val="000000" w:themeColor="text1"/>
          <w:lang w:val="fr-CA"/>
        </w:rPr>
        <w:tab/>
        <w:t xml:space="preserve">D’inviter instamment les États membres de l'OEA à mettre en œuvre les mesures contenues dans le « Rapport de la Commission sur les politiques de partenariat pour le développement sur les propositions visant à promouvoir le développement de ports compétitifs, sûrs, durables et inclusifs » (CIDI/CPD/doc.228/24 </w:t>
      </w:r>
      <w:proofErr w:type="spellStart"/>
      <w:r w:rsidRPr="00D01D92">
        <w:rPr>
          <w:rFonts w:ascii="Times New Roman" w:hAnsi="Times New Roman" w:cs="Times New Roman"/>
          <w:color w:val="000000" w:themeColor="text1"/>
          <w:lang w:val="fr-CA"/>
        </w:rPr>
        <w:t>rev</w:t>
      </w:r>
      <w:proofErr w:type="spellEnd"/>
      <w:r w:rsidRPr="00D01D92">
        <w:rPr>
          <w:rFonts w:ascii="Times New Roman" w:hAnsi="Times New Roman" w:cs="Times New Roman"/>
          <w:color w:val="000000" w:themeColor="text1"/>
          <w:lang w:val="fr-CA"/>
        </w:rPr>
        <w:t xml:space="preserve">. 2) (annexe 1), adopté par la Commission sur les politiques de </w:t>
      </w:r>
      <w:r w:rsidRPr="00D01D92">
        <w:rPr>
          <w:rFonts w:ascii="Times New Roman" w:hAnsi="Times New Roman" w:cs="Times New Roman"/>
          <w:color w:val="000000" w:themeColor="text1"/>
          <w:lang w:val="fr-CA"/>
        </w:rPr>
        <w:lastRenderedPageBreak/>
        <w:t>partenariat pour le développement (CPD) à sa réunion du 8 avril 2024, et de faire rapport sur la mise en œuvre de ce rapport à la CPD pour examen ultérieur par le CIDI au cours du premier trimestre 2025.</w:t>
      </w:r>
    </w:p>
    <w:p w14:paraId="49F304A2" w14:textId="77777777" w:rsidR="0075203E" w:rsidRPr="00D01D92" w:rsidRDefault="0075203E"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themeColor="text1"/>
          <w:lang w:val="fr-CA"/>
        </w:rPr>
      </w:pPr>
    </w:p>
    <w:p w14:paraId="0B05A195" w14:textId="77777777" w:rsidR="0075203E" w:rsidRPr="00D01D92" w:rsidRDefault="0075203E" w:rsidP="00D01D92">
      <w:pPr>
        <w:pBdr>
          <w:top w:val="nil"/>
          <w:left w:val="nil"/>
          <w:bottom w:val="nil"/>
          <w:right w:val="nil"/>
          <w:between w:val="nil"/>
        </w:pBdr>
        <w:spacing w:after="0" w:line="240" w:lineRule="auto"/>
        <w:ind w:right="-29" w:firstLine="720"/>
        <w:jc w:val="both"/>
        <w:rPr>
          <w:rFonts w:ascii="Times New Roman" w:hAnsi="Times New Roman" w:cs="Times New Roman"/>
          <w:color w:val="000000" w:themeColor="text1"/>
          <w:lang w:val="fr-CA"/>
        </w:rPr>
      </w:pPr>
      <w:r w:rsidRPr="00D01D92">
        <w:rPr>
          <w:rFonts w:ascii="Times New Roman" w:hAnsi="Times New Roman" w:cs="Times New Roman"/>
          <w:color w:val="000000" w:themeColor="text1"/>
          <w:lang w:val="fr-CA"/>
        </w:rPr>
        <w:t>3.</w:t>
      </w:r>
      <w:r w:rsidRPr="00D01D92">
        <w:rPr>
          <w:rFonts w:ascii="Times New Roman" w:hAnsi="Times New Roman" w:cs="Times New Roman"/>
          <w:color w:val="000000" w:themeColor="text1"/>
          <w:lang w:val="fr-CA"/>
        </w:rPr>
        <w:tab/>
        <w:t>De charger le Secrétariat exécutif au développement intégré de fournir un appui aux États membres pour la mise en œuvre des mandats établis dans la présente résolution.</w:t>
      </w:r>
    </w:p>
    <w:p w14:paraId="721485BA" w14:textId="77777777" w:rsidR="0075203E" w:rsidRPr="00D01D92" w:rsidRDefault="0075203E" w:rsidP="00D01D92">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fr-CA"/>
        </w:rPr>
      </w:pPr>
    </w:p>
    <w:p w14:paraId="185B1E0B" w14:textId="77777777" w:rsidR="0075203E" w:rsidRPr="00D01D92" w:rsidRDefault="0075203E" w:rsidP="00D01D92">
      <w:pPr>
        <w:spacing w:after="0" w:line="240" w:lineRule="auto"/>
        <w:ind w:firstLine="720"/>
        <w:jc w:val="both"/>
        <w:rPr>
          <w:rFonts w:ascii="Times New Roman" w:hAnsi="Times New Roman" w:cs="Times New Roman"/>
          <w:color w:val="000000" w:themeColor="text1"/>
          <w:lang w:val="fr-CA"/>
        </w:rPr>
      </w:pPr>
      <w:r w:rsidRPr="00D01D92">
        <w:rPr>
          <w:rFonts w:ascii="Times New Roman" w:hAnsi="Times New Roman" w:cs="Times New Roman"/>
          <w:color w:val="000000" w:themeColor="text1"/>
          <w:lang w:val="fr-CA"/>
        </w:rPr>
        <w:t>4.</w:t>
      </w:r>
      <w:r w:rsidRPr="00D01D92">
        <w:rPr>
          <w:rFonts w:ascii="Times New Roman" w:hAnsi="Times New Roman" w:cs="Times New Roman"/>
          <w:color w:val="000000" w:themeColor="text1"/>
          <w:lang w:val="fr-CA"/>
        </w:rPr>
        <w:tab/>
        <w:t>De demander au CIDI de soumettre un rapport à l’Assemblée générale, lors de sa cinquante-cinquième session ordinaire, sur les suites données à la présente résolution.</w:t>
      </w:r>
    </w:p>
    <w:p w14:paraId="7A9C4E01" w14:textId="77777777" w:rsidR="0075203E" w:rsidRPr="00D01D92" w:rsidRDefault="0075203E" w:rsidP="00D01D92">
      <w:pPr>
        <w:spacing w:after="0" w:line="240" w:lineRule="auto"/>
        <w:ind w:firstLine="720"/>
        <w:jc w:val="both"/>
        <w:rPr>
          <w:rFonts w:ascii="Times New Roman" w:hAnsi="Times New Roman" w:cs="Times New Roman"/>
          <w:color w:val="000000" w:themeColor="text1"/>
          <w:lang w:val="fr-CA"/>
        </w:rPr>
      </w:pPr>
    </w:p>
    <w:p w14:paraId="59697D8A" w14:textId="77777777" w:rsidR="0075203E" w:rsidRPr="00D01D92" w:rsidRDefault="0075203E" w:rsidP="00D01D92">
      <w:pPr>
        <w:spacing w:after="0" w:line="240" w:lineRule="auto"/>
        <w:ind w:firstLine="720"/>
        <w:jc w:val="both"/>
        <w:rPr>
          <w:rFonts w:ascii="Times New Roman" w:hAnsi="Times New Roman" w:cs="Times New Roman"/>
          <w:color w:val="000000" w:themeColor="text1"/>
          <w:lang w:val="fr-CA"/>
        </w:rPr>
      </w:pPr>
    </w:p>
    <w:p w14:paraId="3F01F6AB" w14:textId="77777777" w:rsidR="0075203E" w:rsidRPr="00D01D92" w:rsidRDefault="0075203E" w:rsidP="00D01D92">
      <w:pPr>
        <w:spacing w:after="0" w:line="240" w:lineRule="auto"/>
        <w:ind w:firstLine="720"/>
        <w:jc w:val="both"/>
        <w:rPr>
          <w:rFonts w:ascii="Times New Roman" w:hAnsi="Times New Roman" w:cs="Times New Roman"/>
          <w:color w:val="000000" w:themeColor="text1"/>
          <w:lang w:val="fr-CA"/>
        </w:rPr>
      </w:pPr>
    </w:p>
    <w:p w14:paraId="4960C84D" w14:textId="77777777" w:rsidR="0075203E" w:rsidRPr="00D01D92" w:rsidRDefault="0075203E" w:rsidP="00D01D92">
      <w:pPr>
        <w:spacing w:after="0" w:line="240" w:lineRule="auto"/>
        <w:ind w:firstLine="720"/>
        <w:jc w:val="both"/>
        <w:rPr>
          <w:rFonts w:ascii="Times New Roman" w:hAnsi="Times New Roman" w:cs="Times New Roman"/>
          <w:color w:val="000000" w:themeColor="text1"/>
          <w:lang w:val="fr-CA"/>
        </w:rPr>
      </w:pPr>
    </w:p>
    <w:p w14:paraId="20F10512" w14:textId="77777777" w:rsidR="0075203E" w:rsidRPr="00D01D92" w:rsidRDefault="0075203E" w:rsidP="00D01D92">
      <w:pPr>
        <w:spacing w:after="0" w:line="240" w:lineRule="auto"/>
        <w:ind w:firstLine="720"/>
        <w:jc w:val="both"/>
        <w:rPr>
          <w:rFonts w:ascii="Times New Roman" w:hAnsi="Times New Roman" w:cs="Times New Roman"/>
          <w:color w:val="000000" w:themeColor="text1"/>
          <w:lang w:val="fr-CA"/>
        </w:rPr>
      </w:pPr>
    </w:p>
    <w:p w14:paraId="595C47DF" w14:textId="77777777" w:rsidR="0075203E" w:rsidRPr="00D01D92" w:rsidRDefault="0075203E" w:rsidP="00D01D92">
      <w:pPr>
        <w:spacing w:after="0" w:line="240" w:lineRule="auto"/>
        <w:rPr>
          <w:rFonts w:ascii="Times New Roman" w:hAnsi="Times New Roman" w:cs="Times New Roman"/>
          <w:color w:val="000000" w:themeColor="text1"/>
          <w:lang w:val="fr-CA"/>
        </w:rPr>
      </w:pPr>
      <w:r w:rsidRPr="00D01D92">
        <w:rPr>
          <w:rFonts w:ascii="Times New Roman" w:hAnsi="Times New Roman" w:cs="Times New Roman"/>
          <w:color w:val="000000" w:themeColor="text1"/>
          <w:lang w:val="fr-CA"/>
        </w:rPr>
        <w:br w:type="page"/>
      </w:r>
    </w:p>
    <w:p w14:paraId="443E2907" w14:textId="77777777" w:rsidR="0075203E" w:rsidRPr="00D01D92" w:rsidRDefault="0075203E" w:rsidP="00D01D92">
      <w:pPr>
        <w:tabs>
          <w:tab w:val="left" w:pos="7200"/>
        </w:tabs>
        <w:spacing w:after="0" w:line="240" w:lineRule="auto"/>
        <w:ind w:right="61"/>
        <w:jc w:val="center"/>
        <w:rPr>
          <w:rFonts w:ascii="Times New Roman" w:hAnsi="Times New Roman" w:cs="Times New Roman"/>
          <w:smallCaps/>
          <w:lang w:val="fr-CA"/>
        </w:rPr>
      </w:pPr>
      <w:r w:rsidRPr="00D01D92">
        <w:rPr>
          <w:rFonts w:ascii="Times New Roman" w:hAnsi="Times New Roman" w:cs="Times New Roman"/>
          <w:smallCaps/>
          <w:lang w:val="fr-CA"/>
        </w:rPr>
        <w:lastRenderedPageBreak/>
        <w:t xml:space="preserve">ANNEXE </w:t>
      </w:r>
    </w:p>
    <w:p w14:paraId="1FB8C46A" w14:textId="77777777" w:rsidR="0075203E" w:rsidRPr="00D01D92" w:rsidRDefault="0075203E" w:rsidP="00D01D92">
      <w:pPr>
        <w:tabs>
          <w:tab w:val="left" w:pos="7200"/>
        </w:tabs>
        <w:spacing w:after="0" w:line="240" w:lineRule="auto"/>
        <w:ind w:right="61"/>
        <w:jc w:val="center"/>
        <w:rPr>
          <w:rFonts w:ascii="Times New Roman" w:hAnsi="Times New Roman" w:cs="Times New Roman"/>
          <w:smallCaps/>
          <w:lang w:val="fr-CA"/>
        </w:rPr>
      </w:pPr>
    </w:p>
    <w:p w14:paraId="0E53EC4E" w14:textId="77777777" w:rsidR="0075203E" w:rsidRPr="00D01D92" w:rsidRDefault="0075203E" w:rsidP="00D01D92">
      <w:pPr>
        <w:tabs>
          <w:tab w:val="left" w:pos="7200"/>
        </w:tabs>
        <w:spacing w:after="0" w:line="240" w:lineRule="auto"/>
        <w:ind w:right="61"/>
        <w:jc w:val="center"/>
        <w:rPr>
          <w:rFonts w:ascii="Times New Roman" w:hAnsi="Times New Roman" w:cs="Times New Roman"/>
          <w:smallCaps/>
          <w:lang w:val="fr-CA"/>
        </w:rPr>
      </w:pPr>
    </w:p>
    <w:p w14:paraId="449D1EFD" w14:textId="77777777" w:rsidR="0075203E" w:rsidRPr="00D01D92" w:rsidRDefault="0075203E" w:rsidP="00D01D92">
      <w:pPr>
        <w:tabs>
          <w:tab w:val="left" w:pos="7200"/>
        </w:tabs>
        <w:spacing w:after="0" w:line="240" w:lineRule="auto"/>
        <w:ind w:right="-1080"/>
        <w:rPr>
          <w:rFonts w:ascii="Times New Roman" w:eastAsia="Times New Roman" w:hAnsi="Times New Roman" w:cs="Times New Roman"/>
          <w:lang w:val="fr-CA"/>
        </w:rPr>
      </w:pPr>
      <w:r w:rsidRPr="00D01D92">
        <w:rPr>
          <w:rFonts w:ascii="Times New Roman" w:hAnsi="Times New Roman" w:cs="Times New Roman"/>
          <w:smallCaps/>
          <w:lang w:val="fr-CA"/>
        </w:rPr>
        <w:t xml:space="preserve">COMMISSION SUR LES POLITIQUES DE PARTENARIAT </w:t>
      </w:r>
      <w:r w:rsidRPr="00D01D92">
        <w:rPr>
          <w:rFonts w:ascii="Times New Roman" w:hAnsi="Times New Roman" w:cs="Times New Roman"/>
          <w:lang w:val="fr-CA"/>
        </w:rPr>
        <w:tab/>
        <w:t>OEA/</w:t>
      </w:r>
      <w:proofErr w:type="spellStart"/>
      <w:r w:rsidRPr="00D01D92">
        <w:rPr>
          <w:rFonts w:ascii="Times New Roman" w:hAnsi="Times New Roman" w:cs="Times New Roman"/>
          <w:lang w:val="fr-CA"/>
        </w:rPr>
        <w:t>Ser.W</w:t>
      </w:r>
      <w:proofErr w:type="spellEnd"/>
    </w:p>
    <w:p w14:paraId="5ABAA1A8" w14:textId="77777777" w:rsidR="0075203E" w:rsidRPr="00D01D92" w:rsidRDefault="0075203E" w:rsidP="00D01D92">
      <w:pPr>
        <w:tabs>
          <w:tab w:val="left" w:pos="6700"/>
          <w:tab w:val="left" w:pos="7200"/>
        </w:tabs>
        <w:spacing w:after="0" w:line="240" w:lineRule="auto"/>
        <w:ind w:right="-929"/>
        <w:rPr>
          <w:rFonts w:ascii="Times New Roman" w:eastAsia="Times New Roman" w:hAnsi="Times New Roman" w:cs="Times New Roman"/>
          <w:lang w:val="fr-CA"/>
        </w:rPr>
      </w:pPr>
      <w:r w:rsidRPr="00D01D92">
        <w:rPr>
          <w:rFonts w:ascii="Times New Roman" w:hAnsi="Times New Roman" w:cs="Times New Roman"/>
          <w:smallCaps/>
          <w:lang w:val="fr-CA"/>
        </w:rPr>
        <w:t>POUR LE DÉVELOPPEMENT</w:t>
      </w:r>
      <w:r w:rsidRPr="00D01D92">
        <w:rPr>
          <w:rFonts w:ascii="Times New Roman" w:hAnsi="Times New Roman" w:cs="Times New Roman"/>
          <w:smallCaps/>
          <w:lang w:val="fr-CA"/>
        </w:rPr>
        <w:tab/>
      </w:r>
      <w:r w:rsidRPr="00D01D92">
        <w:rPr>
          <w:rFonts w:ascii="Times New Roman" w:hAnsi="Times New Roman" w:cs="Times New Roman"/>
          <w:smallCaps/>
          <w:lang w:val="fr-CA"/>
        </w:rPr>
        <w:tab/>
      </w:r>
      <w:r w:rsidRPr="00D01D92">
        <w:rPr>
          <w:rFonts w:ascii="Times New Roman" w:hAnsi="Times New Roman" w:cs="Times New Roman"/>
          <w:lang w:val="fr-CA"/>
        </w:rPr>
        <w:t xml:space="preserve">CIDI/CPD/doc.228/24 </w:t>
      </w:r>
      <w:proofErr w:type="spellStart"/>
      <w:r w:rsidRPr="00D01D92">
        <w:rPr>
          <w:rFonts w:ascii="Times New Roman" w:hAnsi="Times New Roman" w:cs="Times New Roman"/>
          <w:lang w:val="fr-CA"/>
        </w:rPr>
        <w:t>rev</w:t>
      </w:r>
      <w:proofErr w:type="spellEnd"/>
      <w:r w:rsidRPr="00D01D92">
        <w:rPr>
          <w:rFonts w:ascii="Times New Roman" w:hAnsi="Times New Roman" w:cs="Times New Roman"/>
          <w:lang w:val="fr-CA"/>
        </w:rPr>
        <w:t>. 2</w:t>
      </w:r>
    </w:p>
    <w:p w14:paraId="44D88A64" w14:textId="77777777" w:rsidR="0075203E" w:rsidRPr="00D01D92" w:rsidRDefault="0075203E" w:rsidP="00D01D92">
      <w:pPr>
        <w:tabs>
          <w:tab w:val="left" w:pos="6700"/>
          <w:tab w:val="left" w:pos="7200"/>
        </w:tabs>
        <w:spacing w:after="0" w:line="240" w:lineRule="auto"/>
        <w:ind w:right="-929"/>
        <w:rPr>
          <w:rFonts w:ascii="Times New Roman" w:eastAsia="Times New Roman" w:hAnsi="Times New Roman" w:cs="Times New Roman"/>
          <w:lang w:val="fr-CA"/>
        </w:rPr>
      </w:pPr>
      <w:r w:rsidRPr="00D01D92">
        <w:rPr>
          <w:rFonts w:ascii="Times New Roman" w:hAnsi="Times New Roman" w:cs="Times New Roman"/>
          <w:lang w:val="fr-CA"/>
        </w:rPr>
        <w:tab/>
      </w:r>
      <w:r w:rsidRPr="00D01D92">
        <w:rPr>
          <w:rFonts w:ascii="Times New Roman" w:hAnsi="Times New Roman" w:cs="Times New Roman"/>
          <w:lang w:val="fr-CA"/>
        </w:rPr>
        <w:tab/>
        <w:t>15 avril 2024</w:t>
      </w:r>
    </w:p>
    <w:p w14:paraId="4241E86F" w14:textId="77777777" w:rsidR="0075203E" w:rsidRPr="00D01D92" w:rsidRDefault="0075203E" w:rsidP="00D01D92">
      <w:pPr>
        <w:tabs>
          <w:tab w:val="left" w:pos="6700"/>
          <w:tab w:val="left" w:pos="7200"/>
        </w:tabs>
        <w:spacing w:after="0" w:line="240" w:lineRule="auto"/>
        <w:ind w:right="-929"/>
        <w:rPr>
          <w:rFonts w:ascii="Times New Roman" w:eastAsia="Times New Roman" w:hAnsi="Times New Roman" w:cs="Times New Roman"/>
          <w:lang w:val="fr-CA"/>
        </w:rPr>
      </w:pPr>
      <w:r w:rsidRPr="00D01D92">
        <w:rPr>
          <w:rFonts w:ascii="Times New Roman" w:hAnsi="Times New Roman" w:cs="Times New Roman"/>
          <w:lang w:val="fr-CA"/>
        </w:rPr>
        <w:tab/>
      </w:r>
      <w:r w:rsidRPr="00D01D92">
        <w:rPr>
          <w:rFonts w:ascii="Times New Roman" w:hAnsi="Times New Roman" w:cs="Times New Roman"/>
          <w:lang w:val="fr-CA"/>
        </w:rPr>
        <w:tab/>
        <w:t>Original: espagnol</w:t>
      </w:r>
    </w:p>
    <w:p w14:paraId="757EB673" w14:textId="77777777" w:rsidR="0075203E" w:rsidRPr="00D01D92" w:rsidRDefault="0075203E" w:rsidP="00D01D92">
      <w:pPr>
        <w:pBdr>
          <w:bottom w:val="single" w:sz="12" w:space="1" w:color="000000"/>
        </w:pBdr>
        <w:tabs>
          <w:tab w:val="left" w:pos="6750"/>
        </w:tabs>
        <w:spacing w:after="0" w:line="240" w:lineRule="auto"/>
        <w:ind w:right="-1080"/>
        <w:rPr>
          <w:rFonts w:ascii="Times New Roman" w:eastAsia="Times New Roman" w:hAnsi="Times New Roman" w:cs="Times New Roman"/>
          <w:bCs/>
          <w:lang w:val="fr-CA"/>
        </w:rPr>
      </w:pPr>
    </w:p>
    <w:p w14:paraId="192A4899" w14:textId="77777777" w:rsidR="0075203E" w:rsidRPr="00D01D92" w:rsidRDefault="0075203E" w:rsidP="00D01D92">
      <w:pPr>
        <w:spacing w:after="0" w:line="240" w:lineRule="auto"/>
        <w:jc w:val="both"/>
        <w:rPr>
          <w:rFonts w:ascii="Times New Roman" w:eastAsia="Times New Roman" w:hAnsi="Times New Roman" w:cs="Times New Roman"/>
          <w:lang w:val="fr-CA"/>
        </w:rPr>
      </w:pPr>
    </w:p>
    <w:p w14:paraId="062FE1F0" w14:textId="77777777" w:rsidR="0075203E" w:rsidRPr="00D01D92" w:rsidRDefault="0075203E" w:rsidP="00D01D92">
      <w:pPr>
        <w:spacing w:after="0" w:line="240" w:lineRule="auto"/>
        <w:ind w:left="547" w:hanging="547"/>
        <w:jc w:val="both"/>
        <w:rPr>
          <w:rFonts w:ascii="Times New Roman" w:eastAsia="Times New Roman" w:hAnsi="Times New Roman" w:cs="Times New Roman"/>
          <w:smallCaps/>
          <w:lang w:val="fr-CA"/>
        </w:rPr>
      </w:pPr>
    </w:p>
    <w:p w14:paraId="75FB6B2F" w14:textId="77777777" w:rsidR="0075203E" w:rsidRPr="00D01D92" w:rsidRDefault="0075203E" w:rsidP="00D01D92">
      <w:pPr>
        <w:spacing w:after="0" w:line="240" w:lineRule="auto"/>
        <w:ind w:left="547" w:hanging="547"/>
        <w:jc w:val="center"/>
        <w:rPr>
          <w:rFonts w:ascii="Times New Roman" w:eastAsia="Times New Roman" w:hAnsi="Times New Roman" w:cs="Times New Roman"/>
          <w:smallCaps/>
          <w:color w:val="000000"/>
          <w:lang w:val="fr-CA"/>
        </w:rPr>
      </w:pPr>
      <w:r w:rsidRPr="00D01D92">
        <w:rPr>
          <w:rFonts w:ascii="Times New Roman" w:hAnsi="Times New Roman" w:cs="Times New Roman"/>
          <w:smallCaps/>
          <w:lang w:val="fr-CA"/>
        </w:rPr>
        <w:t xml:space="preserve">RAPPORT DE LA COMMISSION SUR LES POLITIQUES DE PARTENARIAT POUR LE DÉVELOPPEMENT CONCERNANT LES PROPOSITIONS VISANT À ENCOURAGER LE DÉVELOPPEMENT DE PORTS COMPÉTITIFS, SÛRS, DURABLES ET INCLUSIFS </w:t>
      </w:r>
    </w:p>
    <w:p w14:paraId="494BD05A" w14:textId="77777777" w:rsidR="0075203E" w:rsidRPr="00D01D92" w:rsidRDefault="0075203E" w:rsidP="00D01D92">
      <w:pPr>
        <w:spacing w:after="0" w:line="240" w:lineRule="auto"/>
        <w:jc w:val="both"/>
        <w:rPr>
          <w:rFonts w:ascii="Times New Roman" w:eastAsia="Times New Roman" w:hAnsi="Times New Roman" w:cs="Times New Roman"/>
          <w:lang w:val="fr-CA"/>
        </w:rPr>
      </w:pPr>
    </w:p>
    <w:p w14:paraId="7C84E448" w14:textId="77777777" w:rsidR="0075203E" w:rsidRPr="00D01D92" w:rsidRDefault="0075203E" w:rsidP="00D01D92">
      <w:pPr>
        <w:spacing w:after="0" w:line="240" w:lineRule="auto"/>
        <w:jc w:val="center"/>
        <w:rPr>
          <w:rFonts w:ascii="Times New Roman" w:eastAsia="Times New Roman" w:hAnsi="Times New Roman" w:cs="Times New Roman"/>
          <w:lang w:val="fr-CA"/>
        </w:rPr>
      </w:pPr>
      <w:r w:rsidRPr="00D01D92">
        <w:rPr>
          <w:rFonts w:ascii="Times New Roman" w:hAnsi="Times New Roman" w:cs="Times New Roman"/>
          <w:lang w:val="fr-CA"/>
        </w:rPr>
        <w:t>(Approuvé par la Commission à sa réunion du 8 avril 2024)</w:t>
      </w:r>
    </w:p>
    <w:p w14:paraId="1136AB53" w14:textId="77777777" w:rsidR="0075203E" w:rsidRPr="00D01D92" w:rsidRDefault="0075203E" w:rsidP="00D01D92">
      <w:pPr>
        <w:spacing w:after="0" w:line="240" w:lineRule="auto"/>
        <w:jc w:val="both"/>
        <w:rPr>
          <w:rFonts w:ascii="Times New Roman" w:eastAsia="Times New Roman" w:hAnsi="Times New Roman" w:cs="Times New Roman"/>
          <w:lang w:val="fr-CA"/>
        </w:rPr>
      </w:pPr>
    </w:p>
    <w:p w14:paraId="79574AB8" w14:textId="77777777" w:rsidR="0075203E" w:rsidRPr="00D01D92" w:rsidRDefault="0075203E" w:rsidP="00D01D92">
      <w:pPr>
        <w:spacing w:after="0" w:line="240" w:lineRule="auto"/>
        <w:jc w:val="both"/>
        <w:rPr>
          <w:rFonts w:ascii="Times New Roman" w:eastAsia="Times New Roman" w:hAnsi="Times New Roman" w:cs="Times New Roman"/>
          <w:lang w:val="fr-CA"/>
        </w:rPr>
      </w:pPr>
    </w:p>
    <w:p w14:paraId="24DA5E32" w14:textId="77777777" w:rsidR="0075203E" w:rsidRPr="00D01D92" w:rsidRDefault="0075203E" w:rsidP="005D41C3">
      <w:pPr>
        <w:numPr>
          <w:ilvl w:val="0"/>
          <w:numId w:val="18"/>
        </w:numPr>
        <w:spacing w:after="0" w:line="240" w:lineRule="auto"/>
        <w:ind w:left="720"/>
        <w:jc w:val="both"/>
        <w:rPr>
          <w:rFonts w:ascii="Times New Roman" w:eastAsia="Times New Roman" w:hAnsi="Times New Roman" w:cs="Times New Roman"/>
          <w:bCs/>
        </w:rPr>
      </w:pPr>
      <w:r w:rsidRPr="00D01D92">
        <w:rPr>
          <w:rFonts w:ascii="Times New Roman" w:hAnsi="Times New Roman" w:cs="Times New Roman"/>
          <w:bCs/>
        </w:rPr>
        <w:t>Introduction</w:t>
      </w:r>
    </w:p>
    <w:p w14:paraId="685C66A0" w14:textId="77777777" w:rsidR="0075203E" w:rsidRPr="00D01D92" w:rsidRDefault="0075203E" w:rsidP="00D01D92">
      <w:pPr>
        <w:spacing w:after="0" w:line="240" w:lineRule="auto"/>
        <w:jc w:val="both"/>
        <w:rPr>
          <w:rFonts w:ascii="Times New Roman" w:eastAsia="Times New Roman" w:hAnsi="Times New Roman" w:cs="Times New Roman"/>
          <w:bCs/>
        </w:rPr>
      </w:pPr>
    </w:p>
    <w:p w14:paraId="3BD9E663" w14:textId="77777777" w:rsidR="0075203E" w:rsidRPr="00D01D92" w:rsidRDefault="0075203E" w:rsidP="00D01D92">
      <w:pPr>
        <w:spacing w:after="0" w:line="240" w:lineRule="auto"/>
        <w:ind w:firstLine="720"/>
        <w:jc w:val="both"/>
        <w:rPr>
          <w:rFonts w:ascii="Times New Roman" w:eastAsia="Times New Roman" w:hAnsi="Times New Roman" w:cs="Times New Roman"/>
          <w:lang w:val="fr-CA"/>
        </w:rPr>
      </w:pPr>
      <w:r w:rsidRPr="00D01D92">
        <w:rPr>
          <w:rFonts w:ascii="Times New Roman" w:hAnsi="Times New Roman" w:cs="Times New Roman"/>
          <w:lang w:val="fr-CA"/>
        </w:rPr>
        <w:t>Aux termes de la résolution AG/RES. 2999 (LIII-O/23), « Promotion du développement de ports compétitifs, sûrs, durables et inclusifs », il a été décidé de continuer à encourager le dialogue politique de fond de haut niveau au sein de la Commission interaméricaine des ports (CIP) dans le but d'aider les États membres à identifier des solutions aux défis portuaires de la région. Dans ce contexte, le Conseil interaméricain pour le développement intégré (CIDI) a été chargé d'examiner et de proposer des mesures visant à renforcer et à améliorer le profil de la CIP, en tenant compte du rapport à préparer dans le cadre des travaux de la Commission sur les politiques de partenariat pour le développement (CPD).</w:t>
      </w:r>
    </w:p>
    <w:p w14:paraId="31682AC6" w14:textId="77777777" w:rsidR="0075203E" w:rsidRPr="00D01D92" w:rsidRDefault="0075203E" w:rsidP="00D01D92">
      <w:pPr>
        <w:spacing w:after="0" w:line="240" w:lineRule="auto"/>
        <w:jc w:val="both"/>
        <w:rPr>
          <w:rFonts w:ascii="Times New Roman" w:eastAsia="Times New Roman" w:hAnsi="Times New Roman" w:cs="Times New Roman"/>
          <w:lang w:val="fr-CA"/>
        </w:rPr>
      </w:pPr>
    </w:p>
    <w:p w14:paraId="043DBA5C" w14:textId="77777777" w:rsidR="0075203E" w:rsidRPr="00D01D92" w:rsidRDefault="0075203E" w:rsidP="00D01D92">
      <w:pPr>
        <w:spacing w:after="0" w:line="240" w:lineRule="auto"/>
        <w:ind w:firstLine="720"/>
        <w:jc w:val="both"/>
        <w:rPr>
          <w:rFonts w:ascii="Times New Roman" w:eastAsia="Times New Roman" w:hAnsi="Times New Roman" w:cs="Times New Roman"/>
          <w:lang w:val="fr-CA"/>
        </w:rPr>
      </w:pPr>
      <w:r w:rsidRPr="00D01D92">
        <w:rPr>
          <w:rFonts w:ascii="Times New Roman" w:hAnsi="Times New Roman" w:cs="Times New Roman"/>
          <w:lang w:val="fr-CA"/>
        </w:rPr>
        <w:t xml:space="preserve">En réponse à ce mandat, la CPD, sous la présidence de la représentante suppléante du Pérou auprès de l'OEA, Kelva Morales, et la vice-présidence de la représentante suppléante du Mexique auprès de l'OEA, Socorro Jorge, a entamé les tâches de réflexion et de consultation dans le but de proposer des mesures concrètes visant à renforcer davantage la CIP et à la rendre plus visible. </w:t>
      </w:r>
    </w:p>
    <w:p w14:paraId="4F231963" w14:textId="77777777" w:rsidR="0075203E" w:rsidRPr="00D01D92" w:rsidRDefault="0075203E" w:rsidP="00D01D92">
      <w:pPr>
        <w:spacing w:after="0" w:line="240" w:lineRule="auto"/>
        <w:jc w:val="both"/>
        <w:rPr>
          <w:rFonts w:ascii="Times New Roman" w:eastAsia="Times New Roman" w:hAnsi="Times New Roman" w:cs="Times New Roman"/>
          <w:lang w:val="fr-CA"/>
        </w:rPr>
      </w:pPr>
    </w:p>
    <w:p w14:paraId="1091CD20" w14:textId="77777777" w:rsidR="0075203E" w:rsidRPr="00D01D92" w:rsidRDefault="0075203E" w:rsidP="00D01D92">
      <w:pPr>
        <w:spacing w:after="0" w:line="240" w:lineRule="auto"/>
        <w:ind w:firstLine="720"/>
        <w:jc w:val="both"/>
        <w:rPr>
          <w:rFonts w:ascii="Times New Roman" w:eastAsia="Times New Roman" w:hAnsi="Times New Roman" w:cs="Times New Roman"/>
          <w:lang w:val="fr-CA"/>
        </w:rPr>
      </w:pPr>
      <w:r w:rsidRPr="00D01D92">
        <w:rPr>
          <w:rFonts w:ascii="Times New Roman" w:hAnsi="Times New Roman" w:cs="Times New Roman"/>
          <w:lang w:val="fr-CA"/>
        </w:rPr>
        <w:t xml:space="preserve">Le 23 janvier 2024, la mission permanente du Mexique auprès de l'OEA a présenté une note proposant des mesures visant à renforcer et à mieux faire connaître la CIP, qui a été dûment distribuée aux membres. </w:t>
      </w:r>
    </w:p>
    <w:p w14:paraId="4476F627" w14:textId="77777777" w:rsidR="0075203E" w:rsidRPr="00D01D92" w:rsidRDefault="0075203E" w:rsidP="00D01D92">
      <w:pPr>
        <w:spacing w:after="0" w:line="240" w:lineRule="auto"/>
        <w:jc w:val="both"/>
        <w:rPr>
          <w:rFonts w:ascii="Times New Roman" w:eastAsia="Times New Roman" w:hAnsi="Times New Roman" w:cs="Times New Roman"/>
          <w:lang w:val="fr-CA"/>
        </w:rPr>
      </w:pPr>
    </w:p>
    <w:p w14:paraId="22CE127B" w14:textId="77777777" w:rsidR="0075203E" w:rsidRPr="00D01D92" w:rsidRDefault="0075203E" w:rsidP="00D01D92">
      <w:pPr>
        <w:spacing w:after="0" w:line="240" w:lineRule="auto"/>
        <w:ind w:firstLine="720"/>
        <w:jc w:val="both"/>
        <w:rPr>
          <w:rFonts w:ascii="Times New Roman" w:eastAsia="Times New Roman" w:hAnsi="Times New Roman" w:cs="Times New Roman"/>
          <w:lang w:val="fr-CA"/>
        </w:rPr>
      </w:pPr>
      <w:r w:rsidRPr="00D01D92">
        <w:rPr>
          <w:rFonts w:ascii="Times New Roman" w:hAnsi="Times New Roman" w:cs="Times New Roman"/>
          <w:lang w:val="fr-CA"/>
        </w:rPr>
        <w:t>Par la suite, lors de la réunion de la CPD du 6 février 2024, les États membres sont convenus de demander l'appui de la CIP pour communiquer la résolution AG/RES. 2999 (LIII-O/23), ainsi que les suggestions proposées par la mission permanente du Mexique, au Comité exécutif de la CIP (CECIP). À la suite de cet exercice, les autorités portuaires nationales de la Barbade, de la Colombie, des États-Unis, du Mexique, du Panama, du Paraguay et de l'Uruguay ont exprimé leur soutien total à la proposition.</w:t>
      </w:r>
    </w:p>
    <w:p w14:paraId="56A7CA21" w14:textId="77777777" w:rsidR="0075203E" w:rsidRPr="00D01D92" w:rsidRDefault="0075203E" w:rsidP="00D01D92">
      <w:pPr>
        <w:spacing w:after="0" w:line="240" w:lineRule="auto"/>
        <w:jc w:val="both"/>
        <w:rPr>
          <w:rFonts w:ascii="Times New Roman" w:eastAsia="Times New Roman" w:hAnsi="Times New Roman" w:cs="Times New Roman"/>
          <w:lang w:val="fr-CA"/>
        </w:rPr>
      </w:pPr>
    </w:p>
    <w:p w14:paraId="7E023ED5" w14:textId="77777777" w:rsidR="0075203E" w:rsidRPr="00D01D92" w:rsidRDefault="0075203E" w:rsidP="00D01D92">
      <w:pPr>
        <w:spacing w:after="0" w:line="240" w:lineRule="auto"/>
        <w:ind w:firstLine="720"/>
        <w:jc w:val="both"/>
        <w:rPr>
          <w:rFonts w:ascii="Times New Roman" w:eastAsia="Times New Roman" w:hAnsi="Times New Roman" w:cs="Times New Roman"/>
          <w:lang w:val="fr-CA"/>
        </w:rPr>
      </w:pPr>
      <w:r w:rsidRPr="00D01D92">
        <w:rPr>
          <w:rFonts w:ascii="Times New Roman" w:hAnsi="Times New Roman" w:cs="Times New Roman"/>
          <w:lang w:val="fr-CA"/>
        </w:rPr>
        <w:t xml:space="preserve">Cet exercice a permis aux États membres, avec le soutien du CECIP, de proposer les mesures suivantes pour promouvoir le développement de ports compétitifs, sûrs, durables et inclusifs : </w:t>
      </w:r>
    </w:p>
    <w:p w14:paraId="37317255" w14:textId="77777777" w:rsidR="0075203E" w:rsidRPr="00D01D92" w:rsidRDefault="0075203E" w:rsidP="00D01D92">
      <w:pPr>
        <w:spacing w:after="0" w:line="240" w:lineRule="auto"/>
        <w:jc w:val="both"/>
        <w:rPr>
          <w:rFonts w:ascii="Times New Roman" w:eastAsia="Times New Roman" w:hAnsi="Times New Roman" w:cs="Times New Roman"/>
          <w:lang w:val="fr-CA"/>
        </w:rPr>
      </w:pPr>
    </w:p>
    <w:p w14:paraId="7EFBF194" w14:textId="77777777" w:rsidR="0075203E" w:rsidRPr="00D01D92" w:rsidRDefault="0075203E" w:rsidP="005D41C3">
      <w:pPr>
        <w:numPr>
          <w:ilvl w:val="0"/>
          <w:numId w:val="19"/>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lang w:val="fr-CA"/>
        </w:rPr>
      </w:pPr>
      <w:r w:rsidRPr="00D01D92">
        <w:rPr>
          <w:rFonts w:ascii="Times New Roman" w:hAnsi="Times New Roman" w:cs="Times New Roman"/>
          <w:color w:val="000000"/>
          <w:lang w:val="fr-CA"/>
        </w:rPr>
        <w:lastRenderedPageBreak/>
        <w:t xml:space="preserve">Faire connaître dans les États membres, à titre de réalisation concrète, la création en 2023 d'une nouvelle ligne stratégique spécifique pour le secteur portuaire dans le Plan stratégique intégral de l’OEA intitulée « Promotion du développement de ports compétitifs, sûrs, durables et inclusifs » </w:t>
      </w:r>
    </w:p>
    <w:p w14:paraId="226FBEA4" w14:textId="77777777" w:rsidR="0075203E" w:rsidRPr="00D01D92" w:rsidRDefault="0075203E" w:rsidP="00D01D92">
      <w:pPr>
        <w:spacing w:after="0" w:line="240" w:lineRule="auto"/>
        <w:jc w:val="both"/>
        <w:rPr>
          <w:rFonts w:ascii="Times New Roman" w:eastAsia="Times New Roman" w:hAnsi="Times New Roman" w:cs="Times New Roman"/>
          <w:color w:val="000000"/>
          <w:lang w:val="fr-CA"/>
        </w:rPr>
      </w:pPr>
    </w:p>
    <w:p w14:paraId="33F1676E" w14:textId="77777777" w:rsidR="0075203E" w:rsidRPr="00D01D92" w:rsidRDefault="0075203E" w:rsidP="005D41C3">
      <w:pPr>
        <w:numPr>
          <w:ilvl w:val="0"/>
          <w:numId w:val="19"/>
        </w:numPr>
        <w:pBdr>
          <w:top w:val="nil"/>
          <w:left w:val="nil"/>
          <w:bottom w:val="nil"/>
          <w:right w:val="nil"/>
          <w:between w:val="nil"/>
        </w:pBdr>
        <w:spacing w:after="0" w:line="240" w:lineRule="auto"/>
        <w:ind w:left="1080"/>
        <w:jc w:val="both"/>
        <w:rPr>
          <w:rFonts w:ascii="Times New Roman" w:eastAsia="Times New Roman" w:hAnsi="Times New Roman" w:cs="Times New Roman"/>
          <w:iCs/>
          <w:strike/>
          <w:color w:val="000000"/>
          <w:lang w:val="fr-CA"/>
        </w:rPr>
      </w:pPr>
      <w:r w:rsidRPr="00D01D92">
        <w:rPr>
          <w:rFonts w:ascii="Times New Roman" w:hAnsi="Times New Roman" w:cs="Times New Roman"/>
          <w:color w:val="000000"/>
          <w:lang w:val="fr-CA"/>
        </w:rPr>
        <w:t>E</w:t>
      </w:r>
      <w:r w:rsidRPr="00D01D92">
        <w:rPr>
          <w:rFonts w:ascii="Times New Roman" w:hAnsi="Times New Roman" w:cs="Times New Roman"/>
          <w:lang w:val="fr-CA"/>
        </w:rPr>
        <w:t xml:space="preserve">xhorter </w:t>
      </w:r>
      <w:r w:rsidRPr="00D01D92">
        <w:rPr>
          <w:rFonts w:ascii="Times New Roman" w:hAnsi="Times New Roman" w:cs="Times New Roman"/>
          <w:color w:val="000000"/>
          <w:lang w:val="fr-CA"/>
        </w:rPr>
        <w:t>le secrétaire général</w:t>
      </w:r>
      <w:r w:rsidRPr="00D01D92">
        <w:rPr>
          <w:rFonts w:ascii="Times New Roman" w:hAnsi="Times New Roman" w:cs="Times New Roman"/>
          <w:lang w:val="fr-CA"/>
        </w:rPr>
        <w:t xml:space="preserve"> et le s</w:t>
      </w:r>
      <w:r w:rsidRPr="00D01D92">
        <w:rPr>
          <w:rFonts w:ascii="Times New Roman" w:hAnsi="Times New Roman" w:cs="Times New Roman"/>
          <w:color w:val="000000"/>
          <w:lang w:val="fr-CA"/>
        </w:rPr>
        <w:t xml:space="preserve">ecrétaire général adjoint, par leur </w:t>
      </w:r>
      <w:r w:rsidRPr="00D01D92">
        <w:rPr>
          <w:rFonts w:ascii="Times New Roman" w:hAnsi="Times New Roman" w:cs="Times New Roman"/>
          <w:lang w:val="fr-CA"/>
        </w:rPr>
        <w:t xml:space="preserve">présence, à rehausser </w:t>
      </w:r>
      <w:r w:rsidRPr="00D01D92">
        <w:rPr>
          <w:rFonts w:ascii="Times New Roman" w:hAnsi="Times New Roman" w:cs="Times New Roman"/>
          <w:color w:val="000000"/>
          <w:lang w:val="fr-CA"/>
        </w:rPr>
        <w:t>le haut niveau et l'importance des réunions de la CIP</w:t>
      </w:r>
      <w:r w:rsidRPr="00D01D92">
        <w:rPr>
          <w:rFonts w:ascii="Times New Roman" w:hAnsi="Times New Roman" w:cs="Times New Roman"/>
          <w:lang w:val="fr-CA"/>
        </w:rPr>
        <w:t>.</w:t>
      </w:r>
    </w:p>
    <w:p w14:paraId="4F19B63C" w14:textId="77777777" w:rsidR="0075203E" w:rsidRPr="00D01D92" w:rsidRDefault="0075203E" w:rsidP="00D01D92">
      <w:pPr>
        <w:spacing w:after="0" w:line="240" w:lineRule="auto"/>
        <w:jc w:val="both"/>
        <w:rPr>
          <w:rFonts w:ascii="Times New Roman" w:eastAsia="Times New Roman" w:hAnsi="Times New Roman" w:cs="Times New Roman"/>
          <w:color w:val="000000"/>
          <w:lang w:val="fr-CA"/>
        </w:rPr>
      </w:pPr>
    </w:p>
    <w:p w14:paraId="2870FC62" w14:textId="77777777" w:rsidR="0075203E" w:rsidRPr="00D01D92" w:rsidRDefault="0075203E" w:rsidP="005D41C3">
      <w:pPr>
        <w:numPr>
          <w:ilvl w:val="0"/>
          <w:numId w:val="19"/>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lang w:val="fr-CA"/>
        </w:rPr>
      </w:pPr>
      <w:r w:rsidRPr="00D01D92">
        <w:rPr>
          <w:rFonts w:ascii="Times New Roman" w:hAnsi="Times New Roman" w:cs="Times New Roman"/>
          <w:color w:val="000000"/>
          <w:lang w:val="fr-CA"/>
        </w:rPr>
        <w:t xml:space="preserve">Encourager de plus grandes synergies </w:t>
      </w:r>
      <w:r w:rsidRPr="00D01D92">
        <w:rPr>
          <w:rFonts w:ascii="Times New Roman" w:hAnsi="Times New Roman" w:cs="Times New Roman"/>
          <w:lang w:val="fr-CA"/>
        </w:rPr>
        <w:t>entre</w:t>
      </w:r>
      <w:r w:rsidRPr="00D01D92">
        <w:rPr>
          <w:rFonts w:ascii="Times New Roman" w:hAnsi="Times New Roman" w:cs="Times New Roman"/>
          <w:color w:val="000000"/>
          <w:lang w:val="fr-CA"/>
        </w:rPr>
        <w:t xml:space="preserve"> la CIP et d'autres organes dans le domaine du développement intégré ainsi que d'autres piliers de l'Organisation. </w:t>
      </w:r>
    </w:p>
    <w:p w14:paraId="118EF440" w14:textId="77777777" w:rsidR="0075203E" w:rsidRPr="00D01D92" w:rsidRDefault="0075203E" w:rsidP="00D01D92">
      <w:pPr>
        <w:spacing w:after="0" w:line="240" w:lineRule="auto"/>
        <w:jc w:val="both"/>
        <w:rPr>
          <w:rFonts w:ascii="Times New Roman" w:eastAsia="Times New Roman" w:hAnsi="Times New Roman" w:cs="Times New Roman"/>
          <w:color w:val="000000"/>
          <w:lang w:val="fr-CA"/>
        </w:rPr>
      </w:pPr>
    </w:p>
    <w:p w14:paraId="343CFB04" w14:textId="77777777" w:rsidR="0075203E" w:rsidRPr="00D01D92" w:rsidRDefault="0075203E" w:rsidP="005D41C3">
      <w:pPr>
        <w:numPr>
          <w:ilvl w:val="0"/>
          <w:numId w:val="19"/>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lang w:val="fr-CA"/>
        </w:rPr>
      </w:pPr>
      <w:r w:rsidRPr="00D01D92">
        <w:rPr>
          <w:rFonts w:ascii="Times New Roman" w:hAnsi="Times New Roman" w:cs="Times New Roman"/>
          <w:color w:val="000000"/>
          <w:lang w:val="fr-CA"/>
        </w:rPr>
        <w:t>Intégrer le contenu de l'actuel site web de la CIP dans le portail de l'OEA.</w:t>
      </w:r>
    </w:p>
    <w:p w14:paraId="22769209" w14:textId="77777777" w:rsidR="0075203E" w:rsidRPr="00D01D92" w:rsidRDefault="0075203E" w:rsidP="00D01D92">
      <w:pPr>
        <w:spacing w:after="0" w:line="240" w:lineRule="auto"/>
        <w:jc w:val="both"/>
        <w:rPr>
          <w:rFonts w:ascii="Times New Roman" w:eastAsia="Times New Roman" w:hAnsi="Times New Roman" w:cs="Times New Roman"/>
          <w:color w:val="000000"/>
          <w:lang w:val="fr-CA"/>
        </w:rPr>
      </w:pPr>
    </w:p>
    <w:p w14:paraId="39CD24FB" w14:textId="77777777" w:rsidR="0075203E" w:rsidRPr="00D01D92" w:rsidRDefault="0075203E" w:rsidP="005D41C3">
      <w:pPr>
        <w:numPr>
          <w:ilvl w:val="0"/>
          <w:numId w:val="19"/>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lang w:val="fr-CA"/>
        </w:rPr>
      </w:pPr>
      <w:r w:rsidRPr="00D01D92">
        <w:rPr>
          <w:rFonts w:ascii="Times New Roman" w:hAnsi="Times New Roman" w:cs="Times New Roman"/>
          <w:color w:val="000000"/>
          <w:lang w:val="fr-CA"/>
        </w:rPr>
        <w:t>Réitérer l'importance pour la CIP de disposer de plus de ressources pour le développement de ses travaux.</w:t>
      </w:r>
    </w:p>
    <w:p w14:paraId="0E10967D" w14:textId="77777777" w:rsidR="0075203E" w:rsidRPr="00D01D92" w:rsidRDefault="0075203E" w:rsidP="00D01D92">
      <w:pPr>
        <w:spacing w:after="0" w:line="240" w:lineRule="auto"/>
        <w:jc w:val="both"/>
        <w:rPr>
          <w:rFonts w:ascii="Times New Roman" w:hAnsi="Times New Roman" w:cs="Times New Roman"/>
          <w:lang w:val="fr-CA"/>
        </w:rPr>
      </w:pPr>
    </w:p>
    <w:p w14:paraId="2D6A0311" w14:textId="77777777" w:rsidR="0075203E" w:rsidRPr="00D01D92" w:rsidRDefault="0075203E" w:rsidP="00D01D92">
      <w:pPr>
        <w:spacing w:after="0" w:line="240" w:lineRule="auto"/>
        <w:ind w:firstLine="720"/>
        <w:jc w:val="both"/>
        <w:rPr>
          <w:rFonts w:ascii="Times New Roman" w:eastAsia="Times New Roman" w:hAnsi="Times New Roman" w:cs="Times New Roman"/>
          <w:lang w:val="fr-CA"/>
        </w:rPr>
      </w:pPr>
      <w:r w:rsidRPr="00D01D92">
        <w:rPr>
          <w:rFonts w:ascii="Times New Roman" w:hAnsi="Times New Roman" w:cs="Times New Roman"/>
          <w:lang w:val="fr-CA"/>
        </w:rPr>
        <w:t>En conclusion de ce rapport, la présidente de la CPD remercie la vice-présidente, Mme Socorro Jorge, représentante suppléante du Mexique, pour sa précieuse contribution et son soutien, ainsi que les délégations et le secrétariat pour la préparation et la présentation des propositions à soumettre à l'examen du CIDI.</w:t>
      </w:r>
    </w:p>
    <w:p w14:paraId="57046BDB" w14:textId="77777777" w:rsidR="0075203E" w:rsidRPr="00D01D92" w:rsidRDefault="0075203E" w:rsidP="00D01D92">
      <w:pPr>
        <w:spacing w:after="0" w:line="240" w:lineRule="auto"/>
        <w:jc w:val="center"/>
        <w:rPr>
          <w:rFonts w:ascii="Times New Roman" w:eastAsia="Times New Roman" w:hAnsi="Times New Roman" w:cs="Times New Roman"/>
          <w:bCs/>
          <w:lang w:val="fr-CA"/>
        </w:rPr>
      </w:pPr>
    </w:p>
    <w:p w14:paraId="5FAA91BD" w14:textId="77777777" w:rsidR="0075203E" w:rsidRPr="00D01D92" w:rsidRDefault="0075203E" w:rsidP="00D01D92">
      <w:pPr>
        <w:spacing w:after="0" w:line="240" w:lineRule="auto"/>
        <w:jc w:val="center"/>
        <w:rPr>
          <w:rFonts w:ascii="Times New Roman" w:eastAsia="Times New Roman" w:hAnsi="Times New Roman" w:cs="Times New Roman"/>
          <w:bCs/>
          <w:lang w:val="fr-CA"/>
        </w:rPr>
      </w:pPr>
    </w:p>
    <w:p w14:paraId="2DA5F00E" w14:textId="77777777" w:rsidR="0075203E" w:rsidRPr="00D01D92" w:rsidRDefault="0075203E" w:rsidP="00D01D92">
      <w:pPr>
        <w:spacing w:after="0" w:line="240" w:lineRule="auto"/>
        <w:jc w:val="center"/>
        <w:rPr>
          <w:rFonts w:ascii="Times New Roman" w:eastAsia="Times New Roman" w:hAnsi="Times New Roman" w:cs="Times New Roman"/>
          <w:lang w:val="fr-CA"/>
        </w:rPr>
      </w:pPr>
      <w:r w:rsidRPr="00D01D92">
        <w:rPr>
          <w:rFonts w:ascii="Times New Roman" w:hAnsi="Times New Roman" w:cs="Times New Roman"/>
          <w:lang w:val="fr-CA"/>
        </w:rPr>
        <w:t xml:space="preserve">Kelva </w:t>
      </w:r>
      <w:proofErr w:type="spellStart"/>
      <w:r w:rsidRPr="00D01D92">
        <w:rPr>
          <w:rFonts w:ascii="Times New Roman" w:hAnsi="Times New Roman" w:cs="Times New Roman"/>
          <w:lang w:val="fr-CA"/>
        </w:rPr>
        <w:t>Maritza</w:t>
      </w:r>
      <w:proofErr w:type="spellEnd"/>
      <w:r w:rsidRPr="00D01D92">
        <w:rPr>
          <w:rFonts w:ascii="Times New Roman" w:hAnsi="Times New Roman" w:cs="Times New Roman"/>
          <w:lang w:val="fr-CA"/>
        </w:rPr>
        <w:t xml:space="preserve"> Morales Cuba</w:t>
      </w:r>
    </w:p>
    <w:p w14:paraId="51F70E3E" w14:textId="77777777" w:rsidR="0075203E" w:rsidRPr="00D01D92" w:rsidRDefault="0075203E" w:rsidP="00D01D92">
      <w:pPr>
        <w:spacing w:after="0" w:line="240" w:lineRule="auto"/>
        <w:jc w:val="center"/>
        <w:rPr>
          <w:rFonts w:ascii="Times New Roman" w:eastAsia="Times New Roman" w:hAnsi="Times New Roman" w:cs="Times New Roman"/>
          <w:lang w:val="fr-CA"/>
        </w:rPr>
      </w:pPr>
      <w:r w:rsidRPr="00D01D92">
        <w:rPr>
          <w:rFonts w:ascii="Times New Roman" w:hAnsi="Times New Roman" w:cs="Times New Roman"/>
          <w:lang w:val="fr-CA"/>
        </w:rPr>
        <w:t>Représentante suppléante du Pérou auprès de l'OEA</w:t>
      </w:r>
    </w:p>
    <w:p w14:paraId="0DEA5378" w14:textId="77777777" w:rsidR="0075203E" w:rsidRPr="00D01D92" w:rsidRDefault="0075203E" w:rsidP="00D01D92">
      <w:pPr>
        <w:spacing w:after="0" w:line="240" w:lineRule="auto"/>
        <w:jc w:val="center"/>
        <w:rPr>
          <w:rFonts w:ascii="Times New Roman" w:hAnsi="Times New Roman" w:cs="Times New Roman"/>
          <w:lang w:val="fr-CA"/>
        </w:rPr>
      </w:pPr>
      <w:r w:rsidRPr="00D01D92">
        <w:rPr>
          <w:rFonts w:ascii="Times New Roman" w:hAnsi="Times New Roman" w:cs="Times New Roman"/>
          <w:lang w:val="fr-FR"/>
        </w:rPr>
        <w:t>Présidente de la CPD</w:t>
      </w:r>
    </w:p>
    <w:p w14:paraId="7190C821" w14:textId="77777777" w:rsidR="0075203E" w:rsidRPr="00D01D92" w:rsidRDefault="0075203E" w:rsidP="00D01D92">
      <w:pPr>
        <w:spacing w:after="0" w:line="240" w:lineRule="auto"/>
        <w:jc w:val="both"/>
        <w:rPr>
          <w:rFonts w:ascii="Times New Roman" w:hAnsi="Times New Roman" w:cs="Times New Roman"/>
          <w:lang w:val="fr-CA"/>
        </w:rPr>
      </w:pPr>
    </w:p>
    <w:p w14:paraId="5A5A9A44" w14:textId="77777777" w:rsidR="0075203E" w:rsidRPr="00D01D92" w:rsidRDefault="0075203E" w:rsidP="00D01D92">
      <w:pPr>
        <w:spacing w:after="0" w:line="240" w:lineRule="auto"/>
        <w:jc w:val="both"/>
        <w:rPr>
          <w:rFonts w:ascii="Times New Roman" w:hAnsi="Times New Roman" w:cs="Times New Roman"/>
          <w:lang w:val="fr-CA"/>
        </w:rPr>
      </w:pPr>
    </w:p>
    <w:p w14:paraId="60DCFB57" w14:textId="77777777" w:rsidR="0075203E" w:rsidRPr="00D01D92" w:rsidRDefault="0075203E" w:rsidP="00D01D92">
      <w:pPr>
        <w:spacing w:after="0" w:line="240" w:lineRule="auto"/>
        <w:jc w:val="both"/>
        <w:rPr>
          <w:rFonts w:ascii="Times New Roman" w:hAnsi="Times New Roman" w:cs="Times New Roman"/>
          <w:lang w:val="fr-CA"/>
        </w:rPr>
      </w:pPr>
    </w:p>
    <w:p w14:paraId="18A3343D" w14:textId="77777777" w:rsidR="0075203E" w:rsidRPr="00D01D92" w:rsidRDefault="0075203E" w:rsidP="00D01D92">
      <w:pPr>
        <w:spacing w:after="0" w:line="240" w:lineRule="auto"/>
        <w:jc w:val="both"/>
        <w:rPr>
          <w:rFonts w:ascii="Times New Roman" w:hAnsi="Times New Roman" w:cs="Times New Roman"/>
          <w:lang w:val="fr-CA"/>
        </w:rPr>
      </w:pPr>
    </w:p>
    <w:p w14:paraId="4817D6C3" w14:textId="77777777" w:rsidR="0075203E" w:rsidRPr="00D01D92" w:rsidRDefault="0075203E" w:rsidP="00D01D92">
      <w:pPr>
        <w:spacing w:after="0" w:line="240" w:lineRule="auto"/>
        <w:jc w:val="both"/>
        <w:rPr>
          <w:rFonts w:ascii="Times New Roman" w:hAnsi="Times New Roman" w:cs="Times New Roman"/>
          <w:lang w:val="fr-CA"/>
        </w:rPr>
      </w:pPr>
    </w:p>
    <w:p w14:paraId="5596BF12" w14:textId="77777777" w:rsidR="0075203E" w:rsidRPr="00D01D92" w:rsidRDefault="0075203E" w:rsidP="00D01D92">
      <w:pPr>
        <w:spacing w:after="0" w:line="240" w:lineRule="auto"/>
        <w:jc w:val="both"/>
        <w:rPr>
          <w:rFonts w:ascii="Times New Roman" w:hAnsi="Times New Roman" w:cs="Times New Roman"/>
          <w:lang w:val="fr-CA"/>
        </w:rPr>
      </w:pPr>
    </w:p>
    <w:p w14:paraId="132CF347" w14:textId="77777777" w:rsidR="0075203E" w:rsidRPr="00D01D92" w:rsidRDefault="0075203E" w:rsidP="00D01D92">
      <w:pPr>
        <w:spacing w:after="0" w:line="240" w:lineRule="auto"/>
        <w:jc w:val="both"/>
        <w:rPr>
          <w:rFonts w:ascii="Times New Roman" w:hAnsi="Times New Roman" w:cs="Times New Roman"/>
          <w:lang w:val="fr-CA"/>
        </w:rPr>
      </w:pPr>
    </w:p>
    <w:p w14:paraId="5584FB0A" w14:textId="77777777" w:rsidR="0075203E" w:rsidRPr="00D01D92" w:rsidRDefault="0075203E" w:rsidP="00D01D92">
      <w:pPr>
        <w:spacing w:after="0" w:line="240" w:lineRule="auto"/>
        <w:jc w:val="both"/>
        <w:rPr>
          <w:rFonts w:ascii="Times New Roman" w:hAnsi="Times New Roman" w:cs="Times New Roman"/>
          <w:lang w:val="fr-CA"/>
        </w:rPr>
      </w:pPr>
    </w:p>
    <w:p w14:paraId="699F8313" w14:textId="77777777" w:rsidR="0075203E" w:rsidRPr="00D01D92" w:rsidRDefault="0075203E" w:rsidP="00D01D92">
      <w:pPr>
        <w:spacing w:after="0" w:line="240" w:lineRule="auto"/>
        <w:jc w:val="both"/>
        <w:rPr>
          <w:rFonts w:ascii="Times New Roman" w:hAnsi="Times New Roman" w:cs="Times New Roman"/>
          <w:lang w:val="fr-CA"/>
        </w:rPr>
      </w:pPr>
    </w:p>
    <w:p w14:paraId="277464F1" w14:textId="77777777" w:rsidR="0075203E" w:rsidRPr="00D01D92" w:rsidRDefault="0075203E" w:rsidP="00D01D92">
      <w:pPr>
        <w:spacing w:after="0" w:line="240" w:lineRule="auto"/>
        <w:jc w:val="both"/>
        <w:rPr>
          <w:rFonts w:ascii="Times New Roman" w:hAnsi="Times New Roman" w:cs="Times New Roman"/>
          <w:lang w:val="fr-CA"/>
        </w:rPr>
      </w:pPr>
    </w:p>
    <w:p w14:paraId="375140C0" w14:textId="77777777" w:rsidR="0075203E" w:rsidRPr="00D01D92" w:rsidRDefault="0075203E" w:rsidP="00D01D92">
      <w:pPr>
        <w:spacing w:after="0" w:line="240" w:lineRule="auto"/>
        <w:rPr>
          <w:rFonts w:ascii="Times New Roman" w:hAnsi="Times New Roman" w:cs="Times New Roman"/>
          <w:lang w:val="fr-FR"/>
        </w:rPr>
      </w:pPr>
    </w:p>
    <w:p w14:paraId="50F3307A"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1C979B61"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7F3090A8"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052A749F"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48C8A757"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54C89B8E"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2F048675"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5BA6F13F" w14:textId="77777777" w:rsidR="005577E0" w:rsidRPr="00D01D92" w:rsidRDefault="005577E0" w:rsidP="00D01D92">
      <w:pPr>
        <w:pBdr>
          <w:top w:val="nil"/>
          <w:left w:val="nil"/>
          <w:bottom w:val="nil"/>
          <w:right w:val="nil"/>
          <w:between w:val="nil"/>
        </w:pBdr>
        <w:spacing w:after="0" w:line="240" w:lineRule="auto"/>
        <w:ind w:right="-29"/>
        <w:jc w:val="both"/>
        <w:rPr>
          <w:rFonts w:ascii="Times New Roman" w:hAnsi="Times New Roman" w:cs="Times New Roman"/>
          <w:lang w:val="fr-CA"/>
        </w:rPr>
      </w:pPr>
    </w:p>
    <w:p w14:paraId="2E81E750" w14:textId="77777777" w:rsidR="005577E0" w:rsidRPr="00D01D92" w:rsidRDefault="005577E0" w:rsidP="00D01D92">
      <w:pPr>
        <w:spacing w:after="0" w:line="240" w:lineRule="auto"/>
        <w:rPr>
          <w:rFonts w:ascii="Times New Roman" w:hAnsi="Times New Roman" w:cs="Times New Roman"/>
          <w:lang w:val="fr-FR"/>
        </w:rPr>
      </w:pPr>
    </w:p>
    <w:p w14:paraId="3E8BF452" w14:textId="77777777" w:rsidR="00F87A52" w:rsidRDefault="00F87A52" w:rsidP="00D01D92">
      <w:pPr>
        <w:spacing w:after="0" w:line="240" w:lineRule="auto"/>
        <w:jc w:val="center"/>
        <w:rPr>
          <w:rFonts w:ascii="Times New Roman" w:hAnsi="Times New Roman" w:cs="Times New Roman"/>
          <w:noProof/>
          <w:lang w:val="fr-CA"/>
        </w:rPr>
        <w:sectPr w:rsidR="00F87A52" w:rsidSect="00033CEE">
          <w:endnotePr>
            <w:numRestart w:val="eachSect"/>
          </w:endnotePr>
          <w:type w:val="oddPage"/>
          <w:pgSz w:w="12240" w:h="15840"/>
          <w:pgMar w:top="2160" w:right="1570" w:bottom="1296" w:left="1699" w:header="720" w:footer="720" w:gutter="0"/>
          <w:cols w:space="720"/>
          <w:titlePg/>
          <w:docGrid w:linePitch="299"/>
        </w:sectPr>
      </w:pPr>
    </w:p>
    <w:p w14:paraId="5C20673E" w14:textId="77777777" w:rsidR="004F06D4" w:rsidRPr="00F87A52" w:rsidRDefault="004F06D4" w:rsidP="00F87A52">
      <w:pPr>
        <w:pStyle w:val="Heading1"/>
        <w:spacing w:before="0" w:after="0" w:line="240" w:lineRule="auto"/>
        <w:jc w:val="center"/>
        <w:rPr>
          <w:rFonts w:ascii="Times New Roman" w:hAnsi="Times New Roman" w:cs="Times New Roman"/>
          <w:b w:val="0"/>
          <w:bCs/>
          <w:sz w:val="22"/>
          <w:szCs w:val="22"/>
          <w:lang w:val="fr-FR"/>
        </w:rPr>
      </w:pPr>
      <w:bookmarkStart w:id="21" w:name="_Toc171518886"/>
      <w:r w:rsidRPr="00F87A52">
        <w:rPr>
          <w:rFonts w:ascii="Times New Roman" w:hAnsi="Times New Roman" w:cs="Times New Roman"/>
          <w:b w:val="0"/>
          <w:bCs/>
          <w:noProof/>
          <w:sz w:val="22"/>
          <w:szCs w:val="22"/>
          <w:lang w:val="fr-CA"/>
        </w:rPr>
        <w:lastRenderedPageBreak/>
        <w:t>AG/RES. 3017 (LIV-O/24)</w:t>
      </w:r>
      <w:r w:rsidRPr="00F87A52">
        <w:rPr>
          <w:rFonts w:ascii="Times New Roman" w:hAnsi="Times New Roman" w:cs="Times New Roman"/>
          <w:b w:val="0"/>
          <w:bCs/>
          <w:noProof/>
          <w:sz w:val="22"/>
          <w:szCs w:val="22"/>
          <w:lang w:val="fr-CA"/>
        </w:rPr>
        <w:br/>
      </w:r>
      <w:r w:rsidRPr="00F87A52">
        <w:rPr>
          <w:rFonts w:ascii="Times New Roman" w:hAnsi="Times New Roman" w:cs="Times New Roman"/>
          <w:b w:val="0"/>
          <w:bCs/>
          <w:noProof/>
          <w:sz w:val="22"/>
          <w:szCs w:val="22"/>
          <w:lang w:val="fr-CA"/>
        </w:rPr>
        <w:br/>
      </w:r>
      <w:r w:rsidRPr="00F87A52">
        <w:rPr>
          <w:rFonts w:ascii="Times New Roman" w:hAnsi="Times New Roman" w:cs="Times New Roman"/>
          <w:b w:val="0"/>
          <w:bCs/>
          <w:sz w:val="22"/>
          <w:szCs w:val="22"/>
          <w:lang w:val="fr-FR"/>
        </w:rPr>
        <w:t>PROMOUVOIR LA CONNECTIVITÉ ET LA TECHNOLOGIE AU SERVICE DU</w:t>
      </w:r>
      <w:r w:rsidRPr="00F87A52">
        <w:rPr>
          <w:rFonts w:ascii="Times New Roman" w:hAnsi="Times New Roman" w:cs="Times New Roman"/>
          <w:b w:val="0"/>
          <w:bCs/>
          <w:sz w:val="22"/>
          <w:szCs w:val="22"/>
          <w:lang w:val="fr-FR"/>
        </w:rPr>
        <w:br/>
        <w:t>DÉVELOPPEMENT SOCIO-ÉCONOMIQUE RÉSILIENT DANS LES AMÉRIQUES</w:t>
      </w:r>
      <w:bookmarkEnd w:id="21"/>
    </w:p>
    <w:p w14:paraId="6225AA09" w14:textId="77777777" w:rsidR="004F06D4" w:rsidRPr="00F87A52" w:rsidRDefault="004F06D4" w:rsidP="00F87A52">
      <w:pPr>
        <w:spacing w:after="0" w:line="240" w:lineRule="auto"/>
        <w:jc w:val="center"/>
        <w:rPr>
          <w:rFonts w:ascii="Times New Roman" w:hAnsi="Times New Roman" w:cs="Times New Roman"/>
          <w:bCs/>
          <w:lang w:val="fr-FR" w:eastAsia="es-ES_tradnl"/>
        </w:rPr>
      </w:pPr>
    </w:p>
    <w:p w14:paraId="59F9066A" w14:textId="77777777" w:rsidR="004F06D4" w:rsidRPr="00D01D92" w:rsidRDefault="004F06D4" w:rsidP="00D01D92">
      <w:pPr>
        <w:spacing w:after="0" w:line="240" w:lineRule="auto"/>
        <w:ind w:firstLine="720"/>
        <w:jc w:val="center"/>
        <w:rPr>
          <w:rFonts w:ascii="Times New Roman" w:hAnsi="Times New Roman" w:cs="Times New Roman"/>
          <w:lang w:val="fr-FR"/>
        </w:rPr>
      </w:pPr>
      <w:r w:rsidRPr="00D01D92">
        <w:rPr>
          <w:rFonts w:ascii="Times New Roman" w:hAnsi="Times New Roman" w:cs="Times New Roman"/>
          <w:lang w:val="fr-FR"/>
        </w:rPr>
        <w:t>(Résolution adoptée à la première séance plénière, le 27 juin 2024)</w:t>
      </w:r>
    </w:p>
    <w:p w14:paraId="417806F8" w14:textId="77777777" w:rsidR="004F06D4" w:rsidRPr="00D01D92" w:rsidRDefault="004F06D4" w:rsidP="00D01D92">
      <w:pPr>
        <w:spacing w:after="0" w:line="240" w:lineRule="auto"/>
        <w:ind w:firstLine="720"/>
        <w:jc w:val="both"/>
        <w:rPr>
          <w:rFonts w:ascii="Times New Roman" w:hAnsi="Times New Roman" w:cs="Times New Roman"/>
          <w:lang w:val="fr-CA"/>
        </w:rPr>
      </w:pPr>
    </w:p>
    <w:p w14:paraId="34B0389A" w14:textId="77777777" w:rsidR="004F06D4" w:rsidRPr="00D01D92" w:rsidRDefault="004F06D4" w:rsidP="00D01D92">
      <w:pPr>
        <w:spacing w:after="0" w:line="240" w:lineRule="auto"/>
        <w:ind w:firstLine="720"/>
        <w:jc w:val="both"/>
        <w:rPr>
          <w:rFonts w:ascii="Times New Roman" w:hAnsi="Times New Roman" w:cs="Times New Roman"/>
          <w:lang w:val="fr-CA"/>
        </w:rPr>
      </w:pPr>
    </w:p>
    <w:p w14:paraId="677843FC" w14:textId="77777777" w:rsidR="004F06D4" w:rsidRPr="00D01D92" w:rsidRDefault="004F06D4"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L'ASSEMBLÉE GÉNÉRALE</w:t>
      </w:r>
    </w:p>
    <w:p w14:paraId="0BD504CC" w14:textId="77777777" w:rsidR="004F06D4" w:rsidRPr="00D01D92" w:rsidRDefault="004F06D4" w:rsidP="00D01D92">
      <w:pPr>
        <w:spacing w:after="0" w:line="240" w:lineRule="auto"/>
        <w:jc w:val="both"/>
        <w:rPr>
          <w:rFonts w:ascii="Times New Roman" w:hAnsi="Times New Roman" w:cs="Times New Roman"/>
          <w:lang w:val="fr-CA"/>
        </w:rPr>
      </w:pPr>
    </w:p>
    <w:p w14:paraId="0625CF51"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RÉAFFIRMANT la nature et l'objectif du développement intégré dans les Amériques, tels qu'établis dans la Charte de l'OEA, où les États membres se sont engagés à « unir leurs efforts afin d'obtenir que règne la justice sociale internationale dans leurs relations et que leurs peuples atteignent un développement intégral, conditions indispensables de la paix et de la sécurité » et ont convenu que « l'égalité des chances, l'élimination de la pauvreté absolue et la répartition équitable des richesses et des revenus, ainsi que la participation totale de leurs peuples à la prise des décisions relatives à leur propre développement sont, entre autres, des objectifs essentiels du développement intégral »,</w:t>
      </w:r>
    </w:p>
    <w:p w14:paraId="738F1BA8"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5424F5F0"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CONSCIENT de l'impact transformateur de l'industrie 4.0 et de l'économie du savoir en pleine croissance, ainsi que de l'essor de l'économie des petits boulots et de l'économie numérique dans l'ensemble des Amériques,</w:t>
      </w:r>
    </w:p>
    <w:p w14:paraId="28FBE669"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62C30509"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SOUCIEUX des taux de chômage élevés dans certains pays de la région, en particulier chez les jeunes et les femmes, et de l'importance d'élargir les perspectives de travail décent pour tous dans l'ensemble des Amériques,</w:t>
      </w:r>
    </w:p>
    <w:p w14:paraId="6EA521A1"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500804E3"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RECONNAISSANT la transition rapide vers l'apprentissage et le travail en ligne provoquée par la pandémie de COVID-19, et son importance capitale pour concrétiser le développement humain et le droit à l’éducation, ainsi que pour le développement de l'esprit d'entreprise et le progrès socio-économique,</w:t>
      </w:r>
    </w:p>
    <w:p w14:paraId="5EB06BC7"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3123A00A"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AYANT CONNAISSANCE des données publiées dans des rapports internationaux, tels que l'indice mondial de l'innovation de l'Organisation mondiale de la propriété intellectuelle (OMPI) et le rapport sur l'économie de l'information en Amérique latine et dans les Caraïbes publié par la Commission économique des Nations Unies pour l'Amérique latine et les Caraïbes (CEPALC), qui indiquent que l'Amérique latine et les Caraïbes sont à la traîne par rapport à d'autres régions du monde en ce qui concerne l'adoption des technologies émergentes, tout en ayant l'un des taux de pénétration des téléphones intelligents les plus élevés au monde,</w:t>
      </w:r>
    </w:p>
    <w:p w14:paraId="3EBF64F1"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4F904C10"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CONSCIENT du fait que les quartiers à la périphérie des grande villes, bon nombre de communautés rurales et reculées de l'ensemble des Amériques ne disposent pas de la technologie et de l'infrastructure de connectivité adéquates pour l'apprentissage en ligne, l'accès au marché du travail, le commerce électronique, l’accès aux services publics numériques en ligne et d'autres activités numériques essentielles à leur progrès social et économique, ainsi qu'à leur intégration dans le paysage numérique moderne et ainsi combler l’écart de la pauvreté dans la région,</w:t>
      </w:r>
    </w:p>
    <w:p w14:paraId="6DC2EBD5"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69DE4B67" w14:textId="77777777" w:rsidR="004F06D4" w:rsidRPr="00D01D92" w:rsidRDefault="004F06D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CONSCIENT également des écarts grandissants créés par la « fracture numérique » qui demeurent l'une des inégalités les plus marquées en Amérique latine et dans les Caraïbes, porteuses </w:t>
      </w:r>
      <w:r w:rsidRPr="00D01D92">
        <w:rPr>
          <w:rFonts w:ascii="Times New Roman" w:hAnsi="Times New Roman" w:cs="Times New Roman"/>
          <w:lang w:val="fr-FR"/>
        </w:rPr>
        <w:lastRenderedPageBreak/>
        <w:t xml:space="preserve">d’effets sur les progrès de la région vers la réalisation des objectifs de développement durable énoncés dans le Programme 2030, en particulier pour les personnes appartenant aux groupes en situation de vulnérabilité, </w:t>
      </w:r>
    </w:p>
    <w:p w14:paraId="0FFFA688"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5DA46966"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RECONNAISSANT ÉGALEMENT que la fracture numérique et les écarts entre les compétences numériques peuvent affecter de manière disproportionnée les femmes, les enfants, les personnes handicapées et d'autres personnes en situation de vulnérabilité et/ou de marginalisation, et que ce phénomène est encore plus marqué dans les pays en développement,</w:t>
      </w:r>
    </w:p>
    <w:p w14:paraId="076C5E87"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637306CE"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NOTANT avec une grande inquiétude qu'une fracture numérique entre les genres persiste dans l'accessibilité et l'utilisation des technologies numériques par les femmes et les filles, notamment dans l'éducation, l'emploi et d'autres domaines du développement économique et social, en particulier pour les femmes et les filles en milieu rural, et se félicitant à cet égard des initiatives axées sur l'accès, les compétences et le leadership afin de promouvoir la participation pleine, égalitaire et significative de toutes les femmes et les filles à l'ère du numérique,</w:t>
      </w:r>
    </w:p>
    <w:p w14:paraId="4ED8FBA8"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753B284E" w14:textId="77777777" w:rsidR="004F06D4" w:rsidRPr="00D01D92" w:rsidRDefault="004F06D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SACHANT que la connectivité peut contribuer à accélérer la croissance économique en élargissant l'accès aux marchés mondiaux pour les micros, petites et moyennes entreprises (MPME), qui représentent 95 % des entreprises du continent, et à leur donner accès à des mécanismes, outils et à plateformes de financement alternatif pour stimuler le marketing et les ventes ainsi qu'à des solutions en ligne pour des possibilités d’évolution à moindre coût,</w:t>
      </w:r>
    </w:p>
    <w:p w14:paraId="79863517"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2CAF9DD5" w14:textId="77777777" w:rsidR="004F06D4" w:rsidRPr="00D01D92" w:rsidRDefault="004F06D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CONSIDÉRANT le rôle clé que la technologie et la connectivité peuvent jouer dans le renforcement de la résilience citoyenne et environnementale en améliorant les efforts de surveillance et de conservation de l'environnement grâce à un meilleur accès aux informations en temps réel, en facilitant la préparation et la réponse aux catastrophes et en renforçant l'engagement des citoyens au sein de leurs communautés, entre autres,</w:t>
      </w:r>
    </w:p>
    <w:p w14:paraId="6846AC33" w14:textId="77777777" w:rsidR="004F06D4" w:rsidRPr="00D01D92" w:rsidDel="006461E4"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7A4906BA" w14:textId="77777777" w:rsidR="004F06D4" w:rsidRPr="00D01D92" w:rsidRDefault="004F06D4" w:rsidP="00D01D92">
      <w:pPr>
        <w:spacing w:after="0" w:line="240" w:lineRule="auto"/>
        <w:ind w:firstLine="720"/>
        <w:jc w:val="both"/>
        <w:rPr>
          <w:rFonts w:ascii="Times New Roman" w:hAnsi="Times New Roman" w:cs="Times New Roman"/>
          <w:lang w:val="fr-FR"/>
        </w:rPr>
      </w:pPr>
      <w:r w:rsidRPr="00D01D92" w:rsidDel="006461E4">
        <w:rPr>
          <w:rFonts w:ascii="Times New Roman" w:hAnsi="Times New Roman" w:cs="Times New Roman"/>
          <w:lang w:val="fr-FR"/>
        </w:rPr>
        <w:t xml:space="preserve">AYANT TENU six (6) </w:t>
      </w:r>
      <w:r w:rsidRPr="00D01D92">
        <w:rPr>
          <w:rFonts w:ascii="Times New Roman" w:hAnsi="Times New Roman" w:cs="Times New Roman"/>
          <w:lang w:val="fr-FR"/>
        </w:rPr>
        <w:t>réunions</w:t>
      </w:r>
      <w:r w:rsidRPr="00D01D92" w:rsidDel="006461E4">
        <w:rPr>
          <w:rFonts w:ascii="Times New Roman" w:hAnsi="Times New Roman" w:cs="Times New Roman"/>
          <w:lang w:val="fr-FR"/>
        </w:rPr>
        <w:t xml:space="preserve"> thématiques sur l</w:t>
      </w:r>
      <w:r w:rsidRPr="00D01D92">
        <w:rPr>
          <w:rFonts w:ascii="Times New Roman" w:hAnsi="Times New Roman" w:cs="Times New Roman"/>
          <w:lang w:val="fr-FR"/>
        </w:rPr>
        <w:t>a question « C</w:t>
      </w:r>
      <w:r w:rsidRPr="00D01D92" w:rsidDel="006461E4">
        <w:rPr>
          <w:rFonts w:ascii="Times New Roman" w:hAnsi="Times New Roman" w:cs="Times New Roman"/>
          <w:lang w:val="fr-FR"/>
        </w:rPr>
        <w:t xml:space="preserve">onnectivité et technologie </w:t>
      </w:r>
      <w:r w:rsidRPr="00D01D92">
        <w:rPr>
          <w:rFonts w:ascii="Times New Roman" w:hAnsi="Times New Roman" w:cs="Times New Roman"/>
          <w:lang w:val="fr-FR"/>
        </w:rPr>
        <w:t>au service d’</w:t>
      </w:r>
      <w:r w:rsidRPr="00D01D92" w:rsidDel="006461E4">
        <w:rPr>
          <w:rFonts w:ascii="Times New Roman" w:hAnsi="Times New Roman" w:cs="Times New Roman"/>
          <w:lang w:val="fr-FR"/>
        </w:rPr>
        <w:t>un développement socio-économique résilient</w:t>
      </w:r>
      <w:r w:rsidRPr="00D01D92">
        <w:rPr>
          <w:rFonts w:ascii="Times New Roman" w:hAnsi="Times New Roman" w:cs="Times New Roman"/>
          <w:lang w:val="fr-FR"/>
        </w:rPr>
        <w:t> »</w:t>
      </w:r>
      <w:r w:rsidRPr="00D01D92" w:rsidDel="006461E4">
        <w:rPr>
          <w:rFonts w:ascii="Times New Roman" w:hAnsi="Times New Roman" w:cs="Times New Roman"/>
          <w:lang w:val="fr-FR"/>
        </w:rPr>
        <w:t xml:space="preserve"> sous la direction de Saint-Kitts-et-Nevis </w:t>
      </w:r>
      <w:r w:rsidRPr="00D01D92">
        <w:rPr>
          <w:rFonts w:ascii="Times New Roman" w:hAnsi="Times New Roman" w:cs="Times New Roman"/>
          <w:lang w:val="fr-FR"/>
        </w:rPr>
        <w:t>exerçant</w:t>
      </w:r>
      <w:r w:rsidRPr="00D01D92" w:rsidDel="006461E4">
        <w:rPr>
          <w:rFonts w:ascii="Times New Roman" w:hAnsi="Times New Roman" w:cs="Times New Roman"/>
          <w:lang w:val="fr-FR"/>
        </w:rPr>
        <w:t xml:space="preserve"> </w:t>
      </w:r>
      <w:r w:rsidRPr="00D01D92">
        <w:rPr>
          <w:rFonts w:ascii="Times New Roman" w:hAnsi="Times New Roman" w:cs="Times New Roman"/>
          <w:lang w:val="fr-FR"/>
        </w:rPr>
        <w:t>la</w:t>
      </w:r>
      <w:r w:rsidRPr="00D01D92" w:rsidDel="006461E4">
        <w:rPr>
          <w:rFonts w:ascii="Times New Roman" w:hAnsi="Times New Roman" w:cs="Times New Roman"/>
          <w:lang w:val="fr-FR"/>
        </w:rPr>
        <w:t xml:space="preserve"> présiden</w:t>
      </w:r>
      <w:r w:rsidRPr="00D01D92">
        <w:rPr>
          <w:rFonts w:ascii="Times New Roman" w:hAnsi="Times New Roman" w:cs="Times New Roman"/>
          <w:lang w:val="fr-FR"/>
        </w:rPr>
        <w:t>ce</w:t>
      </w:r>
      <w:r w:rsidRPr="00D01D92" w:rsidDel="006461E4">
        <w:rPr>
          <w:rFonts w:ascii="Times New Roman" w:hAnsi="Times New Roman" w:cs="Times New Roman"/>
          <w:lang w:val="fr-FR"/>
        </w:rPr>
        <w:t xml:space="preserve"> du </w:t>
      </w:r>
      <w:r w:rsidRPr="00D01D92">
        <w:rPr>
          <w:rFonts w:ascii="Times New Roman" w:hAnsi="Times New Roman" w:cs="Times New Roman"/>
          <w:lang w:val="fr-FR"/>
        </w:rPr>
        <w:t>Conseil interaméricain pour le développement intégré (</w:t>
      </w:r>
      <w:r w:rsidRPr="00D01D92" w:rsidDel="006461E4">
        <w:rPr>
          <w:rFonts w:ascii="Times New Roman" w:hAnsi="Times New Roman" w:cs="Times New Roman"/>
          <w:lang w:val="fr-FR"/>
        </w:rPr>
        <w:t>CIDI</w:t>
      </w:r>
      <w:r w:rsidRPr="00D01D92">
        <w:rPr>
          <w:rFonts w:ascii="Times New Roman" w:hAnsi="Times New Roman" w:cs="Times New Roman"/>
          <w:lang w:val="fr-FR"/>
        </w:rPr>
        <w:t xml:space="preserve">) </w:t>
      </w:r>
      <w:r w:rsidRPr="00D01D92" w:rsidDel="006461E4">
        <w:rPr>
          <w:rFonts w:ascii="Times New Roman" w:hAnsi="Times New Roman" w:cs="Times New Roman"/>
          <w:lang w:val="fr-FR"/>
        </w:rPr>
        <w:t>pour la période de janvier à juin</w:t>
      </w:r>
      <w:r w:rsidRPr="00D01D92">
        <w:rPr>
          <w:rFonts w:ascii="Times New Roman" w:hAnsi="Times New Roman" w:cs="Times New Roman"/>
          <w:lang w:val="fr-FR"/>
        </w:rPr>
        <w:t> </w:t>
      </w:r>
      <w:r w:rsidRPr="00D01D92" w:rsidDel="006461E4">
        <w:rPr>
          <w:rFonts w:ascii="Times New Roman" w:hAnsi="Times New Roman" w:cs="Times New Roman"/>
          <w:lang w:val="fr-FR"/>
        </w:rPr>
        <w:t xml:space="preserve">2024, au cours desquelles les États membres et les experts ont partagé </w:t>
      </w:r>
      <w:r w:rsidRPr="00D01D92">
        <w:rPr>
          <w:rFonts w:ascii="Times New Roman" w:hAnsi="Times New Roman" w:cs="Times New Roman"/>
          <w:lang w:val="fr-FR"/>
        </w:rPr>
        <w:t>d</w:t>
      </w:r>
      <w:r w:rsidRPr="00D01D92" w:rsidDel="006461E4">
        <w:rPr>
          <w:rFonts w:ascii="Times New Roman" w:hAnsi="Times New Roman" w:cs="Times New Roman"/>
          <w:lang w:val="fr-FR"/>
        </w:rPr>
        <w:t xml:space="preserve">es bonnes pratiques, </w:t>
      </w:r>
      <w:r w:rsidRPr="00D01D92">
        <w:rPr>
          <w:rFonts w:ascii="Times New Roman" w:hAnsi="Times New Roman" w:cs="Times New Roman"/>
          <w:lang w:val="fr-FR"/>
        </w:rPr>
        <w:t>d</w:t>
      </w:r>
      <w:r w:rsidRPr="00D01D92" w:rsidDel="006461E4">
        <w:rPr>
          <w:rFonts w:ascii="Times New Roman" w:hAnsi="Times New Roman" w:cs="Times New Roman"/>
          <w:lang w:val="fr-FR"/>
        </w:rPr>
        <w:t xml:space="preserve">es expériences et </w:t>
      </w:r>
      <w:r w:rsidRPr="00D01D92">
        <w:rPr>
          <w:rFonts w:ascii="Times New Roman" w:hAnsi="Times New Roman" w:cs="Times New Roman"/>
          <w:lang w:val="fr-FR"/>
        </w:rPr>
        <w:t>d</w:t>
      </w:r>
      <w:r w:rsidRPr="00D01D92" w:rsidDel="006461E4">
        <w:rPr>
          <w:rFonts w:ascii="Times New Roman" w:hAnsi="Times New Roman" w:cs="Times New Roman"/>
          <w:lang w:val="fr-FR"/>
        </w:rPr>
        <w:t xml:space="preserve">es </w:t>
      </w:r>
      <w:r w:rsidRPr="00D01D92">
        <w:rPr>
          <w:rFonts w:ascii="Times New Roman" w:hAnsi="Times New Roman" w:cs="Times New Roman"/>
          <w:lang w:val="fr-FR"/>
        </w:rPr>
        <w:t>propositions</w:t>
      </w:r>
      <w:r w:rsidRPr="00D01D92" w:rsidDel="006461E4">
        <w:rPr>
          <w:rFonts w:ascii="Times New Roman" w:hAnsi="Times New Roman" w:cs="Times New Roman"/>
          <w:lang w:val="fr-FR"/>
        </w:rPr>
        <w:t xml:space="preserve"> de coopération pour relever les défis de la connectivité dans la région</w:t>
      </w:r>
      <w:r w:rsidRPr="00D01D92">
        <w:rPr>
          <w:rFonts w:ascii="Times New Roman" w:hAnsi="Times New Roman" w:cs="Times New Roman"/>
          <w:lang w:val="fr-FR"/>
        </w:rPr>
        <w:t xml:space="preserve">. Les questions couvertes comprenaient la </w:t>
      </w:r>
      <w:r w:rsidRPr="00D01D92" w:rsidDel="006461E4">
        <w:rPr>
          <w:rFonts w:ascii="Times New Roman" w:hAnsi="Times New Roman" w:cs="Times New Roman"/>
          <w:lang w:val="fr-FR"/>
        </w:rPr>
        <w:t xml:space="preserve">promotion </w:t>
      </w:r>
      <w:r w:rsidRPr="00D01D92">
        <w:rPr>
          <w:rFonts w:ascii="Times New Roman" w:hAnsi="Times New Roman" w:cs="Times New Roman"/>
          <w:lang w:val="fr-FR"/>
        </w:rPr>
        <w:t>d</w:t>
      </w:r>
      <w:r w:rsidRPr="00D01D92" w:rsidDel="006461E4">
        <w:rPr>
          <w:rFonts w:ascii="Times New Roman" w:hAnsi="Times New Roman" w:cs="Times New Roman"/>
          <w:lang w:val="fr-FR"/>
        </w:rPr>
        <w:t>'une</w:t>
      </w:r>
      <w:r w:rsidRPr="00D01D92">
        <w:rPr>
          <w:rFonts w:ascii="Times New Roman" w:hAnsi="Times New Roman" w:cs="Times New Roman"/>
          <w:lang w:val="fr-FR"/>
        </w:rPr>
        <w:t xml:space="preserve"> meilleure </w:t>
      </w:r>
      <w:r w:rsidRPr="00D01D92" w:rsidDel="006461E4">
        <w:rPr>
          <w:rFonts w:ascii="Times New Roman" w:hAnsi="Times New Roman" w:cs="Times New Roman"/>
          <w:lang w:val="fr-FR"/>
        </w:rPr>
        <w:t>autonomisation économique des femmes grâce à la connectivité et à la technologie</w:t>
      </w:r>
      <w:r w:rsidRPr="00D01D92">
        <w:rPr>
          <w:rFonts w:ascii="Times New Roman" w:hAnsi="Times New Roman" w:cs="Times New Roman"/>
          <w:lang w:val="fr-FR"/>
        </w:rPr>
        <w:t>,</w:t>
      </w:r>
      <w:r w:rsidRPr="00D01D92" w:rsidDel="006461E4">
        <w:rPr>
          <w:rFonts w:ascii="Times New Roman" w:hAnsi="Times New Roman" w:cs="Times New Roman"/>
          <w:lang w:val="fr-FR"/>
        </w:rPr>
        <w:t xml:space="preserve"> la </w:t>
      </w:r>
      <w:r w:rsidRPr="00D01D92">
        <w:rPr>
          <w:rFonts w:ascii="Times New Roman" w:hAnsi="Times New Roman" w:cs="Times New Roman"/>
          <w:lang w:val="fr-FR"/>
        </w:rPr>
        <w:t>réduction des disparités en matière de</w:t>
      </w:r>
      <w:r w:rsidRPr="00D01D92" w:rsidDel="006461E4">
        <w:rPr>
          <w:rFonts w:ascii="Times New Roman" w:hAnsi="Times New Roman" w:cs="Times New Roman"/>
          <w:lang w:val="fr-FR"/>
        </w:rPr>
        <w:t xml:space="preserve"> compétences numériques pour </w:t>
      </w:r>
      <w:r w:rsidRPr="00D01D92">
        <w:rPr>
          <w:rFonts w:ascii="Times New Roman" w:hAnsi="Times New Roman" w:cs="Times New Roman"/>
          <w:lang w:val="fr-FR"/>
        </w:rPr>
        <w:t>améliorer l’employabilité</w:t>
      </w:r>
      <w:r w:rsidRPr="00D01D92" w:rsidDel="006461E4">
        <w:rPr>
          <w:rFonts w:ascii="Times New Roman" w:hAnsi="Times New Roman" w:cs="Times New Roman"/>
          <w:lang w:val="fr-FR"/>
        </w:rPr>
        <w:t xml:space="preserve"> des jeunes et </w:t>
      </w:r>
      <w:r w:rsidRPr="00D01D92">
        <w:rPr>
          <w:rFonts w:ascii="Times New Roman" w:hAnsi="Times New Roman" w:cs="Times New Roman"/>
          <w:lang w:val="fr-FR"/>
        </w:rPr>
        <w:t xml:space="preserve">leur </w:t>
      </w:r>
      <w:r w:rsidRPr="00D01D92" w:rsidDel="006461E4">
        <w:rPr>
          <w:rFonts w:ascii="Times New Roman" w:hAnsi="Times New Roman" w:cs="Times New Roman"/>
          <w:lang w:val="fr-FR"/>
        </w:rPr>
        <w:t>accès à l'emplo</w:t>
      </w:r>
      <w:r w:rsidRPr="00D01D92">
        <w:rPr>
          <w:rFonts w:ascii="Times New Roman" w:hAnsi="Times New Roman" w:cs="Times New Roman"/>
          <w:lang w:val="fr-FR"/>
        </w:rPr>
        <w:t xml:space="preserve">i, </w:t>
      </w:r>
      <w:r w:rsidRPr="00D01D92" w:rsidDel="006461E4">
        <w:rPr>
          <w:rFonts w:ascii="Times New Roman" w:hAnsi="Times New Roman" w:cs="Times New Roman"/>
          <w:lang w:val="fr-FR"/>
        </w:rPr>
        <w:t xml:space="preserve">la </w:t>
      </w:r>
      <w:r w:rsidRPr="00D01D92">
        <w:rPr>
          <w:rFonts w:ascii="Times New Roman" w:hAnsi="Times New Roman" w:cs="Times New Roman"/>
          <w:lang w:val="fr-FR"/>
        </w:rPr>
        <w:t>lutte</w:t>
      </w:r>
      <w:r w:rsidRPr="00D01D92" w:rsidDel="006461E4">
        <w:rPr>
          <w:rFonts w:ascii="Times New Roman" w:hAnsi="Times New Roman" w:cs="Times New Roman"/>
          <w:lang w:val="fr-FR"/>
        </w:rPr>
        <w:t xml:space="preserve"> contre la crise climatique et ses </w:t>
      </w:r>
      <w:r w:rsidRPr="00D01D92">
        <w:rPr>
          <w:rFonts w:ascii="Times New Roman" w:hAnsi="Times New Roman" w:cs="Times New Roman"/>
          <w:lang w:val="fr-FR"/>
        </w:rPr>
        <w:t>effets</w:t>
      </w:r>
      <w:r w:rsidRPr="00D01D92" w:rsidDel="006461E4">
        <w:rPr>
          <w:rFonts w:ascii="Times New Roman" w:hAnsi="Times New Roman" w:cs="Times New Roman"/>
          <w:lang w:val="fr-FR"/>
        </w:rPr>
        <w:t xml:space="preserve">, et la </w:t>
      </w:r>
      <w:r w:rsidRPr="00D01D92">
        <w:rPr>
          <w:rFonts w:ascii="Times New Roman" w:hAnsi="Times New Roman" w:cs="Times New Roman"/>
          <w:lang w:val="fr-FR"/>
        </w:rPr>
        <w:t>construction d'</w:t>
      </w:r>
      <w:r w:rsidRPr="00D01D92" w:rsidDel="006461E4">
        <w:rPr>
          <w:rFonts w:ascii="Times New Roman" w:hAnsi="Times New Roman" w:cs="Times New Roman"/>
          <w:lang w:val="fr-FR"/>
        </w:rPr>
        <w:t>économies culturelles plus inclusives et équitables, parmi d'autres défis</w:t>
      </w:r>
      <w:r w:rsidRPr="00D01D92">
        <w:rPr>
          <w:rFonts w:ascii="Times New Roman" w:hAnsi="Times New Roman" w:cs="Times New Roman"/>
          <w:lang w:val="fr-FR"/>
        </w:rPr>
        <w:t>,</w:t>
      </w:r>
    </w:p>
    <w:p w14:paraId="5E94047B"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highlight w:val="yellow"/>
          <w:lang w:val="fr-FR"/>
        </w:rPr>
      </w:pPr>
    </w:p>
    <w:p w14:paraId="6F7CC6B6"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AYANT VU la résolution AG/RES. 2988 (LII-O/22), « Encourager les initiatives continentales en matière de développement intégré : promotion de la résilience », adoptée lors de la Cinquante-deuxième session ordinaire de l'Assemblée générale, le 7 octobre 2022, à Lima (Pérou),</w:t>
      </w:r>
    </w:p>
    <w:p w14:paraId="20E020C4"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5155C15D"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r w:rsidRPr="00D01D92">
        <w:rPr>
          <w:rFonts w:ascii="Times New Roman" w:hAnsi="Times New Roman" w:cs="Times New Roman"/>
          <w:lang w:val="fr-FR"/>
        </w:rPr>
        <w:tab/>
        <w:t xml:space="preserve">AYANT VU également le « Programme régional pour la transformation numérique » (CA-IX/doc.2/22), adopté par les chefs d'État et de gouvernement le 9 juin 2022 dans le cadre du Neuvième Sommet des Amériques à Los Angeles (États-Unis), qui reconnaît « le rôle essentiel d’écosystèmes numériques dynamiques et résilients pour appuyer des économies numériques vigoureuses, accroître la préparation et la réponse à de futurs événements sanitaires, catastrophes naturelles ou phénomènes </w:t>
      </w:r>
      <w:r w:rsidRPr="00D01D92">
        <w:rPr>
          <w:rFonts w:ascii="Times New Roman" w:hAnsi="Times New Roman" w:cs="Times New Roman"/>
          <w:lang w:val="fr-FR"/>
        </w:rPr>
        <w:lastRenderedPageBreak/>
        <w:t>climatiques, favoriser l’inclusion numérique pour tous les peuples […] et renforcer la gouvernance, la transformation et la confiance numériques dans la région en tirant parti des technologies émergentes et numériques »,</w:t>
      </w:r>
    </w:p>
    <w:p w14:paraId="61E7F588"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1AC36010"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TENANT COMPTE de la Déclaration de la Jamaïque « Tirer le plus grand avantage de la science et des technologies de transformation au profit de l’avancement de nos communautés » (CIDI/REMCYT-VI/DEC. 1/21), adoptée lors de la sixième Réunion des ministres et hauts fonctionnaires chargés de la science et de la technologie, qui s'est tenue à Washington D.C. le 8 décembre 2021, dans laquelle les États membres se sont engagés à « une connectivité pour tous dans les Amériques et à combler les écarts grandissants sur les plans technologique et social », ainsi qu'à garantir aux jeunes une « participation constructive au marché du travail impulsé par les technologies de transformation », </w:t>
      </w:r>
    </w:p>
    <w:p w14:paraId="544910BD"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12141514" w14:textId="77777777" w:rsidR="004F06D4" w:rsidRPr="00D01D92" w:rsidRDefault="004F06D4" w:rsidP="00D01D92">
      <w:pPr>
        <w:pBdr>
          <w:top w:val="nil"/>
          <w:left w:val="nil"/>
          <w:bottom w:val="nil"/>
          <w:right w:val="nil"/>
          <w:between w:val="nil"/>
        </w:pBd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TENANT COMPTE ÉGALEMENT de la résolution AG/RES. </w:t>
      </w:r>
      <w:proofErr w:type="gramStart"/>
      <w:r w:rsidRPr="00D01D92">
        <w:rPr>
          <w:rFonts w:ascii="Times New Roman" w:hAnsi="Times New Roman" w:cs="Times New Roman"/>
          <w:lang w:val="fr-FR"/>
        </w:rPr>
        <w:t>xxx</w:t>
      </w:r>
      <w:proofErr w:type="gramEnd"/>
      <w:r w:rsidRPr="00D01D92">
        <w:rPr>
          <w:rFonts w:ascii="Times New Roman" w:hAnsi="Times New Roman" w:cs="Times New Roman"/>
          <w:lang w:val="fr-FR"/>
        </w:rPr>
        <w:t>-(LIV-O/24), « Rôle prioritaire de la Commission interaméricaine des télécommunications (CITEL) » dans le développement des télécommunications/technologies de l’information et des communications » et de la résolution AG/RES. 2966 (LI-O/21), « Initiatives pour l’expansion des télécommunications/technologies de l’information et des communications (TIC) dans les zones rurales et dans les zones non desservies ou mal desservies », adoptée en 2021 par l'Assemblée générale de l'OEA, qui contient 21 recommandations à cet égard,</w:t>
      </w:r>
    </w:p>
    <w:p w14:paraId="277961C1"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76A7F982" w14:textId="77777777" w:rsidR="004F06D4" w:rsidRPr="00D01D92" w:rsidRDefault="004F06D4" w:rsidP="00D01D92">
      <w:pPr>
        <w:keepNext/>
        <w:pBdr>
          <w:top w:val="nil"/>
          <w:left w:val="nil"/>
          <w:bottom w:val="nil"/>
          <w:right w:val="nil"/>
          <w:between w:val="nil"/>
        </w:pBdr>
        <w:spacing w:after="0" w:line="240" w:lineRule="auto"/>
        <w:rPr>
          <w:rFonts w:ascii="Times New Roman" w:hAnsi="Times New Roman" w:cs="Times New Roman"/>
          <w:lang w:val="fr-FR"/>
        </w:rPr>
      </w:pPr>
      <w:r w:rsidRPr="00D01D92">
        <w:rPr>
          <w:rFonts w:ascii="Times New Roman" w:hAnsi="Times New Roman" w:cs="Times New Roman"/>
          <w:lang w:val="fr-FR"/>
        </w:rPr>
        <w:t xml:space="preserve">DÉCIDE : </w:t>
      </w:r>
    </w:p>
    <w:p w14:paraId="251BEC9C" w14:textId="77777777" w:rsidR="004F06D4" w:rsidRPr="00D01D92" w:rsidRDefault="004F06D4" w:rsidP="00D01D92">
      <w:pPr>
        <w:keepNext/>
        <w:pBdr>
          <w:top w:val="nil"/>
          <w:left w:val="nil"/>
          <w:bottom w:val="nil"/>
          <w:right w:val="nil"/>
          <w:between w:val="nil"/>
        </w:pBdr>
        <w:spacing w:after="0" w:line="240" w:lineRule="auto"/>
        <w:jc w:val="both"/>
        <w:rPr>
          <w:rFonts w:ascii="Times New Roman" w:hAnsi="Times New Roman" w:cs="Times New Roman"/>
          <w:lang w:val="fr-FR"/>
        </w:rPr>
      </w:pPr>
    </w:p>
    <w:p w14:paraId="3B50E43B" w14:textId="77777777" w:rsidR="004F06D4" w:rsidRPr="00D01D92" w:rsidRDefault="004F06D4" w:rsidP="005D41C3">
      <w:pPr>
        <w:pStyle w:val="ListParagraph"/>
        <w:numPr>
          <w:ilvl w:val="0"/>
          <w:numId w:val="20"/>
        </w:numPr>
        <w:spacing w:after="0" w:line="240" w:lineRule="auto"/>
        <w:ind w:left="0" w:right="-29" w:firstLine="720"/>
        <w:contextualSpacing w:val="0"/>
        <w:jc w:val="both"/>
        <w:rPr>
          <w:rFonts w:ascii="Times New Roman" w:hAnsi="Times New Roman" w:cs="Times New Roman"/>
          <w:lang w:val="fr-FR"/>
        </w:rPr>
      </w:pPr>
      <w:r w:rsidRPr="00D01D92">
        <w:rPr>
          <w:rFonts w:ascii="Times New Roman" w:hAnsi="Times New Roman" w:cs="Times New Roman"/>
          <w:lang w:val="fr-FR"/>
        </w:rPr>
        <w:t>De charger le Secrétariat exécutif au développement intégré (SEDI) , agissant en coordination avec le Secrétariat de la CITEL, d’encourager les efforts avec les États membres, les organisations régionales et internationales et le secteur privé afin de promouvoir l'accélération et l'expansion de la connectivité dans les Amériques, en particulier dans les quartiers à la périphérie des grande villes, les communautés rurales et mal desservies, et selon une perspective soucieuse des besoins particuliers des femmes et des groupes en situation de vulnérabilité.</w:t>
      </w:r>
    </w:p>
    <w:p w14:paraId="295070D2"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0E04E369" w14:textId="77777777" w:rsidR="004F06D4" w:rsidRPr="00D01D92" w:rsidRDefault="004F06D4" w:rsidP="005D41C3">
      <w:pPr>
        <w:pStyle w:val="ListParagraph"/>
        <w:numPr>
          <w:ilvl w:val="0"/>
          <w:numId w:val="20"/>
        </w:numPr>
        <w:spacing w:after="0" w:line="240" w:lineRule="auto"/>
        <w:ind w:left="0" w:right="-29" w:firstLine="720"/>
        <w:contextualSpacing w:val="0"/>
        <w:jc w:val="both"/>
        <w:rPr>
          <w:rFonts w:ascii="Times New Roman" w:hAnsi="Times New Roman" w:cs="Times New Roman"/>
          <w:lang w:val="fr-FR"/>
        </w:rPr>
      </w:pPr>
      <w:r w:rsidRPr="00D01D92">
        <w:rPr>
          <w:rFonts w:ascii="Times New Roman" w:hAnsi="Times New Roman" w:cs="Times New Roman"/>
          <w:lang w:val="fr-FR"/>
        </w:rPr>
        <w:t>De promouvoir la solidarité et la coopération entre les États membres de l'OEA autour de la question de la « connectivité pour tous » afin de contribuer à la création de moyens de subsistance équitables et durables et de réduire les disparités et la fracture numérique entre les communautés des Amériques, ainsi qu'entre les pays développés et les pays en développement, en tenant compte en particulier de ceux privés de zones côtières, par l'adoption de mesures urgentes visant à réduire la fracture numérique et les inégalités en matière de production de données, d'infrastructure et d'accessibilité dans et entre les pays et les régions.</w:t>
      </w:r>
    </w:p>
    <w:p w14:paraId="6C94F2AE" w14:textId="77777777" w:rsidR="004F06D4" w:rsidRPr="00D01D92" w:rsidRDefault="004F06D4" w:rsidP="00D01D92">
      <w:pPr>
        <w:pStyle w:val="ListParagraph"/>
        <w:spacing w:after="0" w:line="240" w:lineRule="auto"/>
        <w:rPr>
          <w:rFonts w:ascii="Times New Roman" w:hAnsi="Times New Roman" w:cs="Times New Roman"/>
          <w:lang w:val="fr-FR"/>
        </w:rPr>
      </w:pPr>
    </w:p>
    <w:p w14:paraId="292EFE9D" w14:textId="77777777" w:rsidR="004F06D4" w:rsidRPr="00D01D92" w:rsidRDefault="004F06D4" w:rsidP="005D41C3">
      <w:pPr>
        <w:pStyle w:val="ListParagraph"/>
        <w:numPr>
          <w:ilvl w:val="0"/>
          <w:numId w:val="20"/>
        </w:numPr>
        <w:spacing w:after="0" w:line="240" w:lineRule="auto"/>
        <w:ind w:left="0" w:right="-29" w:firstLine="720"/>
        <w:contextualSpacing w:val="0"/>
        <w:jc w:val="both"/>
        <w:rPr>
          <w:rFonts w:ascii="Times New Roman" w:hAnsi="Times New Roman" w:cs="Times New Roman"/>
          <w:lang w:val="fr-FR"/>
        </w:rPr>
      </w:pPr>
      <w:r w:rsidRPr="00D01D92">
        <w:rPr>
          <w:rFonts w:ascii="Times New Roman" w:hAnsi="Times New Roman" w:cs="Times New Roman"/>
          <w:lang w:val="fr-FR"/>
        </w:rPr>
        <w:t>D’encourager le SEDI à continuer à soutenir la coopération numérique entre les États membres pour promouvoir une connectivité numérique significative, et un accès équitable et universel à l'information et l'adoption des technologies de l'information et de la communication (TIC) dans tous les secteurs de l'économie, afin de permettre une productivité accrue, de renforcer la compétitivité et développer de nouvelles compétences, en élevant de ce fait le niveau de vie et le bien-être dans la région.</w:t>
      </w:r>
    </w:p>
    <w:p w14:paraId="0AEA9B30"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65504538" w14:textId="77777777" w:rsidR="004F06D4" w:rsidRPr="00D01D92" w:rsidRDefault="004F06D4" w:rsidP="005D41C3">
      <w:pPr>
        <w:pStyle w:val="ListParagraph"/>
        <w:numPr>
          <w:ilvl w:val="0"/>
          <w:numId w:val="20"/>
        </w:numPr>
        <w:spacing w:after="0" w:line="240" w:lineRule="auto"/>
        <w:ind w:left="0" w:right="-29" w:firstLine="720"/>
        <w:contextualSpacing w:val="0"/>
        <w:jc w:val="both"/>
        <w:rPr>
          <w:rFonts w:ascii="Times New Roman" w:hAnsi="Times New Roman" w:cs="Times New Roman"/>
          <w:lang w:val="fr-FR"/>
        </w:rPr>
      </w:pPr>
      <w:r w:rsidRPr="00D01D92">
        <w:rPr>
          <w:rFonts w:ascii="Times New Roman" w:hAnsi="Times New Roman" w:cs="Times New Roman"/>
          <w:lang w:val="fr-FR"/>
        </w:rPr>
        <w:t xml:space="preserve">De soutenir des initiatives pour éduquer et sensibiliser le public, en particulier les communautés rurales et mal desservies, aux possibilités offertes par la technologie et la connectivité, telles que l'accès à l'enseignement en ligne, les possibilités de travail à distance, l'accès aux services </w:t>
      </w:r>
      <w:r w:rsidRPr="00D01D92">
        <w:rPr>
          <w:rFonts w:ascii="Times New Roman" w:hAnsi="Times New Roman" w:cs="Times New Roman"/>
          <w:lang w:val="fr-FR"/>
        </w:rPr>
        <w:lastRenderedPageBreak/>
        <w:t>publics, aux services financiers, à la télémédecine et au commerce électronique, et la possibilité de donner aux individus les moyens de participer pleinement à l'économie numérique et de contribuer au développement socio-économique et durable de la région.</w:t>
      </w:r>
    </w:p>
    <w:p w14:paraId="537C6BCE"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67409E57" w14:textId="77777777" w:rsidR="004F06D4" w:rsidRPr="00D01D92" w:rsidRDefault="004F06D4" w:rsidP="005D41C3">
      <w:pPr>
        <w:pStyle w:val="ListParagraph"/>
        <w:numPr>
          <w:ilvl w:val="0"/>
          <w:numId w:val="20"/>
        </w:numPr>
        <w:spacing w:after="0" w:line="240" w:lineRule="auto"/>
        <w:ind w:left="0" w:right="-29" w:firstLine="720"/>
        <w:contextualSpacing w:val="0"/>
        <w:jc w:val="both"/>
        <w:rPr>
          <w:rFonts w:ascii="Times New Roman" w:hAnsi="Times New Roman" w:cs="Times New Roman"/>
          <w:lang w:val="fr-FR"/>
        </w:rPr>
      </w:pPr>
      <w:r w:rsidRPr="00D01D92">
        <w:rPr>
          <w:rFonts w:ascii="Times New Roman" w:hAnsi="Times New Roman" w:cs="Times New Roman"/>
          <w:lang w:val="fr-FR"/>
        </w:rPr>
        <w:t>D'exhorter le SEDI à continuer de soutenir les États membres pour qu'ils promeuvent des actions en faveur d’une connectivité numérique significative et de la numérisation dans les écoles des Amériques à tous les niveaux, et pour qu'ils encouragent l'alphabétisation numérique afin d'améliorer la participation des étudiants et les résultats d'apprentissage et de préparer les jeunes, les femmes et les filles, ainsi que les populations handicapées ou ayant des besoins spécifiques et les membres de groupes qui ont été historiquement marginalisés, discriminés et/ou en situation de vulnérabilité, à réussir et à accéder à des emplois de qualité dans le paysage numérique régional en évolution rapide, tout en les sensibilisant aux risques associés à l'utilisation de ces technologies afin qu'ils aient les compétences nécessaires pour se protéger, et de promouvoir une plus grande participation des jeunes dans les domaines des STIM, en particulier des femmes.</w:t>
      </w:r>
    </w:p>
    <w:p w14:paraId="35076E03"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79142CF9" w14:textId="77777777" w:rsidR="004F06D4" w:rsidRPr="00D01D92" w:rsidRDefault="004F06D4" w:rsidP="005D41C3">
      <w:pPr>
        <w:pStyle w:val="ListParagraph"/>
        <w:numPr>
          <w:ilvl w:val="0"/>
          <w:numId w:val="20"/>
        </w:numPr>
        <w:spacing w:after="0" w:line="240" w:lineRule="auto"/>
        <w:ind w:left="0" w:right="-29" w:firstLine="810"/>
        <w:contextualSpacing w:val="0"/>
        <w:jc w:val="both"/>
        <w:rPr>
          <w:rFonts w:ascii="Times New Roman" w:hAnsi="Times New Roman" w:cs="Times New Roman"/>
          <w:lang w:val="fr-FR"/>
        </w:rPr>
      </w:pPr>
      <w:r w:rsidRPr="00D01D92">
        <w:rPr>
          <w:rFonts w:ascii="Times New Roman" w:hAnsi="Times New Roman" w:cs="Times New Roman"/>
          <w:lang w:val="fr-FR"/>
        </w:rPr>
        <w:t>De promouvoir et de soutenir les programmes interaméricains visant à renforcer les institutions et les capacités nationales pour élargir l'accès à internet et à la large bande, et d’encourager le SEDI à continuer à générer des synergies avec d'autres organismes de l'OEA travaillant sur la question de la connectivité au service du développement, y compris, mais sans s'y limiter : la Commission interaméricaine des télécommunications (CITEL), la Commission interaméricaine des femmes (CIM) et les organisations affiliées à l'OEA, notamment le Fonds pour les jeunes entrepreneurs des Amériques (YABT) et la Fondation pour les Amériques, afin de maximiser la portée et l'impact dans la région et de définir des initiatives conjointes concrètes et tangibles à mettre en œuvre dans le cadre du CIDI et de l'OEA au sens large.</w:t>
      </w:r>
    </w:p>
    <w:p w14:paraId="160E3C07"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3B219DDA" w14:textId="77777777" w:rsidR="004F06D4" w:rsidRPr="00D01D92" w:rsidRDefault="004F06D4" w:rsidP="005D41C3">
      <w:pPr>
        <w:pStyle w:val="ListParagraph"/>
        <w:numPr>
          <w:ilvl w:val="0"/>
          <w:numId w:val="20"/>
        </w:numPr>
        <w:spacing w:after="0" w:line="240" w:lineRule="auto"/>
        <w:ind w:left="0" w:right="-29" w:firstLine="810"/>
        <w:contextualSpacing w:val="0"/>
        <w:jc w:val="both"/>
        <w:rPr>
          <w:rFonts w:ascii="Times New Roman" w:hAnsi="Times New Roman" w:cs="Times New Roman"/>
          <w:lang w:val="fr-FR"/>
        </w:rPr>
      </w:pPr>
      <w:r w:rsidRPr="00D01D92">
        <w:rPr>
          <w:rFonts w:ascii="Times New Roman" w:hAnsi="Times New Roman" w:cs="Times New Roman"/>
          <w:lang w:val="fr-FR"/>
        </w:rPr>
        <w:t>D’encourager les États membres de l'OEA à promouvoir l’affectation de ressources en faveur de leurs engagements en matière d'accès universel à une connectivité numérique significative et d'accès à l'économie numérique pour les citoyens des Amériques.</w:t>
      </w:r>
    </w:p>
    <w:p w14:paraId="13B18EB6"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1DBC9FC8" w14:textId="77777777" w:rsidR="004F06D4" w:rsidRPr="00D01D92" w:rsidRDefault="004F06D4" w:rsidP="005D41C3">
      <w:pPr>
        <w:pStyle w:val="ListParagraph"/>
        <w:numPr>
          <w:ilvl w:val="0"/>
          <w:numId w:val="20"/>
        </w:numPr>
        <w:spacing w:after="0" w:line="240" w:lineRule="auto"/>
        <w:ind w:left="0" w:firstLine="810"/>
        <w:contextualSpacing w:val="0"/>
        <w:jc w:val="both"/>
        <w:rPr>
          <w:rFonts w:ascii="Times New Roman" w:hAnsi="Times New Roman" w:cs="Times New Roman"/>
          <w:lang w:val="fr-FR"/>
        </w:rPr>
      </w:pPr>
      <w:r w:rsidRPr="00D01D92">
        <w:rPr>
          <w:rFonts w:ascii="Times New Roman" w:hAnsi="Times New Roman" w:cs="Times New Roman"/>
          <w:lang w:val="fr-FR"/>
        </w:rPr>
        <w:t>De charger le Secrétariat exécutif au développement intégré (SEDI) de soutenir les États membres dans la mise en œuvre des mandats établis dans la présente résolution.</w:t>
      </w:r>
    </w:p>
    <w:p w14:paraId="684A6FF4" w14:textId="77777777" w:rsidR="004F06D4" w:rsidRPr="00D01D92" w:rsidRDefault="004F06D4" w:rsidP="00D01D92">
      <w:pPr>
        <w:pBdr>
          <w:top w:val="nil"/>
          <w:left w:val="nil"/>
          <w:bottom w:val="nil"/>
          <w:right w:val="nil"/>
          <w:between w:val="nil"/>
        </w:pBdr>
        <w:spacing w:after="0" w:line="240" w:lineRule="auto"/>
        <w:jc w:val="both"/>
        <w:rPr>
          <w:rFonts w:ascii="Times New Roman" w:hAnsi="Times New Roman" w:cs="Times New Roman"/>
          <w:lang w:val="fr-FR"/>
        </w:rPr>
      </w:pPr>
    </w:p>
    <w:p w14:paraId="0AB5DB9B" w14:textId="77777777" w:rsidR="004F06D4" w:rsidRPr="00D01D92" w:rsidRDefault="004F06D4" w:rsidP="00D01D92">
      <w:pPr>
        <w:spacing w:after="0" w:line="240" w:lineRule="auto"/>
        <w:ind w:firstLine="810"/>
        <w:jc w:val="both"/>
        <w:rPr>
          <w:rFonts w:ascii="Times New Roman" w:hAnsi="Times New Roman" w:cs="Times New Roman"/>
          <w:lang w:val="fr-CA"/>
        </w:rPr>
      </w:pPr>
      <w:r w:rsidRPr="00D01D92">
        <w:rPr>
          <w:rFonts w:ascii="Times New Roman" w:hAnsi="Times New Roman" w:cs="Times New Roman"/>
          <w:lang w:val="fr-FR"/>
        </w:rPr>
        <w:t>9.</w:t>
      </w:r>
      <w:r w:rsidRPr="00D01D92">
        <w:rPr>
          <w:rFonts w:ascii="Times New Roman" w:hAnsi="Times New Roman" w:cs="Times New Roman"/>
          <w:lang w:val="fr-FR"/>
        </w:rPr>
        <w:tab/>
        <w:t>De demander au CIDI de faire rapport à l'Assemblée générale, lors de sa cinquante-cinquième session ordinaire, sur la mise en œuvre de la présente résolution. La mise en œuvre des activités qui y sont prévues dépendra de la disponibilité des ressources financières</w:t>
      </w:r>
      <w:r w:rsidRPr="00D01D92">
        <w:rPr>
          <w:rFonts w:ascii="Times New Roman" w:hAnsi="Times New Roman" w:cs="Times New Roman"/>
          <w:color w:val="000000" w:themeColor="text1"/>
          <w:lang w:val="fr-CA"/>
        </w:rPr>
        <w:t>.</w:t>
      </w:r>
    </w:p>
    <w:p w14:paraId="1B48899E" w14:textId="77777777" w:rsidR="00745901" w:rsidRPr="00D01D92" w:rsidRDefault="00745901"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pPr>
    </w:p>
    <w:p w14:paraId="7D39ABDB" w14:textId="77777777" w:rsidR="004F06D4" w:rsidRPr="00D01D92" w:rsidRDefault="004F06D4"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pPr>
    </w:p>
    <w:p w14:paraId="415B662C" w14:textId="77777777" w:rsidR="004F06D4" w:rsidRPr="00D01D92" w:rsidRDefault="004F06D4"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pPr>
    </w:p>
    <w:p w14:paraId="5CA71376" w14:textId="77777777" w:rsidR="004F06D4" w:rsidRPr="00D01D92" w:rsidRDefault="004F06D4"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sectPr w:rsidR="004F06D4" w:rsidRPr="00D01D92" w:rsidSect="00033CEE">
          <w:endnotePr>
            <w:numRestart w:val="eachSect"/>
          </w:endnotePr>
          <w:type w:val="oddPage"/>
          <w:pgSz w:w="12240" w:h="15840"/>
          <w:pgMar w:top="2160" w:right="1570" w:bottom="1296" w:left="1699" w:header="720" w:footer="720" w:gutter="0"/>
          <w:cols w:space="720"/>
          <w:titlePg/>
          <w:docGrid w:linePitch="299"/>
        </w:sectPr>
      </w:pPr>
    </w:p>
    <w:p w14:paraId="6BD5DAC9" w14:textId="77777777" w:rsidR="00513C88" w:rsidRPr="00F87A52" w:rsidRDefault="00513C88" w:rsidP="00F87A52">
      <w:pPr>
        <w:pStyle w:val="Heading1"/>
        <w:spacing w:before="0" w:after="0" w:line="240" w:lineRule="auto"/>
        <w:jc w:val="center"/>
        <w:rPr>
          <w:rFonts w:ascii="Times New Roman" w:hAnsi="Times New Roman" w:cs="Times New Roman"/>
          <w:b w:val="0"/>
          <w:bCs/>
          <w:noProof/>
          <w:sz w:val="22"/>
          <w:szCs w:val="22"/>
          <w:lang w:val="fr-CA"/>
        </w:rPr>
      </w:pPr>
      <w:bookmarkStart w:id="22" w:name="_Toc171518887"/>
      <w:r w:rsidRPr="00F87A52">
        <w:rPr>
          <w:rFonts w:ascii="Times New Roman" w:hAnsi="Times New Roman" w:cs="Times New Roman"/>
          <w:b w:val="0"/>
          <w:bCs/>
          <w:noProof/>
          <w:sz w:val="22"/>
          <w:szCs w:val="22"/>
          <w:lang w:val="fr-CA"/>
        </w:rPr>
        <w:lastRenderedPageBreak/>
        <w:t>AG/RES. 3018 (LIV-O/24)</w:t>
      </w:r>
      <w:r w:rsidRPr="00F87A52">
        <w:rPr>
          <w:rFonts w:ascii="Times New Roman" w:hAnsi="Times New Roman" w:cs="Times New Roman"/>
          <w:b w:val="0"/>
          <w:bCs/>
          <w:noProof/>
          <w:sz w:val="22"/>
          <w:szCs w:val="22"/>
          <w:lang w:val="fr-CA"/>
        </w:rPr>
        <w:br/>
      </w:r>
      <w:r w:rsidRPr="00F87A52">
        <w:rPr>
          <w:rFonts w:ascii="Times New Roman" w:hAnsi="Times New Roman" w:cs="Times New Roman"/>
          <w:b w:val="0"/>
          <w:bCs/>
          <w:noProof/>
          <w:sz w:val="22"/>
          <w:szCs w:val="22"/>
          <w:lang w:val="fr-CA"/>
        </w:rPr>
        <w:br/>
        <w:t>RÔLE PRIORITAIRE DE LA COMMISSION INTERAMÉRICAINE DES</w:t>
      </w:r>
      <w:r w:rsidRPr="00F87A52">
        <w:rPr>
          <w:rFonts w:ascii="Times New Roman" w:hAnsi="Times New Roman" w:cs="Times New Roman"/>
          <w:b w:val="0"/>
          <w:bCs/>
          <w:noProof/>
          <w:sz w:val="22"/>
          <w:szCs w:val="22"/>
          <w:lang w:val="fr-CA"/>
        </w:rPr>
        <w:br/>
        <w:t xml:space="preserve"> TÉLÉCOMMUNICATIONS DANS LE DÉVELOPPEMENT DES</w:t>
      </w:r>
      <w:r w:rsidRPr="00F87A52">
        <w:rPr>
          <w:rFonts w:ascii="Times New Roman" w:hAnsi="Times New Roman" w:cs="Times New Roman"/>
          <w:b w:val="0"/>
          <w:bCs/>
          <w:noProof/>
          <w:sz w:val="22"/>
          <w:szCs w:val="22"/>
          <w:lang w:val="fr-CA"/>
        </w:rPr>
        <w:br/>
        <w:t xml:space="preserve"> TÉLÉCOMMUNICATIONS/TECHNOLOGIES DE L'INFORMATION </w:t>
      </w:r>
      <w:r w:rsidRPr="00F87A52">
        <w:rPr>
          <w:rFonts w:ascii="Times New Roman" w:hAnsi="Times New Roman" w:cs="Times New Roman"/>
          <w:b w:val="0"/>
          <w:bCs/>
          <w:noProof/>
          <w:sz w:val="22"/>
          <w:szCs w:val="22"/>
          <w:lang w:val="fr-CA"/>
        </w:rPr>
        <w:br/>
        <w:t>ET DES COMMUNICATIONS</w:t>
      </w:r>
      <w:bookmarkEnd w:id="22"/>
    </w:p>
    <w:p w14:paraId="06374636" w14:textId="77777777" w:rsidR="00513C88" w:rsidRPr="00D01D92" w:rsidRDefault="00513C88" w:rsidP="00D01D92">
      <w:pPr>
        <w:spacing w:after="0" w:line="240" w:lineRule="auto"/>
        <w:jc w:val="center"/>
        <w:rPr>
          <w:rFonts w:ascii="Times New Roman" w:hAnsi="Times New Roman" w:cs="Times New Roman"/>
          <w:lang w:val="fr-FR"/>
        </w:rPr>
      </w:pPr>
    </w:p>
    <w:p w14:paraId="118D3C65" w14:textId="77777777" w:rsidR="00513C88" w:rsidRPr="00D01D92" w:rsidRDefault="00513C88" w:rsidP="00D01D92">
      <w:pPr>
        <w:spacing w:after="0" w:line="240" w:lineRule="auto"/>
        <w:jc w:val="center"/>
        <w:rPr>
          <w:rFonts w:ascii="Times New Roman" w:hAnsi="Times New Roman" w:cs="Times New Roman"/>
          <w:lang w:val="fr-FR"/>
        </w:rPr>
      </w:pPr>
      <w:r w:rsidRPr="00D01D92">
        <w:rPr>
          <w:rFonts w:ascii="Times New Roman" w:hAnsi="Times New Roman" w:cs="Times New Roman"/>
          <w:lang w:val="fr-FR"/>
        </w:rPr>
        <w:t xml:space="preserve">(Résolution adoptée à la </w:t>
      </w:r>
      <w:r w:rsidRPr="00D01D92">
        <w:rPr>
          <w:rFonts w:ascii="Times New Roman" w:eastAsiaTheme="minorHAnsi" w:hAnsi="Times New Roman" w:cs="Times New Roman"/>
          <w:lang w:val="fr-FR"/>
        </w:rPr>
        <w:t>première</w:t>
      </w:r>
      <w:r w:rsidRPr="00D01D92">
        <w:rPr>
          <w:rFonts w:ascii="Times New Roman" w:hAnsi="Times New Roman" w:cs="Times New Roman"/>
          <w:lang w:val="fr-FR"/>
        </w:rPr>
        <w:t xml:space="preserve"> séance plénière, le 27 juin 2024)</w:t>
      </w:r>
    </w:p>
    <w:p w14:paraId="725299B3" w14:textId="77777777" w:rsidR="00513C88" w:rsidRPr="00D01D92" w:rsidRDefault="00513C88" w:rsidP="00D01D92">
      <w:pPr>
        <w:spacing w:after="0" w:line="240" w:lineRule="auto"/>
        <w:rPr>
          <w:rFonts w:ascii="Times New Roman" w:hAnsi="Times New Roman" w:cs="Times New Roman"/>
          <w:lang w:val="fr-FR"/>
        </w:rPr>
      </w:pPr>
    </w:p>
    <w:p w14:paraId="65DF4BE8" w14:textId="77777777" w:rsidR="00513C88" w:rsidRPr="00D01D92" w:rsidRDefault="00513C88" w:rsidP="00D01D92">
      <w:pPr>
        <w:spacing w:after="0" w:line="240" w:lineRule="auto"/>
        <w:rPr>
          <w:rFonts w:ascii="Times New Roman" w:hAnsi="Times New Roman" w:cs="Times New Roman"/>
          <w:lang w:val="fr-FR"/>
        </w:rPr>
      </w:pPr>
      <w:r w:rsidRPr="00D01D92">
        <w:rPr>
          <w:rFonts w:ascii="Times New Roman" w:hAnsi="Times New Roman" w:cs="Times New Roman"/>
          <w:lang w:val="fr-FR"/>
        </w:rPr>
        <w:tab/>
      </w:r>
    </w:p>
    <w:p w14:paraId="426FE211" w14:textId="77777777" w:rsidR="00513C88" w:rsidRPr="00D01D92" w:rsidRDefault="00513C88"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ab/>
        <w:t>L'ASSEMBLÉE GÉNÉRALE,</w:t>
      </w:r>
    </w:p>
    <w:p w14:paraId="59407766" w14:textId="77777777" w:rsidR="00513C88" w:rsidRPr="00D01D92" w:rsidRDefault="00513C88" w:rsidP="00D01D92">
      <w:pPr>
        <w:spacing w:after="0" w:line="240" w:lineRule="auto"/>
        <w:rPr>
          <w:rFonts w:ascii="Times New Roman" w:hAnsi="Times New Roman" w:cs="Times New Roman"/>
          <w:lang w:val="fr-FR"/>
        </w:rPr>
      </w:pPr>
    </w:p>
    <w:p w14:paraId="19315A00" w14:textId="77777777" w:rsidR="00513C88" w:rsidRPr="00D01D92" w:rsidRDefault="00513C88" w:rsidP="00D01D92">
      <w:pPr>
        <w:spacing w:after="0" w:line="240" w:lineRule="auto"/>
        <w:rPr>
          <w:rFonts w:ascii="Times New Roman" w:hAnsi="Times New Roman" w:cs="Times New Roman"/>
          <w:lang w:val="fr-FR"/>
        </w:rPr>
      </w:pPr>
      <w:r w:rsidRPr="00D01D92">
        <w:rPr>
          <w:rFonts w:ascii="Times New Roman" w:hAnsi="Times New Roman" w:cs="Times New Roman"/>
          <w:lang w:val="fr-FR"/>
        </w:rPr>
        <w:t>RAPPELANT :</w:t>
      </w:r>
    </w:p>
    <w:p w14:paraId="15567297" w14:textId="77777777" w:rsidR="00513C88" w:rsidRPr="00D01D92" w:rsidRDefault="00513C88" w:rsidP="00D01D92">
      <w:pPr>
        <w:spacing w:after="0" w:line="240" w:lineRule="auto"/>
        <w:rPr>
          <w:rFonts w:ascii="Times New Roman" w:hAnsi="Times New Roman" w:cs="Times New Roman"/>
          <w:lang w:val="fr-FR"/>
        </w:rPr>
      </w:pPr>
    </w:p>
    <w:p w14:paraId="3076D45D" w14:textId="77777777" w:rsidR="00513C88" w:rsidRPr="00D01D92" w:rsidRDefault="00513C88"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La résolution AG/RES. 3000 (LIII-O/23), « Rôle prioritaire de la Commission interaméricaine des télécommunications dans le développement des télécommunications/technologies de l’information et des communications », adoptée le 22 juin 2023,</w:t>
      </w:r>
    </w:p>
    <w:p w14:paraId="59BDAE87" w14:textId="77777777" w:rsidR="00513C88" w:rsidRPr="00D01D92" w:rsidRDefault="00513C88" w:rsidP="00D01D92">
      <w:pPr>
        <w:spacing w:after="0" w:line="240" w:lineRule="auto"/>
        <w:rPr>
          <w:rFonts w:ascii="Times New Roman" w:hAnsi="Times New Roman" w:cs="Times New Roman"/>
          <w:lang w:val="fr-FR"/>
        </w:rPr>
      </w:pPr>
    </w:p>
    <w:p w14:paraId="5CDD5A77" w14:textId="77777777" w:rsidR="00513C88" w:rsidRPr="00D01D92" w:rsidRDefault="00513C88"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La résolution AG/RES. 3011 (LIII-O/23), « Programme-budget 2024 de l'Organisation », adoptée le 22 juin 2023, en ce qui a trait aux mandats relatifs à la Commission interaméricaine des télécommunications (CITEL),</w:t>
      </w:r>
    </w:p>
    <w:p w14:paraId="32E476E0" w14:textId="77777777" w:rsidR="00513C88" w:rsidRPr="00D01D92" w:rsidRDefault="00513C88" w:rsidP="00D01D92">
      <w:pPr>
        <w:spacing w:after="0" w:line="240" w:lineRule="auto"/>
        <w:rPr>
          <w:rFonts w:ascii="Times New Roman" w:hAnsi="Times New Roman" w:cs="Times New Roman"/>
          <w:lang w:val="fr-FR"/>
        </w:rPr>
      </w:pPr>
    </w:p>
    <w:p w14:paraId="01B13B95" w14:textId="77777777" w:rsidR="00513C88" w:rsidRPr="00D01D92" w:rsidRDefault="00513C88"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AYANT VU la résolution CITEL/RES. 80 (VII-18), « Renforcement de la CITEL au sein de l'OEA », adoptée lors de la septième réunion ordinaire de l'Assemblée de la CITEL, aux termes de laquelle cette commission invite l'Assemblée générale de l'Organisation des États Américains (OEA) à réaffirmer son engagement à l'égard de la viabilité financière de la CITEL,</w:t>
      </w:r>
    </w:p>
    <w:p w14:paraId="07476C32" w14:textId="77777777" w:rsidR="00513C88" w:rsidRPr="00D01D92" w:rsidRDefault="00513C88" w:rsidP="00D01D92">
      <w:pPr>
        <w:spacing w:after="0" w:line="240" w:lineRule="auto"/>
        <w:rPr>
          <w:rFonts w:ascii="Times New Roman" w:hAnsi="Times New Roman" w:cs="Times New Roman"/>
          <w:lang w:val="fr-FR"/>
        </w:rPr>
      </w:pPr>
    </w:p>
    <w:p w14:paraId="5A0E5BF5" w14:textId="77777777" w:rsidR="00513C88" w:rsidRPr="00D01D92" w:rsidRDefault="00513C88"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CONSIDÉRANT :</w:t>
      </w:r>
    </w:p>
    <w:p w14:paraId="73EAB3C3" w14:textId="77777777" w:rsidR="00513C88" w:rsidRPr="00D01D92" w:rsidRDefault="00513C88" w:rsidP="00D01D92">
      <w:pPr>
        <w:spacing w:after="0" w:line="240" w:lineRule="auto"/>
        <w:jc w:val="both"/>
        <w:rPr>
          <w:rFonts w:ascii="Times New Roman" w:hAnsi="Times New Roman" w:cs="Times New Roman"/>
          <w:lang w:val="fr-FR"/>
        </w:rPr>
      </w:pPr>
    </w:p>
    <w:p w14:paraId="0DFF34BB" w14:textId="77777777" w:rsidR="00513C88" w:rsidRPr="00D01D92" w:rsidRDefault="00513C88"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Que les télécommunications et les technologies de l'information et des communications (TIC) sont des instruments clés qui favorisent le développement social, économique, culturel et environnemental et, par conséquent, la mise en œuvre du Programme de développement durable à l'horizon 2030 ;</w:t>
      </w:r>
    </w:p>
    <w:p w14:paraId="1296AB33" w14:textId="77777777" w:rsidR="00513C88" w:rsidRPr="00D01D92" w:rsidRDefault="00513C88" w:rsidP="00D01D92">
      <w:pPr>
        <w:spacing w:after="0" w:line="240" w:lineRule="auto"/>
        <w:jc w:val="both"/>
        <w:rPr>
          <w:rFonts w:ascii="Times New Roman" w:hAnsi="Times New Roman" w:cs="Times New Roman"/>
          <w:lang w:val="fr-FR"/>
        </w:rPr>
      </w:pPr>
    </w:p>
    <w:p w14:paraId="39327F05" w14:textId="77777777" w:rsidR="00513C88" w:rsidRPr="00D01D92" w:rsidRDefault="00513C88"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ab/>
        <w:t xml:space="preserve">Que la CITEL est l'entité spécialisée de l'OEA en matière de télécommunications et de TIC et en tant que telle contribue d'une manière effective à la mise en œuvre des quatre piliers de l'OEA ainsi que des mandats et des initiatives issus des Sommets des Amériques et que, à cet effet, elle a impulsé, conjointement avec les dirigeants politiques de la région, des actions telles que le lancement des initiatives Alliance TIC 2030 </w:t>
      </w:r>
      <w:proofErr w:type="spellStart"/>
      <w:r w:rsidRPr="00D01D92">
        <w:rPr>
          <w:rFonts w:ascii="Times New Roman" w:hAnsi="Times New Roman" w:cs="Times New Roman"/>
          <w:lang w:val="fr-FR"/>
        </w:rPr>
        <w:t>Américas</w:t>
      </w:r>
      <w:proofErr w:type="spellEnd"/>
      <w:r w:rsidRPr="00D01D92">
        <w:rPr>
          <w:rFonts w:ascii="Times New Roman" w:hAnsi="Times New Roman" w:cs="Times New Roman"/>
          <w:lang w:val="fr-FR"/>
        </w:rPr>
        <w:t xml:space="preserve"> réunissant les secteurs public et privé, l'appel visant à accroître les investissements dans l'infrastructure de bande large et la promotion de l'accès à la bande large aux fins d'inclusion sociale ainsi que l'Alliance des femmes rurales - Autonomiser les femmes rurales au moyen des TIC ;</w:t>
      </w:r>
    </w:p>
    <w:p w14:paraId="613FC532" w14:textId="77777777" w:rsidR="00513C88" w:rsidRPr="00D01D92" w:rsidRDefault="00513C88" w:rsidP="00D01D92">
      <w:pPr>
        <w:spacing w:after="0" w:line="240" w:lineRule="auto"/>
        <w:jc w:val="both"/>
        <w:rPr>
          <w:rFonts w:ascii="Times New Roman" w:hAnsi="Times New Roman" w:cs="Times New Roman"/>
          <w:lang w:val="fr-FR"/>
        </w:rPr>
      </w:pPr>
    </w:p>
    <w:p w14:paraId="667CFBF5" w14:textId="77777777" w:rsidR="00513C88" w:rsidRPr="00D01D92" w:rsidRDefault="00513C88"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Que, reflétant son rôle singulier, qui repose sur ses membres et sa capacité de rassembler le monde universitaire, le secteur privé, la communauté technique et les pouvoirs publics, la CITEL promeut les intérêts de l'ensemble du continent américain lors des assemblées et des conférences mondiales des télécommunications et des radiocommunications de l'Union internationale des télécommunications (UIT) au moyen de l'adoption de propositions interaméricaines ;</w:t>
      </w:r>
    </w:p>
    <w:p w14:paraId="5E42E1FF" w14:textId="77777777" w:rsidR="00513C88" w:rsidRPr="00D01D92" w:rsidRDefault="00513C88"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lastRenderedPageBreak/>
        <w:t>Que, selon l'UIT, à ce jour, un tiers des personnes de la région n'ont pas accès à la connectivité large bande, et qu'il est important de continuer de renforcer la CITEL comme espace essentiel de coopération en matière de communications et de TIC dans les Amériques, en particulier son rôle de tribune de débat et de prise de décisions sur l'inclusion numérique, le développement des infrastructures de télécommunications, l'utilisation du spectre radioélectrique et la création d'un environnement propice aux investissements dans les TIC ;</w:t>
      </w:r>
    </w:p>
    <w:p w14:paraId="46E4D3EB" w14:textId="77777777" w:rsidR="00513C88" w:rsidRPr="00D01D92" w:rsidRDefault="00513C88" w:rsidP="00D01D92">
      <w:pPr>
        <w:spacing w:after="0" w:line="240" w:lineRule="auto"/>
        <w:rPr>
          <w:rFonts w:ascii="Times New Roman" w:hAnsi="Times New Roman" w:cs="Times New Roman"/>
          <w:lang w:val="fr-FR"/>
        </w:rPr>
      </w:pPr>
    </w:p>
    <w:p w14:paraId="53A2C7DF" w14:textId="77777777" w:rsidR="00513C88" w:rsidRPr="00D01D92" w:rsidRDefault="00513C88" w:rsidP="00D01D92">
      <w:pPr>
        <w:autoSpaceDE w:val="0"/>
        <w:autoSpaceDN w:val="0"/>
        <w:adjustRightInd w:val="0"/>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Que la résolution AG/RES. 2966 (LI-O/21), « Initiatives pour l'expansion des télécommunications/technologies de l'information et des communications (TIC) dans les zones rurales et dans les zones non desservies ou mal desservies », proposée par la CITEL, a suscité un grand intérêt parmi les États membres et que le Secrétariat exécutif de la CITEL assure un accompagnement technique aux fins de mise en œuvre de cette résolution en Colombie, en Équateur, au Panama, au Paraguay et en République dominicaine, et que des mesures sont prises par ailleurs pour sa mise en œuvre dans d'autres États des Amériques ;</w:t>
      </w:r>
    </w:p>
    <w:p w14:paraId="26DA8643" w14:textId="77777777" w:rsidR="00513C88" w:rsidRPr="00D01D92" w:rsidRDefault="00513C88" w:rsidP="00D01D92">
      <w:pPr>
        <w:spacing w:after="0" w:line="240" w:lineRule="auto"/>
        <w:rPr>
          <w:rFonts w:ascii="Times New Roman" w:hAnsi="Times New Roman" w:cs="Times New Roman"/>
          <w:lang w:val="fr-FR"/>
        </w:rPr>
      </w:pPr>
    </w:p>
    <w:p w14:paraId="285D806C" w14:textId="77777777" w:rsidR="00513C88" w:rsidRPr="00D01D92" w:rsidRDefault="00513C88"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Qu'il s'avère nécessaire d'améliorer la couverture et d'identifier des modèles pour réduire la fracture numérique, et que la CITEL a établi des recommandations pour l'expansion des télécommunications/TIC dans les zones rurales et dans les zones non desservies ou mal desservies ;</w:t>
      </w:r>
    </w:p>
    <w:p w14:paraId="26147F09" w14:textId="77777777" w:rsidR="00513C88" w:rsidRPr="00D01D92" w:rsidRDefault="00513C88" w:rsidP="00D01D92">
      <w:pPr>
        <w:spacing w:after="0" w:line="240" w:lineRule="auto"/>
        <w:rPr>
          <w:rFonts w:ascii="Times New Roman" w:hAnsi="Times New Roman" w:cs="Times New Roman"/>
          <w:lang w:val="fr-FR"/>
        </w:rPr>
      </w:pPr>
    </w:p>
    <w:p w14:paraId="7B5A40E7" w14:textId="77777777" w:rsidR="00513C88" w:rsidRPr="00D01D92" w:rsidRDefault="00513C88"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Que, en coordination avec l'UIT, l'Union des télécommunications des Caraïbes et la Commission technique régionale des télécommunications, la CITEL a pris des mesures pour améliorer les capacités de communication et d'intervention afin d'accroître la résilience face aux catastrophes et aux situations d'urgence dans la région ;</w:t>
      </w:r>
    </w:p>
    <w:p w14:paraId="5078C671" w14:textId="77777777" w:rsidR="00513C88" w:rsidRPr="00D01D92" w:rsidRDefault="00513C88" w:rsidP="00D01D92">
      <w:pPr>
        <w:spacing w:after="0" w:line="240" w:lineRule="auto"/>
        <w:rPr>
          <w:rFonts w:ascii="Times New Roman" w:hAnsi="Times New Roman" w:cs="Times New Roman"/>
          <w:lang w:val="fr-FR"/>
        </w:rPr>
      </w:pPr>
    </w:p>
    <w:p w14:paraId="4461C5E0" w14:textId="77777777" w:rsidR="00513C88" w:rsidRPr="00D01D92" w:rsidRDefault="00513C88"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Que, une fois évalués les résultats positifs des travaux réalisés par la CITEL, il est nécessaire de garantir sa viabilité financière pour assurer qu'elle dispose des outils nécessaires afin de poursuivre son travail et d'exécuter son Plan stratégique 2022-2026 en conformité avec le Plan stratégique intégral de l'Organisation,</w:t>
      </w:r>
    </w:p>
    <w:p w14:paraId="75F100A2" w14:textId="77777777" w:rsidR="00513C88" w:rsidRPr="00D01D92" w:rsidRDefault="00513C88" w:rsidP="00D01D92">
      <w:pPr>
        <w:spacing w:after="0" w:line="240" w:lineRule="auto"/>
        <w:jc w:val="both"/>
        <w:rPr>
          <w:rFonts w:ascii="Times New Roman" w:hAnsi="Times New Roman" w:cs="Times New Roman"/>
          <w:lang w:val="fr-FR"/>
        </w:rPr>
      </w:pPr>
    </w:p>
    <w:p w14:paraId="39B23406" w14:textId="77777777" w:rsidR="00513C88" w:rsidRPr="00D01D92" w:rsidRDefault="00513C88"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bdo>
      </w:bdo>
    </w:p>
    <w:p w14:paraId="048296AF" w14:textId="77777777" w:rsidR="00513C88" w:rsidRPr="00D01D92" w:rsidRDefault="00513C88" w:rsidP="00D01D92">
      <w:pPr>
        <w:spacing w:after="0" w:line="240" w:lineRule="auto"/>
        <w:jc w:val="both"/>
        <w:rPr>
          <w:rFonts w:ascii="Times New Roman" w:hAnsi="Times New Roman" w:cs="Times New Roman"/>
          <w:lang w:val="fr-FR"/>
        </w:rPr>
      </w:pPr>
    </w:p>
    <w:p w14:paraId="20DB7C83" w14:textId="77777777" w:rsidR="00513C88" w:rsidRPr="00D01D92" w:rsidRDefault="00513C88" w:rsidP="00D01D92">
      <w:pPr>
        <w:snapToGrid w:val="0"/>
        <w:spacing w:after="0" w:line="240" w:lineRule="auto"/>
        <w:ind w:firstLine="708"/>
        <w:jc w:val="both"/>
        <w:rPr>
          <w:rFonts w:ascii="Times New Roman" w:hAnsi="Times New Roman" w:cs="Times New Roman"/>
          <w:lang w:val="fr-FR"/>
        </w:rPr>
      </w:pPr>
      <w:r w:rsidRPr="00D01D92">
        <w:rPr>
          <w:rFonts w:ascii="Times New Roman" w:hAnsi="Times New Roman" w:cs="Times New Roman"/>
          <w:lang w:val="fr-FR"/>
        </w:rPr>
        <w:t>1.</w:t>
      </w:r>
      <w:r w:rsidRPr="00D01D92">
        <w:rPr>
          <w:rFonts w:ascii="Times New Roman" w:hAnsi="Times New Roman" w:cs="Times New Roman"/>
          <w:lang w:val="fr-FR"/>
        </w:rPr>
        <w:tab/>
        <w:t>D'encourager les États membres à intensifier leur coopération horizontale ainsi que les échanges d'information, de données d'expériences et de bonnes pratiques en matière de TIC avec le soutien du Secrétariat exécutif de la CITEL.</w:t>
      </w:r>
    </w:p>
    <w:p w14:paraId="1F446544" w14:textId="77777777" w:rsidR="00513C88" w:rsidRPr="00D01D92" w:rsidRDefault="00513C88" w:rsidP="00D01D92">
      <w:pPr>
        <w:spacing w:after="0" w:line="240" w:lineRule="auto"/>
        <w:rPr>
          <w:rFonts w:ascii="Times New Roman" w:hAnsi="Times New Roman" w:cs="Times New Roman"/>
          <w:lang w:val="fr-FR"/>
        </w:rPr>
      </w:pPr>
    </w:p>
    <w:p w14:paraId="1DED939C" w14:textId="77777777" w:rsidR="00513C88" w:rsidRPr="00D01D92" w:rsidRDefault="00513C88" w:rsidP="00D01D92">
      <w:pPr>
        <w:snapToGrid w:val="0"/>
        <w:spacing w:after="0" w:line="240" w:lineRule="auto"/>
        <w:ind w:firstLine="708"/>
        <w:jc w:val="both"/>
        <w:rPr>
          <w:rFonts w:ascii="Times New Roman" w:hAnsi="Times New Roman" w:cs="Times New Roman"/>
          <w:lang w:val="fr-FR"/>
        </w:rPr>
      </w:pPr>
      <w:r w:rsidRPr="00D01D92">
        <w:rPr>
          <w:rFonts w:ascii="Times New Roman" w:hAnsi="Times New Roman" w:cs="Times New Roman"/>
          <w:lang w:val="fr-FR"/>
        </w:rPr>
        <w:t>2.</w:t>
      </w:r>
      <w:r w:rsidRPr="00D01D92">
        <w:rPr>
          <w:rFonts w:ascii="Times New Roman" w:hAnsi="Times New Roman" w:cs="Times New Roman"/>
          <w:lang w:val="fr-FR"/>
        </w:rPr>
        <w:tab/>
        <w:t>D'encourager les États membres à mettre en œuvre des activités sur les plans national et régional pour progresser dans le renforcement des télécommunications/TIC en tant que moteur fondamental du développement durable, et de les inviter à participer aux différentes activités organisées par la CITEL.</w:t>
      </w:r>
    </w:p>
    <w:p w14:paraId="3E447A19" w14:textId="77777777" w:rsidR="00513C88" w:rsidRPr="00D01D92" w:rsidRDefault="00513C88" w:rsidP="00D01D92">
      <w:pPr>
        <w:spacing w:after="0" w:line="240" w:lineRule="auto"/>
        <w:rPr>
          <w:rFonts w:ascii="Times New Roman" w:hAnsi="Times New Roman" w:cs="Times New Roman"/>
          <w:lang w:val="fr-FR"/>
        </w:rPr>
      </w:pPr>
    </w:p>
    <w:p w14:paraId="640CF449" w14:textId="77777777" w:rsidR="00513C88" w:rsidRPr="00D01D92" w:rsidRDefault="00513C88" w:rsidP="00D01D92">
      <w:pPr>
        <w:snapToGrid w:val="0"/>
        <w:spacing w:after="0" w:line="240" w:lineRule="auto"/>
        <w:ind w:firstLine="708"/>
        <w:jc w:val="both"/>
        <w:rPr>
          <w:rFonts w:ascii="Times New Roman" w:hAnsi="Times New Roman" w:cs="Times New Roman"/>
          <w:lang w:val="fr-FR"/>
        </w:rPr>
      </w:pPr>
      <w:r w:rsidRPr="00D01D92">
        <w:rPr>
          <w:rFonts w:ascii="Times New Roman" w:hAnsi="Times New Roman" w:cs="Times New Roman"/>
          <w:lang w:val="fr-FR"/>
        </w:rPr>
        <w:t>3.</w:t>
      </w:r>
      <w:r w:rsidRPr="00D01D92">
        <w:rPr>
          <w:rFonts w:ascii="Times New Roman" w:hAnsi="Times New Roman" w:cs="Times New Roman"/>
          <w:lang w:val="fr-FR"/>
        </w:rPr>
        <w:tab/>
        <w:t>De réaffirmer que la CITEL remplit un rôle primordial pour faciliter et promouvoir l'inclusion et la transformation numérique ainsi que le développement durable des télécommunications/TIC à l'appui des piliers fondamentaux de l'OEA.</w:t>
      </w:r>
    </w:p>
    <w:p w14:paraId="6004813D" w14:textId="77777777" w:rsidR="00513C88" w:rsidRPr="00D01D92" w:rsidRDefault="00513C88" w:rsidP="00D01D92">
      <w:pPr>
        <w:spacing w:after="0" w:line="240" w:lineRule="auto"/>
        <w:rPr>
          <w:rFonts w:ascii="Times New Roman" w:hAnsi="Times New Roman" w:cs="Times New Roman"/>
          <w:lang w:val="fr-FR"/>
        </w:rPr>
      </w:pPr>
    </w:p>
    <w:p w14:paraId="27DEF081" w14:textId="77777777" w:rsidR="00513C88" w:rsidRPr="00D01D92" w:rsidRDefault="00513C88" w:rsidP="00D01D92">
      <w:pPr>
        <w:snapToGrid w:val="0"/>
        <w:spacing w:after="0" w:line="240" w:lineRule="auto"/>
        <w:ind w:firstLine="708"/>
        <w:jc w:val="both"/>
        <w:rPr>
          <w:rFonts w:ascii="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 xml:space="preserve">De demander au Secrétariat général de continuer à prendre en considération, dans la proposition de programme-budget 2025 qui sera soumise à l’examen de la Commission des questions administratives et budgétaires et à l’approbation de l’Assemblée générale, les besoins financiers de la CITEL conformément à la résolution CITEL/RES. 80 (VII-18) adoptée lors de la septième réunion </w:t>
      </w:r>
      <w:r w:rsidRPr="00D01D92">
        <w:rPr>
          <w:rFonts w:ascii="Times New Roman" w:hAnsi="Times New Roman" w:cs="Times New Roman"/>
          <w:lang w:val="fr-FR"/>
        </w:rPr>
        <w:lastRenderedPageBreak/>
        <w:t>ordinaire de l'Assemblée de la CITEL et à la résolution AG/RES. 3011 (LIII-O/23), « Programme-budget 2024 de l'Organisation », adoptée à la cinquante-troisième session ordinaire de l'Assemblée générale, afin qu'elle puisse continuer à remplir ses objectifs et sa mission et à optimiser son fonctionnement.</w:t>
      </w:r>
    </w:p>
    <w:p w14:paraId="2EBD5B8F" w14:textId="77777777" w:rsidR="00513C88" w:rsidRPr="00D01D92" w:rsidRDefault="00513C88" w:rsidP="00D01D92">
      <w:pPr>
        <w:spacing w:after="0" w:line="240" w:lineRule="auto"/>
        <w:rPr>
          <w:rFonts w:ascii="Times New Roman" w:hAnsi="Times New Roman" w:cs="Times New Roman"/>
          <w:lang w:val="fr-FR"/>
        </w:rPr>
      </w:pPr>
    </w:p>
    <w:p w14:paraId="316E367F" w14:textId="77777777" w:rsidR="00513C88" w:rsidRPr="00D01D92" w:rsidRDefault="00513C88" w:rsidP="00D01D92">
      <w:pPr>
        <w:snapToGrid w:val="0"/>
        <w:spacing w:after="0" w:line="240" w:lineRule="auto"/>
        <w:ind w:firstLine="708"/>
        <w:jc w:val="both"/>
        <w:rPr>
          <w:rFonts w:ascii="Times New Roman" w:hAnsi="Times New Roman" w:cs="Times New Roman"/>
          <w:lang w:val="fr-FR"/>
        </w:rPr>
      </w:pPr>
      <w:r w:rsidRPr="00D01D92">
        <w:rPr>
          <w:rFonts w:ascii="Times New Roman" w:hAnsi="Times New Roman" w:cs="Times New Roman"/>
          <w:lang w:val="fr-FR"/>
        </w:rPr>
        <w:t>5.</w:t>
      </w:r>
      <w:r w:rsidRPr="00D01D92">
        <w:rPr>
          <w:rFonts w:ascii="Times New Roman" w:hAnsi="Times New Roman" w:cs="Times New Roman"/>
          <w:lang w:val="fr-FR"/>
        </w:rPr>
        <w:tab/>
        <w:t>De demander au Secrétariat de la CITEL de soumettre un rapport à l’Assemblée générale, lors de sa cinquante-quatrième session ordinaire, sur la mise en œuvre de la présente résolution, et d’établir que la mise en œuvre des activités qui y sont prévues dépendra de la disponibilité des ressources financières inscrites au programme-budget de l’Organisation ainsi que d’autres ressources.</w:t>
      </w:r>
    </w:p>
    <w:p w14:paraId="6C2D6CCB" w14:textId="77777777" w:rsidR="00513C88" w:rsidRPr="00D01D92" w:rsidRDefault="00513C88" w:rsidP="00D01D92">
      <w:pPr>
        <w:spacing w:after="0" w:line="240" w:lineRule="auto"/>
        <w:rPr>
          <w:rFonts w:ascii="Times New Roman" w:hAnsi="Times New Roman" w:cs="Times New Roman"/>
          <w:lang w:val="fr-FR"/>
        </w:rPr>
      </w:pPr>
    </w:p>
    <w:p w14:paraId="5D94C9A4" w14:textId="77777777" w:rsidR="00037FE3" w:rsidRPr="00D01D92" w:rsidRDefault="00037FE3"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037FE3" w:rsidRPr="00D01D92" w:rsidSect="00513C88">
          <w:endnotePr>
            <w:numRestart w:val="eachSect"/>
          </w:endnotePr>
          <w:type w:val="oddPage"/>
          <w:pgSz w:w="12240" w:h="15840"/>
          <w:pgMar w:top="2160" w:right="1570" w:bottom="1296" w:left="1699" w:header="720" w:footer="720" w:gutter="0"/>
          <w:cols w:space="720"/>
          <w:titlePg/>
          <w:docGrid w:linePitch="299"/>
        </w:sectPr>
      </w:pPr>
    </w:p>
    <w:p w14:paraId="21038802" w14:textId="19EEA1CE" w:rsidR="00037FE3" w:rsidRPr="00F87A52" w:rsidRDefault="00037FE3" w:rsidP="00F87A52">
      <w:pPr>
        <w:pStyle w:val="Heading1"/>
        <w:spacing w:before="0" w:after="0" w:line="240" w:lineRule="auto"/>
        <w:jc w:val="center"/>
        <w:rPr>
          <w:rFonts w:ascii="Times New Roman" w:hAnsi="Times New Roman" w:cs="Times New Roman"/>
          <w:b w:val="0"/>
          <w:bCs/>
          <w:noProof/>
          <w:sz w:val="22"/>
          <w:szCs w:val="22"/>
          <w:lang w:val="fr-CA"/>
        </w:rPr>
      </w:pPr>
      <w:bookmarkStart w:id="23" w:name="_Toc171518888"/>
      <w:r w:rsidRPr="00F87A52">
        <w:rPr>
          <w:rFonts w:ascii="Times New Roman" w:hAnsi="Times New Roman" w:cs="Times New Roman"/>
          <w:b w:val="0"/>
          <w:bCs/>
          <w:noProof/>
          <w:sz w:val="22"/>
          <w:szCs w:val="22"/>
          <w:lang w:val="fr-CA"/>
        </w:rPr>
        <w:lastRenderedPageBreak/>
        <w:t>AG/RES. 3019 (LIV-O/24)</w:t>
      </w:r>
      <w:r w:rsidRPr="00F87A52">
        <w:rPr>
          <w:rFonts w:ascii="Times New Roman" w:hAnsi="Times New Roman" w:cs="Times New Roman"/>
          <w:b w:val="0"/>
          <w:bCs/>
          <w:noProof/>
          <w:sz w:val="22"/>
          <w:szCs w:val="22"/>
          <w:lang w:val="fr-CA"/>
        </w:rPr>
        <w:br/>
      </w:r>
      <w:r w:rsidRPr="00F87A52">
        <w:rPr>
          <w:rFonts w:ascii="Times New Roman" w:hAnsi="Times New Roman" w:cs="Times New Roman"/>
          <w:b w:val="0"/>
          <w:bCs/>
          <w:noProof/>
          <w:sz w:val="22"/>
          <w:szCs w:val="22"/>
          <w:lang w:val="fr-CA"/>
        </w:rPr>
        <w:br/>
        <w:t>PROMOTION DE LA PARITÉ DANS LES ÉLECTIONS AUX ORGANES, ORGANISMES ET</w:t>
      </w:r>
      <w:r w:rsidRPr="00F87A52">
        <w:rPr>
          <w:rFonts w:ascii="Times New Roman" w:hAnsi="Times New Roman" w:cs="Times New Roman"/>
          <w:b w:val="0"/>
          <w:bCs/>
          <w:noProof/>
          <w:sz w:val="22"/>
          <w:szCs w:val="22"/>
          <w:lang w:val="fr-CA"/>
        </w:rPr>
        <w:br/>
        <w:t xml:space="preserve"> ENTITÉS COLLÉGIAUX DE L’ORGANISATION DES ÉTATS AMÉRICAINS</w:t>
      </w:r>
      <w:r w:rsidRPr="00847C90">
        <w:rPr>
          <w:rFonts w:ascii="Times New Roman" w:hAnsi="Times New Roman" w:cs="Times New Roman"/>
          <w:b w:val="0"/>
          <w:bCs/>
          <w:noProof/>
          <w:sz w:val="22"/>
          <w:szCs w:val="22"/>
          <w:u w:val="single"/>
          <w:vertAlign w:val="superscript"/>
          <w:lang w:val="fr-CA"/>
        </w:rPr>
        <w:footnoteReference w:id="5"/>
      </w:r>
      <w:r w:rsidRPr="00F87A52">
        <w:rPr>
          <w:rFonts w:ascii="Times New Roman" w:hAnsi="Times New Roman" w:cs="Times New Roman"/>
          <w:b w:val="0"/>
          <w:bCs/>
          <w:noProof/>
          <w:sz w:val="22"/>
          <w:szCs w:val="22"/>
          <w:vertAlign w:val="superscript"/>
          <w:lang w:val="fr-CA"/>
        </w:rPr>
        <w:t>/</w:t>
      </w:r>
      <w:bookmarkEnd w:id="23"/>
    </w:p>
    <w:p w14:paraId="1F857159" w14:textId="77777777" w:rsidR="00037FE3" w:rsidRPr="00D01D92" w:rsidRDefault="00037FE3" w:rsidP="00D01D92">
      <w:pPr>
        <w:pStyle w:val="Heading"/>
        <w:tabs>
          <w:tab w:val="clear" w:pos="2160"/>
          <w:tab w:val="clear" w:pos="7200"/>
        </w:tabs>
        <w:ind w:right="-29"/>
        <w:jc w:val="center"/>
        <w:rPr>
          <w:rFonts w:eastAsiaTheme="minorHAnsi"/>
          <w:kern w:val="2"/>
          <w:lang w:val="fr-FR" w:eastAsia="en-US"/>
          <w14:ligatures w14:val="standardContextual"/>
        </w:rPr>
      </w:pPr>
    </w:p>
    <w:p w14:paraId="5D5A14C9" w14:textId="77777777" w:rsidR="00037FE3" w:rsidRPr="00D01D92" w:rsidRDefault="00037FE3" w:rsidP="00D01D92">
      <w:pPr>
        <w:pStyle w:val="Heading"/>
        <w:tabs>
          <w:tab w:val="clear" w:pos="2160"/>
          <w:tab w:val="clear" w:pos="7200"/>
        </w:tabs>
        <w:ind w:right="-29"/>
        <w:jc w:val="center"/>
        <w:rPr>
          <w:lang w:val="fr-CA"/>
        </w:rPr>
      </w:pPr>
      <w:r w:rsidRPr="00D01D92">
        <w:rPr>
          <w:lang w:val="fr-CA"/>
        </w:rPr>
        <w:t>(</w:t>
      </w:r>
      <w:r w:rsidRPr="00D01D92">
        <w:rPr>
          <w:lang w:val="fr-FR"/>
        </w:rPr>
        <w:t xml:space="preserve">Résolution adoptée à la </w:t>
      </w:r>
      <w:r w:rsidRPr="00D01D92">
        <w:rPr>
          <w:bCs/>
          <w:lang w:val="fr-FR"/>
        </w:rPr>
        <w:t xml:space="preserve">quatrième </w:t>
      </w:r>
      <w:r w:rsidRPr="00D01D92">
        <w:rPr>
          <w:lang w:val="fr-FR"/>
        </w:rPr>
        <w:t>séance plénière, le 28 juin 2024</w:t>
      </w:r>
      <w:r w:rsidRPr="00D01D92">
        <w:rPr>
          <w:lang w:val="fr-CA"/>
        </w:rPr>
        <w:t>)</w:t>
      </w:r>
    </w:p>
    <w:p w14:paraId="63DC385C" w14:textId="77777777" w:rsidR="00037FE3" w:rsidRPr="00D01D92" w:rsidRDefault="00037FE3" w:rsidP="00D01D92">
      <w:pPr>
        <w:pStyle w:val="Heading"/>
        <w:tabs>
          <w:tab w:val="clear" w:pos="2160"/>
          <w:tab w:val="clear" w:pos="7200"/>
        </w:tabs>
        <w:ind w:right="-29"/>
        <w:jc w:val="center"/>
        <w:rPr>
          <w:lang w:val="fr-CA"/>
        </w:rPr>
      </w:pPr>
    </w:p>
    <w:p w14:paraId="126B1D5B" w14:textId="77777777" w:rsidR="00037FE3" w:rsidRPr="00D01D92" w:rsidRDefault="00037FE3" w:rsidP="00D01D92">
      <w:pPr>
        <w:pStyle w:val="Heading"/>
        <w:tabs>
          <w:tab w:val="clear" w:pos="2160"/>
          <w:tab w:val="clear" w:pos="7200"/>
        </w:tabs>
        <w:ind w:right="-29"/>
        <w:jc w:val="center"/>
        <w:rPr>
          <w:rFonts w:eastAsiaTheme="minorHAnsi"/>
          <w:kern w:val="2"/>
          <w:lang w:val="fr-FR" w:eastAsia="en-US"/>
          <w14:ligatures w14:val="standardContextual"/>
        </w:rPr>
      </w:pPr>
    </w:p>
    <w:p w14:paraId="3251F02B" w14:textId="77777777" w:rsidR="00037FE3" w:rsidRPr="00D01D92" w:rsidRDefault="00037FE3" w:rsidP="00D01D92">
      <w:pPr>
        <w:spacing w:after="0" w:line="240" w:lineRule="auto"/>
        <w:ind w:firstLine="720"/>
        <w:rPr>
          <w:rFonts w:ascii="Times New Roman" w:eastAsia="Times New Roman" w:hAnsi="Times New Roman" w:cs="Times New Roman"/>
          <w:lang w:val="fr-FR"/>
        </w:rPr>
      </w:pPr>
      <w:r w:rsidRPr="00D01D92">
        <w:rPr>
          <w:rFonts w:ascii="Times New Roman" w:eastAsia="Times New Roman" w:hAnsi="Times New Roman" w:cs="Times New Roman"/>
          <w:lang w:val="fr-FR"/>
        </w:rPr>
        <w:t>L'ASSEMBLÉE GÉNÉRALE,</w:t>
      </w:r>
    </w:p>
    <w:p w14:paraId="0C777FBC"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5F6C082A" w14:textId="77777777"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CONSCIENTE des principes consacrés par la Charte de l'Organisation des États Américains, la Charte démocratique interaméricaine, la Convention américaine relative aux droits de l'homme, la Convention interaméricaine sur la prévention, la sanction et l'élimination de la violence à l'égard des femmes (Convention de Belém do Pará), la Convention sur l'élimination de toutes les formes de discrimination à l'égard des femmes, la Déclaration et la Plate-forme d'action de Pékin de 1995 et la Déclaration américaine des droits et devoirs de l’homme,</w:t>
      </w:r>
    </w:p>
    <w:p w14:paraId="4E822E4A"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7336B076" w14:textId="77777777"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CONSIDÉRANT que la Charte démocratique interaméricaine reconnaît que l'élimination de toutes les formes de discrimination, en particulier la discrimination fondée sur le genre, l'origine ethnique et la race, et des diverses formes d'intolérance, ainsi que le respect de la diversité ethnique, culturelle et religieuse dans les Amériques, contribuent au renforcement de la démocratie et de la participation citoyenne,</w:t>
      </w:r>
    </w:p>
    <w:p w14:paraId="141C8812"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259CCEEA" w14:textId="77777777"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CONSCIENTE que l'égalité des genres et la participation pleine, égalitaire, effective et significative de toutes les femmes ainsi que l’élimination de toute violence sexuelle et de genre dans toutes les sphères de la vie politique, sociale et économique sont fondamentales pour le développement démocratique et la construction de sociétés plus justes et plus inclusives,</w:t>
      </w:r>
    </w:p>
    <w:p w14:paraId="62C3B3CF" w14:textId="77777777" w:rsidR="00F87A52" w:rsidRDefault="00F87A52" w:rsidP="00D01D92">
      <w:pPr>
        <w:spacing w:after="0" w:line="240" w:lineRule="auto"/>
        <w:ind w:firstLine="720"/>
        <w:jc w:val="both"/>
        <w:rPr>
          <w:rFonts w:ascii="Times New Roman" w:eastAsia="Times New Roman" w:hAnsi="Times New Roman" w:cs="Times New Roman"/>
          <w:lang w:val="fr-FR"/>
        </w:rPr>
      </w:pPr>
    </w:p>
    <w:p w14:paraId="0BBABF94" w14:textId="0AA7CF2D"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CONSCIENTE ÉGALEMENT de la sous-représentation historique des femmes dans les arènes politiques, en particulier les femmes appartenant à des groupes marginalisés à travers l’histoire, de ses effets négatifs sur la représentativité de la démocratie et de la nécessité d'assurer l'équité entre les sexes dans les rôles de direction,</w:t>
      </w:r>
    </w:p>
    <w:p w14:paraId="165438B5"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3810241D" w14:textId="77777777"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RAPPELANT la résolution CP/RES. 1149 (2278/20) « Représentation et participation des femmes à l'OEA », adoptée par le Conseil permanent à sa séance extraordinaire du 12 mars 2020 ; et la résolution AG/RES. 2994 (LII-O/22) « Leadership des femmes pour la promotion de l'égalité des genres et de la démocratie dans les Amériques », adoptée à la cinquante-deuxième session ordinaire de l'Assemblée générale,</w:t>
      </w:r>
    </w:p>
    <w:p w14:paraId="5E463464"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4654C196" w14:textId="77777777"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RECONNAISSANT que les organes, organismes et entités collégiaux de l'Organisation des États Américains (OEA) peuvent influencer la prise de décision et la formulation des politiques dans les États membres de l'Organisation,</w:t>
      </w:r>
    </w:p>
    <w:p w14:paraId="3C93687D"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7E1C6ACF" w14:textId="77777777"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CONVAINCUE que l’adoption de mesures visant à promouvoir la parité de genre et une répartition géographique équitable dans les élections aux organes collégiaux contribuera à une </w:t>
      </w:r>
      <w:r w:rsidRPr="00D01D92">
        <w:rPr>
          <w:rFonts w:ascii="Times New Roman" w:eastAsia="Times New Roman" w:hAnsi="Times New Roman" w:cs="Times New Roman"/>
          <w:lang w:val="fr-FR"/>
        </w:rPr>
        <w:lastRenderedPageBreak/>
        <w:t>participation équitable des femmes et des hommes à la prise de décision et au renforcement des débats et des analyses y relatifs, en tenant compte de la situation propre à chaque sous-région des Amériques,</w:t>
      </w:r>
    </w:p>
    <w:p w14:paraId="5340A577" w14:textId="77777777" w:rsidR="00F87A52" w:rsidRDefault="00F87A52" w:rsidP="00D01D92">
      <w:pPr>
        <w:spacing w:after="0" w:line="240" w:lineRule="auto"/>
        <w:ind w:firstLine="720"/>
        <w:jc w:val="both"/>
        <w:rPr>
          <w:rFonts w:ascii="Times New Roman" w:eastAsia="Times New Roman" w:hAnsi="Times New Roman" w:cs="Times New Roman"/>
          <w:lang w:val="fr-FR"/>
        </w:rPr>
      </w:pPr>
    </w:p>
    <w:p w14:paraId="157AE269" w14:textId="0910595B"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CONSCIENTE que les organes, organismes et entités collégiaux du système interaméricain de l'OEA dont les membres sont élus à titre personnel sont les suivants : le Comité juridique interaméricain, la Commission interaméricaine des droits de l'homme, la Cour interaméricaine des droits de l'homme, le Tribunal administratif de l'OEA et le Centre d'études de la justice des Amériques,</w:t>
      </w:r>
    </w:p>
    <w:p w14:paraId="264CA26C" w14:textId="77777777" w:rsidR="00037FE3" w:rsidRPr="00D01D92" w:rsidRDefault="00037FE3" w:rsidP="00D01D92">
      <w:pPr>
        <w:spacing w:after="0" w:line="240" w:lineRule="auto"/>
        <w:rPr>
          <w:rFonts w:ascii="Times New Roman" w:eastAsia="Times New Roman" w:hAnsi="Times New Roman" w:cs="Times New Roman"/>
          <w:lang w:val="fr-FR"/>
        </w:rPr>
      </w:pPr>
    </w:p>
    <w:p w14:paraId="64FFDFA0" w14:textId="77777777" w:rsidR="00037FE3" w:rsidRPr="00D01D92" w:rsidRDefault="00037FE3" w:rsidP="00D01D92">
      <w:pPr>
        <w:spacing w:after="0" w:line="240" w:lineRule="auto"/>
        <w:rPr>
          <w:rFonts w:ascii="Times New Roman" w:eastAsia="Times New Roman" w:hAnsi="Times New Roman" w:cs="Times New Roman"/>
          <w:lang w:val="fr-FR"/>
        </w:rPr>
      </w:pPr>
      <w:r w:rsidRPr="00D01D92">
        <w:rPr>
          <w:rFonts w:ascii="Times New Roman" w:eastAsia="Times New Roman" w:hAnsi="Times New Roman" w:cs="Times New Roman"/>
          <w:lang w:val="fr-FR"/>
        </w:rPr>
        <w:t>DÉCIDE :</w:t>
      </w:r>
    </w:p>
    <w:p w14:paraId="4732E786" w14:textId="77777777" w:rsidR="00037FE3" w:rsidRPr="00D01D92" w:rsidRDefault="00037FE3" w:rsidP="00D01D92">
      <w:pPr>
        <w:spacing w:after="0" w:line="240" w:lineRule="auto"/>
        <w:rPr>
          <w:rFonts w:ascii="Times New Roman" w:eastAsia="Times New Roman" w:hAnsi="Times New Roman" w:cs="Times New Roman"/>
          <w:lang w:val="fr-FR"/>
        </w:rPr>
      </w:pPr>
    </w:p>
    <w:p w14:paraId="06E8D6D3" w14:textId="77777777" w:rsidR="00037FE3" w:rsidRPr="00D01D92" w:rsidRDefault="00037FE3" w:rsidP="00D01D92">
      <w:pPr>
        <w:spacing w:after="0" w:line="240" w:lineRule="auto"/>
        <w:ind w:firstLine="720"/>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1.</w:t>
      </w:r>
      <w:r w:rsidRPr="00D01D92">
        <w:rPr>
          <w:rFonts w:ascii="Times New Roman" w:eastAsia="Times New Roman" w:hAnsi="Times New Roman" w:cs="Times New Roman"/>
          <w:lang w:val="fr-FR"/>
        </w:rPr>
        <w:tab/>
        <w:t>D’inviter instamment les États membres à promouvoir la parité dans les élections des organes formant partie de l'Organisation des États Américains (OEA), en adoptant des mesures efficaces et en mettant en œuvre des politiques et des programmes visant à assurer une représentation équilibrée des femmes et des hommes.</w:t>
      </w:r>
    </w:p>
    <w:p w14:paraId="2D8619A5"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0C92A33D" w14:textId="77777777" w:rsidR="00037FE3" w:rsidRPr="00D01D92" w:rsidRDefault="00037FE3" w:rsidP="00D01D92">
      <w:pPr>
        <w:spacing w:after="0" w:line="240" w:lineRule="auto"/>
        <w:ind w:firstLine="720"/>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2.</w:t>
      </w:r>
      <w:r w:rsidRPr="00D01D92">
        <w:rPr>
          <w:rFonts w:ascii="Times New Roman" w:eastAsia="Times New Roman" w:hAnsi="Times New Roman" w:cs="Times New Roman"/>
          <w:lang w:val="fr-FR"/>
        </w:rPr>
        <w:tab/>
        <w:t>De demander au Secrétariat général, avant chaque élection des bureaux des organes, organismes et entités collégiaux de l'Organisation, d'informer les États membres de l'importance de  la parité de genre, de la répartition géographique et de la complémentarité des régimes juridiques dans les élections des organes, organismes et entités collégiaux de l'OEA ; du nombre de sièges disponibles, en précisant qui les a occupés et qui continuera à les occuper pendant la période électorale à venir ; et du nombre total de postes à pourvoir.</w:t>
      </w:r>
    </w:p>
    <w:p w14:paraId="708D1BE5"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70741DFE" w14:textId="77777777"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3.</w:t>
      </w:r>
      <w:r w:rsidRPr="00D01D92">
        <w:rPr>
          <w:rFonts w:ascii="Times New Roman" w:eastAsia="Times New Roman" w:hAnsi="Times New Roman" w:cs="Times New Roman"/>
          <w:lang w:val="fr-FR"/>
        </w:rPr>
        <w:tab/>
        <w:t>De modifier l'article 8 du Statut de la Cour interaméricaine des droits de l'homme comme suit :</w:t>
      </w:r>
    </w:p>
    <w:p w14:paraId="31AF9894"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387D309F" w14:textId="77777777" w:rsidR="00037FE3" w:rsidRPr="00D01D92" w:rsidRDefault="00037FE3" w:rsidP="00D01D92">
      <w:pPr>
        <w:spacing w:after="0" w:line="240" w:lineRule="auto"/>
        <w:ind w:left="1440"/>
        <w:jc w:val="both"/>
        <w:rPr>
          <w:rFonts w:ascii="Times New Roman" w:eastAsia="Times New Roman" w:hAnsi="Times New Roman" w:cs="Times New Roman"/>
          <w:u w:val="single"/>
          <w:lang w:val="fr-FR"/>
        </w:rPr>
      </w:pPr>
      <w:r w:rsidRPr="00D01D92">
        <w:rPr>
          <w:rFonts w:ascii="Times New Roman" w:eastAsia="Times New Roman" w:hAnsi="Times New Roman" w:cs="Times New Roman"/>
          <w:u w:val="single"/>
          <w:lang w:val="fr-FR"/>
        </w:rPr>
        <w:t>Article 8 - Élection : procédure préalable</w:t>
      </w:r>
    </w:p>
    <w:p w14:paraId="35BF08D9"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7CC33270" w14:textId="77777777" w:rsidR="00037FE3" w:rsidRPr="00D01D92" w:rsidRDefault="00037FE3" w:rsidP="005D41C3">
      <w:pPr>
        <w:pStyle w:val="ListParagraph"/>
        <w:numPr>
          <w:ilvl w:val="0"/>
          <w:numId w:val="21"/>
        </w:numPr>
        <w:spacing w:after="0" w:line="240" w:lineRule="auto"/>
        <w:ind w:left="72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Six mois avant la session ordinaire de l'Assemblée générale de l'OEA, préalablement à l'expiration du mandat pour lequel les juges de la Cour ont été élus, le Secrétaire général de l'OEA demande par écrit à chacun des États parties à la Convention de désigner ses candidats dans un délai de 90 jours.</w:t>
      </w:r>
    </w:p>
    <w:p w14:paraId="6772E912"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3E645771" w14:textId="77777777" w:rsidR="00037FE3" w:rsidRPr="00D01D92" w:rsidRDefault="00037FE3" w:rsidP="005D41C3">
      <w:pPr>
        <w:pStyle w:val="ListParagraph"/>
        <w:numPr>
          <w:ilvl w:val="0"/>
          <w:numId w:val="21"/>
        </w:numPr>
        <w:spacing w:after="0" w:line="240" w:lineRule="auto"/>
        <w:ind w:left="72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Au terme de cette période, le Secrétariat général examine l'équilibre hommes-femmes parmi les candidats. Si la différence entre le nombre de candidats masculins et féminins est supérieure à un, le Secrétariat général accorde une prolongation unique de 10 jours civils pour encourager la présentation de nouvelles candidatures, permettant aux États membres de l'OEA de présenter des candidats dont l'élection contribuera à atteindre la parité de genre.</w:t>
      </w:r>
    </w:p>
    <w:p w14:paraId="2A7B6637"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p>
    <w:p w14:paraId="5B0D0F7D" w14:textId="77777777" w:rsidR="00037FE3" w:rsidRPr="00D01D92" w:rsidRDefault="00037FE3" w:rsidP="005D41C3">
      <w:pPr>
        <w:pStyle w:val="ListParagraph"/>
        <w:numPr>
          <w:ilvl w:val="0"/>
          <w:numId w:val="21"/>
        </w:numPr>
        <w:spacing w:after="0" w:line="240" w:lineRule="auto"/>
        <w:ind w:left="72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Demander au Secrétaire général de dresser une liste alphabétique des candidatures présentées et de la communiquer aux États parties 30 jours au moins avant la prochaine session de l'Assemblée générale.</w:t>
      </w:r>
    </w:p>
    <w:p w14:paraId="1F182181"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p>
    <w:p w14:paraId="7BCA0556" w14:textId="77777777" w:rsidR="00037FE3" w:rsidRPr="00D01D92" w:rsidRDefault="00037FE3" w:rsidP="005D41C3">
      <w:pPr>
        <w:pStyle w:val="ListParagraph"/>
        <w:numPr>
          <w:ilvl w:val="0"/>
          <w:numId w:val="21"/>
        </w:numPr>
        <w:spacing w:after="0" w:line="240" w:lineRule="auto"/>
        <w:ind w:left="72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En cas de sièges vacants au Tribunal ou d'empêchement définitif du candidat, les délais susmentionnés sont raccourcis à une durée jugée raisonnable par le Secrétaire général.</w:t>
      </w:r>
    </w:p>
    <w:p w14:paraId="103BAC48"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504F50C7" w14:textId="77777777" w:rsidR="00174958" w:rsidRPr="00D01D92" w:rsidRDefault="00174958" w:rsidP="00D01D92">
      <w:pPr>
        <w:spacing w:after="0" w:line="240" w:lineRule="auto"/>
        <w:rPr>
          <w:rFonts w:ascii="Times New Roman" w:eastAsia="Times New Roman" w:hAnsi="Times New Roman" w:cs="Times New Roman"/>
          <w:lang w:val="fr-FR"/>
        </w:rPr>
      </w:pPr>
      <w:r w:rsidRPr="00D01D92">
        <w:rPr>
          <w:rFonts w:ascii="Times New Roman" w:eastAsia="Times New Roman" w:hAnsi="Times New Roman" w:cs="Times New Roman"/>
          <w:lang w:val="fr-FR"/>
        </w:rPr>
        <w:br w:type="page"/>
      </w:r>
    </w:p>
    <w:p w14:paraId="5C4CF955" w14:textId="7DE188F0"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4.</w:t>
      </w:r>
      <w:r w:rsidRPr="00D01D92">
        <w:rPr>
          <w:rFonts w:ascii="Times New Roman" w:eastAsia="Times New Roman" w:hAnsi="Times New Roman" w:cs="Times New Roman"/>
          <w:lang w:val="fr-FR"/>
        </w:rPr>
        <w:tab/>
        <w:t>De modifier l'article 4 du Statut de la Commission interaméricaine des droits de l'homme comme suit :</w:t>
      </w:r>
    </w:p>
    <w:p w14:paraId="10060E0B"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53557F81" w14:textId="77777777" w:rsidR="00037FE3" w:rsidRPr="00D01D92" w:rsidRDefault="00037FE3" w:rsidP="00D01D92">
      <w:pPr>
        <w:keepNext/>
        <w:spacing w:after="0" w:line="240" w:lineRule="auto"/>
        <w:ind w:left="720" w:firstLine="698"/>
        <w:jc w:val="both"/>
        <w:rPr>
          <w:rFonts w:ascii="Times New Roman" w:eastAsia="Times New Roman" w:hAnsi="Times New Roman" w:cs="Times New Roman"/>
          <w:lang w:val="fr-FR"/>
        </w:rPr>
      </w:pPr>
      <w:r w:rsidRPr="00D01D92">
        <w:rPr>
          <w:rFonts w:ascii="Times New Roman" w:eastAsia="Times New Roman" w:hAnsi="Times New Roman" w:cs="Times New Roman"/>
          <w:u w:val="single"/>
          <w:lang w:val="fr-FR"/>
        </w:rPr>
        <w:t>Article 4</w:t>
      </w:r>
      <w:r w:rsidRPr="00D01D92">
        <w:rPr>
          <w:rFonts w:ascii="Times New Roman" w:eastAsia="Times New Roman" w:hAnsi="Times New Roman" w:cs="Times New Roman"/>
          <w:lang w:val="fr-FR"/>
        </w:rPr>
        <w:t>.</w:t>
      </w:r>
    </w:p>
    <w:p w14:paraId="12096AF5" w14:textId="77777777" w:rsidR="00037FE3" w:rsidRPr="00D01D92" w:rsidRDefault="00037FE3" w:rsidP="00D01D92">
      <w:pPr>
        <w:keepNext/>
        <w:spacing w:after="0" w:line="240" w:lineRule="auto"/>
        <w:jc w:val="both"/>
        <w:rPr>
          <w:rFonts w:ascii="Times New Roman" w:eastAsia="Times New Roman" w:hAnsi="Times New Roman" w:cs="Times New Roman"/>
          <w:lang w:val="fr-FR"/>
        </w:rPr>
      </w:pPr>
    </w:p>
    <w:p w14:paraId="0E58EC7C"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1.</w:t>
      </w:r>
      <w:r w:rsidRPr="00D01D92">
        <w:rPr>
          <w:rFonts w:ascii="Times New Roman" w:eastAsia="Times New Roman" w:hAnsi="Times New Roman" w:cs="Times New Roman"/>
          <w:lang w:val="fr-FR"/>
        </w:rPr>
        <w:tab/>
        <w:t>Six mois avant la session ordinaire de l'Assemblée générale de l'OEA, avant l'expiration du mandat pour lequel les membres de la Commission ont été élus, le Secrétaire général de l'OEA demande par écrit à chaque État membre de l'Organisation de présenter ses candidats dans un délai de quatre-vingt-dix jours.</w:t>
      </w:r>
    </w:p>
    <w:p w14:paraId="0474FC5C"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p>
    <w:p w14:paraId="17020873"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2.</w:t>
      </w:r>
      <w:r w:rsidRPr="00D01D92">
        <w:rPr>
          <w:rFonts w:ascii="Times New Roman" w:eastAsia="Times New Roman" w:hAnsi="Times New Roman" w:cs="Times New Roman"/>
          <w:lang w:val="fr-FR"/>
        </w:rPr>
        <w:tab/>
        <w:t>Au terme de cette période, le Secrétariat général examine l'équilibre hommes-femmes parmi les candidats. Si la différence entre le nombre de candidats masculins et féminins est supérieure à un, le Secrétariat général accorde une prolongation unique de 10 jours civils pour encourager la présentation de nouvelles candidatures, permettant aux États membres de l'OEA de présenter des candidats dont l'élection contribuera à atteindre la parité de genre.</w:t>
      </w:r>
    </w:p>
    <w:p w14:paraId="440AF201"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p>
    <w:p w14:paraId="72F2DC1D"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3.</w:t>
      </w:r>
      <w:r w:rsidRPr="00D01D92">
        <w:rPr>
          <w:rFonts w:ascii="Times New Roman" w:eastAsia="Times New Roman" w:hAnsi="Times New Roman" w:cs="Times New Roman"/>
          <w:lang w:val="fr-FR"/>
        </w:rPr>
        <w:tab/>
        <w:t>Le Secrétaire général dresse une liste alphabétique des candidatures présentées et la communique aux États membres de l'Organisation dans un délai de 30 jours avant la prochaine session de l'Assemblée générale.</w:t>
      </w:r>
    </w:p>
    <w:p w14:paraId="69F336E0"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p>
    <w:p w14:paraId="328D1069" w14:textId="77777777"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5.</w:t>
      </w:r>
      <w:r w:rsidRPr="00D01D92">
        <w:rPr>
          <w:rFonts w:ascii="Times New Roman" w:eastAsia="Times New Roman" w:hAnsi="Times New Roman" w:cs="Times New Roman"/>
          <w:lang w:val="fr-FR"/>
        </w:rPr>
        <w:tab/>
        <w:t>De modifier comme suit l'article 7 du Statut du Comité juridique interaméricain :</w:t>
      </w:r>
    </w:p>
    <w:p w14:paraId="68BB483C"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73CF198F" w14:textId="77777777" w:rsidR="00037FE3" w:rsidRPr="00D01D92" w:rsidRDefault="00037FE3" w:rsidP="00D01D92">
      <w:pPr>
        <w:spacing w:after="0" w:line="240" w:lineRule="auto"/>
        <w:ind w:left="720" w:firstLine="698"/>
        <w:jc w:val="both"/>
        <w:rPr>
          <w:rFonts w:ascii="Times New Roman" w:eastAsia="Times New Roman" w:hAnsi="Times New Roman" w:cs="Times New Roman"/>
          <w:lang w:val="fr-FR"/>
        </w:rPr>
      </w:pPr>
      <w:r w:rsidRPr="00D01D92">
        <w:rPr>
          <w:rFonts w:ascii="Times New Roman" w:eastAsia="Times New Roman" w:hAnsi="Times New Roman" w:cs="Times New Roman"/>
          <w:u w:val="single"/>
          <w:lang w:val="fr-FR"/>
        </w:rPr>
        <w:t>Article 7</w:t>
      </w:r>
      <w:r w:rsidRPr="00D01D92">
        <w:rPr>
          <w:rFonts w:ascii="Times New Roman" w:eastAsia="Times New Roman" w:hAnsi="Times New Roman" w:cs="Times New Roman"/>
          <w:lang w:val="fr-FR"/>
        </w:rPr>
        <w:t>.</w:t>
      </w:r>
    </w:p>
    <w:p w14:paraId="6B147523"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0ADEB907" w14:textId="77777777" w:rsidR="00037FE3" w:rsidRPr="00D01D92" w:rsidRDefault="00037FE3" w:rsidP="00D01D92">
      <w:pPr>
        <w:spacing w:after="0" w:line="240" w:lineRule="auto"/>
        <w:ind w:left="720" w:firstLine="85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Avant chaque élection, soit pour remplacer un membre à la fin de son mandat, soit pour pourvoir un poste vacant, le Secrétariat général invite les États membres à présenter des candidatures dans un délai de 30 jours précédant l'élection. Ces candidatures doivent comprendre des informations biographiques sur les candidats, lesquelles sont immédiatement communiquées aux États membres. Au terme de cette période, le Secrétariat général examine l'équilibre hommes-femmes parmi les candidats. Si la différence entre les candidats et candidates est supérieure à un, une prolongation unique de 10 jours civils est accordée pour permettre aux États membres de présenter des candidats supplémentaires afin d'assurer la parité de genre. Le secrétariat établit ensuite une liste restreinte de candidats, accompagnée de leurs informations biographiques, dans l'ordre alphabétique des noms des pays qui les ont présentés, et la soumet à l'Assemblée générale.</w:t>
      </w:r>
    </w:p>
    <w:p w14:paraId="1D6CF805"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78738D50" w14:textId="77777777" w:rsidR="00037FE3" w:rsidRPr="00D01D92" w:rsidRDefault="00037FE3"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6.</w:t>
      </w:r>
      <w:r w:rsidRPr="00D01D92">
        <w:rPr>
          <w:rFonts w:ascii="Times New Roman" w:eastAsia="Times New Roman" w:hAnsi="Times New Roman" w:cs="Times New Roman"/>
          <w:lang w:val="fr-FR"/>
        </w:rPr>
        <w:tab/>
        <w:t>D’adopter le nouveau paragraphe 1 de l’annexe II du Règlement de l'Assemblée générale de l'OEA, « </w:t>
      </w:r>
      <w:r w:rsidRPr="00D01D92">
        <w:rPr>
          <w:rFonts w:ascii="Times New Roman" w:hAnsi="Times New Roman" w:cs="Times New Roman"/>
          <w:lang w:val="fr-FR"/>
        </w:rPr>
        <w:t>Procédure d’élection des membres du Tribunal administratif</w:t>
      </w:r>
      <w:r w:rsidRPr="00D01D92">
        <w:rPr>
          <w:rFonts w:ascii="Times New Roman" w:eastAsia="Times New Roman" w:hAnsi="Times New Roman" w:cs="Times New Roman"/>
          <w:lang w:val="fr-FR"/>
        </w:rPr>
        <w:t> », libellé comme suit :</w:t>
      </w:r>
    </w:p>
    <w:p w14:paraId="04012A6E"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3BC574E2" w14:textId="77777777" w:rsidR="00037FE3" w:rsidRPr="00D01D92" w:rsidRDefault="00037FE3" w:rsidP="005D41C3">
      <w:pPr>
        <w:pStyle w:val="ListParagraph"/>
        <w:numPr>
          <w:ilvl w:val="0"/>
          <w:numId w:val="22"/>
        </w:numPr>
        <w:spacing w:after="0" w:line="240" w:lineRule="auto"/>
        <w:ind w:left="72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Avant chaque élection, le Secrétariat général invite les États membres à présenter des candidatures dans un délai de 30 jours avant l’élection. Ces candidatures doivent comprendre des informations biographiques sur les candidats, lesquelles sont immédiatement communiquées à tous les États membres. Au terme de cette période, le Secrétariat général examine l'équilibre hommes-femmes parmi les candidats. Si la différence entre les candidats masculins et féminins est supérieure à un, le Secrétariat accorde une prolongation unique de </w:t>
      </w:r>
      <w:r w:rsidRPr="00D01D92">
        <w:rPr>
          <w:rFonts w:ascii="Times New Roman" w:eastAsia="Times New Roman" w:hAnsi="Times New Roman" w:cs="Times New Roman"/>
          <w:lang w:val="fr-FR"/>
        </w:rPr>
        <w:lastRenderedPageBreak/>
        <w:t>10 jours civils, permettant aux États membres de présenter des candidats supplémentaires, dont l'élection contribuera à atteindre la parité de genre.</w:t>
      </w:r>
    </w:p>
    <w:p w14:paraId="2121E16A"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2BD154C9" w14:textId="77777777" w:rsidR="00037FE3" w:rsidRPr="00D01D92" w:rsidRDefault="00037FE3" w:rsidP="00D01D92">
      <w:pPr>
        <w:spacing w:after="0" w:line="240" w:lineRule="auto"/>
        <w:ind w:firstLine="709"/>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7.</w:t>
      </w:r>
      <w:r w:rsidRPr="00D01D92">
        <w:rPr>
          <w:rFonts w:ascii="Times New Roman" w:eastAsia="Times New Roman" w:hAnsi="Times New Roman" w:cs="Times New Roman"/>
          <w:lang w:val="fr-FR"/>
        </w:rPr>
        <w:tab/>
        <w:t>De modifier le paragraphe 1 de l'article 11 du Statut du Centre d'études de la justice des Amériques, comme suit :</w:t>
      </w:r>
    </w:p>
    <w:p w14:paraId="18AE5C1E" w14:textId="77777777" w:rsidR="00037FE3" w:rsidRPr="00D01D92" w:rsidRDefault="00037FE3" w:rsidP="00D01D92">
      <w:pPr>
        <w:spacing w:after="0" w:line="240" w:lineRule="auto"/>
        <w:jc w:val="both"/>
        <w:rPr>
          <w:rFonts w:ascii="Times New Roman" w:eastAsia="Times New Roman" w:hAnsi="Times New Roman" w:cs="Times New Roman"/>
          <w:lang w:val="fr-FR"/>
        </w:rPr>
      </w:pPr>
    </w:p>
    <w:p w14:paraId="7410AE1B" w14:textId="77777777" w:rsidR="00037FE3" w:rsidRPr="00D01D92" w:rsidRDefault="00037FE3" w:rsidP="00D01D92">
      <w:pPr>
        <w:spacing w:after="0" w:line="240" w:lineRule="auto"/>
        <w:ind w:left="720" w:firstLine="742"/>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1.</w:t>
      </w:r>
      <w:r w:rsidRPr="00D01D92">
        <w:rPr>
          <w:rFonts w:ascii="Times New Roman" w:eastAsia="Times New Roman" w:hAnsi="Times New Roman" w:cs="Times New Roman"/>
          <w:lang w:val="fr-FR"/>
        </w:rPr>
        <w:tab/>
      </w:r>
      <w:r w:rsidRPr="00D01D92">
        <w:rPr>
          <w:rFonts w:ascii="Times New Roman" w:hAnsi="Times New Roman" w:cs="Times New Roman"/>
          <w:lang w:val="fr-FR"/>
        </w:rPr>
        <w:t xml:space="preserve">Le Conseil de direction est composé de sept membres élus à titre personnel par l’Assemblée générale de l’OEA parmi les candidats désignés par les États membres. </w:t>
      </w:r>
      <w:r w:rsidRPr="00D01D92">
        <w:rPr>
          <w:rFonts w:ascii="Times New Roman" w:eastAsia="Times New Roman" w:hAnsi="Times New Roman" w:cs="Times New Roman"/>
          <w:lang w:val="fr-FR"/>
        </w:rPr>
        <w:t>Pour faciliter chaque élection, le secrétariat général invite les états membres à présenter les candidatures dans un délai de 30 jours avant l’élection. Ces candidatures doivent comprendre des informations biographiques sur les candidats, lesquelles sont immédiatement communiquées à tous les États membres. Au terme de cette période initiale, le secrétariat général examine l'équilibre hommes-femmes parmi les candidats. Si la différence entre les candidats et les candidates est supérieure à un, le secrétariat procède à une prolongation en quête de parité. Cette prolongation accorde un délai supplémentaire unique de 10 jours civils pour encourager la soumission de nouvelles candidatures, permettant aux États membres de présenter des candidats dont l'élection contribuerait à atteindre la parité de genre.</w:t>
      </w:r>
    </w:p>
    <w:p w14:paraId="3EF43F64"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p>
    <w:p w14:paraId="3B30A34A" w14:textId="77777777" w:rsidR="00037FE3" w:rsidRPr="00D01D92" w:rsidRDefault="00037FE3" w:rsidP="00D01D92">
      <w:pPr>
        <w:spacing w:after="0" w:line="240" w:lineRule="auto"/>
        <w:ind w:left="72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Les </w:t>
      </w:r>
      <w:r w:rsidRPr="00D01D92">
        <w:rPr>
          <w:rFonts w:ascii="Times New Roman" w:hAnsi="Times New Roman" w:cs="Times New Roman"/>
          <w:lang w:val="fr-FR"/>
        </w:rPr>
        <w:t>moyens et procédures pour assurer la représentation au sein du Conseil de direction de l’institution hôte et des membres associés du Centre sont déterminés par la REMJA sur recommandation du Conseil de direction.</w:t>
      </w:r>
      <w:r w:rsidRPr="00D01D92">
        <w:rPr>
          <w:rFonts w:ascii="Times New Roman" w:eastAsia="Times New Roman" w:hAnsi="Times New Roman" w:cs="Times New Roman"/>
          <w:noProof/>
          <w:lang w:val="fr-FR"/>
        </w:rPr>
        <mc:AlternateContent>
          <mc:Choice Requires="wps">
            <w:drawing>
              <wp:anchor distT="0" distB="0" distL="114300" distR="114300" simplePos="0" relativeHeight="251663872" behindDoc="0" locked="1" layoutInCell="1" allowOverlap="1" wp14:anchorId="53F51E0E" wp14:editId="7D8EE68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65A212" w14:textId="77777777" w:rsidR="00037FE3" w:rsidRPr="00186A82" w:rsidRDefault="00037FE3">
                            <w:pPr>
                              <w:rPr>
                                <w:rFonts w:ascii="Times New Roman" w:hAnsi="Times New Roman" w:cs="Times New Roman"/>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F51E0E" id="_x0000_t202" coordsize="21600,21600" o:spt="202" path="m,l,21600r21600,l21600,xe">
                <v:stroke joinstyle="miter"/>
                <v:path gradientshapeok="t" o:connecttype="rect"/>
              </v:shapetype>
              <v:shape id="Text Box 1" o:spid="_x0000_s1027" type="#_x0000_t202" style="position:absolute;left:0;text-align:left;margin-left:-7.2pt;margin-top:10in;width:266.4pt;height:18pt;z-index:2516638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C65A212" w14:textId="77777777" w:rsidR="00037FE3" w:rsidRPr="00186A82" w:rsidRDefault="00037FE3">
                      <w:pPr>
                        <w:rPr>
                          <w:rFonts w:ascii="Times New Roman" w:hAnsi="Times New Roman" w:cs="Times New Roman"/>
                          <w:sz w:val="18"/>
                          <w:lang w:val="en-US"/>
                        </w:rPr>
                      </w:pPr>
                    </w:p>
                  </w:txbxContent>
                </v:textbox>
                <w10:wrap anchory="page"/>
                <w10:anchorlock/>
              </v:shape>
            </w:pict>
          </mc:Fallback>
        </mc:AlternateContent>
      </w:r>
    </w:p>
    <w:p w14:paraId="38923925" w14:textId="77777777" w:rsidR="004F06D4" w:rsidRPr="00D01D92" w:rsidRDefault="004F06D4"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368B2104" w14:textId="77777777" w:rsidR="00174958" w:rsidRPr="00D01D92" w:rsidRDefault="00174958"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174958" w:rsidRPr="00D01D92" w:rsidSect="00037FE3">
          <w:footnotePr>
            <w:numRestart w:val="eachSect"/>
          </w:footnotePr>
          <w:endnotePr>
            <w:numRestart w:val="eachSect"/>
          </w:endnotePr>
          <w:type w:val="oddPage"/>
          <w:pgSz w:w="12240" w:h="15840"/>
          <w:pgMar w:top="2160" w:right="1570" w:bottom="1296" w:left="1699" w:header="720" w:footer="720" w:gutter="0"/>
          <w:cols w:space="720"/>
          <w:titlePg/>
          <w:docGrid w:linePitch="299"/>
        </w:sectPr>
      </w:pPr>
    </w:p>
    <w:p w14:paraId="21C3FB98" w14:textId="449ED2BC" w:rsidR="00174958" w:rsidRPr="00F87A52" w:rsidRDefault="00174958" w:rsidP="00F87A52">
      <w:pPr>
        <w:pStyle w:val="Heading1"/>
        <w:spacing w:before="0" w:after="0" w:line="240" w:lineRule="auto"/>
        <w:jc w:val="center"/>
        <w:rPr>
          <w:rFonts w:ascii="Times New Roman" w:hAnsi="Times New Roman" w:cs="Times New Roman"/>
          <w:b w:val="0"/>
          <w:bCs/>
          <w:sz w:val="22"/>
          <w:szCs w:val="22"/>
          <w:lang w:val="fr-CA"/>
        </w:rPr>
      </w:pPr>
      <w:bookmarkStart w:id="24" w:name="_Toc171518889"/>
      <w:r w:rsidRPr="00F87A52">
        <w:rPr>
          <w:rFonts w:ascii="Times New Roman" w:hAnsi="Times New Roman" w:cs="Times New Roman"/>
          <w:b w:val="0"/>
          <w:bCs/>
          <w:noProof/>
          <w:sz w:val="22"/>
          <w:szCs w:val="22"/>
          <w:lang w:val="fr-FR"/>
        </w:rPr>
        <w:lastRenderedPageBreak/>
        <w:t xml:space="preserve">AG/RES. </w:t>
      </w:r>
      <w:r w:rsidRPr="00F87A52">
        <w:rPr>
          <w:rFonts w:ascii="Times New Roman" w:hAnsi="Times New Roman" w:cs="Times New Roman"/>
          <w:b w:val="0"/>
          <w:bCs/>
          <w:noProof/>
          <w:sz w:val="22"/>
          <w:szCs w:val="22"/>
          <w:lang w:val="fr-CA"/>
        </w:rPr>
        <w:t>3020 (LIV-O/24)</w:t>
      </w:r>
      <w:r w:rsidRPr="00F87A52">
        <w:rPr>
          <w:rFonts w:ascii="Times New Roman" w:hAnsi="Times New Roman" w:cs="Times New Roman"/>
          <w:b w:val="0"/>
          <w:bCs/>
          <w:noProof/>
          <w:sz w:val="22"/>
          <w:szCs w:val="22"/>
          <w:lang w:val="fr-CA"/>
        </w:rPr>
        <w:br/>
      </w:r>
      <w:r w:rsidRPr="00F87A52">
        <w:rPr>
          <w:rFonts w:ascii="Times New Roman" w:hAnsi="Times New Roman" w:cs="Times New Roman"/>
          <w:b w:val="0"/>
          <w:bCs/>
          <w:noProof/>
          <w:sz w:val="22"/>
          <w:szCs w:val="22"/>
          <w:lang w:val="fr-CA"/>
        </w:rPr>
        <w:br/>
      </w:r>
      <w:r w:rsidRPr="00F87A52">
        <w:rPr>
          <w:rFonts w:ascii="Times New Roman" w:hAnsi="Times New Roman" w:cs="Times New Roman"/>
          <w:b w:val="0"/>
          <w:bCs/>
          <w:sz w:val="22"/>
          <w:szCs w:val="22"/>
          <w:lang w:val="fr-CA"/>
        </w:rPr>
        <w:t xml:space="preserve"> </w:t>
      </w:r>
      <w:r w:rsidRPr="00F87A52">
        <w:rPr>
          <w:rFonts w:ascii="Times New Roman" w:hAnsi="Times New Roman" w:cs="Times New Roman"/>
          <w:b w:val="0"/>
          <w:bCs/>
          <w:sz w:val="22"/>
          <w:szCs w:val="22"/>
          <w:lang w:val="fr"/>
        </w:rPr>
        <w:t>LES ÉTATS AMÉRICAINS POUR L'ÉGALITÉ CONCRÈTE ET LA PARTICIPATION</w:t>
      </w:r>
      <w:r w:rsidRPr="00F87A52">
        <w:rPr>
          <w:rFonts w:ascii="Times New Roman" w:hAnsi="Times New Roman" w:cs="Times New Roman"/>
          <w:b w:val="0"/>
          <w:bCs/>
          <w:sz w:val="22"/>
          <w:szCs w:val="22"/>
          <w:lang w:val="fr"/>
        </w:rPr>
        <w:br/>
        <w:t xml:space="preserve"> PLEINTE, ÉGALITAIRE, SIGNIFICATIVE ET EFFECTIVE DE TOUTES LES FEMMES À</w:t>
      </w:r>
      <w:r w:rsidRPr="00F87A52">
        <w:rPr>
          <w:rFonts w:ascii="Times New Roman" w:hAnsi="Times New Roman" w:cs="Times New Roman"/>
          <w:b w:val="0"/>
          <w:bCs/>
          <w:sz w:val="22"/>
          <w:szCs w:val="22"/>
          <w:lang w:val="fr"/>
        </w:rPr>
        <w:br/>
        <w:t>TRAVERS LEUR POLITIQUE EXTÉRIEURE</w:t>
      </w:r>
      <w:r w:rsidRPr="00F87A52">
        <w:rPr>
          <w:rStyle w:val="FootnoteReference"/>
          <w:rFonts w:ascii="Times New Roman" w:hAnsi="Times New Roman" w:cs="Times New Roman"/>
          <w:b w:val="0"/>
          <w:bCs/>
          <w:sz w:val="22"/>
          <w:szCs w:val="22"/>
          <w:u w:val="single"/>
          <w:vertAlign w:val="superscript"/>
          <w:lang w:val="es-CO"/>
        </w:rPr>
        <w:footnoteReference w:id="6"/>
      </w:r>
      <w:r w:rsidRPr="00F87A52">
        <w:rPr>
          <w:rFonts w:ascii="Times New Roman" w:hAnsi="Times New Roman" w:cs="Times New Roman"/>
          <w:b w:val="0"/>
          <w:bCs/>
          <w:sz w:val="22"/>
          <w:szCs w:val="22"/>
          <w:vertAlign w:val="superscript"/>
          <w:lang w:val="fr"/>
        </w:rPr>
        <w:t>/</w:t>
      </w:r>
      <w:r w:rsidRPr="00F87A52">
        <w:rPr>
          <w:rStyle w:val="FootnoteReference"/>
          <w:rFonts w:ascii="Times New Roman" w:hAnsi="Times New Roman" w:cs="Times New Roman"/>
          <w:b w:val="0"/>
          <w:bCs/>
          <w:sz w:val="22"/>
          <w:szCs w:val="22"/>
          <w:u w:val="single"/>
          <w:vertAlign w:val="superscript"/>
          <w:lang w:val="fr"/>
        </w:rPr>
        <w:footnoteReference w:id="7"/>
      </w:r>
      <w:r w:rsidRPr="00F87A52">
        <w:rPr>
          <w:rFonts w:ascii="Times New Roman" w:hAnsi="Times New Roman" w:cs="Times New Roman"/>
          <w:b w:val="0"/>
          <w:bCs/>
          <w:sz w:val="22"/>
          <w:szCs w:val="22"/>
          <w:vertAlign w:val="superscript"/>
          <w:lang w:val="fr"/>
        </w:rPr>
        <w:t>/</w:t>
      </w:r>
      <w:bookmarkEnd w:id="24"/>
    </w:p>
    <w:p w14:paraId="7697B9A7" w14:textId="77777777" w:rsidR="00174958" w:rsidRPr="00F87A52" w:rsidRDefault="00174958" w:rsidP="00D01D92">
      <w:pPr>
        <w:spacing w:after="0" w:line="240" w:lineRule="auto"/>
        <w:rPr>
          <w:rFonts w:ascii="Times New Roman" w:hAnsi="Times New Roman" w:cs="Times New Roman"/>
          <w:bCs/>
          <w:lang w:val="fr-CA"/>
        </w:rPr>
      </w:pPr>
    </w:p>
    <w:p w14:paraId="35BA27CA" w14:textId="77777777" w:rsidR="00174958" w:rsidRPr="00D01D92" w:rsidRDefault="00174958" w:rsidP="00D01D92">
      <w:pPr>
        <w:spacing w:after="0" w:line="240" w:lineRule="auto"/>
        <w:jc w:val="center"/>
        <w:rPr>
          <w:rFonts w:ascii="Times New Roman" w:hAnsi="Times New Roman" w:cs="Times New Roman"/>
          <w:lang w:val="fr-CA"/>
        </w:rPr>
      </w:pPr>
      <w:r w:rsidRPr="00D01D92">
        <w:rPr>
          <w:rFonts w:ascii="Times New Roman" w:hAnsi="Times New Roman" w:cs="Times New Roman"/>
          <w:lang w:val="fr-CA"/>
        </w:rPr>
        <w:t>(</w:t>
      </w:r>
      <w:r w:rsidRPr="00D01D92">
        <w:rPr>
          <w:rFonts w:ascii="Times New Roman" w:hAnsi="Times New Roman" w:cs="Times New Roman"/>
          <w:lang w:val="fr-FR"/>
        </w:rPr>
        <w:t xml:space="preserve">Résolution adoptée à la </w:t>
      </w:r>
      <w:r w:rsidRPr="00D01D92">
        <w:rPr>
          <w:rFonts w:ascii="Times New Roman" w:hAnsi="Times New Roman" w:cs="Times New Roman"/>
          <w:bCs/>
          <w:lang w:val="fr-FR" w:eastAsia="es-ES"/>
        </w:rPr>
        <w:t xml:space="preserve">quatrième </w:t>
      </w:r>
      <w:r w:rsidRPr="00D01D92">
        <w:rPr>
          <w:rFonts w:ascii="Times New Roman" w:hAnsi="Times New Roman" w:cs="Times New Roman"/>
          <w:lang w:val="fr-FR"/>
        </w:rPr>
        <w:t>séance plénière, le 28 juin 2024</w:t>
      </w:r>
      <w:r w:rsidRPr="00D01D92">
        <w:rPr>
          <w:rFonts w:ascii="Times New Roman" w:hAnsi="Times New Roman" w:cs="Times New Roman"/>
          <w:lang w:val="fr-CA"/>
        </w:rPr>
        <w:t>)</w:t>
      </w:r>
    </w:p>
    <w:p w14:paraId="41954E6B" w14:textId="77777777" w:rsidR="00174958" w:rsidRPr="00D01D92" w:rsidRDefault="00174958" w:rsidP="00D01D92">
      <w:pPr>
        <w:spacing w:after="0" w:line="240" w:lineRule="auto"/>
        <w:rPr>
          <w:rFonts w:ascii="Times New Roman" w:hAnsi="Times New Roman" w:cs="Times New Roman"/>
          <w:lang w:val="fr-CA" w:eastAsia="es-ES"/>
        </w:rPr>
      </w:pPr>
    </w:p>
    <w:p w14:paraId="17EE3724" w14:textId="77777777" w:rsidR="00174958" w:rsidRPr="00D01D92" w:rsidRDefault="00174958" w:rsidP="00D01D92">
      <w:pPr>
        <w:spacing w:after="0" w:line="240" w:lineRule="auto"/>
        <w:rPr>
          <w:rFonts w:ascii="Times New Roman" w:eastAsia="Times New Roman" w:hAnsi="Times New Roman" w:cs="Times New Roman"/>
          <w:bCs/>
          <w:lang w:val="fr-CA"/>
        </w:rPr>
      </w:pPr>
    </w:p>
    <w:p w14:paraId="28C61282" w14:textId="77777777" w:rsidR="00174958" w:rsidRPr="00D01D92" w:rsidRDefault="00174958" w:rsidP="00D01D92">
      <w:pPr>
        <w:spacing w:after="0" w:line="240" w:lineRule="auto"/>
        <w:ind w:firstLine="708"/>
        <w:rPr>
          <w:rFonts w:ascii="Times New Roman" w:eastAsia="Times New Roman" w:hAnsi="Times New Roman" w:cs="Times New Roman"/>
          <w:bCs/>
          <w:lang w:val="fr-CA"/>
        </w:rPr>
      </w:pPr>
      <w:r w:rsidRPr="00D01D92">
        <w:rPr>
          <w:rFonts w:ascii="Times New Roman" w:eastAsia="Times New Roman" w:hAnsi="Times New Roman" w:cs="Times New Roman"/>
          <w:bCs/>
          <w:lang w:val="fr"/>
        </w:rPr>
        <w:t>L'ASSEMBLÉE GÉNÉRALE,</w:t>
      </w:r>
    </w:p>
    <w:p w14:paraId="51C0C211" w14:textId="77777777" w:rsidR="00174958" w:rsidRPr="00D01D92" w:rsidRDefault="00174958" w:rsidP="00D01D92">
      <w:pPr>
        <w:spacing w:after="0" w:line="240" w:lineRule="auto"/>
        <w:rPr>
          <w:rFonts w:ascii="Times New Roman" w:eastAsia="Times New Roman" w:hAnsi="Times New Roman" w:cs="Times New Roman"/>
          <w:lang w:val="fr-CA"/>
        </w:rPr>
      </w:pPr>
    </w:p>
    <w:p w14:paraId="6AE1F2E5" w14:textId="77777777"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 xml:space="preserve">RAPPELANT les convictions partagées par tous les États membres, consacrées dans la Charte de l'Organisation des États Américains (1948), afin que les Amériques se consolident, à travers la démocratie et une coopération continentale intense, dans les domaines de la liberté individuelle, de la justice sociale, favorisant le développement de la personnalité et la réalisation des justes aspirations de toutes les personnes, en se fondant sur le respect des droits de la personne ; </w:t>
      </w:r>
    </w:p>
    <w:p w14:paraId="79302A88" w14:textId="77777777" w:rsidR="00174958" w:rsidRPr="00D01D92" w:rsidRDefault="00174958" w:rsidP="00D01D92">
      <w:pPr>
        <w:spacing w:after="0" w:line="240" w:lineRule="auto"/>
        <w:rPr>
          <w:rFonts w:ascii="Times New Roman" w:eastAsia="Times New Roman" w:hAnsi="Times New Roman" w:cs="Times New Roman"/>
          <w:lang w:val="fr-CA"/>
        </w:rPr>
      </w:pPr>
    </w:p>
    <w:p w14:paraId="47DCA09C" w14:textId="77777777"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RAPPELANT ÉGALEMENT le principe fondamental de l'égalité et de la non-discrimination, ancré dans la Charte de l'Organisation des États Américains (1948), dans la Déclaration américaine des droits et devoirs de l'homme (1948) et la Convention américaine relative aux droits de l'homme (Pacte de San José) (1969), et qui trouve un écho dans l'ensemble du droit international ;</w:t>
      </w:r>
    </w:p>
    <w:p w14:paraId="760A6E97" w14:textId="77777777" w:rsidR="00174958" w:rsidRPr="00D01D92" w:rsidRDefault="00174958" w:rsidP="00D01D92">
      <w:pPr>
        <w:spacing w:after="0" w:line="240" w:lineRule="auto"/>
        <w:rPr>
          <w:rFonts w:ascii="Times New Roman" w:eastAsia="Times New Roman" w:hAnsi="Times New Roman" w:cs="Times New Roman"/>
          <w:lang w:val="fr-CA"/>
        </w:rPr>
      </w:pPr>
    </w:p>
    <w:p w14:paraId="0941829B" w14:textId="5CD46546"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RÉAFFIRMANT l'aspiration réitérée des pays des Amériques d'éliminer tous les types de discrimination et de violence fondée sur le genre, ancrée dans des instruments régionaux comme la Convention sur la nationalité de la femme (1933), la Convention interaméricaine sur la concession des droits politiques à la femme (1948), la Convention interaméricaine pour la prévention, la sanction et l'élimination de la violence</w:t>
      </w:r>
      <w:r w:rsidR="00165AB6" w:rsidRPr="00D01D92">
        <w:rPr>
          <w:rFonts w:ascii="Times New Roman" w:eastAsia="Times New Roman" w:hAnsi="Times New Roman" w:cs="Times New Roman"/>
          <w:lang w:val="fr"/>
        </w:rPr>
        <w:t xml:space="preserve"> </w:t>
      </w:r>
      <w:r w:rsidRPr="00D01D92">
        <w:rPr>
          <w:rFonts w:ascii="Times New Roman" w:eastAsia="Times New Roman" w:hAnsi="Times New Roman" w:cs="Times New Roman"/>
          <w:lang w:val="fr"/>
        </w:rPr>
        <w:t xml:space="preserve">contre la femme (Convention de Belém do Pará) (1994), la Convention interaméricaine contre toutes les formes de discrimination et d'intolérance (2013), le Consensus de Montevideo sur la population et le développement (2013), et dans les instruments du système universel comme la Convention sur l'élimination de toutes les formes de discrimination contre la femme (CEDAW) (1979), la Déclaration et Programme d'action de Pékin (1995), le Programme de développement durable à l'horizon 2030, notamment l'objectif 5 « égalité entre les sexes », la résolution 1325 (2000) sur les femmes, la paix et la sécurité, adoptée en 2000 par le Conseil de sécurité des Nations Unies, et la </w:t>
      </w:r>
      <w:r w:rsidRPr="00D01D92">
        <w:rPr>
          <w:rFonts w:ascii="Times New Roman" w:eastAsia="Times New Roman" w:hAnsi="Times New Roman" w:cs="Times New Roman"/>
          <w:highlight w:val="white"/>
          <w:lang w:val="fr"/>
        </w:rPr>
        <w:t>Déclaration et Programme d'action de la Conférence de Durban (2001) ;</w:t>
      </w:r>
      <w:r w:rsidRPr="00D01D92">
        <w:rPr>
          <w:rStyle w:val="FootnoteReference"/>
          <w:rFonts w:ascii="Times New Roman" w:eastAsia="Times New Roman" w:hAnsi="Times New Roman" w:cs="Times New Roman"/>
          <w:highlight w:val="white"/>
          <w:lang w:val="fr"/>
        </w:rPr>
        <w:footnoteReference w:id="8"/>
      </w:r>
    </w:p>
    <w:p w14:paraId="313C2F94" w14:textId="77777777" w:rsidR="00174958" w:rsidRPr="00D01D92" w:rsidRDefault="00174958" w:rsidP="00D01D92">
      <w:pPr>
        <w:spacing w:after="0" w:line="240" w:lineRule="auto"/>
        <w:jc w:val="both"/>
        <w:rPr>
          <w:rFonts w:ascii="Times New Roman" w:eastAsia="Times New Roman" w:hAnsi="Times New Roman" w:cs="Times New Roman"/>
          <w:lang w:val="fr-CA"/>
        </w:rPr>
      </w:pPr>
    </w:p>
    <w:p w14:paraId="6CFA0E3D" w14:textId="77777777"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RAPPELANT le leadership des forums régionaux en matière de parité, dont la Conférence régional sur la femme en Amérique latine et dans les Caraïbes et la Conférence régionale sur la coopération sud-sud en Amérique latine et dans les Caraïbes ;</w:t>
      </w:r>
      <w:r w:rsidRPr="00D01D92">
        <w:rPr>
          <w:rStyle w:val="FootnoteReference"/>
          <w:rFonts w:ascii="Times New Roman" w:eastAsia="Times New Roman" w:hAnsi="Times New Roman" w:cs="Times New Roman"/>
          <w:lang w:val="fr"/>
        </w:rPr>
        <w:footnoteReference w:id="9"/>
      </w:r>
    </w:p>
    <w:p w14:paraId="50013352" w14:textId="77777777" w:rsidR="00174958" w:rsidRPr="00D01D92" w:rsidRDefault="00174958" w:rsidP="00D01D92">
      <w:pPr>
        <w:spacing w:after="0" w:line="240" w:lineRule="auto"/>
        <w:jc w:val="both"/>
        <w:rPr>
          <w:rFonts w:ascii="Times New Roman" w:eastAsia="Times New Roman" w:hAnsi="Times New Roman" w:cs="Times New Roman"/>
          <w:lang w:val="fr-CA"/>
        </w:rPr>
      </w:pPr>
    </w:p>
    <w:p w14:paraId="591A9FB0" w14:textId="77777777"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 xml:space="preserve">RÉAFFIRMANT la volonté politique des États membres, exprimée dans de nombreuses résolutions et déclarations de l'assemblée générale et du Conseil permanent de l'Organisation des États Américains, de parvenir à l'égalité concrète et à la participation pleine, égalitaire, significative et effective et au leadership de toutes les femmes, adolescentes et filles, dans tous les domaines de la société et de l'œuvre de l'Organisation ; </w:t>
      </w:r>
    </w:p>
    <w:p w14:paraId="0AB3FE40" w14:textId="77777777"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lastRenderedPageBreak/>
        <w:t>RECONNAISSANT que les femmes, les adolescentes et les filles constituent plus de la moitié de la population des Amériques et continuent de se heurter à des formes multiples et croisées de discrimination, y compris les différents types de violence sexuelle fondée sur le genre, et que les systèmes structurels d'exclusion et d'inégalité constituent un obstacle historique fondamental à la réalisation du développement durable, à la consolidation de la démocratie et à la paix et la sécurité dans la région ;</w:t>
      </w:r>
    </w:p>
    <w:p w14:paraId="362D9B37" w14:textId="77777777" w:rsidR="00174958" w:rsidRPr="00D01D92" w:rsidRDefault="00174958" w:rsidP="00D01D92">
      <w:pPr>
        <w:spacing w:after="0" w:line="240" w:lineRule="auto"/>
        <w:rPr>
          <w:rFonts w:ascii="Times New Roman" w:eastAsia="Times New Roman" w:hAnsi="Times New Roman" w:cs="Times New Roman"/>
          <w:lang w:val="fr-CA"/>
        </w:rPr>
      </w:pPr>
    </w:p>
    <w:p w14:paraId="0EA86F24" w14:textId="5DCBFC80"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 xml:space="preserve">PRENANT NOTE des contributions utiles des mouvements pour les droits des femmes, féministes, et les mouvements qui plaident pour la déconstructions des pouvoirs patriarcal, colonial, raciste et sexiste et des politiques publiques dans les Amériques favorables à l'égalité, la liberté, la démocratie, le développement, l'autonomisation de toutes les femmes et filles, le respect et la protection de tous les droits de la personne, la préservation de l'environnement et la justice sociale ainsi que l'élimination de toutes les formes de discrimination, d'inégalité, d'intolérance et de violence, y compris la création de la Commission interaméricaine des femmes, la promotion et l'adoption de législation et traités internationaux en matière de droits de la personne, la définition des violences fondées sur le genre en tant qu’abus ainsi que violation des droits de la personne et l'identification de solutions pour parvenir à des sociétés inclusives et prospères avec une redistribution égalitaire des tâches de soin, leur reconnaissances, la valorisation du travail non rémunéré dans les </w:t>
      </w:r>
      <w:r w:rsidR="00165AB6" w:rsidRPr="00D01D92">
        <w:rPr>
          <w:rFonts w:ascii="Times New Roman" w:eastAsia="Times New Roman" w:hAnsi="Times New Roman" w:cs="Times New Roman"/>
          <w:lang w:val="fr"/>
        </w:rPr>
        <w:t>Amériques</w:t>
      </w:r>
      <w:r w:rsidRPr="00D01D92">
        <w:rPr>
          <w:rFonts w:ascii="Times New Roman" w:eastAsia="Times New Roman" w:hAnsi="Times New Roman" w:cs="Times New Roman"/>
          <w:lang w:val="fr"/>
        </w:rPr>
        <w:t xml:space="preserve"> et l'inclusion financière</w:t>
      </w:r>
      <w:r w:rsidRPr="00D01D92">
        <w:rPr>
          <w:rFonts w:ascii="Times New Roman" w:eastAsia="Times New Roman" w:hAnsi="Times New Roman" w:cs="Times New Roman"/>
          <w:b/>
          <w:bCs/>
          <w:lang w:val="fr"/>
        </w:rPr>
        <w:t xml:space="preserve">, </w:t>
      </w:r>
      <w:r w:rsidRPr="00D01D92">
        <w:rPr>
          <w:rFonts w:ascii="Times New Roman" w:eastAsia="Times New Roman" w:hAnsi="Times New Roman" w:cs="Times New Roman"/>
          <w:lang w:val="fr"/>
        </w:rPr>
        <w:t>la promotion de l'autonomie économique des femmes et la non-discrimination à l'embauche, et le droit à un milieu de travail sûr et sain, entre autres ;</w:t>
      </w:r>
      <w:r w:rsidRPr="00D01D92">
        <w:rPr>
          <w:rStyle w:val="FootnoteReference"/>
          <w:rFonts w:ascii="Times New Roman" w:eastAsia="Times New Roman" w:hAnsi="Times New Roman" w:cs="Times New Roman"/>
          <w:lang w:val="fr"/>
        </w:rPr>
        <w:footnoteReference w:id="10"/>
      </w:r>
      <w:r w:rsidRPr="00D01D92">
        <w:rPr>
          <w:rStyle w:val="FootnoteReference"/>
          <w:rFonts w:ascii="Times New Roman" w:eastAsia="Times New Roman" w:hAnsi="Times New Roman" w:cs="Times New Roman"/>
          <w:lang w:val="fr"/>
        </w:rPr>
        <w:footnoteReference w:id="11"/>
      </w:r>
      <w:r w:rsidRPr="00D01D92">
        <w:rPr>
          <w:rStyle w:val="FootnoteReference"/>
          <w:rFonts w:ascii="Times New Roman" w:eastAsia="Times New Roman" w:hAnsi="Times New Roman" w:cs="Times New Roman"/>
          <w:lang w:val="fr"/>
        </w:rPr>
        <w:footnoteReference w:id="12"/>
      </w:r>
      <w:r w:rsidRPr="00D01D92">
        <w:rPr>
          <w:rStyle w:val="FootnoteReference"/>
          <w:rFonts w:ascii="Times New Roman" w:eastAsia="Times New Roman" w:hAnsi="Times New Roman" w:cs="Times New Roman"/>
          <w:lang w:val="fr"/>
        </w:rPr>
        <w:footnoteReference w:id="13"/>
      </w:r>
    </w:p>
    <w:p w14:paraId="6EBC699A" w14:textId="77777777" w:rsidR="00174958" w:rsidRPr="00D01D92" w:rsidRDefault="00174958" w:rsidP="00D01D92">
      <w:pPr>
        <w:spacing w:after="0" w:line="240" w:lineRule="auto"/>
        <w:rPr>
          <w:rFonts w:ascii="Times New Roman" w:eastAsia="Times New Roman" w:hAnsi="Times New Roman" w:cs="Times New Roman"/>
          <w:lang w:val="fr-CA"/>
        </w:rPr>
      </w:pPr>
    </w:p>
    <w:p w14:paraId="4D2C3B9F" w14:textId="23619718"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 xml:space="preserve">NOTANT les conclusions et propositions de la première réunion de haut niveau sur une politique extérieure féministe, organisée à Buenos Aires (Argentine) (septembre 2023), la Déclaration politique sur les approches féministes en matière de politique extérieure, adoptée par les gouvernements de la Bolivie, du Brésil, du Canada, du Chili, de la Colombie, de l'Équateur, du Mexique et de la République dominicaine, dans le cadre de la soixante-dix-huitième session de l'Assemblée générale des Nations Unies (septembre 2023) ainsi que la Déclaration sur la politique extérieure féministe en Amérique latine et dans les Caraïbes, adoptée dans le cadre du VIIIe Sommet de la Communauté des États d'Amérique latine et des Caraïbes (CELAC), organisée à Kingstown (Saint-Vincent-et-les Grenadines) (mars 2024), signée par la Bolivie, le Brésil, le Chili, la Colombie, l'Équateur, le </w:t>
      </w:r>
      <w:r w:rsidR="00165AB6" w:rsidRPr="00D01D92">
        <w:rPr>
          <w:rFonts w:ascii="Times New Roman" w:eastAsia="Times New Roman" w:hAnsi="Times New Roman" w:cs="Times New Roman"/>
          <w:lang w:val="fr"/>
        </w:rPr>
        <w:t>Mexique</w:t>
      </w:r>
      <w:r w:rsidRPr="00D01D92">
        <w:rPr>
          <w:rFonts w:ascii="Times New Roman" w:eastAsia="Times New Roman" w:hAnsi="Times New Roman" w:cs="Times New Roman"/>
          <w:lang w:val="fr"/>
        </w:rPr>
        <w:t xml:space="preserve"> et la République dominicaine, de même que les deux premières conférences internationales sur les politiques étrangères féministes, et l'organisation de la troisième conférence ministérielle à Mexico en juillet 2024, </w:t>
      </w:r>
      <w:r w:rsidRPr="00D01D92">
        <w:rPr>
          <w:rStyle w:val="FootnoteReference"/>
          <w:rFonts w:ascii="Times New Roman" w:eastAsia="Times New Roman" w:hAnsi="Times New Roman" w:cs="Times New Roman"/>
          <w:lang w:val="fr"/>
        </w:rPr>
        <w:footnoteReference w:id="14"/>
      </w:r>
    </w:p>
    <w:p w14:paraId="34F81436" w14:textId="77777777" w:rsidR="00174958" w:rsidRPr="00D01D92" w:rsidRDefault="00174958" w:rsidP="00D01D92">
      <w:pPr>
        <w:spacing w:after="0" w:line="240" w:lineRule="auto"/>
        <w:rPr>
          <w:rFonts w:ascii="Times New Roman" w:eastAsia="Times New Roman" w:hAnsi="Times New Roman" w:cs="Times New Roman"/>
          <w:lang w:val="fr-CA"/>
        </w:rPr>
      </w:pPr>
    </w:p>
    <w:p w14:paraId="2C2C201A" w14:textId="77777777" w:rsidR="00174958" w:rsidRPr="00D01D92" w:rsidRDefault="00174958" w:rsidP="00D01D92">
      <w:pPr>
        <w:spacing w:after="0" w:line="240" w:lineRule="auto"/>
        <w:rPr>
          <w:rFonts w:ascii="Times New Roman" w:eastAsia="Times New Roman" w:hAnsi="Times New Roman" w:cs="Times New Roman"/>
          <w:lang w:val="fr-CA"/>
        </w:rPr>
      </w:pPr>
      <w:r w:rsidRPr="00D01D92">
        <w:rPr>
          <w:rFonts w:ascii="Times New Roman" w:eastAsia="Times New Roman" w:hAnsi="Times New Roman" w:cs="Times New Roman"/>
          <w:lang w:val="fr"/>
        </w:rPr>
        <w:t>DÉCIDE</w:t>
      </w:r>
    </w:p>
    <w:p w14:paraId="33D86009" w14:textId="77777777" w:rsidR="00174958" w:rsidRPr="00D01D92" w:rsidRDefault="00174958" w:rsidP="00D01D92">
      <w:pPr>
        <w:spacing w:after="0" w:line="240" w:lineRule="auto"/>
        <w:rPr>
          <w:rFonts w:ascii="Times New Roman" w:eastAsia="Times New Roman" w:hAnsi="Times New Roman" w:cs="Times New Roman"/>
          <w:lang w:val="fr-CA"/>
        </w:rPr>
      </w:pPr>
    </w:p>
    <w:p w14:paraId="0EE903E7" w14:textId="77777777"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1.</w:t>
      </w:r>
      <w:r w:rsidRPr="00D01D92">
        <w:rPr>
          <w:rFonts w:ascii="Times New Roman" w:eastAsia="Times New Roman" w:hAnsi="Times New Roman" w:cs="Times New Roman"/>
          <w:lang w:val="fr"/>
        </w:rPr>
        <w:tab/>
        <w:t>De prendre note de l'adoption et de la mise en œuvre de politiques publiques et extérieures ayant une perspective de genre et de politiques extérieures féministes dans différents pays de la région, en tant qu'exemples de bonnes pratiques pour accélérer les progrès des droits de toutes les femmes, les adolescentes et les filles dans tous les domaines de la société, étant donné que l'égalité et l'autonomisation des femmes et des filles constitue un élément essentiel à la création de démocraties inclusives et à un développement durable.</w:t>
      </w:r>
      <w:r w:rsidRPr="00D01D92">
        <w:rPr>
          <w:rStyle w:val="FootnoteReference"/>
          <w:rFonts w:ascii="Times New Roman" w:eastAsia="Times New Roman" w:hAnsi="Times New Roman" w:cs="Times New Roman"/>
          <w:lang w:val="fr"/>
        </w:rPr>
        <w:footnoteReference w:id="15"/>
      </w:r>
    </w:p>
    <w:p w14:paraId="1C476519" w14:textId="77777777" w:rsidR="00174958" w:rsidRPr="00D01D92" w:rsidRDefault="00174958" w:rsidP="00D01D92">
      <w:pPr>
        <w:spacing w:after="0" w:line="240" w:lineRule="auto"/>
        <w:jc w:val="both"/>
        <w:rPr>
          <w:rFonts w:ascii="Times New Roman" w:eastAsia="Times New Roman" w:hAnsi="Times New Roman" w:cs="Times New Roman"/>
          <w:lang w:val="fr-CA"/>
        </w:rPr>
      </w:pPr>
    </w:p>
    <w:p w14:paraId="79FE420D" w14:textId="77777777" w:rsidR="00174958" w:rsidRPr="00D01D92" w:rsidRDefault="00174958" w:rsidP="00D01D92">
      <w:pPr>
        <w:spacing w:after="0" w:line="240" w:lineRule="auto"/>
        <w:ind w:firstLine="708"/>
        <w:jc w:val="both"/>
        <w:rPr>
          <w:rFonts w:ascii="Times New Roman" w:eastAsia="Times New Roman" w:hAnsi="Times New Roman" w:cs="Times New Roman"/>
          <w:lang w:val="fr"/>
        </w:rPr>
      </w:pPr>
      <w:r w:rsidRPr="00D01D92">
        <w:rPr>
          <w:rFonts w:ascii="Times New Roman" w:eastAsia="Times New Roman" w:hAnsi="Times New Roman" w:cs="Times New Roman"/>
          <w:lang w:val="fr"/>
        </w:rPr>
        <w:t>2.</w:t>
      </w:r>
      <w:r w:rsidRPr="00D01D92">
        <w:rPr>
          <w:rFonts w:ascii="Times New Roman" w:eastAsia="Times New Roman" w:hAnsi="Times New Roman" w:cs="Times New Roman"/>
          <w:lang w:val="fr"/>
        </w:rPr>
        <w:tab/>
        <w:t>D'inviter les États membres à incorporer de manière transversale, conformément à leur législation nationale, les perspectives de genre et de droits humains des femmes et des filles dans leur politique extérieur et dans son action visant à éradiquer toutes les formes de discrimination et de violence dont sont victimes toutes les femmes, les adolescentes, les filles et les populations en situation de vulnérabilité.</w:t>
      </w:r>
    </w:p>
    <w:p w14:paraId="2A38E1FD" w14:textId="77777777" w:rsidR="00174958" w:rsidRPr="00D01D92" w:rsidRDefault="00174958" w:rsidP="00D01D92">
      <w:pPr>
        <w:spacing w:after="0" w:line="240" w:lineRule="auto"/>
        <w:ind w:firstLine="708"/>
        <w:jc w:val="both"/>
        <w:rPr>
          <w:rFonts w:ascii="Times New Roman" w:eastAsia="Times New Roman" w:hAnsi="Times New Roman" w:cs="Times New Roman"/>
          <w:lang w:val="fr-CA"/>
        </w:rPr>
      </w:pPr>
    </w:p>
    <w:p w14:paraId="634264B9" w14:textId="77777777"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 xml:space="preserve">3. </w:t>
      </w:r>
      <w:r w:rsidRPr="00D01D92">
        <w:rPr>
          <w:rFonts w:ascii="Times New Roman" w:eastAsia="Times New Roman" w:hAnsi="Times New Roman" w:cs="Times New Roman"/>
          <w:lang w:val="fr"/>
        </w:rPr>
        <w:tab/>
        <w:t>D'encourager les États membres à promouvoir les consultations avec la société civile, notamment les organisations de défense des droits des femmes, pour la formulation de programmes et plans d'action relatifs à l'autonomisation des femmes et à l'égalité des genres, en tenant compte du principe « rien sur nous sans nous ».</w:t>
      </w:r>
    </w:p>
    <w:p w14:paraId="051F07CB" w14:textId="77777777" w:rsidR="00174958" w:rsidRPr="00D01D92" w:rsidRDefault="00174958" w:rsidP="00D01D92">
      <w:pPr>
        <w:spacing w:after="0" w:line="240" w:lineRule="auto"/>
        <w:jc w:val="both"/>
        <w:rPr>
          <w:rFonts w:ascii="Times New Roman" w:eastAsia="Times New Roman" w:hAnsi="Times New Roman" w:cs="Times New Roman"/>
          <w:lang w:val="fr-CA"/>
        </w:rPr>
      </w:pPr>
    </w:p>
    <w:p w14:paraId="127AB085" w14:textId="77777777" w:rsidR="00174958" w:rsidRPr="00D01D92" w:rsidRDefault="00174958" w:rsidP="00D01D92">
      <w:pPr>
        <w:spacing w:after="0" w:line="240" w:lineRule="auto"/>
        <w:ind w:firstLine="708"/>
        <w:jc w:val="both"/>
        <w:rPr>
          <w:rFonts w:ascii="Times New Roman" w:eastAsia="Times New Roman" w:hAnsi="Times New Roman" w:cs="Times New Roman"/>
          <w:lang w:val="fr-CA"/>
        </w:rPr>
      </w:pPr>
      <w:r w:rsidRPr="00D01D92">
        <w:rPr>
          <w:rFonts w:ascii="Times New Roman" w:eastAsia="Times New Roman" w:hAnsi="Times New Roman" w:cs="Times New Roman"/>
          <w:lang w:val="fr"/>
        </w:rPr>
        <w:t xml:space="preserve">4. </w:t>
      </w:r>
      <w:r w:rsidRPr="00D01D92">
        <w:rPr>
          <w:rFonts w:ascii="Times New Roman" w:eastAsia="Times New Roman" w:hAnsi="Times New Roman" w:cs="Times New Roman"/>
          <w:lang w:val="fr"/>
        </w:rPr>
        <w:tab/>
        <w:t>D'accueillir favorablement les résolutions adoptées récemment par les États membres sur la promotion et le renforcement des bonnes pratiques en matière de lutte contre le harcèlement sexuel, la désignation de l'</w:t>
      </w:r>
      <w:r w:rsidRPr="00D01D92">
        <w:rPr>
          <w:rFonts w:ascii="Times New Roman" w:hAnsi="Times New Roman" w:cs="Times New Roman"/>
          <w:bdr w:val="none" w:sz="0" w:space="0" w:color="auto" w:frame="1"/>
          <w:lang w:val="fr"/>
        </w:rPr>
        <w:t>espace connu sous le nom de Galerie des Héros comme « Galerie des Héroïnes et des Héros des Amériques »,</w:t>
      </w:r>
      <w:r w:rsidRPr="00D01D92">
        <w:rPr>
          <w:rFonts w:ascii="Times New Roman" w:eastAsia="Times New Roman" w:hAnsi="Times New Roman" w:cs="Times New Roman"/>
          <w:lang w:val="fr"/>
        </w:rPr>
        <w:t xml:space="preserve"> et la Journée interaméricaine de toutes les femmes, adolescentes et filles en milieu rural, qui encourage tous les pays à avancer dans la mise en place de politiques publiques ayant une perspective de genre et intersectionnelle.</w:t>
      </w:r>
    </w:p>
    <w:p w14:paraId="07D29385" w14:textId="77777777" w:rsidR="00174958" w:rsidRPr="00D01D92" w:rsidRDefault="00174958" w:rsidP="00D01D92">
      <w:pPr>
        <w:spacing w:after="0" w:line="240" w:lineRule="auto"/>
        <w:jc w:val="both"/>
        <w:rPr>
          <w:rFonts w:ascii="Times New Roman" w:eastAsia="Times New Roman" w:hAnsi="Times New Roman" w:cs="Times New Roman"/>
          <w:lang w:val="fr-CA"/>
        </w:rPr>
      </w:pPr>
    </w:p>
    <w:p w14:paraId="34720772" w14:textId="5FA8C70F" w:rsidR="00174958" w:rsidRPr="00D01D92" w:rsidRDefault="00174958" w:rsidP="00D01D92">
      <w:pPr>
        <w:spacing w:after="0" w:line="240" w:lineRule="auto"/>
        <w:ind w:firstLine="708"/>
        <w:jc w:val="both"/>
        <w:rPr>
          <w:rFonts w:ascii="Times New Roman" w:hAnsi="Times New Roman" w:cs="Times New Roman"/>
          <w:lang w:val="fr-FR"/>
        </w:rPr>
      </w:pPr>
      <w:r w:rsidRPr="00D01D92">
        <w:rPr>
          <w:rFonts w:ascii="Times New Roman" w:eastAsia="Times New Roman" w:hAnsi="Times New Roman" w:cs="Times New Roman"/>
          <w:lang w:val="fr"/>
        </w:rPr>
        <w:t>5.</w:t>
      </w:r>
      <w:r w:rsidRPr="00D01D92">
        <w:rPr>
          <w:rFonts w:ascii="Times New Roman" w:eastAsia="Times New Roman" w:hAnsi="Times New Roman" w:cs="Times New Roman"/>
          <w:lang w:val="fr"/>
        </w:rPr>
        <w:tab/>
        <w:t>De demander au Secrétariat général, en collaboration avec la Commission interaméricaine de la femme et son Secrétariat exécutif, de poursuivre ses avancées dans l'inclusion, dans tous les piliers et programmes de travail de l'Organisation, des organisations qui plaident pour les droits des femmes et des voix féministes afin de rendre visible la perspective de genre et de favoriser son adoption transversale.</w:t>
      </w:r>
    </w:p>
    <w:p w14:paraId="1D8C9DB6" w14:textId="77777777" w:rsidR="00174958" w:rsidRPr="00D01D92" w:rsidRDefault="00174958"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1F9CEC87" w14:textId="77777777" w:rsidR="00165AB6" w:rsidRPr="00D01D92" w:rsidRDefault="00165AB6"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165AB6" w:rsidRPr="00D01D92" w:rsidSect="00174958">
          <w:footnotePr>
            <w:numRestart w:val="eachSect"/>
          </w:footnotePr>
          <w:endnotePr>
            <w:numRestart w:val="eachSect"/>
          </w:endnotePr>
          <w:type w:val="oddPage"/>
          <w:pgSz w:w="12240" w:h="15840"/>
          <w:pgMar w:top="2160" w:right="1570" w:bottom="1296" w:left="1699" w:header="720" w:footer="720" w:gutter="0"/>
          <w:cols w:space="720"/>
          <w:titlePg/>
          <w:docGrid w:linePitch="299"/>
        </w:sectPr>
      </w:pPr>
    </w:p>
    <w:p w14:paraId="07C1F4B3" w14:textId="77777777" w:rsidR="00165AB6" w:rsidRPr="00847C90" w:rsidRDefault="00165AB6" w:rsidP="00847C90">
      <w:pPr>
        <w:pStyle w:val="Heading1"/>
        <w:spacing w:before="0" w:after="0" w:line="240" w:lineRule="auto"/>
        <w:jc w:val="center"/>
        <w:rPr>
          <w:rFonts w:ascii="Times New Roman" w:hAnsi="Times New Roman" w:cs="Times New Roman"/>
          <w:b w:val="0"/>
          <w:bCs/>
          <w:sz w:val="22"/>
          <w:szCs w:val="22"/>
          <w:lang w:val="fr-FR"/>
        </w:rPr>
      </w:pPr>
      <w:bookmarkStart w:id="25" w:name="_Toc171518890"/>
      <w:r w:rsidRPr="00847C90">
        <w:rPr>
          <w:rFonts w:ascii="Times New Roman" w:hAnsi="Times New Roman" w:cs="Times New Roman"/>
          <w:b w:val="0"/>
          <w:bCs/>
          <w:noProof/>
          <w:sz w:val="22"/>
          <w:szCs w:val="22"/>
          <w:lang w:val="fr-CA"/>
        </w:rPr>
        <w:lastRenderedPageBreak/>
        <w:t>AG/RES. 3021 (LIV-O/24)</w:t>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sz w:val="22"/>
          <w:szCs w:val="22"/>
          <w:lang w:val="fr-FR"/>
        </w:rPr>
        <w:t>CONGRÈS PANAMÉRICAIN DE L’ENFANCE ET DE L’ADOLESCENCE</w:t>
      </w:r>
      <w:bookmarkEnd w:id="25"/>
    </w:p>
    <w:p w14:paraId="36D5367E" w14:textId="77777777" w:rsidR="00165AB6" w:rsidRPr="00847C90" w:rsidRDefault="00165AB6" w:rsidP="00847C90">
      <w:pPr>
        <w:spacing w:after="0" w:line="240" w:lineRule="auto"/>
        <w:jc w:val="center"/>
        <w:rPr>
          <w:rFonts w:ascii="Times New Roman" w:hAnsi="Times New Roman" w:cs="Times New Roman"/>
          <w:bCs/>
          <w:lang w:val="fr-FR"/>
        </w:rPr>
      </w:pPr>
    </w:p>
    <w:p w14:paraId="2C9853D8" w14:textId="77777777" w:rsidR="00165AB6" w:rsidRPr="00847C90" w:rsidRDefault="00165AB6" w:rsidP="00847C90">
      <w:pPr>
        <w:spacing w:after="0" w:line="240" w:lineRule="auto"/>
        <w:jc w:val="center"/>
        <w:rPr>
          <w:rFonts w:ascii="Times New Roman" w:hAnsi="Times New Roman" w:cs="Times New Roman"/>
          <w:bCs/>
          <w:lang w:val="fr-FR"/>
        </w:rPr>
      </w:pPr>
      <w:r w:rsidRPr="00847C90">
        <w:rPr>
          <w:rFonts w:ascii="Times New Roman" w:hAnsi="Times New Roman" w:cs="Times New Roman"/>
          <w:bCs/>
          <w:lang w:val="fr-FR"/>
        </w:rPr>
        <w:t xml:space="preserve">(Résolution adoptée à la </w:t>
      </w:r>
      <w:r w:rsidRPr="00847C90">
        <w:rPr>
          <w:rFonts w:ascii="Times New Roman" w:eastAsiaTheme="minorHAnsi" w:hAnsi="Times New Roman" w:cs="Times New Roman"/>
          <w:bCs/>
          <w:lang w:val="fr-FR"/>
        </w:rPr>
        <w:t>première</w:t>
      </w:r>
      <w:r w:rsidRPr="00847C90">
        <w:rPr>
          <w:rFonts w:ascii="Times New Roman" w:hAnsi="Times New Roman" w:cs="Times New Roman"/>
          <w:bCs/>
          <w:lang w:val="fr-FR"/>
        </w:rPr>
        <w:t xml:space="preserve"> séance plénière, le 27 juin 2024)</w:t>
      </w:r>
    </w:p>
    <w:p w14:paraId="6AD557AA" w14:textId="77777777" w:rsidR="00165AB6" w:rsidRPr="00D01D92" w:rsidRDefault="00165AB6" w:rsidP="00D01D92">
      <w:pPr>
        <w:spacing w:after="0" w:line="240" w:lineRule="auto"/>
        <w:jc w:val="both"/>
        <w:rPr>
          <w:rFonts w:ascii="Times New Roman" w:hAnsi="Times New Roman" w:cs="Times New Roman"/>
          <w:lang w:val="fr-FR"/>
        </w:rPr>
      </w:pPr>
    </w:p>
    <w:p w14:paraId="1590F891" w14:textId="77777777" w:rsidR="00165AB6" w:rsidRPr="00D01D92" w:rsidRDefault="00165AB6" w:rsidP="00D01D92">
      <w:pPr>
        <w:spacing w:after="0" w:line="240" w:lineRule="auto"/>
        <w:jc w:val="both"/>
        <w:rPr>
          <w:rFonts w:ascii="Times New Roman" w:hAnsi="Times New Roman" w:cs="Times New Roman"/>
          <w:lang w:val="fr-FR"/>
        </w:rPr>
      </w:pPr>
    </w:p>
    <w:p w14:paraId="759C840D"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L'ASSEMBLÉE GÉNÉRALE,</w:t>
      </w:r>
    </w:p>
    <w:p w14:paraId="1082DB77" w14:textId="77777777" w:rsidR="00165AB6" w:rsidRPr="00D01D92" w:rsidRDefault="00165AB6" w:rsidP="00D01D92">
      <w:pPr>
        <w:spacing w:after="0" w:line="240" w:lineRule="auto"/>
        <w:jc w:val="both"/>
        <w:rPr>
          <w:rFonts w:ascii="Times New Roman" w:hAnsi="Times New Roman" w:cs="Times New Roman"/>
          <w:lang w:val="fr-FR"/>
        </w:rPr>
      </w:pPr>
    </w:p>
    <w:p w14:paraId="072A17B6"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AYANT VU la résolution CD/RES 1 (4-E/24), adoptée par le Conseil directeur de l'Institut interaméricain de l'enfance et de l'adolescence (IIN) ;</w:t>
      </w:r>
    </w:p>
    <w:p w14:paraId="74DC4C6C" w14:textId="77777777" w:rsidR="00165AB6" w:rsidRPr="00D01D92" w:rsidRDefault="00165AB6" w:rsidP="00D01D92">
      <w:pPr>
        <w:spacing w:after="0" w:line="240" w:lineRule="auto"/>
        <w:jc w:val="both"/>
        <w:rPr>
          <w:rFonts w:ascii="Times New Roman" w:hAnsi="Times New Roman" w:cs="Times New Roman"/>
          <w:lang w:val="fr-FR"/>
        </w:rPr>
      </w:pPr>
    </w:p>
    <w:p w14:paraId="426CCAFD" w14:textId="77777777" w:rsidR="00165AB6" w:rsidRPr="00D01D92" w:rsidRDefault="00165AB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CONSIDÉRANT :</w:t>
      </w:r>
    </w:p>
    <w:p w14:paraId="62B41A35" w14:textId="77777777" w:rsidR="00165AB6" w:rsidRPr="00D01D92" w:rsidRDefault="00165AB6" w:rsidP="00D01D92">
      <w:pPr>
        <w:spacing w:after="0" w:line="240" w:lineRule="auto"/>
        <w:jc w:val="both"/>
        <w:rPr>
          <w:rFonts w:ascii="Times New Roman" w:hAnsi="Times New Roman" w:cs="Times New Roman"/>
          <w:lang w:val="fr-FR"/>
        </w:rPr>
      </w:pPr>
    </w:p>
    <w:p w14:paraId="325E5C57"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Que l'article 19 des statuts de l'IIN établit que le Congrès panaméricain de l'enfance et de l’adolescence est une réunion interaméricaine au niveau ministériel dont l'objectif est de promouvoir l'échange d'expériences et de connaissances entre les peuples des Amériques sur les questions relatives à l'Institut et de formuler des recommandations à cet égard ;</w:t>
      </w:r>
    </w:p>
    <w:p w14:paraId="69093D76" w14:textId="77777777" w:rsidR="00165AB6" w:rsidRPr="00D01D92" w:rsidRDefault="00165AB6" w:rsidP="00D01D92">
      <w:pPr>
        <w:spacing w:after="0" w:line="240" w:lineRule="auto"/>
        <w:jc w:val="both"/>
        <w:rPr>
          <w:rFonts w:ascii="Times New Roman" w:hAnsi="Times New Roman" w:cs="Times New Roman"/>
          <w:lang w:val="fr-FR"/>
        </w:rPr>
      </w:pPr>
    </w:p>
    <w:p w14:paraId="2287B920"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L'article 22 des statuts de l'IIN prévoit que les congrès peuvent avoir le caractère de conférences interaméricaines spécialisées ;</w:t>
      </w:r>
    </w:p>
    <w:p w14:paraId="4BD5D19F" w14:textId="77777777" w:rsidR="00165AB6" w:rsidRPr="00D01D92" w:rsidRDefault="00165AB6" w:rsidP="00D01D92">
      <w:pPr>
        <w:spacing w:after="0" w:line="240" w:lineRule="auto"/>
        <w:jc w:val="both"/>
        <w:rPr>
          <w:rFonts w:ascii="Times New Roman" w:hAnsi="Times New Roman" w:cs="Times New Roman"/>
          <w:lang w:val="fr-FR"/>
        </w:rPr>
      </w:pPr>
    </w:p>
    <w:p w14:paraId="64D7A829" w14:textId="77777777" w:rsidR="00165AB6" w:rsidRPr="00D01D92" w:rsidRDefault="00165AB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RAPPELANT :</w:t>
      </w:r>
    </w:p>
    <w:p w14:paraId="405B2036" w14:textId="77777777" w:rsidR="00165AB6" w:rsidRPr="00D01D92" w:rsidRDefault="00165AB6" w:rsidP="00D01D92">
      <w:pPr>
        <w:spacing w:after="0" w:line="240" w:lineRule="auto"/>
        <w:jc w:val="both"/>
        <w:rPr>
          <w:rFonts w:ascii="Times New Roman" w:hAnsi="Times New Roman" w:cs="Times New Roman"/>
          <w:lang w:val="fr-FR"/>
        </w:rPr>
      </w:pPr>
    </w:p>
    <w:p w14:paraId="02EF8001"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Que l'article 122 de la Charte de l'Organisation des États Américains dispose que « les conférences spécialisées sont des réunions intergouvernementales appelées à traiter des questions techniques spéciales, ou à développer des aspects déterminés de la coopération interaméricaine. Elles ont lieu sur décision de l'Assemblée générale ou de la Réunion de consultation des ministres des relations extérieures, prise soit de leur propre initiative soit à la demande de l'un des Conseils ou des organismes spécialisés »,</w:t>
      </w:r>
    </w:p>
    <w:p w14:paraId="390E454F" w14:textId="77777777" w:rsidR="00165AB6" w:rsidRPr="00D01D92" w:rsidRDefault="00165AB6" w:rsidP="00D01D92">
      <w:pPr>
        <w:spacing w:after="0" w:line="240" w:lineRule="auto"/>
        <w:jc w:val="both"/>
        <w:rPr>
          <w:rFonts w:ascii="Times New Roman" w:hAnsi="Times New Roman" w:cs="Times New Roman"/>
          <w:lang w:val="fr-FR"/>
        </w:rPr>
      </w:pPr>
    </w:p>
    <w:p w14:paraId="7385C236" w14:textId="77777777" w:rsidR="00165AB6" w:rsidRPr="00D01D92" w:rsidRDefault="00165AB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GARDANT À L'ESPRIT :</w:t>
      </w:r>
    </w:p>
    <w:p w14:paraId="6D7892A4" w14:textId="77777777" w:rsidR="00165AB6" w:rsidRPr="00D01D92" w:rsidRDefault="00165AB6" w:rsidP="00D01D92">
      <w:pPr>
        <w:spacing w:after="0" w:line="240" w:lineRule="auto"/>
        <w:ind w:firstLine="720"/>
        <w:jc w:val="both"/>
        <w:rPr>
          <w:rFonts w:ascii="Times New Roman" w:hAnsi="Times New Roman" w:cs="Times New Roman"/>
          <w:lang w:val="fr-FR"/>
        </w:rPr>
      </w:pPr>
    </w:p>
    <w:p w14:paraId="459E95B0"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Que le gouvernement de la République d'El Salvador </w:t>
      </w:r>
      <w:proofErr w:type="gramStart"/>
      <w:r w:rsidRPr="00D01D92">
        <w:rPr>
          <w:rFonts w:ascii="Times New Roman" w:hAnsi="Times New Roman" w:cs="Times New Roman"/>
          <w:lang w:val="fr-FR"/>
        </w:rPr>
        <w:t>a</w:t>
      </w:r>
      <w:proofErr w:type="gramEnd"/>
      <w:r w:rsidRPr="00D01D92">
        <w:rPr>
          <w:rFonts w:ascii="Times New Roman" w:hAnsi="Times New Roman" w:cs="Times New Roman"/>
          <w:lang w:val="fr-FR"/>
        </w:rPr>
        <w:t xml:space="preserve"> offert d'accueillir le vingt-troisième Congrès panaméricain de l'enfance et de l’adolescence qui se tiendra en octobre 2024 ;</w:t>
      </w:r>
    </w:p>
    <w:p w14:paraId="6FE1615E" w14:textId="77777777" w:rsidR="00165AB6" w:rsidRPr="00D01D92" w:rsidRDefault="00165AB6" w:rsidP="00D01D92">
      <w:pPr>
        <w:spacing w:after="0" w:line="240" w:lineRule="auto"/>
        <w:jc w:val="both"/>
        <w:rPr>
          <w:rFonts w:ascii="Times New Roman" w:hAnsi="Times New Roman" w:cs="Times New Roman"/>
          <w:lang w:val="fr-FR"/>
        </w:rPr>
      </w:pPr>
    </w:p>
    <w:p w14:paraId="34614A96" w14:textId="77777777" w:rsidR="00165AB6" w:rsidRPr="00D01D92" w:rsidRDefault="00165AB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ab/>
        <w:t>Que la désignation du Congrès panaméricain de l'enfance et de l’adolescence en tant que conférence interaméricaine spécialisée renforcera le profil politique et technique déjà élevé de cet événement et, par conséquent, donnera un plus grand élan aux orientations et aux accords politiques qui y seront approuvés, ce qui profitera aux enfants et aux adolescents des États des Amériques,</w:t>
      </w:r>
    </w:p>
    <w:p w14:paraId="137724A7" w14:textId="77777777" w:rsidR="00165AB6" w:rsidRPr="00D01D92" w:rsidRDefault="00165AB6" w:rsidP="00D01D92">
      <w:pPr>
        <w:spacing w:after="0" w:line="240" w:lineRule="auto"/>
        <w:jc w:val="both"/>
        <w:rPr>
          <w:rFonts w:ascii="Times New Roman" w:hAnsi="Times New Roman" w:cs="Times New Roman"/>
          <w:lang w:val="fr-FR"/>
        </w:rPr>
      </w:pPr>
    </w:p>
    <w:p w14:paraId="5CC5CB12" w14:textId="77777777" w:rsidR="00165AB6" w:rsidRPr="00D01D92" w:rsidRDefault="00165AB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2B0C586B" w14:textId="77777777" w:rsidR="00165AB6" w:rsidRPr="00D01D92" w:rsidRDefault="00165AB6" w:rsidP="00D01D92">
      <w:pPr>
        <w:spacing w:after="0" w:line="240" w:lineRule="auto"/>
        <w:jc w:val="both"/>
        <w:rPr>
          <w:rFonts w:ascii="Times New Roman" w:hAnsi="Times New Roman" w:cs="Times New Roman"/>
          <w:lang w:val="fr-FR"/>
        </w:rPr>
      </w:pPr>
    </w:p>
    <w:p w14:paraId="13A8C369"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w:t>
      </w:r>
      <w:r w:rsidRPr="00D01D92">
        <w:rPr>
          <w:rFonts w:ascii="Times New Roman" w:hAnsi="Times New Roman" w:cs="Times New Roman"/>
          <w:lang w:val="fr-FR"/>
        </w:rPr>
        <w:tab/>
        <w:t>De désigner le vingt-troisième Congrès panaméricain de l'enfance et de l’adolescence comme « conférence spécialisée interaméricaine ».</w:t>
      </w:r>
    </w:p>
    <w:p w14:paraId="4C5D5202" w14:textId="77777777" w:rsidR="00165AB6" w:rsidRPr="00D01D92" w:rsidRDefault="00165AB6" w:rsidP="00D01D92">
      <w:pPr>
        <w:spacing w:after="0" w:line="240" w:lineRule="auto"/>
        <w:jc w:val="both"/>
        <w:rPr>
          <w:rFonts w:ascii="Times New Roman" w:hAnsi="Times New Roman" w:cs="Times New Roman"/>
          <w:lang w:val="fr-FR"/>
        </w:rPr>
      </w:pPr>
    </w:p>
    <w:p w14:paraId="331FFFC7"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2.</w:t>
      </w:r>
      <w:r w:rsidRPr="00D01D92">
        <w:rPr>
          <w:rFonts w:ascii="Times New Roman" w:hAnsi="Times New Roman" w:cs="Times New Roman"/>
          <w:lang w:val="fr-FR"/>
        </w:rPr>
        <w:tab/>
        <w:t>D'encourager les États membres à apporter leur soutien le plus large au succès de cet événement et à y participer au plus haut niveau possible.</w:t>
      </w:r>
    </w:p>
    <w:p w14:paraId="51887386"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lastRenderedPageBreak/>
        <w:t>3.</w:t>
      </w:r>
      <w:r w:rsidRPr="00D01D92">
        <w:rPr>
          <w:rFonts w:ascii="Times New Roman" w:hAnsi="Times New Roman" w:cs="Times New Roman"/>
          <w:lang w:val="fr-FR"/>
        </w:rPr>
        <w:tab/>
        <w:t>De remercier le gouvernement de la République d'El Salvador d'avoir proposé d'accueillir le vingt-troisième Congrès panaméricain de l'enfance et de l’adolescence, qui se tiendra à San Salvador du 21 au 25 octobre 2024.</w:t>
      </w:r>
    </w:p>
    <w:p w14:paraId="7AC4CF97" w14:textId="77777777" w:rsidR="00165AB6" w:rsidRPr="00D01D92" w:rsidRDefault="00165AB6" w:rsidP="00D01D92">
      <w:pPr>
        <w:spacing w:after="0" w:line="240" w:lineRule="auto"/>
        <w:jc w:val="both"/>
        <w:rPr>
          <w:rFonts w:ascii="Times New Roman" w:hAnsi="Times New Roman" w:cs="Times New Roman"/>
          <w:lang w:val="fr-FR"/>
        </w:rPr>
      </w:pPr>
    </w:p>
    <w:p w14:paraId="6B5CD3FB" w14:textId="77777777" w:rsidR="00165AB6" w:rsidRPr="00D01D92" w:rsidRDefault="00165AB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De charger le Secrétariat général, par l'intermédiaire du Département de gestion des conférences et des réunions, et si la demande lui en est faite, d'appuyer les activités mentionnées dans la présente résolution, étant entendu que les ressources nécessaires à l'organisation de cet événement seront à la charge du gouvernement de la République d'El Salvador et de l'IIN.</w:t>
      </w:r>
    </w:p>
    <w:p w14:paraId="633D3566" w14:textId="77777777" w:rsidR="00165AB6" w:rsidRPr="00D01D92" w:rsidRDefault="00165AB6" w:rsidP="00D01D92">
      <w:pPr>
        <w:pStyle w:val="Heading2"/>
        <w:keepNext w:val="0"/>
        <w:spacing w:before="0" w:after="0" w:line="240" w:lineRule="auto"/>
        <w:jc w:val="both"/>
        <w:rPr>
          <w:rFonts w:ascii="Times New Roman" w:hAnsi="Times New Roman" w:cs="Times New Roman"/>
          <w:sz w:val="22"/>
          <w:szCs w:val="22"/>
          <w:lang w:val="fr-FR"/>
        </w:rPr>
      </w:pPr>
    </w:p>
    <w:p w14:paraId="14069642" w14:textId="77777777" w:rsidR="005C5D4B" w:rsidRPr="00D01D92" w:rsidRDefault="005C5D4B" w:rsidP="00D01D92">
      <w:pPr>
        <w:spacing w:after="0" w:line="240" w:lineRule="auto"/>
        <w:rPr>
          <w:rFonts w:ascii="Times New Roman" w:hAnsi="Times New Roman" w:cs="Times New Roman"/>
          <w:lang w:val="fr-FR"/>
        </w:rPr>
        <w:sectPr w:rsidR="005C5D4B" w:rsidRPr="00D01D92" w:rsidSect="00165AB6">
          <w:endnotePr>
            <w:numRestart w:val="eachSect"/>
          </w:endnotePr>
          <w:type w:val="oddPage"/>
          <w:pgSz w:w="12240" w:h="15840"/>
          <w:pgMar w:top="2160" w:right="1570" w:bottom="1296" w:left="1699" w:header="720" w:footer="720" w:gutter="0"/>
          <w:cols w:space="720"/>
          <w:titlePg/>
          <w:docGrid w:linePitch="299"/>
        </w:sectPr>
      </w:pPr>
    </w:p>
    <w:p w14:paraId="31DEDE41" w14:textId="77777777" w:rsidR="005C5D4B" w:rsidRPr="00847C90" w:rsidRDefault="005C5D4B" w:rsidP="00847C90">
      <w:pPr>
        <w:pStyle w:val="Heading1"/>
        <w:spacing w:before="0" w:after="0" w:line="240" w:lineRule="auto"/>
        <w:jc w:val="center"/>
        <w:rPr>
          <w:rFonts w:ascii="Times New Roman" w:hAnsi="Times New Roman" w:cs="Times New Roman"/>
          <w:b w:val="0"/>
          <w:bCs/>
          <w:noProof/>
          <w:sz w:val="22"/>
          <w:szCs w:val="22"/>
          <w:lang w:val="fr-CA"/>
        </w:rPr>
      </w:pPr>
      <w:bookmarkStart w:id="26" w:name="_Toc171518891"/>
      <w:r w:rsidRPr="00847C90">
        <w:rPr>
          <w:rFonts w:ascii="Times New Roman" w:hAnsi="Times New Roman" w:cs="Times New Roman"/>
          <w:b w:val="0"/>
          <w:bCs/>
          <w:noProof/>
          <w:sz w:val="22"/>
          <w:szCs w:val="22"/>
          <w:lang w:val="fr-CA"/>
        </w:rPr>
        <w:lastRenderedPageBreak/>
        <w:t>AG/RES. 3022 (LIV-O/24)</w:t>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noProof/>
          <w:sz w:val="22"/>
          <w:szCs w:val="22"/>
          <w:lang w:val="fr-CA"/>
        </w:rPr>
        <w:br/>
        <w:t>SUIVI DE LA SITUATION AU NICARAGUA</w:t>
      </w:r>
      <w:r w:rsidRPr="00847C90">
        <w:rPr>
          <w:rFonts w:ascii="Times New Roman" w:hAnsi="Times New Roman" w:cs="Times New Roman"/>
          <w:b w:val="0"/>
          <w:bCs/>
          <w:noProof/>
          <w:sz w:val="22"/>
          <w:szCs w:val="22"/>
          <w:vertAlign w:val="superscript"/>
        </w:rPr>
        <w:footnoteReference w:id="16"/>
      </w:r>
      <w:r w:rsidRPr="00847C90">
        <w:rPr>
          <w:rFonts w:ascii="Times New Roman" w:hAnsi="Times New Roman" w:cs="Times New Roman"/>
          <w:b w:val="0"/>
          <w:bCs/>
          <w:noProof/>
          <w:sz w:val="22"/>
          <w:szCs w:val="22"/>
          <w:vertAlign w:val="superscript"/>
          <w:lang w:val="fr-CA"/>
        </w:rPr>
        <w:t>/</w:t>
      </w:r>
      <w:bookmarkEnd w:id="26"/>
    </w:p>
    <w:p w14:paraId="4E014120" w14:textId="77777777" w:rsidR="005C5D4B" w:rsidRPr="00D01D92" w:rsidRDefault="005C5D4B" w:rsidP="00D01D92">
      <w:pPr>
        <w:spacing w:after="0" w:line="240" w:lineRule="auto"/>
        <w:jc w:val="center"/>
        <w:rPr>
          <w:rFonts w:ascii="Times New Roman" w:eastAsia="Times New Roman" w:hAnsi="Times New Roman" w:cs="Times New Roman"/>
          <w:lang w:val="fr-CA"/>
        </w:rPr>
      </w:pPr>
    </w:p>
    <w:p w14:paraId="212C367A" w14:textId="77777777" w:rsidR="005C5D4B" w:rsidRPr="00D01D92" w:rsidRDefault="005C5D4B" w:rsidP="00D01D92">
      <w:pPr>
        <w:spacing w:after="0" w:line="240" w:lineRule="auto"/>
        <w:jc w:val="center"/>
        <w:rPr>
          <w:rFonts w:ascii="Times New Roman" w:hAnsi="Times New Roman" w:cs="Times New Roman"/>
          <w:lang w:val="fr-FR" w:eastAsia="es-ES_tradnl"/>
        </w:rPr>
      </w:pPr>
      <w:r w:rsidRPr="00D01D92">
        <w:rPr>
          <w:rFonts w:ascii="Times New Roman" w:hAnsi="Times New Roman" w:cs="Times New Roman"/>
          <w:lang w:val="fr-FR"/>
        </w:rPr>
        <w:t>(Résolution adoptée à la première séance plénière, le 27 juin 2024)</w:t>
      </w:r>
    </w:p>
    <w:p w14:paraId="3832B598" w14:textId="77777777" w:rsidR="005C5D4B" w:rsidRPr="00D01D92" w:rsidRDefault="005C5D4B" w:rsidP="00D01D92">
      <w:pPr>
        <w:spacing w:after="0" w:line="240" w:lineRule="auto"/>
        <w:jc w:val="center"/>
        <w:rPr>
          <w:rFonts w:ascii="Times New Roman" w:eastAsia="Times New Roman" w:hAnsi="Times New Roman" w:cs="Times New Roman"/>
          <w:lang w:val="fr-FR"/>
        </w:rPr>
      </w:pPr>
    </w:p>
    <w:p w14:paraId="0C6D68CE" w14:textId="77777777" w:rsidR="005C5D4B" w:rsidRPr="00D01D92" w:rsidRDefault="005C5D4B" w:rsidP="00D01D92">
      <w:pPr>
        <w:spacing w:after="0" w:line="240" w:lineRule="auto"/>
        <w:jc w:val="center"/>
        <w:rPr>
          <w:rFonts w:ascii="Times New Roman" w:eastAsia="Times New Roman" w:hAnsi="Times New Roman" w:cs="Times New Roman"/>
          <w:lang w:val="fr-FR"/>
        </w:rPr>
      </w:pPr>
    </w:p>
    <w:p w14:paraId="5C5A5F7B" w14:textId="77777777" w:rsidR="005C5D4B" w:rsidRPr="00D01D92" w:rsidRDefault="005C5D4B" w:rsidP="00D01D92">
      <w:pPr>
        <w:spacing w:after="0" w:line="240" w:lineRule="auto"/>
        <w:ind w:firstLine="720"/>
        <w:rPr>
          <w:rFonts w:ascii="Times New Roman" w:hAnsi="Times New Roman" w:cs="Times New Roman"/>
          <w:lang w:val="fr-CA"/>
        </w:rPr>
      </w:pPr>
      <w:r w:rsidRPr="00D01D92">
        <w:rPr>
          <w:rFonts w:ascii="Times New Roman" w:hAnsi="Times New Roman" w:cs="Times New Roman"/>
          <w:lang w:val="fr-CA"/>
        </w:rPr>
        <w:t>L'ASSEMBLÉE GÉNÉRALE</w:t>
      </w:r>
    </w:p>
    <w:p w14:paraId="120DD7D0" w14:textId="77777777" w:rsidR="005C5D4B" w:rsidRPr="00D01D92" w:rsidRDefault="005C5D4B" w:rsidP="00D01D92">
      <w:pPr>
        <w:spacing w:after="0" w:line="240" w:lineRule="auto"/>
        <w:jc w:val="both"/>
        <w:rPr>
          <w:rFonts w:ascii="Times New Roman" w:hAnsi="Times New Roman" w:cs="Times New Roman"/>
          <w:lang w:val="fr-CA"/>
        </w:rPr>
      </w:pPr>
    </w:p>
    <w:p w14:paraId="381D1025" w14:textId="77777777" w:rsidR="005C5D4B" w:rsidRPr="00D01D92" w:rsidRDefault="005C5D4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 xml:space="preserve">RAPPELANT que la promotion et la défense de la démocratie pour les peuples des Amériques est une obligation établie dans la Charte démocratique interaméricaine, qui établit également que « les éléments essentiels de la démocratie représentative comprennent, entre autres, le respect des droits de l'homme et des libertés fondamentales » ; et que la Convention américaine relative aux droits de l'homme établit que les États parties « s'engagent à respecter les droits et les libertés qui y sont reconnus et à en garantir le libre et plein exercice à toute personne soumise à leur juridiction, sans aucune discrimination pour des raisons de race, de couleur, de sexe, de langue, de religion, d'opinion politique ou de toute autre opinion, d'origine nationale ou sociale, de statut économique, de naissance ou de toute autre condition sociale » et que ces obligations incombent aux États parties, individuellement et collectivement, </w:t>
      </w:r>
    </w:p>
    <w:p w14:paraId="4E011D27" w14:textId="77777777" w:rsidR="005C5D4B" w:rsidRPr="00D01D92" w:rsidRDefault="005C5D4B" w:rsidP="00D01D92">
      <w:pPr>
        <w:spacing w:after="0" w:line="240" w:lineRule="auto"/>
        <w:jc w:val="both"/>
        <w:rPr>
          <w:rFonts w:ascii="Times New Roman" w:hAnsi="Times New Roman" w:cs="Times New Roman"/>
          <w:lang w:val="fr-CA"/>
        </w:rPr>
      </w:pPr>
    </w:p>
    <w:p w14:paraId="1BC84679" w14:textId="77777777" w:rsidR="005C5D4B" w:rsidRPr="00D01D92" w:rsidRDefault="005C5D4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PROFONDÉMENT PRÉOCCUPÉE par la détérioration continue de la situation des droits de l'homme au Nicaragua depuis 2018, caractérisée par la persistance de l'impunité des organismes d'État dans des affaires impliquant au moins 355 morts et 2 000 blessés, ainsi que plus de 2 000 plaintes pour détention arbitraire pour des motifs politiques</w:t>
      </w:r>
      <w:r w:rsidRPr="00D01D92">
        <w:rPr>
          <w:rStyle w:val="FootnoteReference"/>
          <w:rFonts w:ascii="Times New Roman" w:hAnsi="Times New Roman" w:cs="Times New Roman"/>
          <w:u w:val="single"/>
          <w:vertAlign w:val="superscript"/>
          <w:lang w:val="fr-CA"/>
        </w:rPr>
        <w:footnoteReference w:id="17"/>
      </w:r>
      <w:r w:rsidRPr="00D01D92">
        <w:rPr>
          <w:rFonts w:ascii="Times New Roman" w:hAnsi="Times New Roman" w:cs="Times New Roman"/>
          <w:vertAlign w:val="superscript"/>
          <w:lang w:val="fr-CA"/>
        </w:rPr>
        <w:t>/</w:t>
      </w:r>
      <w:r w:rsidRPr="00D01D92">
        <w:rPr>
          <w:rFonts w:ascii="Times New Roman" w:hAnsi="Times New Roman" w:cs="Times New Roman"/>
          <w:lang w:val="fr-CA"/>
        </w:rPr>
        <w:t>, comme l'indique le dernier communiqué de la Commission interaméricaine des droits de l'homme daté du 18 avril 2024 ; notant en outre le déplacement de plus de 270 000 Nicaraguayens qui ont demandé l'asile à l’échelle mondiale, poussés par la nécessité de protéger leur intégrité personnelle et leur liberté</w:t>
      </w:r>
      <w:r w:rsidRPr="00D01D92">
        <w:rPr>
          <w:rStyle w:val="FootnoteReference"/>
          <w:rFonts w:ascii="Times New Roman" w:hAnsi="Times New Roman" w:cs="Times New Roman"/>
          <w:u w:val="single"/>
          <w:vertAlign w:val="superscript"/>
          <w:lang w:val="fr-CA"/>
        </w:rPr>
        <w:footnoteReference w:id="18"/>
      </w:r>
      <w:r w:rsidRPr="00D01D92">
        <w:rPr>
          <w:rFonts w:ascii="Times New Roman" w:hAnsi="Times New Roman" w:cs="Times New Roman"/>
          <w:vertAlign w:val="superscript"/>
          <w:lang w:val="fr-CA"/>
        </w:rPr>
        <w:t>/</w:t>
      </w:r>
      <w:r w:rsidRPr="00D01D92">
        <w:rPr>
          <w:rFonts w:ascii="Times New Roman" w:hAnsi="Times New Roman" w:cs="Times New Roman"/>
          <w:lang w:val="fr-CA"/>
        </w:rPr>
        <w:t xml:space="preserve"> , profondément préoccupés par la suppression des espaces civiques par l'annulation de plus de 3 000 organisations de la société civile</w:t>
      </w:r>
      <w:r w:rsidRPr="00D01D92">
        <w:rPr>
          <w:rStyle w:val="FootnoteReference"/>
          <w:rFonts w:ascii="Times New Roman" w:hAnsi="Times New Roman" w:cs="Times New Roman"/>
          <w:u w:val="single"/>
          <w:vertAlign w:val="superscript"/>
          <w:lang w:val="fr-CA"/>
        </w:rPr>
        <w:footnoteReference w:id="19"/>
      </w:r>
      <w:r w:rsidRPr="00D01D92">
        <w:rPr>
          <w:rFonts w:ascii="Times New Roman" w:hAnsi="Times New Roman" w:cs="Times New Roman"/>
          <w:vertAlign w:val="superscript"/>
          <w:lang w:val="fr-CA"/>
        </w:rPr>
        <w:t>/</w:t>
      </w:r>
      <w:r w:rsidRPr="00D01D92">
        <w:rPr>
          <w:rFonts w:ascii="Times New Roman" w:hAnsi="Times New Roman" w:cs="Times New Roman"/>
          <w:lang w:val="fr-CA"/>
        </w:rPr>
        <w:t xml:space="preserve"> , y compris des institutions religieuses telles que l'Église catholique et d'autres églises chrétiennes</w:t>
      </w:r>
      <w:r w:rsidRPr="00D01D92">
        <w:rPr>
          <w:rStyle w:val="FootnoteReference"/>
          <w:rFonts w:ascii="Times New Roman" w:hAnsi="Times New Roman" w:cs="Times New Roman"/>
          <w:u w:val="single"/>
          <w:vertAlign w:val="superscript"/>
          <w:lang w:val="fr-CA"/>
        </w:rPr>
        <w:footnoteReference w:id="20"/>
      </w:r>
      <w:r w:rsidRPr="00D01D92">
        <w:rPr>
          <w:rFonts w:ascii="Times New Roman" w:hAnsi="Times New Roman" w:cs="Times New Roman"/>
          <w:vertAlign w:val="superscript"/>
          <w:lang w:val="fr-CA"/>
        </w:rPr>
        <w:t>/</w:t>
      </w:r>
      <w:r w:rsidRPr="00D01D92">
        <w:rPr>
          <w:rFonts w:ascii="Times New Roman" w:hAnsi="Times New Roman" w:cs="Times New Roman"/>
          <w:lang w:val="fr-CA"/>
        </w:rPr>
        <w:t xml:space="preserve"> ; alarmée également par la privation de la nationalité</w:t>
      </w:r>
      <w:r w:rsidRPr="00D01D92">
        <w:rPr>
          <w:rStyle w:val="FootnoteReference"/>
          <w:rFonts w:ascii="Times New Roman" w:hAnsi="Times New Roman" w:cs="Times New Roman"/>
          <w:u w:val="single"/>
          <w:vertAlign w:val="superscript"/>
          <w:lang w:val="fr-CA"/>
        </w:rPr>
        <w:footnoteReference w:id="21"/>
      </w:r>
      <w:r w:rsidRPr="00D01D92">
        <w:rPr>
          <w:rFonts w:ascii="Times New Roman" w:hAnsi="Times New Roman" w:cs="Times New Roman"/>
          <w:vertAlign w:val="superscript"/>
          <w:lang w:val="fr-CA"/>
        </w:rPr>
        <w:t>/</w:t>
      </w:r>
      <w:r w:rsidRPr="00D01D92">
        <w:rPr>
          <w:rFonts w:ascii="Times New Roman" w:hAnsi="Times New Roman" w:cs="Times New Roman"/>
          <w:lang w:val="fr-CA"/>
        </w:rPr>
        <w:t xml:space="preserve"> et des droits politiques</w:t>
      </w:r>
      <w:r w:rsidRPr="00D01D92">
        <w:rPr>
          <w:rStyle w:val="FootnoteReference"/>
          <w:rFonts w:ascii="Times New Roman" w:hAnsi="Times New Roman" w:cs="Times New Roman"/>
          <w:u w:val="single"/>
          <w:vertAlign w:val="superscript"/>
          <w:lang w:val="fr-CA"/>
        </w:rPr>
        <w:footnoteReference w:id="22"/>
      </w:r>
      <w:r w:rsidRPr="00D01D92">
        <w:rPr>
          <w:rFonts w:ascii="Times New Roman" w:hAnsi="Times New Roman" w:cs="Times New Roman"/>
          <w:vertAlign w:val="superscript"/>
          <w:lang w:val="fr-CA"/>
        </w:rPr>
        <w:t>/</w:t>
      </w:r>
      <w:r w:rsidRPr="00D01D92">
        <w:rPr>
          <w:rFonts w:ascii="Times New Roman" w:hAnsi="Times New Roman" w:cs="Times New Roman"/>
          <w:lang w:val="fr-CA"/>
        </w:rPr>
        <w:t xml:space="preserve"> de plus de 300 personnes, souvent accompagnée de la confiscation de leurs biens, de la négation des droits économiques et sociaux</w:t>
      </w:r>
      <w:r w:rsidRPr="00D01D92">
        <w:rPr>
          <w:rStyle w:val="FootnoteReference"/>
          <w:rFonts w:ascii="Times New Roman" w:hAnsi="Times New Roman" w:cs="Times New Roman"/>
          <w:u w:val="single"/>
          <w:vertAlign w:val="superscript"/>
          <w:lang w:val="fr-CA"/>
        </w:rPr>
        <w:footnoteReference w:id="23"/>
      </w:r>
      <w:r w:rsidRPr="00D01D92">
        <w:rPr>
          <w:rFonts w:ascii="Times New Roman" w:hAnsi="Times New Roman" w:cs="Times New Roman"/>
          <w:vertAlign w:val="superscript"/>
          <w:lang w:val="fr-CA"/>
        </w:rPr>
        <w:t>/</w:t>
      </w:r>
      <w:r w:rsidRPr="00D01D92">
        <w:rPr>
          <w:rFonts w:ascii="Times New Roman" w:hAnsi="Times New Roman" w:cs="Times New Roman"/>
          <w:lang w:val="fr-CA"/>
        </w:rPr>
        <w:t xml:space="preserve"> , et de la suppression de leur identité du registre civil</w:t>
      </w:r>
      <w:r w:rsidRPr="00D01D92">
        <w:rPr>
          <w:rStyle w:val="FootnoteReference"/>
          <w:rFonts w:ascii="Times New Roman" w:hAnsi="Times New Roman" w:cs="Times New Roman"/>
          <w:u w:val="single"/>
          <w:vertAlign w:val="superscript"/>
          <w:lang w:val="fr-CA"/>
        </w:rPr>
        <w:footnoteReference w:id="24"/>
      </w:r>
      <w:r w:rsidRPr="00D01D92">
        <w:rPr>
          <w:rFonts w:ascii="Times New Roman" w:hAnsi="Times New Roman" w:cs="Times New Roman"/>
          <w:vertAlign w:val="superscript"/>
          <w:lang w:val="fr-CA"/>
        </w:rPr>
        <w:t>/</w:t>
      </w:r>
      <w:r w:rsidRPr="00D01D92">
        <w:rPr>
          <w:rFonts w:ascii="Times New Roman" w:hAnsi="Times New Roman" w:cs="Times New Roman"/>
          <w:lang w:val="fr-CA"/>
        </w:rPr>
        <w:t xml:space="preserve">, comme indiqué dans le rapport du Groupe d'experts sur les droits de l'homme sur le Nicaragua, daté du 29 février 2024 </w:t>
      </w:r>
      <w:r w:rsidRPr="00D01D92">
        <w:rPr>
          <w:rFonts w:ascii="Times New Roman" w:hAnsi="Times New Roman" w:cs="Times New Roman"/>
          <w:lang w:val="fr-CA"/>
        </w:rPr>
        <w:lastRenderedPageBreak/>
        <w:t>(A/HRC/55/CRP.3), et au moins 54 médias ont été fermés ou confisqués et plus de 250 journalistes ont été contraints à l'exil</w:t>
      </w:r>
      <w:r w:rsidRPr="00D01D92">
        <w:rPr>
          <w:rStyle w:val="FootnoteReference"/>
          <w:rFonts w:ascii="Times New Roman" w:hAnsi="Times New Roman" w:cs="Times New Roman"/>
          <w:u w:val="single"/>
          <w:vertAlign w:val="superscript"/>
          <w:lang w:val="fr-CA"/>
        </w:rPr>
        <w:footnoteReference w:id="25"/>
      </w:r>
      <w:r w:rsidRPr="00D01D92">
        <w:rPr>
          <w:rFonts w:ascii="Times New Roman" w:hAnsi="Times New Roman" w:cs="Times New Roman"/>
          <w:vertAlign w:val="superscript"/>
          <w:lang w:val="fr-CA"/>
        </w:rPr>
        <w:t>/</w:t>
      </w:r>
      <w:r w:rsidRPr="00D01D92">
        <w:rPr>
          <w:rFonts w:ascii="Times New Roman" w:hAnsi="Times New Roman" w:cs="Times New Roman"/>
          <w:lang w:val="fr-CA"/>
        </w:rPr>
        <w:t>,</w:t>
      </w:r>
    </w:p>
    <w:p w14:paraId="6D44599C" w14:textId="77777777" w:rsidR="005C5D4B" w:rsidRPr="00D01D92" w:rsidRDefault="005C5D4B" w:rsidP="00D01D92">
      <w:pPr>
        <w:spacing w:after="0" w:line="240" w:lineRule="auto"/>
        <w:jc w:val="both"/>
        <w:rPr>
          <w:rFonts w:ascii="Times New Roman" w:eastAsia="Times New Roman" w:hAnsi="Times New Roman" w:cs="Times New Roman"/>
          <w:lang w:val="fr-CA"/>
        </w:rPr>
      </w:pPr>
    </w:p>
    <w:p w14:paraId="722EA4B6" w14:textId="77777777" w:rsidR="005C5D4B" w:rsidRPr="00D01D92" w:rsidRDefault="005C5D4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 xml:space="preserve">NOTANT que les violations des droits humains liées à la situation au Nicaragua ont été amplement documentées par de nombreux rapports du Groupe interdisciplinaire d'experts indépendants pour le Nicaragua de l'OEA (GIEI Nicaragua), du Mécanisme spécial de suivi pour le Nicaragua de la CIDH (MESENI), le Haut-Commissariat des Nations Unies aux droits de l'homme (HCDH), le Haut-Commissariat des Nations Unies pour les réfugiés (HCR) et le Groupe d'experts des Nations unies sur les droits de l'homme au Nicaragua (GHREN), </w:t>
      </w:r>
    </w:p>
    <w:p w14:paraId="0271E1D1" w14:textId="77777777" w:rsidR="005C5D4B" w:rsidRPr="00D01D92" w:rsidRDefault="005C5D4B" w:rsidP="00D01D92">
      <w:pPr>
        <w:spacing w:after="0" w:line="240" w:lineRule="auto"/>
        <w:jc w:val="both"/>
        <w:rPr>
          <w:rFonts w:ascii="Times New Roman" w:hAnsi="Times New Roman" w:cs="Times New Roman"/>
          <w:lang w:val="fr-CA"/>
        </w:rPr>
      </w:pPr>
    </w:p>
    <w:p w14:paraId="65F0C09A" w14:textId="77777777" w:rsidR="005C5D4B" w:rsidRPr="00D01D92" w:rsidRDefault="005C5D4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 xml:space="preserve">NOTANT AVEC PRÉOCCUPATION que les rapports des organismes internationaux sur la situation au Nicaragua soulignent l'impunité persistante dans les cas de violations graves des droits de l'homme, qui pourraient constituer des crimes contre l'humanité, tels que la persécution, l'emprisonnement, l'assassinat, la torture et le viol, comme indiqué par le GIEI Nicaragua dans son rapport sur les événements de violence survenus entre le 18 avril et le 30 mai 2018, de décembre 2018 et le rapport du GHREN de mars 2023 (A/HRC/52/CRP.5), créé par A/HRC/RES/49/3 le 31 mars 2022 ; et qu'au lieu d'enquêter sur ces violations, la situation s'est transformée en une persécution intensifiée contre les victimes ou leurs familles, </w:t>
      </w:r>
    </w:p>
    <w:p w14:paraId="6019BE32" w14:textId="77777777" w:rsidR="005C5D4B" w:rsidRPr="00D01D92" w:rsidRDefault="005C5D4B" w:rsidP="00D01D92">
      <w:pPr>
        <w:spacing w:after="0" w:line="240" w:lineRule="auto"/>
        <w:jc w:val="both"/>
        <w:rPr>
          <w:rFonts w:ascii="Times New Roman" w:hAnsi="Times New Roman" w:cs="Times New Roman"/>
          <w:lang w:val="fr-CA"/>
        </w:rPr>
      </w:pPr>
    </w:p>
    <w:p w14:paraId="56A2645F" w14:textId="77777777" w:rsidR="005C5D4B" w:rsidRPr="00D01D92" w:rsidRDefault="005C5D4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RÉITÉRANT SA PRÉOCCUPATION face à la situation particulière des personnes sans défense vis-à-vis de l'État, principalement les victimes de graves violations des droits humains et leurs familles, au mépris par le Nicaragua de ses obligations internationales et à sa réticence à se conformer au droit international,</w:t>
      </w:r>
    </w:p>
    <w:p w14:paraId="2EF1730B" w14:textId="77777777" w:rsidR="005C5D4B" w:rsidRPr="00D01D92" w:rsidRDefault="005C5D4B" w:rsidP="00D01D92">
      <w:pPr>
        <w:spacing w:after="0" w:line="240" w:lineRule="auto"/>
        <w:ind w:firstLine="720"/>
        <w:jc w:val="both"/>
        <w:rPr>
          <w:rFonts w:ascii="Times New Roman" w:hAnsi="Times New Roman" w:cs="Times New Roman"/>
          <w:lang w:val="fr-CA"/>
        </w:rPr>
      </w:pPr>
    </w:p>
    <w:p w14:paraId="7FD7415D" w14:textId="77777777" w:rsidR="005C5D4B" w:rsidRPr="00D01D92" w:rsidRDefault="005C5D4B" w:rsidP="00D01D92">
      <w:pPr>
        <w:spacing w:after="0" w:line="240" w:lineRule="auto"/>
        <w:ind w:firstLine="720"/>
        <w:jc w:val="both"/>
        <w:rPr>
          <w:rFonts w:ascii="Times New Roman" w:hAnsi="Times New Roman" w:cs="Times New Roman"/>
          <w:b/>
          <w:bCs/>
          <w:lang w:val="fr-CA"/>
        </w:rPr>
      </w:pPr>
      <w:r w:rsidRPr="00D01D92">
        <w:rPr>
          <w:rFonts w:ascii="Times New Roman" w:hAnsi="Times New Roman" w:cs="Times New Roman"/>
          <w:lang w:val="fr-CA"/>
        </w:rPr>
        <w:t>RÉITÉRANT sa ferme condamnation de l'entrée illégale dans les locaux de l'OEA et de la saisie de ses biens à Managua, Nicaragua, le dimanche 24 avril 2022, en violation des obligations légales du gouvernement du Nicaragua, comme indiqué dans la résolution du Conseil permanent de l'OEA CP/RES. 1196 (2377/22) ;</w:t>
      </w:r>
      <w:r w:rsidRPr="00D01D92">
        <w:rPr>
          <w:rFonts w:ascii="Times New Roman" w:hAnsi="Times New Roman" w:cs="Times New Roman"/>
          <w:b/>
          <w:bCs/>
          <w:lang w:val="fr-CA"/>
        </w:rPr>
        <w:t xml:space="preserve"> </w:t>
      </w:r>
    </w:p>
    <w:p w14:paraId="7FF37ADA" w14:textId="77777777" w:rsidR="005C5D4B" w:rsidRPr="00D01D92" w:rsidRDefault="005C5D4B" w:rsidP="00D01D92">
      <w:pPr>
        <w:spacing w:after="0" w:line="240" w:lineRule="auto"/>
        <w:jc w:val="both"/>
        <w:rPr>
          <w:rFonts w:ascii="Times New Roman" w:hAnsi="Times New Roman" w:cs="Times New Roman"/>
          <w:lang w:val="fr-CA"/>
        </w:rPr>
      </w:pPr>
    </w:p>
    <w:p w14:paraId="3ABCF6F4" w14:textId="77777777" w:rsidR="005C5D4B" w:rsidRPr="00D01D92" w:rsidRDefault="005C5D4B" w:rsidP="00D01D92">
      <w:pPr>
        <w:spacing w:after="0" w:line="240" w:lineRule="auto"/>
        <w:ind w:firstLine="720"/>
        <w:jc w:val="both"/>
        <w:rPr>
          <w:rFonts w:ascii="Times New Roman" w:hAnsi="Times New Roman" w:cs="Times New Roman"/>
          <w:b/>
          <w:bCs/>
          <w:lang w:val="fr-CA"/>
        </w:rPr>
      </w:pPr>
      <w:r w:rsidRPr="00D01D92">
        <w:rPr>
          <w:rFonts w:ascii="Times New Roman" w:hAnsi="Times New Roman" w:cs="Times New Roman"/>
          <w:lang w:val="fr-CA"/>
        </w:rPr>
        <w:t xml:space="preserve">PRÉOCCUPÉ par l'aggravation de la répression contre les communautés autochtones et afro-descendantes de la côte caraïbe dans le cadre des élections régionales organisées le 3 mars 2024, sans conditions équitables et compétitives, ainsi que dans un contexte de fermeture de l'espace civique, d'arrestation de dirigeants - dont les dirigeants autochtones Brooklyn Rivera et Nancy Elizabeth </w:t>
      </w:r>
      <w:proofErr w:type="spellStart"/>
      <w:r w:rsidRPr="00D01D92">
        <w:rPr>
          <w:rFonts w:ascii="Times New Roman" w:hAnsi="Times New Roman" w:cs="Times New Roman"/>
          <w:lang w:val="fr-CA"/>
        </w:rPr>
        <w:t>Henríquez</w:t>
      </w:r>
      <w:proofErr w:type="spellEnd"/>
      <w:r w:rsidRPr="00D01D92">
        <w:rPr>
          <w:rStyle w:val="FootnoteReference"/>
          <w:rFonts w:ascii="Times New Roman" w:hAnsi="Times New Roman" w:cs="Times New Roman"/>
          <w:u w:val="single"/>
          <w:vertAlign w:val="superscript"/>
          <w:lang w:val="fr-CA"/>
        </w:rPr>
        <w:footnoteReference w:id="26"/>
      </w:r>
      <w:r w:rsidRPr="00D01D92">
        <w:rPr>
          <w:rFonts w:ascii="Times New Roman" w:hAnsi="Times New Roman" w:cs="Times New Roman"/>
          <w:vertAlign w:val="superscript"/>
          <w:lang w:val="fr-CA"/>
        </w:rPr>
        <w:t>/</w:t>
      </w:r>
      <w:r w:rsidRPr="00D01D92">
        <w:rPr>
          <w:rFonts w:ascii="Times New Roman" w:hAnsi="Times New Roman" w:cs="Times New Roman"/>
          <w:lang w:val="fr-CA"/>
        </w:rPr>
        <w:t xml:space="preserve"> -, de fermeture de stations de radio et d'annulation d'un parti politique autochtone, selon la Commission interaméricaine des droits de l'homme ; </w:t>
      </w:r>
    </w:p>
    <w:p w14:paraId="7E5ACEEC" w14:textId="77777777" w:rsidR="005C5D4B" w:rsidRPr="00D01D92" w:rsidRDefault="005C5D4B" w:rsidP="00D01D92">
      <w:pPr>
        <w:spacing w:after="0" w:line="240" w:lineRule="auto"/>
        <w:ind w:firstLine="720"/>
        <w:jc w:val="both"/>
        <w:rPr>
          <w:rFonts w:ascii="Times New Roman" w:hAnsi="Times New Roman" w:cs="Times New Roman"/>
          <w:lang w:val="fr-CA"/>
        </w:rPr>
      </w:pPr>
    </w:p>
    <w:p w14:paraId="7CC11D3B" w14:textId="77777777" w:rsidR="005C5D4B" w:rsidRPr="00D01D92" w:rsidRDefault="005C5D4B" w:rsidP="00D01D92">
      <w:pPr>
        <w:spacing w:after="0" w:line="240" w:lineRule="auto"/>
        <w:ind w:firstLine="720"/>
        <w:jc w:val="both"/>
        <w:rPr>
          <w:rFonts w:ascii="Times New Roman" w:hAnsi="Times New Roman" w:cs="Times New Roman"/>
          <w:b/>
          <w:bCs/>
          <w:lang w:val="fr-CA"/>
        </w:rPr>
      </w:pPr>
      <w:r w:rsidRPr="00D01D92">
        <w:rPr>
          <w:rFonts w:ascii="Times New Roman" w:hAnsi="Times New Roman" w:cs="Times New Roman"/>
          <w:lang w:val="fr-CA"/>
        </w:rPr>
        <w:t>PROFONDÉMENT ALARMÉS par le non-respect persistant, de la part des autorités nicaraguayennes, des décisions et résolutions de la Cour interaméricaine des droits de l'homme, signalées par l'organe juridictionnel régional pour la deuxième année consécutive, concernant des ordonnances visant à protéger des organisations dont la personnalité juridique a été annulée et dont les membres ont été persécutés et privés de leurs droits, ainsi que des personnes emprisonnées et privées d'autres droits pour des raisons politiques,</w:t>
      </w:r>
    </w:p>
    <w:p w14:paraId="57972F84" w14:textId="77777777" w:rsidR="005C5D4B" w:rsidRPr="00D01D92" w:rsidRDefault="005C5D4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lastRenderedPageBreak/>
        <w:t xml:space="preserve">CONSIDÉRANT les résolutions, mandats et actions adoptés par l'Assemblée générale, le Conseil permanent, le Secrétariat général et les États membres de l'Organisation des États américains, depuis le début de la crise en 2018, permettant de s'engager de manière constructive avec l'État du Nicaragua et de soutenir à la fois le rétablissement des institutions démocratiques et la protection des droits de l'homme dans le pays et, dans ce contexte, la possibilité que le Nicaragua décide de réintégrer l'OEA à l'avenir, </w:t>
      </w:r>
    </w:p>
    <w:p w14:paraId="5E06B1B8" w14:textId="77777777" w:rsidR="005C5D4B" w:rsidRPr="00D01D92" w:rsidRDefault="005C5D4B" w:rsidP="00D01D92">
      <w:pPr>
        <w:spacing w:after="0" w:line="240" w:lineRule="auto"/>
        <w:jc w:val="both"/>
        <w:rPr>
          <w:rFonts w:ascii="Times New Roman" w:hAnsi="Times New Roman" w:cs="Times New Roman"/>
          <w:lang w:val="fr-CA"/>
        </w:rPr>
      </w:pPr>
    </w:p>
    <w:p w14:paraId="41DCC6B8" w14:textId="77777777" w:rsidR="005C5D4B" w:rsidRPr="00D01D92" w:rsidRDefault="005C5D4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 xml:space="preserve">TENANT COMPTE du fait que, bien que le Nicaragua ait cessé d'appartenir à l'Organisation des États américains le 18 novembre 2023, il y reste lié par les dispositions de la Convention américaine relative aux droits de l'homme et d'autres instruments et normes, comme indiqué dans la résolution du Conseil permanent CP/RES. 1234 (2466/23) du 8 novembre 2023, </w:t>
      </w:r>
    </w:p>
    <w:p w14:paraId="4DC069BE" w14:textId="77777777" w:rsidR="005C5D4B" w:rsidRPr="00D01D92" w:rsidRDefault="005C5D4B" w:rsidP="00D01D92">
      <w:pPr>
        <w:spacing w:after="0" w:line="240" w:lineRule="auto"/>
        <w:jc w:val="both"/>
        <w:rPr>
          <w:rFonts w:ascii="Times New Roman" w:hAnsi="Times New Roman" w:cs="Times New Roman"/>
          <w:lang w:val="fr-CA"/>
        </w:rPr>
      </w:pPr>
    </w:p>
    <w:p w14:paraId="69A58340" w14:textId="77777777" w:rsidR="005C5D4B" w:rsidRPr="00D01D92" w:rsidRDefault="005C5D4B" w:rsidP="00D01D92">
      <w:pPr>
        <w:spacing w:after="0" w:line="240" w:lineRule="auto"/>
        <w:ind w:firstLine="720"/>
        <w:jc w:val="both"/>
        <w:rPr>
          <w:rFonts w:ascii="Times New Roman" w:hAnsi="Times New Roman" w:cs="Times New Roman"/>
          <w:b/>
          <w:bCs/>
          <w:lang w:val="fr-CA"/>
        </w:rPr>
      </w:pPr>
      <w:r w:rsidRPr="00D01D92">
        <w:rPr>
          <w:rFonts w:ascii="Times New Roman" w:hAnsi="Times New Roman" w:cs="Times New Roman"/>
          <w:lang w:val="fr-CA"/>
        </w:rPr>
        <w:t xml:space="preserve">TENANT COMPTE du fait que le Conseil permanent, en vertu des compétences qui lui sont conférées par la Charte de l'Organisation des États Américains et du mandat de la résolution AG/RES. 3006(LIII-0/23), continue d'accorder une attention particulière à la situation au Nicaragua, en s'efforçant de promouvoir et d'encourager le plein respect des droits humains et des libertés fondamentales de tous les citoyens du pays, </w:t>
      </w:r>
    </w:p>
    <w:p w14:paraId="0DA9174E" w14:textId="77777777" w:rsidR="005C5D4B" w:rsidRPr="00D01D92" w:rsidRDefault="005C5D4B" w:rsidP="00D01D92">
      <w:pPr>
        <w:spacing w:after="0" w:line="240" w:lineRule="auto"/>
        <w:jc w:val="both"/>
        <w:rPr>
          <w:rFonts w:ascii="Times New Roman" w:hAnsi="Times New Roman" w:cs="Times New Roman"/>
          <w:lang w:val="fr-CA"/>
        </w:rPr>
      </w:pPr>
    </w:p>
    <w:p w14:paraId="2AEFB1C7" w14:textId="77777777" w:rsidR="005C5D4B" w:rsidRPr="00D01D92" w:rsidRDefault="005C5D4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RÉITÉRANT la volonté de l'Assemblée générale, ainsi que de tous les organes de l'Organisation et de ses États membres, de s'engager de manière constructive avec l'État du Nicaragua dans la poursuite des objectifs de la présente résolution, et,</w:t>
      </w:r>
    </w:p>
    <w:p w14:paraId="4883D9BD" w14:textId="77777777" w:rsidR="005C5D4B" w:rsidRPr="00D01D92" w:rsidRDefault="005C5D4B" w:rsidP="00D01D92">
      <w:pPr>
        <w:spacing w:after="0" w:line="240" w:lineRule="auto"/>
        <w:jc w:val="both"/>
        <w:rPr>
          <w:rFonts w:ascii="Times New Roman" w:hAnsi="Times New Roman" w:cs="Times New Roman"/>
          <w:lang w:val="fr-CA"/>
        </w:rPr>
      </w:pPr>
    </w:p>
    <w:p w14:paraId="0544F537" w14:textId="77777777" w:rsidR="005C5D4B" w:rsidRPr="00D01D92" w:rsidRDefault="005C5D4B" w:rsidP="00D01D92">
      <w:pPr>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RAPPELANT que la crise de la démocratie et des droits humains au Nicaragua affecte la stabilité et la sécurité d'autres pays de la région,</w:t>
      </w:r>
    </w:p>
    <w:p w14:paraId="417FF262" w14:textId="77777777" w:rsidR="005C5D4B" w:rsidRPr="00D01D92" w:rsidRDefault="005C5D4B" w:rsidP="00D01D92">
      <w:pPr>
        <w:spacing w:after="0" w:line="240" w:lineRule="auto"/>
        <w:jc w:val="both"/>
        <w:rPr>
          <w:rFonts w:ascii="Times New Roman" w:hAnsi="Times New Roman" w:cs="Times New Roman"/>
          <w:lang w:val="fr-CA"/>
        </w:rPr>
      </w:pPr>
    </w:p>
    <w:p w14:paraId="6482644E" w14:textId="77777777" w:rsidR="005C5D4B" w:rsidRPr="00D01D92" w:rsidRDefault="005C5D4B" w:rsidP="00D01D92">
      <w:pPr>
        <w:spacing w:after="0" w:line="240" w:lineRule="auto"/>
        <w:jc w:val="both"/>
        <w:rPr>
          <w:rFonts w:ascii="Times New Roman" w:hAnsi="Times New Roman" w:cs="Times New Roman"/>
          <w:lang w:val="fr-CA"/>
        </w:rPr>
      </w:pPr>
      <w:r w:rsidRPr="00D01D92">
        <w:rPr>
          <w:rFonts w:ascii="Times New Roman" w:hAnsi="Times New Roman" w:cs="Times New Roman"/>
          <w:lang w:val="fr-CA"/>
        </w:rPr>
        <w:t>DÉCIDE :</w:t>
      </w:r>
    </w:p>
    <w:p w14:paraId="794EE1D8" w14:textId="77777777" w:rsidR="005C5D4B" w:rsidRPr="00D01D92" w:rsidRDefault="005C5D4B" w:rsidP="00D01D92">
      <w:pPr>
        <w:spacing w:after="0" w:line="240" w:lineRule="auto"/>
        <w:jc w:val="both"/>
        <w:rPr>
          <w:rFonts w:ascii="Times New Roman" w:hAnsi="Times New Roman" w:cs="Times New Roman"/>
          <w:lang w:val="fr-CA"/>
        </w:rPr>
      </w:pPr>
    </w:p>
    <w:p w14:paraId="623B0FAE" w14:textId="77777777" w:rsidR="005C5D4B" w:rsidRPr="00D01D92" w:rsidRDefault="005C5D4B" w:rsidP="005D41C3">
      <w:pPr>
        <w:pStyle w:val="ListParagraph"/>
        <w:numPr>
          <w:ilvl w:val="0"/>
          <w:numId w:val="23"/>
        </w:numPr>
        <w:spacing w:after="0" w:line="240" w:lineRule="auto"/>
        <w:ind w:left="0" w:firstLine="720"/>
        <w:jc w:val="both"/>
        <w:rPr>
          <w:rFonts w:ascii="Times New Roman" w:hAnsi="Times New Roman" w:cs="Times New Roman"/>
          <w:lang w:val="fr-CA"/>
        </w:rPr>
      </w:pPr>
      <w:r w:rsidRPr="00D01D92">
        <w:rPr>
          <w:rFonts w:ascii="Times New Roman" w:hAnsi="Times New Roman" w:cs="Times New Roman"/>
          <w:lang w:val="fr-CA"/>
        </w:rPr>
        <w:t xml:space="preserve">D’exhorter le gouvernement du Nicaragua à veiller à ce que toutes les violations des droits humains cessent et à prendre des mesures efficaces pour restaurer les institutions démocratiques, en particulier leur obligation de respecter l'État de droit et les droits humains. </w:t>
      </w:r>
    </w:p>
    <w:p w14:paraId="0ED57BED" w14:textId="77777777" w:rsidR="005C5D4B" w:rsidRPr="00D01D92" w:rsidRDefault="005C5D4B" w:rsidP="00D01D92">
      <w:pPr>
        <w:spacing w:after="0" w:line="240" w:lineRule="auto"/>
        <w:jc w:val="both"/>
        <w:rPr>
          <w:rFonts w:ascii="Times New Roman" w:hAnsi="Times New Roman" w:cs="Times New Roman"/>
          <w:lang w:val="fr-CA"/>
        </w:rPr>
      </w:pPr>
    </w:p>
    <w:p w14:paraId="2EFFF449" w14:textId="77777777" w:rsidR="005C5D4B" w:rsidRPr="00D01D92" w:rsidRDefault="005C5D4B" w:rsidP="005D41C3">
      <w:pPr>
        <w:pStyle w:val="ListParagraph"/>
        <w:numPr>
          <w:ilvl w:val="0"/>
          <w:numId w:val="23"/>
        </w:numPr>
        <w:spacing w:after="0" w:line="240" w:lineRule="auto"/>
        <w:ind w:left="0" w:firstLine="720"/>
        <w:jc w:val="both"/>
        <w:rPr>
          <w:rFonts w:ascii="Times New Roman" w:hAnsi="Times New Roman" w:cs="Times New Roman"/>
          <w:lang w:val="fr-CA"/>
        </w:rPr>
      </w:pPr>
      <w:r w:rsidRPr="00D01D92">
        <w:rPr>
          <w:rFonts w:ascii="Times New Roman" w:hAnsi="Times New Roman" w:cs="Times New Roman"/>
          <w:lang w:val="fr-CA"/>
        </w:rPr>
        <w:t>De demander au gouvernement du Nicaragua de rétablir l'exercice des droits des personnes privées de ces droits, y compris, mais pas exclusivement, la privation de leur nationalité et de leur droit d'entrer au Nicaragua ou d'en sortir. Et d'insister sur la nécessité de mettre fin immédiatement à l'impunité des institutions de l'État et des autres acteurs qui commettent de graves violations des droits humains.</w:t>
      </w:r>
    </w:p>
    <w:p w14:paraId="2C4B6F69" w14:textId="77777777" w:rsidR="005C5D4B" w:rsidRPr="00D01D92" w:rsidRDefault="005C5D4B" w:rsidP="00D01D92">
      <w:pPr>
        <w:spacing w:after="0" w:line="240" w:lineRule="auto"/>
        <w:jc w:val="both"/>
        <w:rPr>
          <w:rFonts w:ascii="Times New Roman" w:hAnsi="Times New Roman" w:cs="Times New Roman"/>
          <w:lang w:val="fr-CA"/>
        </w:rPr>
      </w:pPr>
    </w:p>
    <w:p w14:paraId="64FDCF48" w14:textId="77777777" w:rsidR="005C5D4B" w:rsidRPr="00D01D92" w:rsidRDefault="005C5D4B" w:rsidP="005D41C3">
      <w:pPr>
        <w:pStyle w:val="ListParagraph"/>
        <w:numPr>
          <w:ilvl w:val="0"/>
          <w:numId w:val="23"/>
        </w:numPr>
        <w:spacing w:after="0" w:line="240" w:lineRule="auto"/>
        <w:ind w:left="0" w:firstLine="720"/>
        <w:jc w:val="both"/>
        <w:rPr>
          <w:rFonts w:ascii="Times New Roman" w:hAnsi="Times New Roman" w:cs="Times New Roman"/>
          <w:b/>
          <w:bCs/>
          <w:lang w:val="fr-CA"/>
        </w:rPr>
      </w:pPr>
      <w:r w:rsidRPr="00D01D92">
        <w:rPr>
          <w:rFonts w:ascii="Times New Roman" w:hAnsi="Times New Roman" w:cs="Times New Roman"/>
          <w:lang w:val="fr-CA"/>
        </w:rPr>
        <w:t xml:space="preserve">D’exhorter le gouvernement du Nicaragua à libérer immédiatement et sans condition toutes les personnes qui ont été privées de leur liberté pour des raisons politiques ou religieuses. </w:t>
      </w:r>
    </w:p>
    <w:p w14:paraId="7805E993" w14:textId="77777777" w:rsidR="005C5D4B" w:rsidRPr="00D01D92" w:rsidRDefault="005C5D4B" w:rsidP="00D01D92">
      <w:pPr>
        <w:spacing w:after="0" w:line="240" w:lineRule="auto"/>
        <w:jc w:val="both"/>
        <w:rPr>
          <w:rFonts w:ascii="Times New Roman" w:hAnsi="Times New Roman" w:cs="Times New Roman"/>
          <w:lang w:val="fr-CA"/>
        </w:rPr>
      </w:pPr>
    </w:p>
    <w:p w14:paraId="15DEA63D" w14:textId="77777777" w:rsidR="005C5D4B" w:rsidRPr="00D01D92" w:rsidRDefault="005C5D4B" w:rsidP="005D41C3">
      <w:pPr>
        <w:pStyle w:val="ListParagraph"/>
        <w:numPr>
          <w:ilvl w:val="0"/>
          <w:numId w:val="23"/>
        </w:numPr>
        <w:spacing w:after="0" w:line="240" w:lineRule="auto"/>
        <w:ind w:left="0" w:firstLine="720"/>
        <w:jc w:val="both"/>
        <w:rPr>
          <w:rFonts w:ascii="Times New Roman" w:hAnsi="Times New Roman" w:cs="Times New Roman"/>
          <w:lang w:val="fr-CA"/>
        </w:rPr>
      </w:pPr>
      <w:r w:rsidRPr="00D01D92">
        <w:rPr>
          <w:rFonts w:ascii="Times New Roman" w:hAnsi="Times New Roman" w:cs="Times New Roman"/>
          <w:lang w:val="fr-CA"/>
        </w:rPr>
        <w:t>D’exhorter le gouvernement du Nicaragua à respecter toutes les mesures de précaution accordées par la CIDH, en particulier celles émises le 25 avril 2024, à s'abstenir de réprimer et de détenir arbitrairement les dirigeants des églises évangéliques, et à fournir des informations sur la santé physique et psychologique des 11 dirigeants religieux de la « </w:t>
      </w:r>
      <w:proofErr w:type="spellStart"/>
      <w:r w:rsidRPr="00D01D92">
        <w:rPr>
          <w:rFonts w:ascii="Times New Roman" w:hAnsi="Times New Roman" w:cs="Times New Roman"/>
          <w:i/>
          <w:iCs/>
          <w:lang w:val="fr-CA"/>
        </w:rPr>
        <w:t>Puerta</w:t>
      </w:r>
      <w:proofErr w:type="spellEnd"/>
      <w:r w:rsidRPr="00D01D92">
        <w:rPr>
          <w:rFonts w:ascii="Times New Roman" w:hAnsi="Times New Roman" w:cs="Times New Roman"/>
          <w:i/>
          <w:iCs/>
          <w:lang w:val="fr-CA"/>
        </w:rPr>
        <w:t xml:space="preserve"> de la </w:t>
      </w:r>
      <w:proofErr w:type="spellStart"/>
      <w:r w:rsidRPr="00D01D92">
        <w:rPr>
          <w:rFonts w:ascii="Times New Roman" w:hAnsi="Times New Roman" w:cs="Times New Roman"/>
          <w:i/>
          <w:iCs/>
          <w:lang w:val="fr-CA"/>
        </w:rPr>
        <w:t>Montaña</w:t>
      </w:r>
      <w:proofErr w:type="spellEnd"/>
      <w:r w:rsidRPr="00D01D92">
        <w:rPr>
          <w:rFonts w:ascii="Times New Roman" w:hAnsi="Times New Roman" w:cs="Times New Roman"/>
          <w:lang w:val="fr-CA"/>
        </w:rPr>
        <w:t xml:space="preserve"> », qui sont détenus dans des installations de sécurité maximale.  </w:t>
      </w:r>
    </w:p>
    <w:p w14:paraId="199C3320" w14:textId="77777777" w:rsidR="005C5D4B" w:rsidRPr="00D01D92" w:rsidRDefault="005C5D4B" w:rsidP="00D01D92">
      <w:pPr>
        <w:pStyle w:val="ListParagraph"/>
        <w:spacing w:after="0" w:line="240" w:lineRule="auto"/>
        <w:rPr>
          <w:rFonts w:ascii="Times New Roman" w:hAnsi="Times New Roman" w:cs="Times New Roman"/>
          <w:lang w:val="fr-CA"/>
        </w:rPr>
      </w:pPr>
    </w:p>
    <w:p w14:paraId="1862189C" w14:textId="77777777" w:rsidR="005C5D4B" w:rsidRPr="00D01D92" w:rsidRDefault="005C5D4B" w:rsidP="005D41C3">
      <w:pPr>
        <w:pStyle w:val="ListParagraph"/>
        <w:numPr>
          <w:ilvl w:val="0"/>
          <w:numId w:val="23"/>
        </w:numPr>
        <w:spacing w:after="0" w:line="240" w:lineRule="auto"/>
        <w:ind w:left="0" w:firstLine="720"/>
        <w:jc w:val="both"/>
        <w:rPr>
          <w:rFonts w:ascii="Times New Roman" w:hAnsi="Times New Roman" w:cs="Times New Roman"/>
          <w:lang w:val="fr-CA"/>
        </w:rPr>
      </w:pPr>
      <w:r w:rsidRPr="00D01D92">
        <w:rPr>
          <w:rFonts w:ascii="Times New Roman" w:hAnsi="Times New Roman" w:cs="Times New Roman"/>
          <w:lang w:val="fr-CA"/>
        </w:rPr>
        <w:t xml:space="preserve">D'inviter le gouvernement du Nicaragua à s'engager de manière constructive dans le système interaméricain des droits de l'homme, en facilitant le contrôle international dans le cadre du </w:t>
      </w:r>
      <w:r w:rsidRPr="00D01D92">
        <w:rPr>
          <w:rFonts w:ascii="Times New Roman" w:hAnsi="Times New Roman" w:cs="Times New Roman"/>
          <w:lang w:val="fr-CA"/>
        </w:rPr>
        <w:lastRenderedPageBreak/>
        <w:t xml:space="preserve">droit international, en autorisant l'entrée sur son territoire de la Commission interaméricaine des droits de l'homme et de son mécanisme spécial de suivi, ainsi que d'autres organismes internationaux compétents. </w:t>
      </w:r>
    </w:p>
    <w:p w14:paraId="0656E52D" w14:textId="77777777" w:rsidR="005C5D4B" w:rsidRPr="00D01D92" w:rsidRDefault="005C5D4B" w:rsidP="00D01D92">
      <w:pPr>
        <w:spacing w:after="0" w:line="240" w:lineRule="auto"/>
        <w:jc w:val="both"/>
        <w:rPr>
          <w:rFonts w:ascii="Times New Roman" w:hAnsi="Times New Roman" w:cs="Times New Roman"/>
          <w:lang w:val="fr-CA"/>
        </w:rPr>
      </w:pPr>
    </w:p>
    <w:p w14:paraId="4EA2B448" w14:textId="77777777" w:rsidR="005C5D4B" w:rsidRPr="00D01D92" w:rsidRDefault="005C5D4B" w:rsidP="005D41C3">
      <w:pPr>
        <w:pStyle w:val="ListParagraph"/>
        <w:numPr>
          <w:ilvl w:val="0"/>
          <w:numId w:val="23"/>
        </w:numPr>
        <w:spacing w:after="0" w:line="240" w:lineRule="auto"/>
        <w:ind w:left="0" w:firstLine="720"/>
        <w:jc w:val="both"/>
        <w:rPr>
          <w:rFonts w:ascii="Times New Roman" w:hAnsi="Times New Roman" w:cs="Times New Roman"/>
          <w:lang w:val="fr-CA"/>
        </w:rPr>
      </w:pPr>
      <w:r w:rsidRPr="00D01D92">
        <w:rPr>
          <w:rFonts w:ascii="Times New Roman" w:hAnsi="Times New Roman" w:cs="Times New Roman"/>
          <w:lang w:val="fr-CA"/>
        </w:rPr>
        <w:t xml:space="preserve">De charger le Conseil permanent de se tenir informé, dans le cadre des instruments interaméricains, de la situation au Nicaragua, en facilitant et en articulant des initiatives de dialogue, de négociation et de visibilité dans la poursuite des objectifs de la présente résolution, et dans les limites du droit international. </w:t>
      </w:r>
    </w:p>
    <w:p w14:paraId="52EB0C31" w14:textId="77777777" w:rsidR="005C5D4B" w:rsidRPr="00D01D92" w:rsidRDefault="005C5D4B" w:rsidP="00D01D92">
      <w:pPr>
        <w:spacing w:after="0" w:line="240" w:lineRule="auto"/>
        <w:jc w:val="both"/>
        <w:rPr>
          <w:rFonts w:ascii="Times New Roman" w:hAnsi="Times New Roman" w:cs="Times New Roman"/>
          <w:lang w:val="fr-CA"/>
        </w:rPr>
      </w:pPr>
    </w:p>
    <w:p w14:paraId="1E3F8C12" w14:textId="77777777" w:rsidR="005C5D4B" w:rsidRPr="00D01D92" w:rsidRDefault="005C5D4B" w:rsidP="005D41C3">
      <w:pPr>
        <w:pStyle w:val="ListParagraph"/>
        <w:numPr>
          <w:ilvl w:val="0"/>
          <w:numId w:val="23"/>
        </w:numPr>
        <w:spacing w:after="0" w:line="240" w:lineRule="auto"/>
        <w:ind w:left="0" w:firstLine="720"/>
        <w:jc w:val="both"/>
        <w:rPr>
          <w:rFonts w:ascii="Times New Roman" w:hAnsi="Times New Roman" w:cs="Times New Roman"/>
          <w:lang w:val="fr-CA"/>
        </w:rPr>
      </w:pPr>
      <w:r w:rsidRPr="00D01D92">
        <w:rPr>
          <w:rFonts w:ascii="Times New Roman" w:hAnsi="Times New Roman" w:cs="Times New Roman"/>
          <w:lang w:val="fr-CA"/>
        </w:rPr>
        <w:t xml:space="preserve">De demander à la Commission interaméricaine des droits de l'homme de continuer à surveiller étroitement et à suivre la situation des droits de l'homme dans le pays, en tenant les organes compétents de l'OEA régulièrement informés. </w:t>
      </w:r>
    </w:p>
    <w:p w14:paraId="06ED40F8" w14:textId="77777777" w:rsidR="005C5D4B" w:rsidRPr="00D01D92" w:rsidRDefault="005C5D4B" w:rsidP="00D01D92">
      <w:pPr>
        <w:pStyle w:val="ListParagraph"/>
        <w:spacing w:after="0" w:line="240" w:lineRule="auto"/>
        <w:ind w:left="0"/>
        <w:rPr>
          <w:rFonts w:ascii="Times New Roman" w:hAnsi="Times New Roman" w:cs="Times New Roman"/>
          <w:lang w:val="fr-CA"/>
        </w:rPr>
      </w:pPr>
    </w:p>
    <w:p w14:paraId="56E226EF" w14:textId="77777777" w:rsidR="005C5D4B" w:rsidRPr="00D01D92" w:rsidRDefault="005C5D4B" w:rsidP="005D41C3">
      <w:pPr>
        <w:pStyle w:val="ListParagraph"/>
        <w:numPr>
          <w:ilvl w:val="0"/>
          <w:numId w:val="23"/>
        </w:numPr>
        <w:spacing w:after="0" w:line="240" w:lineRule="auto"/>
        <w:ind w:left="0" w:firstLine="720"/>
        <w:jc w:val="both"/>
        <w:rPr>
          <w:rFonts w:ascii="Times New Roman" w:hAnsi="Times New Roman" w:cs="Times New Roman"/>
          <w:lang w:val="fr-CA"/>
        </w:rPr>
      </w:pPr>
      <w:r w:rsidRPr="00D01D92">
        <w:rPr>
          <w:rFonts w:ascii="Times New Roman" w:hAnsi="Times New Roman" w:cs="Times New Roman"/>
          <w:lang w:val="fr-CA"/>
        </w:rPr>
        <w:t>Exhorter les États du continent américain à redoubler d'efforts pour faciliter, par des actions individuelles ou collectives, la cessation des violations des droits humains, la fin des persécutions idéologiques pour des raisons politiques ou religieuses, le rétablissement des institutions démocratiques et de l'État de droit au Nicaragua, par un dialogue constructif, pour que le Nicaragua respecte ses obligations en matière de droits humains, y compris la responsabilité des institutions de l'État pour les manquements aux droits humains, toujours dans le cadre du droit international, avec l'adhésion au principe de non-intervention dans les affaires intérieures.</w:t>
      </w:r>
    </w:p>
    <w:p w14:paraId="3CFC8B8C" w14:textId="77777777" w:rsidR="005C5D4B" w:rsidRPr="00D01D92" w:rsidRDefault="005C5D4B" w:rsidP="00D01D92">
      <w:pPr>
        <w:spacing w:after="0" w:line="240" w:lineRule="auto"/>
        <w:rPr>
          <w:rFonts w:ascii="Times New Roman" w:hAnsi="Times New Roman" w:cs="Times New Roman"/>
          <w:lang w:val="fr-CA"/>
        </w:rPr>
      </w:pPr>
    </w:p>
    <w:p w14:paraId="3E367594" w14:textId="77777777" w:rsidR="00165AB6" w:rsidRPr="00D01D92" w:rsidRDefault="00165AB6" w:rsidP="00D01D92">
      <w:pPr>
        <w:spacing w:after="0" w:line="240" w:lineRule="auto"/>
        <w:rPr>
          <w:rFonts w:ascii="Times New Roman" w:hAnsi="Times New Roman" w:cs="Times New Roman"/>
          <w:lang w:val="fr-CA"/>
        </w:rPr>
      </w:pPr>
    </w:p>
    <w:p w14:paraId="42F9C8B8" w14:textId="77777777" w:rsidR="00F553FD" w:rsidRPr="00D01D92" w:rsidRDefault="00F553FD"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F553FD" w:rsidRPr="00D01D92" w:rsidSect="00165AB6">
          <w:footnotePr>
            <w:numRestart w:val="eachSect"/>
          </w:footnotePr>
          <w:endnotePr>
            <w:numRestart w:val="eachSect"/>
          </w:endnotePr>
          <w:type w:val="oddPage"/>
          <w:pgSz w:w="12240" w:h="15840"/>
          <w:pgMar w:top="2160" w:right="1570" w:bottom="1296" w:left="1699" w:header="720" w:footer="720" w:gutter="0"/>
          <w:cols w:space="720"/>
          <w:titlePg/>
          <w:docGrid w:linePitch="299"/>
        </w:sectPr>
      </w:pPr>
    </w:p>
    <w:p w14:paraId="65799C47" w14:textId="77777777" w:rsidR="00F553FD" w:rsidRPr="00847C90" w:rsidRDefault="00F553FD" w:rsidP="00847C90">
      <w:pPr>
        <w:pStyle w:val="Heading1"/>
        <w:spacing w:before="0" w:after="0" w:line="240" w:lineRule="auto"/>
        <w:jc w:val="center"/>
        <w:rPr>
          <w:rFonts w:ascii="Times New Roman" w:hAnsi="Times New Roman" w:cs="Times New Roman"/>
          <w:b w:val="0"/>
          <w:bCs/>
          <w:noProof/>
          <w:sz w:val="22"/>
          <w:szCs w:val="22"/>
          <w:lang w:val="fr-CA"/>
        </w:rPr>
      </w:pPr>
      <w:bookmarkStart w:id="27" w:name="_Hlk169798949"/>
      <w:bookmarkStart w:id="28" w:name="_Toc171518892"/>
      <w:r w:rsidRPr="00847C90">
        <w:rPr>
          <w:rFonts w:ascii="Times New Roman" w:hAnsi="Times New Roman" w:cs="Times New Roman"/>
          <w:b w:val="0"/>
          <w:bCs/>
          <w:noProof/>
          <w:sz w:val="22"/>
          <w:szCs w:val="22"/>
          <w:lang w:val="fr-CA"/>
        </w:rPr>
        <w:lastRenderedPageBreak/>
        <w:t>AG/RES. 3023 (LIV-O/24)</w:t>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noProof/>
          <w:sz w:val="22"/>
          <w:szCs w:val="22"/>
          <w:lang w:val="fr-CA"/>
        </w:rPr>
        <w:br/>
        <w:t>EFFORTS CONTINUS VERS LE RÉTABLISSEMENT IMMÉDIAT DE LA SÉCURITÉ, LE</w:t>
      </w:r>
      <w:r w:rsidRPr="00847C90">
        <w:rPr>
          <w:rFonts w:ascii="Times New Roman" w:hAnsi="Times New Roman" w:cs="Times New Roman"/>
          <w:b w:val="0"/>
          <w:bCs/>
          <w:noProof/>
          <w:sz w:val="22"/>
          <w:szCs w:val="22"/>
          <w:lang w:val="fr-CA"/>
        </w:rPr>
        <w:br/>
        <w:t xml:space="preserve"> RENFORCEMENT DE L'AIDE HUMANITAIRE, LA PROMOTION DU DÉVELOPPEMENT</w:t>
      </w:r>
      <w:r w:rsidRPr="00847C90">
        <w:rPr>
          <w:rFonts w:ascii="Times New Roman" w:hAnsi="Times New Roman" w:cs="Times New Roman"/>
          <w:b w:val="0"/>
          <w:bCs/>
          <w:noProof/>
          <w:sz w:val="22"/>
          <w:szCs w:val="22"/>
          <w:lang w:val="fr-CA"/>
        </w:rPr>
        <w:br/>
        <w:t xml:space="preserve"> SOCIO-ÉCONOMIQUE ET LE SOUTIEN À LA PROTECTION DES DROITS DE LA</w:t>
      </w:r>
      <w:r w:rsidRPr="00847C90">
        <w:rPr>
          <w:rFonts w:ascii="Times New Roman" w:hAnsi="Times New Roman" w:cs="Times New Roman"/>
          <w:b w:val="0"/>
          <w:bCs/>
          <w:noProof/>
          <w:sz w:val="22"/>
          <w:szCs w:val="22"/>
          <w:lang w:val="fr-CA"/>
        </w:rPr>
        <w:br/>
        <w:t xml:space="preserve"> PERSONNE ET DE LA DÉMOCRATIE EN HAÏTI</w:t>
      </w:r>
      <w:bookmarkEnd w:id="28"/>
    </w:p>
    <w:p w14:paraId="056D449C" w14:textId="77777777" w:rsidR="00F553FD" w:rsidRPr="00D01D92" w:rsidRDefault="00F553FD" w:rsidP="00D01D92">
      <w:pPr>
        <w:tabs>
          <w:tab w:val="center" w:pos="2880"/>
          <w:tab w:val="left" w:pos="7200"/>
        </w:tabs>
        <w:snapToGrid w:val="0"/>
        <w:spacing w:after="0" w:line="240" w:lineRule="auto"/>
        <w:ind w:right="11"/>
        <w:jc w:val="center"/>
        <w:rPr>
          <w:rFonts w:ascii="Times New Roman" w:hAnsi="Times New Roman" w:cs="Times New Roman"/>
          <w:lang w:val="fr-FR"/>
        </w:rPr>
      </w:pPr>
    </w:p>
    <w:p w14:paraId="4BEDCEF7" w14:textId="77777777" w:rsidR="00F553FD" w:rsidRPr="00D01D92" w:rsidRDefault="00F553FD" w:rsidP="00D01D92">
      <w:pPr>
        <w:tabs>
          <w:tab w:val="center" w:pos="2880"/>
          <w:tab w:val="left" w:pos="7200"/>
        </w:tabs>
        <w:snapToGrid w:val="0"/>
        <w:spacing w:after="0" w:line="240" w:lineRule="auto"/>
        <w:ind w:right="11"/>
        <w:jc w:val="center"/>
        <w:rPr>
          <w:rFonts w:ascii="Times New Roman" w:hAnsi="Times New Roman" w:cs="Times New Roman"/>
          <w:lang w:val="fr-FR"/>
        </w:rPr>
      </w:pPr>
      <w:r w:rsidRPr="00D01D92">
        <w:rPr>
          <w:rFonts w:ascii="Times New Roman" w:hAnsi="Times New Roman" w:cs="Times New Roman"/>
          <w:lang w:val="fr-FR"/>
        </w:rPr>
        <w:t>(Résolution adoptée à la première séance plénière, le 27 juin 2024)</w:t>
      </w:r>
    </w:p>
    <w:bookmarkEnd w:id="27"/>
    <w:p w14:paraId="7D29BFB4" w14:textId="77777777" w:rsidR="00F553FD" w:rsidRPr="00D01D92" w:rsidRDefault="00F553FD" w:rsidP="00D01D92">
      <w:pPr>
        <w:tabs>
          <w:tab w:val="center" w:pos="2880"/>
          <w:tab w:val="left" w:pos="7200"/>
        </w:tabs>
        <w:snapToGrid w:val="0"/>
        <w:spacing w:after="0" w:line="240" w:lineRule="auto"/>
        <w:ind w:right="11"/>
        <w:jc w:val="center"/>
        <w:rPr>
          <w:rFonts w:ascii="Times New Roman" w:eastAsia="Times New Roman" w:hAnsi="Times New Roman" w:cs="Times New Roman"/>
          <w:b/>
          <w:bCs/>
          <w:lang w:val="fr-FR"/>
        </w:rPr>
      </w:pPr>
    </w:p>
    <w:p w14:paraId="45AC64C3" w14:textId="77777777" w:rsidR="00F553FD" w:rsidRPr="00D01D92" w:rsidRDefault="00F553FD" w:rsidP="00D01D92">
      <w:pPr>
        <w:spacing w:after="0" w:line="240" w:lineRule="auto"/>
        <w:ind w:left="-20" w:right="-20"/>
        <w:contextualSpacing/>
        <w:rPr>
          <w:rFonts w:ascii="Times New Roman" w:eastAsia="Times New Roman" w:hAnsi="Times New Roman" w:cs="Times New Roman"/>
          <w:lang w:val="fr-FR"/>
        </w:rPr>
      </w:pPr>
    </w:p>
    <w:p w14:paraId="01A256CC"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L'ASSEMBLÉE GÉNÉRALE,</w:t>
      </w:r>
    </w:p>
    <w:p w14:paraId="4BE88E4D"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33A7F0AC"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CONSIDÉRANT l'escalade continue de</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défis dans la situation sécuritaire multidimensionnelle et les appels accrus à une coopération urgente à l'échelle continentale pour soutenir le renforcement de la démocratie et la fourniture d'une aide humanitaire pour faire face à la grave insécurité alimentaire et à la forte inflation des denrées alimentaires que connaît le peuple haïtien, </w:t>
      </w:r>
    </w:p>
    <w:p w14:paraId="4CC8CD7A"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 </w:t>
      </w:r>
    </w:p>
    <w:p w14:paraId="4E7F96BD"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b/>
          <w:bCs/>
          <w:lang w:val="fr-FR"/>
        </w:rPr>
      </w:pPr>
      <w:r w:rsidRPr="00D01D92">
        <w:rPr>
          <w:rFonts w:ascii="Times New Roman" w:hAnsi="Times New Roman" w:cs="Times New Roman"/>
          <w:lang w:val="fr-FR"/>
        </w:rPr>
        <w:t>RÉAFFIRMANT ses préoccupations et ses considérations exprimées dans la résolution AG/RES. 3007 (LIII-O/23) adoptée lors de sa cinquante-troisième session ordinaire,</w:t>
      </w:r>
      <w:r w:rsidRPr="00D01D92">
        <w:rPr>
          <w:rFonts w:ascii="Times New Roman" w:hAnsi="Times New Roman" w:cs="Times New Roman"/>
          <w:b/>
          <w:lang w:val="fr-FR"/>
        </w:rPr>
        <w:t xml:space="preserve"> </w:t>
      </w:r>
    </w:p>
    <w:p w14:paraId="0FC6AD33"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 </w:t>
      </w:r>
    </w:p>
    <w:p w14:paraId="53EF3D84"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RÉAFFIRMANT ÉGALEMENT l'engagement d’un soutien renouvelé en faveur d’une aide en matière de sécurité et humanitaire, pour des élections libres et justes qui soient inclusives, et pour une transition démocratique en République d'Haïti, comme énoncé dans la résolution CP/RES. 1214 (2414/23) du 10 février 2023, portant création du Groupe de travail sur Haïti, chargé de faciliter ce soutien par les États membres de l'Organisation des États Américains (OEA), les observateurs permanents et le Secrétariat général afin de servir de mécanisme pour des réunions régulières de l'OEA sur la situation en Haïti et de maintenir un dialogue continu avec le gouvernement d'Haïti, </w:t>
      </w:r>
    </w:p>
    <w:p w14:paraId="1C17CF71"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 </w:t>
      </w:r>
    </w:p>
    <w:p w14:paraId="587DD766"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RÉITÉRANT que l'amélioration de la situation multidimensionnelle en matière de sécurité, la prise en charge des crises humanitaires, la protection et la garantie des droits de la personne et la lutte contre toutes les formes de violence, y compris la violence sexuelle et fondée sur le genre, restent des conditions essentielles pour les préparatifs en vue d'élections libres et justes en Haïti,</w:t>
      </w:r>
    </w:p>
    <w:p w14:paraId="6EBD4A7B"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6EDF3622"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RÉITÉRANT ÉGALEMENT que toute solution à la crise multidimensionnelle actuelle en Haïti réclame une solution soutenue par les Haïtiens en faveur du processus politique, qui conjugue les efforts de toutes les parties prenantes de la nation haïtienne, incluant le gouvernement, les parties prenantes politiques, la société civile, y compris les organisations de femmes, ainsi que les secteurs privé et religieux, </w:t>
      </w:r>
    </w:p>
    <w:p w14:paraId="042CB476"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4213BAF4" w14:textId="77777777" w:rsidR="00F553FD" w:rsidRPr="00D01D92" w:rsidRDefault="00F553FD" w:rsidP="00D01D92">
      <w:pPr>
        <w:spacing w:after="0" w:line="240" w:lineRule="auto"/>
        <w:ind w:right="-14" w:firstLine="720"/>
        <w:contextualSpacing/>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RECONNAISSANT le rôle important joué par la Communauté des Caraïbes (CARICOM) dans la promotion du dialogue entre toutes les parties prenantes et les acteurs politiques, qui a permis de lancer le processus de transition démocratique en Haïti et a donné ses premiers résultats avec la mise en place du Conseil présidentiel de transition et l’installation d’un gouvernement de transition,</w:t>
      </w:r>
    </w:p>
    <w:p w14:paraId="09F8034D"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0AA36097" w14:textId="77777777" w:rsidR="00F553FD" w:rsidRPr="00D01D92" w:rsidRDefault="00F553FD" w:rsidP="00D01D92">
      <w:pPr>
        <w:spacing w:after="0" w:line="240" w:lineRule="auto"/>
        <w:ind w:right="-14" w:firstLine="720"/>
        <w:contextualSpacing/>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CONSIDÉRANT le processus de transition lancé en Haïti avec l'installation du Conseil présidentiel de transition le 25 avril 2024 et du nouveau gouvernement de transition le 12 juin 2024,</w:t>
      </w:r>
    </w:p>
    <w:p w14:paraId="38BD3C80"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4EC6C474" w14:textId="77777777" w:rsidR="00F553FD" w:rsidRPr="00D01D92" w:rsidRDefault="00F553FD"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RECONNAISSANT qu'aucun exercice de stabilisation ne produira de résultats durables si l'on ne s'attaque pas aux problèmes socio-économiques et de développement en Haïti,</w:t>
      </w:r>
    </w:p>
    <w:p w14:paraId="3A6B7AB2"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484ECF5D" w14:textId="77777777" w:rsidR="00F553FD" w:rsidRPr="00D01D92" w:rsidRDefault="00F553FD"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SOULIGNANT la nécessité de s'attaquer durablement aux causes profondes de la violence récurrente en Haïti, qui sont l'instabilité politique, institutionnelle et socio-économique et, à cet égard, réitérant son appel à la communauté internationale, y compris aux institutions financières internationales, pour qu'elles renforcent leur soutien au développement économique, social et institutionnel à long terme d'Haïti, même après le rétablissement de la stabilité dans ce pays,</w:t>
      </w:r>
    </w:p>
    <w:p w14:paraId="1275EE51"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5144507F"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iCs/>
          <w:lang w:val="fr-FR"/>
        </w:rPr>
      </w:pPr>
      <w:r w:rsidRPr="00D01D92">
        <w:rPr>
          <w:rFonts w:ascii="Times New Roman" w:hAnsi="Times New Roman" w:cs="Times New Roman"/>
          <w:lang w:val="fr-FR"/>
        </w:rPr>
        <w:t>ENCOURAGEANT l'inclusion et la participation accrues des parties prenantes haïtiennes, en particulier les femmes, à la mise en œuvre de l'accord intitulé « Accord politique pour une transition pacifique et ordonnée », signé le 3 avril 2024 par le gouvernement et des représentants du secteur des affaires, du secteur social, y compris les organisations de femmes, et des partis politiques de la République d'Haïti, et facilité par le Groupe des personnalités éminentes de la CARICOM,</w:t>
      </w:r>
    </w:p>
    <w:p w14:paraId="44D10562" w14:textId="77777777" w:rsidR="00F553FD" w:rsidRPr="00D01D92" w:rsidRDefault="00F553FD" w:rsidP="00D01D92">
      <w:pPr>
        <w:spacing w:after="0" w:line="240" w:lineRule="auto"/>
        <w:ind w:right="-20"/>
        <w:contextualSpacing/>
        <w:jc w:val="both"/>
        <w:rPr>
          <w:rFonts w:ascii="Times New Roman" w:eastAsia="Times New Roman" w:hAnsi="Times New Roman" w:cs="Times New Roman"/>
          <w:lang w:val="fr-FR"/>
        </w:rPr>
      </w:pPr>
    </w:p>
    <w:p w14:paraId="21C85400"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PRENANT ACTE de la résolution 2699 (2023) du Conseil de sécurité des Nations Unies du 2 octobre 2023, autorisant une Mission multinationale d’appui à la sécurité (MMAS) en Haïti et soulignant la nécessité d'un soutien international durable à cet effort,</w:t>
      </w:r>
    </w:p>
    <w:p w14:paraId="1D4B3DD9"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6A9069FF" w14:textId="77777777" w:rsidR="00F553FD" w:rsidRPr="00D01D92" w:rsidRDefault="00F553FD" w:rsidP="00D01D92">
      <w:pPr>
        <w:spacing w:after="0" w:line="240" w:lineRule="auto"/>
        <w:ind w:left="-20" w:right="-20" w:firstLine="720"/>
        <w:contextualSpacing/>
        <w:jc w:val="both"/>
        <w:rPr>
          <w:rFonts w:ascii="Times New Roman" w:hAnsi="Times New Roman" w:cs="Times New Roman"/>
          <w:lang w:val="fr-FR"/>
        </w:rPr>
      </w:pPr>
    </w:p>
    <w:p w14:paraId="413F565F" w14:textId="77777777" w:rsidR="00F553FD" w:rsidRPr="00D01D92" w:rsidRDefault="00F553FD" w:rsidP="00D01D92">
      <w:pPr>
        <w:spacing w:after="0" w:line="240" w:lineRule="auto"/>
        <w:ind w:left="-20" w:right="-20" w:firstLine="720"/>
        <w:contextualSpacing/>
        <w:jc w:val="both"/>
        <w:rPr>
          <w:rFonts w:ascii="Times New Roman" w:hAnsi="Times New Roman" w:cs="Times New Roman"/>
          <w:lang w:val="fr-FR"/>
        </w:rPr>
      </w:pPr>
      <w:r w:rsidRPr="00D01D92">
        <w:rPr>
          <w:rFonts w:ascii="Times New Roman" w:hAnsi="Times New Roman" w:cs="Times New Roman"/>
          <w:lang w:val="fr-FR"/>
        </w:rPr>
        <w:t>CONSIDÉRANT les dispositions des résolutions du Conseil de sécurité des Nations Unies concernant le programme pour les femmes et la paix et la sécurité, en particulier les résolutions 1325 (2000) et 1820 (2008), soulignant l'importance de la prévention de l'exploitation et des atteintes sexuelles contre les femmes et les enfants par le personnel des missions, et reconnaissant que les meilleures pratiques issues des mécanismes de conformité en matière d’exploitation et d’atteintes sexuelles constituent une étape importante pour éviter ce comportement,</w:t>
      </w:r>
    </w:p>
    <w:p w14:paraId="35E14238" w14:textId="77777777" w:rsidR="00F553FD" w:rsidRPr="00D01D92" w:rsidRDefault="00F553FD" w:rsidP="00D01D92">
      <w:pPr>
        <w:spacing w:after="0" w:line="240" w:lineRule="auto"/>
        <w:ind w:left="-20" w:right="-20" w:firstLine="720"/>
        <w:contextualSpacing/>
        <w:jc w:val="both"/>
        <w:rPr>
          <w:rFonts w:ascii="Times New Roman" w:hAnsi="Times New Roman" w:cs="Times New Roman"/>
          <w:lang w:val="fr-FR"/>
        </w:rPr>
      </w:pPr>
    </w:p>
    <w:p w14:paraId="1DB631AB"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RECONNAISSANT la nécessité d'une collaboration continue entre toutes les parties prenantes en Haïti, y compris le gouvernement, les parties prenantes politiques, la société civile, dont les organisations de femmes, ainsi que les secteurs privé et religieux, en vue d'avancer sur la voie des élections, </w:t>
      </w:r>
    </w:p>
    <w:p w14:paraId="719C1FFF"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0D84604B"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RAPPELANT les demandes du gouvernement haïtien, contenues dans une lettre datée du 9 octobre 2022 adressée au secrétaire général de l'OEA, pour un soutien effectif des partenaires internationaux d'Haïti afin de faire respecter l'État de droit et de faire face aux crises sécuritaires et humanitaires qui ont été exacerbées, entre autres, par les actions criminelles des gangs armés et de leurs commanditaires,</w:t>
      </w:r>
    </w:p>
    <w:p w14:paraId="2A6ECB07"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776FA4B4"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PRÉOCCUPÉE par les conclusions du dernier rapport de la Commission interaméricaine des droits de l'homme (CIDH) intitulé « La situation des droits de la personne en Haïti », publié en janvier 2023, ainsi que les notes de presse ultérieures de la CIDH concernant la crise en cours en Haïti,</w:t>
      </w:r>
    </w:p>
    <w:p w14:paraId="110E9371"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773B07E0"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PRENANT ACTE des priorités communiquées par le gouvernement d'Haïti le 8 mars 2023 au Groupe de travail sur Haïti en matière de soutien et d'assistance dans les domaines de la sécurité, du dialogue politique, des élections - sur les plans technique, administratif, financier et juridique -, et de la sécurité alimentaire,</w:t>
      </w:r>
    </w:p>
    <w:p w14:paraId="2EAA1490"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4DE39946"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lastRenderedPageBreak/>
        <w:t xml:space="preserve">RAPPELANT la résolution CP/RES. 1237 (2469/23), adoptée le 17 novembre 2023 et la résolution CP/RES. 1251 (2492/24), adoptée le 3 avril 2024 par le Conseil permanent, </w:t>
      </w:r>
    </w:p>
    <w:p w14:paraId="2F7BFEC7"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42E9E4CB"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TENANT COMPTE des consultations avec les partenaires internationaux, interaméricains, régionaux et sous-régionaux du secteur public et de la société civile entreprises par les groupes sectoriels pour l'assistance en matière de sécurité, humanitaire, d'élections et de renforcement de la démocratie du Groupe de travail sur Haïti entre avril 2023 et avril 2024 afin d'étudier les possibilités d'apporter une assistance et un soutien immédiats au peuple et au gouvernement haïtiens, </w:t>
      </w:r>
    </w:p>
    <w:p w14:paraId="21FB2B0C"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 </w:t>
      </w:r>
    </w:p>
    <w:p w14:paraId="3BAF2308"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TENANT ÉGALEMENT COMPTE des inestimables exposés, rapports et analyses de la situation constamment fournis par le représentant spécial du secrétaire général de l'OEA en Haïti et par des partenaires internationaux, dont les institutions des Nations Unies, lors des consultations menées par le Groupe de travail sur Haïti, </w:t>
      </w:r>
    </w:p>
    <w:p w14:paraId="48DFC22C"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 </w:t>
      </w:r>
    </w:p>
    <w:p w14:paraId="4B28EAC6" w14:textId="77777777" w:rsidR="00F553FD" w:rsidRPr="00D01D92" w:rsidRDefault="00F553FD" w:rsidP="00D01D92">
      <w:pPr>
        <w:spacing w:after="0" w:line="240" w:lineRule="auto"/>
        <w:ind w:left="-20" w:right="-20" w:firstLine="720"/>
        <w:contextualSpacing/>
        <w:jc w:val="both"/>
        <w:rPr>
          <w:rFonts w:ascii="Times New Roman" w:eastAsia="Times New Roman" w:hAnsi="Times New Roman" w:cs="Times New Roman"/>
          <w:i/>
          <w:iCs/>
          <w:lang w:val="fr-FR"/>
        </w:rPr>
      </w:pPr>
      <w:r w:rsidRPr="00D01D92">
        <w:rPr>
          <w:rFonts w:ascii="Times New Roman" w:hAnsi="Times New Roman" w:cs="Times New Roman"/>
          <w:lang w:val="fr-FR"/>
        </w:rPr>
        <w:t>CONSIDÉRANT les recommandations des groupes sectoriels pour l'assistance en matière de sécurité, humanitaire, d'élections et de renforcement de la démocratie du Groupe de travail sur Haïti visant à faciliter la fourniture d'une assistance et d'un soutien immédiats au peuple et au gouvernement haïtiens,</w:t>
      </w:r>
      <w:r w:rsidRPr="00D01D92">
        <w:rPr>
          <w:rFonts w:ascii="Times New Roman" w:hAnsi="Times New Roman" w:cs="Times New Roman"/>
          <w:i/>
          <w:lang w:val="fr-FR"/>
        </w:rPr>
        <w:t xml:space="preserve"> </w:t>
      </w:r>
    </w:p>
    <w:p w14:paraId="7BC39122"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lang w:val="fr-FR"/>
        </w:rPr>
      </w:pPr>
    </w:p>
    <w:p w14:paraId="18A3B213" w14:textId="77777777" w:rsidR="00F553FD" w:rsidRPr="00D01D92" w:rsidRDefault="00F553FD" w:rsidP="00D01D92">
      <w:pPr>
        <w:keepNext/>
        <w:spacing w:after="0" w:line="240" w:lineRule="auto"/>
        <w:ind w:left="-14" w:right="-14"/>
        <w:contextualSpacing/>
        <w:jc w:val="both"/>
        <w:rPr>
          <w:rFonts w:ascii="Times New Roman" w:eastAsia="Times New Roman" w:hAnsi="Times New Roman" w:cs="Times New Roman"/>
          <w:lang w:val="fr-FR"/>
        </w:rPr>
      </w:pPr>
      <w:r w:rsidRPr="00D01D92">
        <w:rPr>
          <w:rFonts w:ascii="Times New Roman" w:hAnsi="Times New Roman" w:cs="Times New Roman"/>
          <w:lang w:val="fr-FR"/>
        </w:rPr>
        <w:t>DÉCIDE :</w:t>
      </w:r>
    </w:p>
    <w:p w14:paraId="5AF34BF5" w14:textId="77777777" w:rsidR="00F553FD" w:rsidRPr="00D01D92" w:rsidRDefault="00F553FD" w:rsidP="00D01D92">
      <w:pPr>
        <w:keepNext/>
        <w:spacing w:after="0" w:line="240" w:lineRule="auto"/>
        <w:ind w:left="-14" w:right="-14"/>
        <w:contextualSpacing/>
        <w:jc w:val="both"/>
        <w:rPr>
          <w:rFonts w:ascii="Times New Roman" w:eastAsia="Times New Roman" w:hAnsi="Times New Roman" w:cs="Times New Roman"/>
          <w:lang w:val="fr-FR"/>
        </w:rPr>
      </w:pPr>
    </w:p>
    <w:p w14:paraId="42B5D3AA" w14:textId="77777777" w:rsidR="00F553FD" w:rsidRPr="00D01D92" w:rsidRDefault="00F553FD" w:rsidP="00D01D92">
      <w:pPr>
        <w:spacing w:after="0" w:line="240" w:lineRule="auto"/>
        <w:ind w:left="-20" w:right="-20" w:firstLine="740"/>
        <w:contextualSpacing/>
        <w:jc w:val="both"/>
        <w:rPr>
          <w:rFonts w:ascii="Times New Roman" w:eastAsia="Times New Roman" w:hAnsi="Times New Roman" w:cs="Times New Roman"/>
          <w:color w:val="000000" w:themeColor="text1"/>
          <w:lang w:val="fr-FR"/>
        </w:rPr>
      </w:pPr>
      <w:r w:rsidRPr="00D01D92">
        <w:rPr>
          <w:rFonts w:ascii="Times New Roman" w:eastAsia="Times New Roman" w:hAnsi="Times New Roman" w:cs="Times New Roman"/>
          <w:color w:val="000000" w:themeColor="text1"/>
          <w:lang w:val="fr-FR"/>
        </w:rPr>
        <w:t>1.</w:t>
      </w:r>
      <w:r w:rsidRPr="00D01D92">
        <w:rPr>
          <w:rFonts w:ascii="Times New Roman" w:eastAsia="Times New Roman" w:hAnsi="Times New Roman" w:cs="Times New Roman"/>
          <w:color w:val="000000" w:themeColor="text1"/>
          <w:lang w:val="fr-FR"/>
        </w:rPr>
        <w:tab/>
        <w:t>De soutenir le Conseil présidentiel de transition nouvellement formé et le gouvernement de transition du premier ministre Garry Conille, et de souligner la nécessité pour eux de travailler ensemble de manière coordonnée pour parvenir au rétablissement de la sécurité et de la stabilité démocratique en Haïti.</w:t>
      </w:r>
    </w:p>
    <w:p w14:paraId="5485FC8B"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bCs/>
          <w:color w:val="000000" w:themeColor="text1"/>
          <w:lang w:val="fr-FR"/>
        </w:rPr>
      </w:pPr>
    </w:p>
    <w:p w14:paraId="33364DE4" w14:textId="77777777" w:rsidR="00F553FD" w:rsidRPr="00D01D92" w:rsidRDefault="00F553FD" w:rsidP="00D01D92">
      <w:pPr>
        <w:spacing w:after="0" w:line="240" w:lineRule="auto"/>
        <w:ind w:left="-20" w:right="-20" w:firstLine="740"/>
        <w:contextualSpacing/>
        <w:jc w:val="both"/>
        <w:rPr>
          <w:rFonts w:ascii="Times New Roman" w:eastAsia="Times New Roman" w:hAnsi="Times New Roman" w:cs="Times New Roman"/>
          <w:bCs/>
          <w:lang w:val="fr-FR"/>
        </w:rPr>
      </w:pPr>
      <w:r w:rsidRPr="00D01D92">
        <w:rPr>
          <w:rFonts w:ascii="Times New Roman" w:hAnsi="Times New Roman" w:cs="Times New Roman"/>
          <w:bCs/>
          <w:lang w:val="fr-FR"/>
        </w:rPr>
        <w:t>2.</w:t>
      </w:r>
      <w:r w:rsidRPr="00D01D92">
        <w:rPr>
          <w:rFonts w:ascii="Times New Roman" w:hAnsi="Times New Roman" w:cs="Times New Roman"/>
          <w:bCs/>
          <w:lang w:val="fr-FR"/>
        </w:rPr>
        <w:tab/>
      </w:r>
      <w:r w:rsidRPr="00D01D92">
        <w:rPr>
          <w:rFonts w:ascii="Times New Roman" w:hAnsi="Times New Roman" w:cs="Times New Roman"/>
          <w:bCs/>
          <w:color w:val="000000" w:themeColor="text1"/>
          <w:lang w:val="fr-FR"/>
        </w:rPr>
        <w:t>D’inviter les États membres, les observateurs permanents et la communauté internationale à continuer de soutenir les autorités haïtiennes de transition dans leurs efforts visant à rétablir l’État de droit et la justice et à protéger et garantir les droits de la personne en Haïti.</w:t>
      </w:r>
    </w:p>
    <w:p w14:paraId="45570529"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bCs/>
          <w:color w:val="000000" w:themeColor="text1"/>
          <w:lang w:val="fr-FR"/>
        </w:rPr>
      </w:pPr>
    </w:p>
    <w:p w14:paraId="366DCDDC" w14:textId="77777777" w:rsidR="00F553FD" w:rsidRPr="00D01D92" w:rsidRDefault="00F553FD" w:rsidP="00D01D92">
      <w:pPr>
        <w:spacing w:after="0" w:line="240" w:lineRule="auto"/>
        <w:ind w:left="-20" w:right="-20" w:firstLine="740"/>
        <w:contextualSpacing/>
        <w:jc w:val="both"/>
        <w:rPr>
          <w:rFonts w:ascii="Times New Roman" w:eastAsia="Times New Roman" w:hAnsi="Times New Roman" w:cs="Times New Roman"/>
          <w:bCs/>
          <w:lang w:val="fr-FR"/>
        </w:rPr>
      </w:pPr>
      <w:r w:rsidRPr="00D01D92">
        <w:rPr>
          <w:rFonts w:ascii="Times New Roman" w:hAnsi="Times New Roman" w:cs="Times New Roman"/>
          <w:bCs/>
          <w:lang w:val="fr-FR"/>
        </w:rPr>
        <w:t>3.</w:t>
      </w:r>
      <w:r w:rsidRPr="00D01D92">
        <w:rPr>
          <w:rFonts w:ascii="Times New Roman" w:hAnsi="Times New Roman" w:cs="Times New Roman"/>
          <w:bCs/>
          <w:lang w:val="fr-FR"/>
        </w:rPr>
        <w:tab/>
        <w:t>D’inviter instamment les États membres, les observateurs permanents et les organisations internationales, y compris les institutions financières internationales, à faciliter et à fournir une aide humanitaire immédiate à Haïti et à promouvoir un développement socio-économique à court terme, en particulier à long terme, afin de combattre la pauvreté et d’atteindre la stabilité.</w:t>
      </w:r>
    </w:p>
    <w:p w14:paraId="2D7F5434" w14:textId="77777777" w:rsidR="00F553FD" w:rsidRPr="00D01D92" w:rsidRDefault="00F553FD" w:rsidP="00D01D92">
      <w:pPr>
        <w:spacing w:after="0" w:line="240" w:lineRule="auto"/>
        <w:ind w:left="-20" w:right="-20"/>
        <w:contextualSpacing/>
        <w:jc w:val="both"/>
        <w:rPr>
          <w:rFonts w:ascii="Times New Roman" w:eastAsia="Times New Roman" w:hAnsi="Times New Roman" w:cs="Times New Roman"/>
          <w:bCs/>
          <w:color w:val="000000" w:themeColor="text1"/>
          <w:lang w:val="fr-FR"/>
        </w:rPr>
      </w:pPr>
    </w:p>
    <w:p w14:paraId="08CE1C38" w14:textId="77777777" w:rsidR="00F553FD" w:rsidRPr="00D01D92" w:rsidRDefault="00F553FD" w:rsidP="00D01D92">
      <w:pPr>
        <w:spacing w:after="0" w:line="240" w:lineRule="auto"/>
        <w:ind w:left="-20" w:right="-20" w:firstLine="740"/>
        <w:contextualSpacing/>
        <w:jc w:val="both"/>
        <w:rPr>
          <w:rFonts w:ascii="Times New Roman" w:hAnsi="Times New Roman" w:cs="Times New Roman"/>
          <w:b/>
          <w:bCs/>
          <w:lang w:val="fr-FR"/>
        </w:rPr>
      </w:pPr>
      <w:r w:rsidRPr="00D01D92">
        <w:rPr>
          <w:rFonts w:ascii="Times New Roman" w:hAnsi="Times New Roman" w:cs="Times New Roman"/>
          <w:lang w:val="fr-FR"/>
        </w:rPr>
        <w:t>4.</w:t>
      </w:r>
      <w:r w:rsidRPr="00D01D92">
        <w:rPr>
          <w:rFonts w:ascii="Times New Roman" w:hAnsi="Times New Roman" w:cs="Times New Roman"/>
          <w:lang w:val="fr-FR"/>
        </w:rPr>
        <w:tab/>
        <w:t>D’encourager les États membres à soutenir la MMAS en Haïti et à s'engager à renforcer les capacités opérationnelles et institutionnelles des forces de sécurité haïtiennes, de coordonner les contributions en nature et en matériels par le biais des mécanismes existants, y compris le Fonds d'affectation spéciale des Nations Unies et le Groupe international de coordination de la sécurité.</w:t>
      </w:r>
    </w:p>
    <w:p w14:paraId="661D5533" w14:textId="77777777" w:rsidR="00F553FD" w:rsidRPr="00D01D92" w:rsidRDefault="00F553FD" w:rsidP="00D01D92">
      <w:pPr>
        <w:spacing w:after="0" w:line="240" w:lineRule="auto"/>
        <w:ind w:left="-20" w:right="-20"/>
        <w:contextualSpacing/>
        <w:jc w:val="both"/>
        <w:rPr>
          <w:rFonts w:ascii="Times New Roman" w:hAnsi="Times New Roman" w:cs="Times New Roman"/>
          <w:lang w:val="fr-FR"/>
        </w:rPr>
      </w:pPr>
    </w:p>
    <w:p w14:paraId="0E5A82F6" w14:textId="77777777" w:rsidR="00F553FD" w:rsidRPr="00D01D92" w:rsidRDefault="00F553FD" w:rsidP="00D01D92">
      <w:pPr>
        <w:spacing w:after="0" w:line="240" w:lineRule="auto"/>
        <w:ind w:left="-20" w:right="-20" w:firstLine="740"/>
        <w:contextualSpacing/>
        <w:jc w:val="both"/>
        <w:rPr>
          <w:rFonts w:ascii="Times New Roman" w:hAnsi="Times New Roman" w:cs="Times New Roman"/>
          <w:lang w:val="fr-FR"/>
        </w:rPr>
      </w:pPr>
      <w:r w:rsidRPr="00D01D92">
        <w:rPr>
          <w:rFonts w:ascii="Times New Roman" w:hAnsi="Times New Roman" w:cs="Times New Roman"/>
          <w:lang w:val="fr-FR"/>
        </w:rPr>
        <w:t>5.</w:t>
      </w:r>
      <w:r w:rsidRPr="00D01D92">
        <w:rPr>
          <w:rFonts w:ascii="Times New Roman" w:hAnsi="Times New Roman" w:cs="Times New Roman"/>
          <w:lang w:val="fr-FR"/>
        </w:rPr>
        <w:tab/>
        <w:t>De reconnaître la nécessité pour l'OEA de faciliter l'assistance technique immédiate à Haïti pour stabiliser la situation de la sécurité, le renforcement des institutions démocratiques et la réalisation d'élections libres et justes, comme stipulé dans l'Accord du 3 avril 2024.</w:t>
      </w:r>
    </w:p>
    <w:p w14:paraId="415ECD64" w14:textId="77777777" w:rsidR="00F553FD" w:rsidRPr="00D01D92" w:rsidRDefault="00F553FD"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F553FD" w:rsidRPr="00D01D92" w:rsidSect="00F553FD">
          <w:endnotePr>
            <w:numRestart w:val="eachSect"/>
          </w:endnotePr>
          <w:type w:val="oddPage"/>
          <w:pgSz w:w="12240" w:h="15840"/>
          <w:pgMar w:top="2160" w:right="1570" w:bottom="1296" w:left="1699" w:header="720" w:footer="720" w:gutter="0"/>
          <w:cols w:space="720"/>
          <w:titlePg/>
          <w:docGrid w:linePitch="299"/>
        </w:sectPr>
      </w:pPr>
    </w:p>
    <w:p w14:paraId="2A943720" w14:textId="77777777" w:rsidR="00F553FD" w:rsidRPr="00847C90" w:rsidRDefault="00F553FD" w:rsidP="00847C90">
      <w:pPr>
        <w:pStyle w:val="Heading1"/>
        <w:spacing w:before="0" w:after="0" w:line="240" w:lineRule="auto"/>
        <w:jc w:val="center"/>
        <w:rPr>
          <w:rFonts w:ascii="Times New Roman" w:hAnsi="Times New Roman" w:cs="Times New Roman"/>
          <w:b w:val="0"/>
          <w:bCs/>
          <w:noProof/>
          <w:sz w:val="22"/>
          <w:szCs w:val="22"/>
          <w:lang w:val="fr-CA"/>
        </w:rPr>
      </w:pPr>
      <w:bookmarkStart w:id="29" w:name="_Toc171518893"/>
      <w:r w:rsidRPr="00847C90">
        <w:rPr>
          <w:rFonts w:ascii="Times New Roman" w:hAnsi="Times New Roman" w:cs="Times New Roman"/>
          <w:b w:val="0"/>
          <w:bCs/>
          <w:noProof/>
          <w:sz w:val="22"/>
          <w:szCs w:val="22"/>
          <w:lang w:val="fr-CA"/>
        </w:rPr>
        <w:lastRenderedPageBreak/>
        <w:t>AG/RES. 3024 (LIV-O/24)</w:t>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noProof/>
          <w:sz w:val="22"/>
          <w:szCs w:val="22"/>
          <w:lang w:val="fr-CA"/>
        </w:rPr>
        <w:br/>
        <w:t>LA CÉLÉBRATION DE LA SEMAINE DE LA FRANCOPHONIE À L’OEA</w:t>
      </w:r>
      <w:bookmarkEnd w:id="29"/>
    </w:p>
    <w:p w14:paraId="13139E5F" w14:textId="77777777" w:rsidR="00F553FD" w:rsidRPr="00D01D92" w:rsidRDefault="00F553FD" w:rsidP="00D01D92">
      <w:pPr>
        <w:pStyle w:val="NoSpacing"/>
        <w:jc w:val="center"/>
        <w:rPr>
          <w:rFonts w:ascii="Times New Roman" w:hAnsi="Times New Roman" w:cs="Times New Roman"/>
          <w:bCs/>
          <w:lang w:val="fr-FR"/>
        </w:rPr>
      </w:pPr>
    </w:p>
    <w:p w14:paraId="72AF5606" w14:textId="77777777" w:rsidR="00F553FD" w:rsidRPr="00D01D92" w:rsidRDefault="00F553FD" w:rsidP="00D01D92">
      <w:pPr>
        <w:spacing w:after="0" w:line="240" w:lineRule="auto"/>
        <w:jc w:val="center"/>
        <w:rPr>
          <w:rFonts w:ascii="Times New Roman" w:hAnsi="Times New Roman" w:cs="Times New Roman"/>
          <w:lang w:val="fr-CA"/>
        </w:rPr>
      </w:pPr>
      <w:r w:rsidRPr="00D01D92">
        <w:rPr>
          <w:rFonts w:ascii="Times New Roman" w:hAnsi="Times New Roman" w:cs="Times New Roman"/>
          <w:lang w:val="fr-CA"/>
        </w:rPr>
        <w:t>(</w:t>
      </w:r>
      <w:r w:rsidRPr="00D01D92">
        <w:rPr>
          <w:rFonts w:ascii="Times New Roman" w:hAnsi="Times New Roman" w:cs="Times New Roman"/>
          <w:lang w:val="fr-FR"/>
        </w:rPr>
        <w:t xml:space="preserve">Résolution adoptée à la </w:t>
      </w:r>
      <w:r w:rsidRPr="00D01D92">
        <w:rPr>
          <w:rFonts w:ascii="Times New Roman" w:hAnsi="Times New Roman" w:cs="Times New Roman"/>
          <w:bCs/>
          <w:lang w:val="fr-FR" w:eastAsia="es-ES"/>
        </w:rPr>
        <w:t xml:space="preserve">quatrième </w:t>
      </w:r>
      <w:r w:rsidRPr="00D01D92">
        <w:rPr>
          <w:rFonts w:ascii="Times New Roman" w:hAnsi="Times New Roman" w:cs="Times New Roman"/>
          <w:lang w:val="fr-FR"/>
        </w:rPr>
        <w:t>séance plénière, le 28 juin 2024</w:t>
      </w:r>
      <w:r w:rsidRPr="00D01D92">
        <w:rPr>
          <w:rFonts w:ascii="Times New Roman" w:hAnsi="Times New Roman" w:cs="Times New Roman"/>
          <w:lang w:val="fr-CA"/>
        </w:rPr>
        <w:t>)</w:t>
      </w:r>
    </w:p>
    <w:p w14:paraId="4B840C84" w14:textId="77777777" w:rsidR="00F553FD" w:rsidRPr="00D01D92" w:rsidRDefault="00F553FD" w:rsidP="00D01D92">
      <w:pPr>
        <w:pStyle w:val="NoSpacing"/>
        <w:jc w:val="center"/>
        <w:rPr>
          <w:rFonts w:ascii="Times New Roman" w:hAnsi="Times New Roman" w:cs="Times New Roman"/>
          <w:bCs/>
          <w:lang w:val="fr-CA"/>
        </w:rPr>
      </w:pPr>
    </w:p>
    <w:p w14:paraId="23E10E94" w14:textId="77777777" w:rsidR="00F553FD" w:rsidRPr="00D01D92" w:rsidRDefault="00F553FD" w:rsidP="00D01D92">
      <w:pPr>
        <w:pStyle w:val="Body"/>
        <w:ind w:firstLine="720"/>
        <w:rPr>
          <w:rFonts w:cs="Times New Roman"/>
          <w:bCs/>
          <w:lang w:val="fr-FR"/>
        </w:rPr>
      </w:pPr>
    </w:p>
    <w:p w14:paraId="0BF90974" w14:textId="77777777" w:rsidR="00F553FD" w:rsidRPr="00D01D92" w:rsidRDefault="00F553FD" w:rsidP="00D01D92">
      <w:pPr>
        <w:pStyle w:val="Body"/>
        <w:ind w:firstLine="720"/>
        <w:rPr>
          <w:rFonts w:eastAsia="Times New Roman" w:cs="Times New Roman"/>
          <w:bCs/>
          <w:color w:val="auto"/>
          <w:lang w:val="fr-FR"/>
        </w:rPr>
      </w:pPr>
      <w:r w:rsidRPr="00D01D92">
        <w:rPr>
          <w:rFonts w:eastAsia="Times New Roman" w:cs="Times New Roman"/>
          <w:bCs/>
          <w:color w:val="auto"/>
          <w:lang w:val="fr-FR"/>
        </w:rPr>
        <w:t>L’ASSEMBLÉE GÉNÉRALE,</w:t>
      </w:r>
    </w:p>
    <w:p w14:paraId="6BEC57C4" w14:textId="77777777" w:rsidR="00F553FD" w:rsidRPr="00D01D92" w:rsidRDefault="00F553FD" w:rsidP="00D01D92">
      <w:pPr>
        <w:pBdr>
          <w:top w:val="nil"/>
          <w:left w:val="nil"/>
          <w:bottom w:val="nil"/>
          <w:right w:val="nil"/>
          <w:between w:val="nil"/>
        </w:pBdr>
        <w:spacing w:after="0" w:line="240" w:lineRule="auto"/>
        <w:rPr>
          <w:rFonts w:ascii="Times New Roman" w:eastAsia="Times New Roman" w:hAnsi="Times New Roman" w:cs="Times New Roman"/>
          <w:i/>
          <w:color w:val="000000"/>
          <w:lang w:val="fr-FR"/>
        </w:rPr>
      </w:pPr>
    </w:p>
    <w:p w14:paraId="64EFF5FC"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GARDANT à l’esprit la Déclaration américaine des droits et devoirs de l'homme établissant que tous les hommes naissent libres et égaux en dignité et en droits, sans distinction de race, de sexe, de langue, de croyance ou de tout autre facteur, </w:t>
      </w:r>
    </w:p>
    <w:p w14:paraId="64BCA115"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337C88FB"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 PRENANT acte de la lecture de Déclaration sur le rayonnement de la Francophonie dans les Amériques, soutenue par 20 États membres de l’OEA au Conseil permanent de l’Organisation du 20 mars 2024, distribuée sous la référence CP/INF. 10139/24, </w:t>
      </w:r>
    </w:p>
    <w:p w14:paraId="4B9FE3AB"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4FEDF2D5"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CONSCIENTE de la nécessité de célébrer les liens qui unissent la grande famille francophone dans les Amériques qui se définissent par le partage d’une langue, le français, riche de la diversité des cultures et des communautés francophones à travers le monde, et de valeurs communes, celles de la démocratie, de l’État de droit et des droits de la personne, </w:t>
      </w:r>
    </w:p>
    <w:p w14:paraId="7689BBCE"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1CF6B34B"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RAPPELANT, selon l’Organisation internationale de la Francophonie (OIF), que la grande famille francophone</w:t>
      </w:r>
      <w:r w:rsidRPr="00D01D92">
        <w:rPr>
          <w:rFonts w:ascii="Times New Roman" w:eastAsia="Times New Roman" w:hAnsi="Times New Roman" w:cs="Times New Roman"/>
          <w:b/>
          <w:lang w:val="fr-FR"/>
        </w:rPr>
        <w:t xml:space="preserve"> </w:t>
      </w:r>
      <w:r w:rsidRPr="00D01D92">
        <w:rPr>
          <w:rFonts w:ascii="Times New Roman" w:eastAsia="Times New Roman" w:hAnsi="Times New Roman" w:cs="Times New Roman"/>
          <w:lang w:val="fr-FR"/>
        </w:rPr>
        <w:t xml:space="preserve">représente une communauté de 88 États et gouvernements 54 membres et 34 observateurs regroupant une population de plus d’un milliard d’habitants, dont plus de 321 millions sont francophones, </w:t>
      </w:r>
    </w:p>
    <w:p w14:paraId="3F48F5A0"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6D03C97F"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PRENANT note que, selon l’OIF, le français est la cinquième langue parlée au monde et la quatrième langue de l’Internet, la langue officielle de 27 États et gouvernements et de la plupart des organisations internationales, comme les Nations Unies, l’Organisation des États Américains (OEA) et la Communauté caribéenne (CARICOM), </w:t>
      </w:r>
    </w:p>
    <w:p w14:paraId="45560D30"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1144D49D" w14:textId="77777777" w:rsidR="00F553FD" w:rsidRPr="00D01D92" w:rsidRDefault="00F553FD" w:rsidP="00D01D92">
      <w:pPr>
        <w:spacing w:after="0" w:line="240" w:lineRule="auto"/>
        <w:ind w:firstLine="720"/>
        <w:jc w:val="both"/>
        <w:rPr>
          <w:rFonts w:ascii="Times New Roman" w:eastAsia="Times New Roman" w:hAnsi="Times New Roman" w:cs="Times New Roman"/>
          <w:b/>
          <w:lang w:val="fr-FR"/>
        </w:rPr>
      </w:pPr>
      <w:r w:rsidRPr="00D01D92">
        <w:rPr>
          <w:rFonts w:ascii="Times New Roman" w:eastAsia="Times New Roman" w:hAnsi="Times New Roman" w:cs="Times New Roman"/>
          <w:lang w:val="fr-FR"/>
        </w:rPr>
        <w:t xml:space="preserve">CONSCIENTE des contributions fondamentales des communautés et de la culture francophones dans les Amériques, et de l'importance de reconnaître et de préserver ce patrimoine, </w:t>
      </w:r>
    </w:p>
    <w:p w14:paraId="189D4D46"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65AA3FC8" w14:textId="77777777" w:rsidR="00F553FD" w:rsidRPr="00D01D92" w:rsidRDefault="00F553FD" w:rsidP="00D01D92">
      <w:pPr>
        <w:spacing w:after="0" w:line="240" w:lineRule="auto"/>
        <w:ind w:firstLine="720"/>
        <w:jc w:val="both"/>
        <w:rPr>
          <w:rFonts w:ascii="Times New Roman" w:eastAsia="Times New Roman" w:hAnsi="Times New Roman" w:cs="Times New Roman"/>
          <w:b/>
          <w:lang w:val="fr-FR"/>
        </w:rPr>
      </w:pPr>
      <w:r w:rsidRPr="00D01D92">
        <w:rPr>
          <w:rFonts w:ascii="Times New Roman" w:eastAsia="Times New Roman" w:hAnsi="Times New Roman" w:cs="Times New Roman"/>
          <w:bCs/>
          <w:lang w:val="fr-FR"/>
        </w:rPr>
        <w:t>NOTANT</w:t>
      </w:r>
      <w:r w:rsidRPr="00D01D92">
        <w:rPr>
          <w:rFonts w:ascii="Times New Roman" w:eastAsia="Times New Roman" w:hAnsi="Times New Roman" w:cs="Times New Roman"/>
          <w:lang w:val="fr-FR"/>
        </w:rPr>
        <w:t xml:space="preserve"> qu’au sein des Amériques, selon l’OIF, 13 États et gouvernements sont membres de la Francophonie, représentant 7 % des locuteurs quotidiens de français dans le monde, </w:t>
      </w:r>
    </w:p>
    <w:p w14:paraId="4F5DD530" w14:textId="77777777" w:rsidR="00F553FD" w:rsidRPr="00D01D92" w:rsidRDefault="00F553FD" w:rsidP="00D01D92">
      <w:pPr>
        <w:spacing w:after="0" w:line="240" w:lineRule="auto"/>
        <w:jc w:val="both"/>
        <w:rPr>
          <w:rFonts w:ascii="Times New Roman" w:eastAsia="Times New Roman" w:hAnsi="Times New Roman" w:cs="Times New Roman"/>
          <w:bCs/>
          <w:lang w:val="fr-FR"/>
        </w:rPr>
      </w:pPr>
    </w:p>
    <w:p w14:paraId="5DC8841A" w14:textId="77777777" w:rsidR="00F553FD" w:rsidRPr="00D01D92" w:rsidRDefault="00F553FD" w:rsidP="00D01D92">
      <w:pPr>
        <w:spacing w:after="0" w:line="240" w:lineRule="auto"/>
        <w:ind w:firstLine="720"/>
        <w:jc w:val="both"/>
        <w:rPr>
          <w:rFonts w:ascii="Times New Roman" w:eastAsia="Times New Roman" w:hAnsi="Times New Roman" w:cs="Times New Roman"/>
          <w:b/>
          <w:lang w:val="fr-FR"/>
        </w:rPr>
      </w:pPr>
      <w:r w:rsidRPr="00D01D92">
        <w:rPr>
          <w:rFonts w:ascii="Times New Roman" w:eastAsia="Times New Roman" w:hAnsi="Times New Roman" w:cs="Times New Roman"/>
          <w:lang w:val="fr-FR"/>
        </w:rPr>
        <w:t xml:space="preserve">CONSCIENTE de l’importance de préserver et de protéger la langue française tant au sein de l’espace francophone que sur la scène internationale, en particulier dans les enceintes multilatérales, en mettant l'accent sur la coopération et le respect du multilinguisme, </w:t>
      </w:r>
    </w:p>
    <w:p w14:paraId="7080C856"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179284DB"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RECONNAISSANT l'importance des diversités linguistiques et culturelles conformément à la Charte démocratique interaméricaine et les efforts visant à mieux promouvoir et garantir le multilinguisme au sein de l’OEA en fournissant des documents dans ses quatre langues officielles, </w:t>
      </w:r>
    </w:p>
    <w:p w14:paraId="6AFF718A"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64B3ACDF"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 xml:space="preserve">CONSCIENTE que la culture représente un vecteur privilégié pour le rayonnement de la langue française et engagés à favoriser la création, la diffusion, la circulation et la découvrabilité des contenus et des produits culturels en français, </w:t>
      </w:r>
    </w:p>
    <w:p w14:paraId="5BFBDD06"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685B0C3D"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RAPPELANT que les chefs d’État et de gouvernement de l’OIF participeront au Sommet de la Francophonie prévu les 4 et 5 octobre 2024 à la Cité internationale de la langue française à Villers-Cotterêts et à Paris en France sous le thème : « Créer, innover et entreprendre en français », </w:t>
      </w:r>
    </w:p>
    <w:p w14:paraId="07F170EE" w14:textId="77777777" w:rsidR="00F553FD" w:rsidRPr="00D01D92" w:rsidRDefault="00F553FD" w:rsidP="00D01D92">
      <w:pPr>
        <w:spacing w:after="0" w:line="240" w:lineRule="auto"/>
        <w:jc w:val="both"/>
        <w:rPr>
          <w:rFonts w:ascii="Times New Roman" w:eastAsia="Times New Roman" w:hAnsi="Times New Roman" w:cs="Times New Roman"/>
          <w:lang w:val="fr-FR"/>
        </w:rPr>
      </w:pPr>
    </w:p>
    <w:p w14:paraId="54861C19"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PRENANT acte de la résolution A/77/L.77, adoptée par consensus à l'Assemblée générale des Nations Unies le 25 août 2023 sur la coopération entre l’Organisation des Nations Unies et l’OIF, </w:t>
      </w:r>
    </w:p>
    <w:p w14:paraId="37F0C96B" w14:textId="77777777" w:rsidR="00F553FD" w:rsidRPr="00D01D92" w:rsidRDefault="00F553FD" w:rsidP="00D01D92">
      <w:pPr>
        <w:spacing w:after="0" w:line="240" w:lineRule="auto"/>
        <w:jc w:val="both"/>
        <w:rPr>
          <w:rFonts w:ascii="Times New Roman" w:eastAsia="Times New Roman" w:hAnsi="Times New Roman" w:cs="Times New Roman"/>
          <w:b/>
          <w:lang w:val="fr-FR"/>
        </w:rPr>
      </w:pPr>
    </w:p>
    <w:p w14:paraId="2B6BDBA6" w14:textId="06FB6BA5" w:rsidR="00F553FD" w:rsidRPr="00D01D92" w:rsidRDefault="00F553FD" w:rsidP="00D01D92">
      <w:pPr>
        <w:spacing w:after="0" w:line="240" w:lineRule="auto"/>
        <w:ind w:firstLine="720"/>
        <w:jc w:val="both"/>
        <w:rPr>
          <w:rFonts w:ascii="Times New Roman" w:eastAsia="Times New Roman" w:hAnsi="Times New Roman" w:cs="Times New Roman"/>
          <w:bCs/>
          <w:lang w:val="fr-FR"/>
        </w:rPr>
      </w:pPr>
      <w:r w:rsidRPr="00D01D92">
        <w:rPr>
          <w:rFonts w:ascii="Times New Roman" w:eastAsia="Times New Roman" w:hAnsi="Times New Roman" w:cs="Times New Roman"/>
          <w:bCs/>
          <w:lang w:val="fr-FR"/>
        </w:rPr>
        <w:t>NOTANT avec satisfaction l’attachement de l’OIF à l’égalité des genres et à l’autonomisation des femmes, des filles et des jeunes, ainsi que l'alignement de cet attachement sur les valeurs de l'OEA,</w:t>
      </w:r>
      <w:r w:rsidRPr="00D01D92">
        <w:rPr>
          <w:rStyle w:val="FootnoteReference"/>
          <w:rFonts w:ascii="Times New Roman" w:eastAsia="Times New Roman" w:hAnsi="Times New Roman" w:cs="Times New Roman"/>
          <w:bCs/>
          <w:u w:val="single"/>
          <w:vertAlign w:val="superscript"/>
          <w:lang w:val="fr-FR"/>
        </w:rPr>
        <w:footnoteReference w:id="27"/>
      </w:r>
      <w:r w:rsidRPr="00D01D92">
        <w:rPr>
          <w:rFonts w:ascii="Times New Roman" w:eastAsia="Times New Roman" w:hAnsi="Times New Roman" w:cs="Times New Roman"/>
          <w:bCs/>
          <w:vertAlign w:val="superscript"/>
          <w:lang w:val="fr-FR"/>
        </w:rPr>
        <w:t>/</w:t>
      </w:r>
    </w:p>
    <w:p w14:paraId="63D6379C" w14:textId="77777777" w:rsidR="00F553FD" w:rsidRPr="00D01D92" w:rsidRDefault="00F553FD" w:rsidP="00D01D92">
      <w:pPr>
        <w:spacing w:after="0" w:line="240" w:lineRule="auto"/>
        <w:jc w:val="both"/>
        <w:rPr>
          <w:rFonts w:ascii="Times New Roman" w:eastAsia="Times New Roman" w:hAnsi="Times New Roman" w:cs="Times New Roman"/>
          <w:b/>
          <w:lang w:val="fr-FR"/>
        </w:rPr>
      </w:pPr>
    </w:p>
    <w:p w14:paraId="2C204061" w14:textId="77777777" w:rsidR="00F553FD" w:rsidRPr="00D01D92" w:rsidRDefault="00F553FD"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ATTACHÉE à la solidarité et aux valeurs partagées par l’ensemble des pays de l’espace francophone et réitérant notre attachement pour cette Francophonie dans ses accents multiples et divers, </w:t>
      </w:r>
    </w:p>
    <w:p w14:paraId="6C528182" w14:textId="77777777" w:rsidR="00F553FD" w:rsidRPr="00D01D92" w:rsidRDefault="00F553FD" w:rsidP="00D01D92">
      <w:pPr>
        <w:spacing w:after="0" w:line="240" w:lineRule="auto"/>
        <w:rPr>
          <w:rFonts w:ascii="Times New Roman" w:eastAsia="Times New Roman" w:hAnsi="Times New Roman" w:cs="Times New Roman"/>
          <w:bCs/>
          <w:lang w:val="fr-FR"/>
        </w:rPr>
      </w:pPr>
    </w:p>
    <w:p w14:paraId="343F41E0" w14:textId="77777777" w:rsidR="00F553FD" w:rsidRPr="00D01D92" w:rsidRDefault="00F553FD" w:rsidP="00D01D92">
      <w:pPr>
        <w:spacing w:after="0" w:line="240" w:lineRule="auto"/>
        <w:rPr>
          <w:rFonts w:ascii="Times New Roman" w:eastAsia="Times New Roman" w:hAnsi="Times New Roman" w:cs="Times New Roman"/>
          <w:bCs/>
          <w:lang w:val="fr-FR"/>
        </w:rPr>
      </w:pPr>
      <w:r w:rsidRPr="00D01D92">
        <w:rPr>
          <w:rFonts w:ascii="Times New Roman" w:eastAsia="Times New Roman" w:hAnsi="Times New Roman" w:cs="Times New Roman"/>
          <w:bCs/>
          <w:lang w:val="fr-FR"/>
        </w:rPr>
        <w:t>DÉCIDE :</w:t>
      </w:r>
    </w:p>
    <w:p w14:paraId="79CF0CB5" w14:textId="77777777" w:rsidR="00F553FD" w:rsidRPr="00D01D92" w:rsidRDefault="00F553FD" w:rsidP="00D01D92">
      <w:pPr>
        <w:spacing w:after="0" w:line="240" w:lineRule="auto"/>
        <w:rPr>
          <w:rFonts w:ascii="Times New Roman" w:eastAsia="Times New Roman" w:hAnsi="Times New Roman" w:cs="Times New Roman"/>
          <w:bCs/>
          <w:lang w:val="fr-FR"/>
        </w:rPr>
      </w:pPr>
    </w:p>
    <w:p w14:paraId="17276FE5" w14:textId="77777777" w:rsidR="00F553FD" w:rsidRPr="00D01D92" w:rsidRDefault="00F553FD" w:rsidP="00D01D92">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lang w:val="fr-FR"/>
        </w:rPr>
      </w:pPr>
      <w:r w:rsidRPr="00D01D92">
        <w:rPr>
          <w:rFonts w:ascii="Times New Roman" w:eastAsia="Times New Roman" w:hAnsi="Times New Roman" w:cs="Times New Roman"/>
          <w:bCs/>
          <w:color w:val="000000"/>
          <w:lang w:val="fr-FR"/>
        </w:rPr>
        <w:t>1.</w:t>
      </w:r>
      <w:r w:rsidRPr="00D01D92">
        <w:rPr>
          <w:rFonts w:ascii="Times New Roman" w:eastAsia="Times New Roman" w:hAnsi="Times New Roman" w:cs="Times New Roman"/>
          <w:bCs/>
          <w:color w:val="000000"/>
          <w:lang w:val="fr-FR"/>
        </w:rPr>
        <w:tab/>
        <w:t xml:space="preserve">De déclarer autour du 16 mars de chaque année « La célébration de la semaine de la Francophonie à l’OEA », sans incidences économiques sur le Fonds ordinaire de l’Organisation. </w:t>
      </w:r>
    </w:p>
    <w:p w14:paraId="5EFC6CA5" w14:textId="77777777" w:rsidR="00F553FD" w:rsidRPr="00D01D92" w:rsidRDefault="00F553FD" w:rsidP="00D01D92">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lang w:val="fr-FR"/>
        </w:rPr>
      </w:pPr>
    </w:p>
    <w:p w14:paraId="14E0E896" w14:textId="77777777" w:rsidR="00F553FD" w:rsidRPr="00D01D92" w:rsidRDefault="00F553FD" w:rsidP="00D01D92">
      <w:pPr>
        <w:pBdr>
          <w:top w:val="nil"/>
          <w:left w:val="nil"/>
          <w:bottom w:val="nil"/>
          <w:right w:val="nil"/>
          <w:between w:val="nil"/>
        </w:pBdr>
        <w:spacing w:after="0" w:line="240" w:lineRule="auto"/>
        <w:ind w:firstLine="720"/>
        <w:jc w:val="both"/>
        <w:rPr>
          <w:rFonts w:ascii="Times New Roman" w:eastAsia="Times New Roman" w:hAnsi="Times New Roman" w:cs="Times New Roman"/>
          <w:b/>
          <w:bCs/>
          <w:lang w:val="fr-FR"/>
        </w:rPr>
      </w:pPr>
      <w:r w:rsidRPr="00D01D92">
        <w:rPr>
          <w:rFonts w:ascii="Times New Roman" w:eastAsia="Times New Roman" w:hAnsi="Times New Roman" w:cs="Times New Roman"/>
          <w:color w:val="000000"/>
          <w:lang w:val="fr-FR"/>
        </w:rPr>
        <w:t>2.</w:t>
      </w:r>
      <w:r w:rsidRPr="00D01D92">
        <w:rPr>
          <w:rFonts w:ascii="Times New Roman" w:eastAsia="Times New Roman" w:hAnsi="Times New Roman" w:cs="Times New Roman"/>
          <w:color w:val="000000"/>
          <w:lang w:val="fr-FR"/>
        </w:rPr>
        <w:tab/>
        <w:t xml:space="preserve">D’inviter les États membres et observateurs permanents qui le </w:t>
      </w:r>
      <w:r w:rsidRPr="00D01D92">
        <w:rPr>
          <w:rFonts w:ascii="Times New Roman" w:eastAsia="Times New Roman" w:hAnsi="Times New Roman" w:cs="Times New Roman"/>
          <w:lang w:val="fr-FR"/>
        </w:rPr>
        <w:t>souhaitent à</w:t>
      </w:r>
      <w:r w:rsidRPr="00D01D92">
        <w:rPr>
          <w:rFonts w:ascii="Times New Roman" w:eastAsia="Times New Roman" w:hAnsi="Times New Roman" w:cs="Times New Roman"/>
          <w:color w:val="000000"/>
          <w:lang w:val="fr-FR"/>
        </w:rPr>
        <w:t xml:space="preserve"> organiser, accompagner et à soutenir, dans la limite de leurs ressources disponibles, la célébration de cette semaine visant à organiser des activités qui favorisent une meilleure compréhension de la diversité des cultures et des valeurs des communautés francophones des Amériques. </w:t>
      </w:r>
    </w:p>
    <w:p w14:paraId="13477286" w14:textId="77777777" w:rsidR="00F553FD" w:rsidRPr="00D01D92" w:rsidRDefault="00F553FD" w:rsidP="00D01D9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fr-FR"/>
        </w:rPr>
      </w:pPr>
    </w:p>
    <w:p w14:paraId="370142B7" w14:textId="77777777" w:rsidR="00F553FD" w:rsidRPr="00D01D92" w:rsidRDefault="00F553FD" w:rsidP="00D01D9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3.</w:t>
      </w:r>
      <w:r w:rsidRPr="00D01D92">
        <w:rPr>
          <w:rFonts w:ascii="Times New Roman" w:eastAsia="Times New Roman" w:hAnsi="Times New Roman" w:cs="Times New Roman"/>
          <w:color w:val="000000"/>
          <w:lang w:val="fr-FR"/>
        </w:rPr>
        <w:tab/>
        <w:t xml:space="preserve">De charger la présidence du Conseil permanent d’inscrire à l’ordre du jour d’une session ordinaire du Conseil, autour de la semaine du 16 mars de chaque année « la célébration de la Journée internationale de la Francophonie ». </w:t>
      </w:r>
    </w:p>
    <w:p w14:paraId="46693D9F" w14:textId="77777777" w:rsidR="00F553FD" w:rsidRPr="00D01D92" w:rsidRDefault="00F553FD"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41D4422F" w14:textId="77777777" w:rsidR="00F553FD" w:rsidRPr="00D01D92" w:rsidRDefault="00F553FD"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F553FD" w:rsidRPr="00D01D92" w:rsidSect="00F553FD">
          <w:endnotePr>
            <w:numRestart w:val="eachSect"/>
          </w:endnotePr>
          <w:type w:val="oddPage"/>
          <w:pgSz w:w="12240" w:h="15840"/>
          <w:pgMar w:top="2160" w:right="1570" w:bottom="1296" w:left="1699" w:header="720" w:footer="720" w:gutter="0"/>
          <w:cols w:space="720"/>
          <w:titlePg/>
          <w:docGrid w:linePitch="299"/>
        </w:sectPr>
      </w:pPr>
    </w:p>
    <w:p w14:paraId="6FD65B99" w14:textId="77777777" w:rsidR="00F553FD" w:rsidRPr="00847C90" w:rsidRDefault="00F553FD" w:rsidP="00847C90">
      <w:pPr>
        <w:pStyle w:val="Heading1"/>
        <w:spacing w:before="0" w:after="0" w:line="240" w:lineRule="auto"/>
        <w:jc w:val="center"/>
        <w:rPr>
          <w:rFonts w:ascii="Times New Roman" w:hAnsi="Times New Roman" w:cs="Times New Roman"/>
          <w:b w:val="0"/>
          <w:bCs/>
          <w:noProof/>
          <w:sz w:val="22"/>
          <w:szCs w:val="22"/>
          <w:lang w:val="fr-CA"/>
        </w:rPr>
      </w:pPr>
      <w:bookmarkStart w:id="30" w:name="_Toc171518894"/>
      <w:r w:rsidRPr="00847C90">
        <w:rPr>
          <w:rFonts w:ascii="Times New Roman" w:hAnsi="Times New Roman" w:cs="Times New Roman"/>
          <w:b w:val="0"/>
          <w:bCs/>
          <w:noProof/>
          <w:sz w:val="22"/>
          <w:szCs w:val="22"/>
          <w:lang w:val="fr-CA"/>
        </w:rPr>
        <w:lastRenderedPageBreak/>
        <w:t>AG/RES. 3025 (LIV-O/24)</w:t>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noProof/>
          <w:sz w:val="22"/>
          <w:szCs w:val="22"/>
          <w:lang w:val="fr-CA"/>
        </w:rPr>
        <w:br/>
        <w:t>RÔLE ET PARAMÈTRES DE CONDUITE DES PERSONNES EXERÇANT LES FONCTIONS</w:t>
      </w:r>
      <w:r w:rsidRPr="00847C90">
        <w:rPr>
          <w:rFonts w:ascii="Times New Roman" w:hAnsi="Times New Roman" w:cs="Times New Roman"/>
          <w:b w:val="0"/>
          <w:bCs/>
          <w:noProof/>
          <w:sz w:val="22"/>
          <w:szCs w:val="22"/>
          <w:lang w:val="fr-CA"/>
        </w:rPr>
        <w:br/>
        <w:t xml:space="preserve"> DE SECRÉTAIRE GÉNÉRAL ET DE SECRÉTAIRE GÉNÉRAL ADJOINT DE L'OEA</w:t>
      </w:r>
      <w:bookmarkEnd w:id="30"/>
    </w:p>
    <w:p w14:paraId="0D84DEBE" w14:textId="77777777" w:rsidR="00F553FD" w:rsidRPr="00D01D92" w:rsidRDefault="00F553FD" w:rsidP="00D01D92">
      <w:pPr>
        <w:spacing w:after="0" w:line="240" w:lineRule="auto"/>
        <w:jc w:val="both"/>
        <w:rPr>
          <w:rFonts w:ascii="Times New Roman" w:hAnsi="Times New Roman" w:cs="Times New Roman"/>
          <w:bCs/>
          <w:lang w:val="fr-FR"/>
        </w:rPr>
      </w:pPr>
    </w:p>
    <w:p w14:paraId="3D61D0B4" w14:textId="77777777" w:rsidR="00F553FD" w:rsidRPr="00D01D92" w:rsidRDefault="00F553FD" w:rsidP="00D01D92">
      <w:pPr>
        <w:spacing w:after="0" w:line="240" w:lineRule="auto"/>
        <w:jc w:val="center"/>
        <w:rPr>
          <w:rFonts w:ascii="Times New Roman" w:hAnsi="Times New Roman" w:cs="Times New Roman"/>
          <w:lang w:val="fr-FR"/>
        </w:rPr>
      </w:pPr>
      <w:r w:rsidRPr="00D01D92">
        <w:rPr>
          <w:rFonts w:ascii="Times New Roman" w:hAnsi="Times New Roman" w:cs="Times New Roman"/>
          <w:lang w:val="fr-FR"/>
        </w:rPr>
        <w:t>(Résolution adoptée à la première séance plénière, le 27 juin 2024)</w:t>
      </w:r>
    </w:p>
    <w:p w14:paraId="6C904D46" w14:textId="77777777" w:rsidR="00F553FD" w:rsidRPr="00D01D92" w:rsidRDefault="00F553FD" w:rsidP="00D01D92">
      <w:pPr>
        <w:spacing w:after="0" w:line="240" w:lineRule="auto"/>
        <w:rPr>
          <w:rStyle w:val="rynqvb"/>
          <w:rFonts w:ascii="Times New Roman" w:hAnsi="Times New Roman" w:cs="Times New Roman"/>
          <w:bCs/>
          <w:lang w:val="fr-FR"/>
        </w:rPr>
      </w:pPr>
    </w:p>
    <w:p w14:paraId="76F165FF" w14:textId="77777777" w:rsidR="00F553FD" w:rsidRPr="00D01D92" w:rsidRDefault="00F553FD" w:rsidP="00D01D92">
      <w:pPr>
        <w:spacing w:after="0" w:line="240" w:lineRule="auto"/>
        <w:ind w:firstLine="720"/>
        <w:rPr>
          <w:rStyle w:val="rynqvb"/>
          <w:rFonts w:ascii="Times New Roman" w:hAnsi="Times New Roman" w:cs="Times New Roman"/>
          <w:lang w:val="fr-FR"/>
        </w:rPr>
      </w:pPr>
    </w:p>
    <w:p w14:paraId="25E2D350" w14:textId="77777777" w:rsidR="00F553FD" w:rsidRPr="00D01D92" w:rsidRDefault="00F553FD" w:rsidP="00D01D92">
      <w:pPr>
        <w:spacing w:after="0" w:line="240" w:lineRule="auto"/>
        <w:ind w:firstLine="720"/>
        <w:rPr>
          <w:rStyle w:val="rynqvb"/>
          <w:rFonts w:ascii="Times New Roman" w:hAnsi="Times New Roman" w:cs="Times New Roman"/>
          <w:bCs/>
          <w:lang w:val="fr-FR"/>
        </w:rPr>
      </w:pPr>
      <w:r w:rsidRPr="00D01D92">
        <w:rPr>
          <w:rStyle w:val="rynqvb"/>
          <w:rFonts w:ascii="Times New Roman" w:hAnsi="Times New Roman" w:cs="Times New Roman"/>
          <w:lang w:val="fr-FR"/>
        </w:rPr>
        <w:t>L’ASSEMBLÉE GÉNÉRALE,</w:t>
      </w:r>
    </w:p>
    <w:p w14:paraId="09D1584B" w14:textId="77777777" w:rsidR="00F553FD" w:rsidRPr="00D01D92" w:rsidRDefault="00F553FD" w:rsidP="00D01D92">
      <w:pPr>
        <w:spacing w:after="0" w:line="240" w:lineRule="auto"/>
        <w:rPr>
          <w:rStyle w:val="rynqvb"/>
          <w:rFonts w:ascii="Times New Roman" w:hAnsi="Times New Roman" w:cs="Times New Roman"/>
          <w:bCs/>
          <w:lang w:val="fr-FR"/>
        </w:rPr>
      </w:pPr>
    </w:p>
    <w:p w14:paraId="3F34D983"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CONSIDÉRANT l'élection des personnes exerçant les plus hautes fonctions au sein du Secrétariat général et du bureau du secrétaire général adjoint,</w:t>
      </w:r>
    </w:p>
    <w:p w14:paraId="69894D21" w14:textId="77777777" w:rsidR="00F553FD" w:rsidRPr="00D01D92" w:rsidRDefault="00F553FD" w:rsidP="00D01D92">
      <w:pPr>
        <w:spacing w:after="0" w:line="240" w:lineRule="auto"/>
        <w:jc w:val="both"/>
        <w:rPr>
          <w:rFonts w:ascii="Times New Roman" w:hAnsi="Times New Roman" w:cs="Times New Roman"/>
          <w:lang w:val="fr-FR"/>
        </w:rPr>
      </w:pPr>
    </w:p>
    <w:p w14:paraId="5360E352"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RECONNAISSANT le rôle important que doit exercer le Secrétariat général de l'OEA dans l'appui aux efforts déployés par les États membres, individuellement ou collectivement, pour promouvoir et mettre en œuvre les principes et les objectifs de l'OEA,</w:t>
      </w:r>
    </w:p>
    <w:p w14:paraId="46FDB60D" w14:textId="77777777" w:rsidR="00F553FD" w:rsidRPr="00D01D92" w:rsidRDefault="00F553FD" w:rsidP="00D01D92">
      <w:pPr>
        <w:spacing w:after="0" w:line="240" w:lineRule="auto"/>
        <w:jc w:val="both"/>
        <w:rPr>
          <w:rFonts w:ascii="Times New Roman" w:hAnsi="Times New Roman" w:cs="Times New Roman"/>
          <w:lang w:val="fr-FR"/>
        </w:rPr>
      </w:pPr>
    </w:p>
    <w:p w14:paraId="0E3DF4D5"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RÉAFFIRMANT les normes établies au Chapitre XVI (Le Secrétariat général) de la Charte de l'Organisation des États Américains, en particulier les fonctions du Secrétariat général établies aux articles 107 à 113 et à l'article 118,</w:t>
      </w:r>
    </w:p>
    <w:p w14:paraId="79E63643" w14:textId="77777777" w:rsidR="00F553FD" w:rsidRPr="00D01D92" w:rsidRDefault="00F553FD" w:rsidP="00D01D92">
      <w:pPr>
        <w:spacing w:after="0" w:line="240" w:lineRule="auto"/>
        <w:jc w:val="both"/>
        <w:rPr>
          <w:rFonts w:ascii="Times New Roman" w:hAnsi="Times New Roman" w:cs="Times New Roman"/>
          <w:lang w:val="fr-FR"/>
        </w:rPr>
      </w:pPr>
    </w:p>
    <w:p w14:paraId="0FBCB2F6"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RÉAFFIRMANT ÉGALEMENT le cadre normatif applicable à l'exercice des plus hautes fonctions au sein du Secrétariat général et du bureau du secrétaire général adjoint de l'OEA, dont font partie les Normes générales de fonctionnement du Secrétariat général (Normes générales), le Règlement du personnel et le Code d'éthique de l'OEA,</w:t>
      </w:r>
    </w:p>
    <w:p w14:paraId="552A3C57" w14:textId="77777777" w:rsidR="00F553FD" w:rsidRPr="00D01D92" w:rsidRDefault="00F553FD" w:rsidP="00D01D92">
      <w:pPr>
        <w:spacing w:after="0" w:line="240" w:lineRule="auto"/>
        <w:jc w:val="both"/>
        <w:rPr>
          <w:rFonts w:ascii="Times New Roman" w:hAnsi="Times New Roman" w:cs="Times New Roman"/>
          <w:lang w:val="fr-FR"/>
        </w:rPr>
      </w:pPr>
    </w:p>
    <w:p w14:paraId="5059BF8E" w14:textId="77777777" w:rsidR="00F553FD" w:rsidRPr="00D01D92" w:rsidRDefault="00F553FD"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1E167E49" w14:textId="77777777" w:rsidR="00F553FD" w:rsidRPr="00D01D92" w:rsidRDefault="00F553FD" w:rsidP="00D01D92">
      <w:pPr>
        <w:spacing w:after="0" w:line="240" w:lineRule="auto"/>
        <w:jc w:val="both"/>
        <w:rPr>
          <w:rFonts w:ascii="Times New Roman" w:hAnsi="Times New Roman" w:cs="Times New Roman"/>
          <w:lang w:val="fr-FR"/>
        </w:rPr>
      </w:pPr>
    </w:p>
    <w:p w14:paraId="5FF765DF"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w:t>
      </w:r>
      <w:r w:rsidRPr="00D01D92">
        <w:rPr>
          <w:rFonts w:ascii="Times New Roman" w:hAnsi="Times New Roman" w:cs="Times New Roman"/>
          <w:lang w:val="fr-FR"/>
        </w:rPr>
        <w:tab/>
        <w:t>De réaffirmer l'article 118 de la Charte de l'OEA, qui établit ce qui suit : « [d]ans l'accomplissement de leurs devoirs, le Secrétaire général et les membres du personnel du Secrétariat ne solliciteront ni ne recevront d'instructions d'aucun gouvernement ni d'aucune autorité étrangère à l'Organisation. Ils s'abstiendront d'agir d'une manière incompatible avec leur situation de fonctionnaires internationaux responsables uniquement devant l'Organisation ».</w:t>
      </w:r>
    </w:p>
    <w:p w14:paraId="310C146C" w14:textId="77777777" w:rsidR="00F553FD" w:rsidRPr="00D01D92" w:rsidRDefault="00F553FD" w:rsidP="00D01D92">
      <w:pPr>
        <w:spacing w:after="0" w:line="240" w:lineRule="auto"/>
        <w:jc w:val="both"/>
        <w:rPr>
          <w:rFonts w:ascii="Times New Roman" w:hAnsi="Times New Roman" w:cs="Times New Roman"/>
          <w:lang w:val="fr-FR"/>
        </w:rPr>
      </w:pPr>
    </w:p>
    <w:p w14:paraId="3778491A"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2.</w:t>
      </w:r>
      <w:r w:rsidRPr="00D01D92">
        <w:rPr>
          <w:rFonts w:ascii="Times New Roman" w:hAnsi="Times New Roman" w:cs="Times New Roman"/>
          <w:lang w:val="fr-FR"/>
        </w:rPr>
        <w:tab/>
        <w:t>De souligner que les personnes qui exercent les plus hautes fonctions au sein du Secrétariat général et du bureau du secrétaire général adjoint doivent se comporter et exercer leurs fonctions en s'inspirant des Normes générales, du Règlement du personnel et du Code d'éthique, et en tenant compte des jugements pertinents du Tribunal administratif de l'OEA.</w:t>
      </w:r>
    </w:p>
    <w:p w14:paraId="1C994A6E" w14:textId="77777777" w:rsidR="00F553FD" w:rsidRPr="00D01D92" w:rsidRDefault="00F553FD" w:rsidP="00D01D92">
      <w:pPr>
        <w:spacing w:after="0" w:line="240" w:lineRule="auto"/>
        <w:jc w:val="both"/>
        <w:rPr>
          <w:rFonts w:ascii="Times New Roman" w:hAnsi="Times New Roman" w:cs="Times New Roman"/>
          <w:lang w:val="fr-FR"/>
        </w:rPr>
      </w:pPr>
    </w:p>
    <w:p w14:paraId="3FC92B96"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3.</w:t>
      </w:r>
      <w:r w:rsidRPr="00D01D92">
        <w:rPr>
          <w:rFonts w:ascii="Times New Roman" w:hAnsi="Times New Roman" w:cs="Times New Roman"/>
          <w:lang w:val="fr-FR"/>
        </w:rPr>
        <w:tab/>
        <w:t>D’inviter instamment les personnes élues à ces postes à prendre en compte les résolutions, déclarations et recommandations de l'Assemblée générale lors de leurs déclarations publiques.</w:t>
      </w:r>
    </w:p>
    <w:p w14:paraId="2399FA3A" w14:textId="77777777" w:rsidR="00F553FD" w:rsidRPr="00D01D92" w:rsidRDefault="00F553FD" w:rsidP="00D01D92">
      <w:pPr>
        <w:spacing w:after="0" w:line="240" w:lineRule="auto"/>
        <w:jc w:val="both"/>
        <w:rPr>
          <w:rFonts w:ascii="Times New Roman" w:hAnsi="Times New Roman" w:cs="Times New Roman"/>
          <w:lang w:val="fr-FR"/>
        </w:rPr>
      </w:pPr>
    </w:p>
    <w:p w14:paraId="652149A7"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De réaffirmer la résolution AG/RES. 2103 (XXXV-O/05) adoptée le 7 juin 2005 qui établit ce qui suit :</w:t>
      </w:r>
    </w:p>
    <w:p w14:paraId="4913698E" w14:textId="77777777" w:rsidR="00F553FD" w:rsidRPr="00D01D92" w:rsidRDefault="00F553FD" w:rsidP="00D01D92">
      <w:pPr>
        <w:spacing w:after="0" w:line="240" w:lineRule="auto"/>
        <w:jc w:val="both"/>
        <w:rPr>
          <w:rFonts w:ascii="Times New Roman" w:hAnsi="Times New Roman" w:cs="Times New Roman"/>
          <w:lang w:val="fr-FR"/>
        </w:rPr>
      </w:pPr>
    </w:p>
    <w:p w14:paraId="08C536EB" w14:textId="77777777" w:rsidR="00F553FD" w:rsidRPr="00D01D92" w:rsidRDefault="00F553FD" w:rsidP="00D01D92">
      <w:pPr>
        <w:spacing w:after="0" w:line="240" w:lineRule="auto"/>
        <w:ind w:left="1440" w:firstLine="720"/>
        <w:jc w:val="both"/>
        <w:rPr>
          <w:rFonts w:ascii="Times New Roman" w:hAnsi="Times New Roman" w:cs="Times New Roman"/>
          <w:lang w:val="fr-FR"/>
        </w:rPr>
      </w:pPr>
      <w:r w:rsidRPr="00D01D92">
        <w:rPr>
          <w:rFonts w:ascii="Times New Roman" w:hAnsi="Times New Roman" w:cs="Times New Roman"/>
          <w:lang w:val="fr-FR"/>
        </w:rPr>
        <w:t xml:space="preserve">(A) « que quiconque est élu pour exercer les fonctions de Secrétaire général et de Secrétaire général adjoint de l’Organisation s’engage à réaliser les objectifs </w:t>
      </w:r>
      <w:r w:rsidRPr="00D01D92">
        <w:rPr>
          <w:rFonts w:ascii="Times New Roman" w:hAnsi="Times New Roman" w:cs="Times New Roman"/>
          <w:lang w:val="fr-FR"/>
        </w:rPr>
        <w:lastRenderedPageBreak/>
        <w:t>consacrés dans la Charte de l’OEA et à s’acquitter avec diligence de la mission que lui confient cette Charte, les autres traités et accords interaméricains, ainsi que l’Assemblée générale » et « a recommandé qu’au moment de la déclaration de candidatures aux fonctions de Secrétaire général et de Secrétaire général adjoint, les États membres s’appliquent dûment à assurer que ces candidats répondent aux plus hautes normes d’intégrité personnelle, de probité professionnelle, de respect pour la démocratie et ses institutions, ainsi que pour la défense et la promotion des droits de la personne »,</w:t>
      </w:r>
    </w:p>
    <w:p w14:paraId="10D8900B" w14:textId="77777777" w:rsidR="00F553FD" w:rsidRPr="00D01D92" w:rsidRDefault="00F553FD" w:rsidP="00D01D92">
      <w:pPr>
        <w:spacing w:after="0" w:line="240" w:lineRule="auto"/>
        <w:jc w:val="both"/>
        <w:rPr>
          <w:rFonts w:ascii="Times New Roman" w:hAnsi="Times New Roman" w:cs="Times New Roman"/>
          <w:lang w:val="fr-FR"/>
        </w:rPr>
      </w:pPr>
    </w:p>
    <w:p w14:paraId="5F1AB216" w14:textId="77777777" w:rsidR="00F553FD" w:rsidRPr="00D01D92" w:rsidRDefault="00F553FD" w:rsidP="00D01D92">
      <w:pPr>
        <w:spacing w:after="0" w:line="240" w:lineRule="auto"/>
        <w:ind w:left="1440" w:firstLine="720"/>
        <w:jc w:val="both"/>
        <w:rPr>
          <w:rFonts w:ascii="Times New Roman" w:hAnsi="Times New Roman" w:cs="Times New Roman"/>
          <w:lang w:val="fr-FR"/>
        </w:rPr>
      </w:pPr>
      <w:r w:rsidRPr="00D01D92">
        <w:rPr>
          <w:rFonts w:ascii="Times New Roman" w:hAnsi="Times New Roman" w:cs="Times New Roman"/>
          <w:lang w:val="fr-FR"/>
        </w:rPr>
        <w:t>(B) a décidé « [d]e charger le Conseil permanent de veiller à ce que, préalablement à leur élection aux fonctions de Secrétaire général et de Secrétaire général adjoint, les candidats à ces fonctions postulées par les États membres soient invités à faire un exposé public devant cette Organisation, de sorte qu’ils puissent faire connaître de manière plus approfondie les propositions et initiatives qu’ils mettront en train s’ils sont élus » et que « la présente résolution ne portera nullement atteinte à l’exercice de la faculté conférée aux États membres, en vertu des articles 73 et 74 du Règlement de l’Assemblée générale, de présenter des candidats aux fonctions de Secrétaire général et à celles de Secrétaire général adjoint jusqu’au jour même de la tenue de l’élection ».</w:t>
      </w:r>
    </w:p>
    <w:p w14:paraId="1E2EE9C2" w14:textId="77777777" w:rsidR="00F553FD" w:rsidRPr="00D01D92" w:rsidRDefault="00F553FD" w:rsidP="00D01D92">
      <w:pPr>
        <w:spacing w:after="0" w:line="240" w:lineRule="auto"/>
        <w:jc w:val="both"/>
        <w:rPr>
          <w:rFonts w:ascii="Times New Roman" w:hAnsi="Times New Roman" w:cs="Times New Roman"/>
          <w:lang w:val="fr-FR"/>
        </w:rPr>
      </w:pPr>
    </w:p>
    <w:p w14:paraId="08CA834F"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5.</w:t>
      </w:r>
      <w:r w:rsidRPr="00D01D92">
        <w:rPr>
          <w:rFonts w:ascii="Times New Roman" w:hAnsi="Times New Roman" w:cs="Times New Roman"/>
          <w:lang w:val="fr-FR"/>
        </w:rPr>
        <w:tab/>
        <w:t xml:space="preserve">De réaffirmer l'article 120 de la Charte, libellé comme suit : « [d]ans le recrutement du personnel du Secrétariat général, la considération primordiale sera de s'assurer les services de personnes possédant les plus hautes qualités de travail, de compétence et de </w:t>
      </w:r>
      <w:proofErr w:type="gramStart"/>
      <w:r w:rsidRPr="00D01D92">
        <w:rPr>
          <w:rFonts w:ascii="Times New Roman" w:hAnsi="Times New Roman" w:cs="Times New Roman"/>
          <w:lang w:val="fr-FR"/>
        </w:rPr>
        <w:t>probité;</w:t>
      </w:r>
      <w:proofErr w:type="gramEnd"/>
      <w:r w:rsidRPr="00D01D92">
        <w:rPr>
          <w:rFonts w:ascii="Times New Roman" w:hAnsi="Times New Roman" w:cs="Times New Roman"/>
          <w:lang w:val="fr-FR"/>
        </w:rPr>
        <w:t xml:space="preserve"> mais on se souciera en même temps de l'importance d'un choix effectué, à tous les échelons, sur une base de représentation géographique aussi large que possible ».</w:t>
      </w:r>
    </w:p>
    <w:p w14:paraId="5C1C1A48" w14:textId="77777777" w:rsidR="00F553FD" w:rsidRPr="00D01D92" w:rsidRDefault="00F553FD" w:rsidP="00D01D92">
      <w:pPr>
        <w:spacing w:after="0" w:line="240" w:lineRule="auto"/>
        <w:jc w:val="both"/>
        <w:rPr>
          <w:rFonts w:ascii="Times New Roman" w:hAnsi="Times New Roman" w:cs="Times New Roman"/>
          <w:lang w:val="fr-FR"/>
        </w:rPr>
      </w:pPr>
    </w:p>
    <w:p w14:paraId="3D2918EB"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6.</w:t>
      </w:r>
      <w:r w:rsidRPr="00D01D92">
        <w:rPr>
          <w:rFonts w:ascii="Times New Roman" w:hAnsi="Times New Roman" w:cs="Times New Roman"/>
          <w:lang w:val="fr-FR"/>
        </w:rPr>
        <w:tab/>
        <w:t xml:space="preserve">D’inviter instamment les candidats aux postes de secrétaire général et de secrétaire général adjoint à s'engager publiquement à œuvrer en faveur d'une OEA de plus en plus efficace, légitime, viable et représentative, en s'efforçant de maintenir des canaux de dialogue ouverts avec tous les acteurs concernés dans la conduite des travaux du Secrétariat général, et à respecter les normes éthiques les plus strictes inhérentes à leurs fonctions. </w:t>
      </w:r>
    </w:p>
    <w:p w14:paraId="6CADC443" w14:textId="77777777" w:rsidR="00F553FD" w:rsidRPr="00D01D92" w:rsidRDefault="00F553FD" w:rsidP="00D01D92">
      <w:pPr>
        <w:spacing w:after="0" w:line="240" w:lineRule="auto"/>
        <w:jc w:val="both"/>
        <w:rPr>
          <w:rFonts w:ascii="Times New Roman" w:hAnsi="Times New Roman" w:cs="Times New Roman"/>
          <w:lang w:val="fr-FR"/>
        </w:rPr>
      </w:pPr>
    </w:p>
    <w:p w14:paraId="614F36D3" w14:textId="77777777" w:rsidR="00F553FD" w:rsidRPr="00D01D92" w:rsidRDefault="00F553FD" w:rsidP="00D01D92">
      <w:pPr>
        <w:spacing w:after="0" w:line="240" w:lineRule="auto"/>
        <w:ind w:firstLine="720"/>
        <w:jc w:val="both"/>
        <w:rPr>
          <w:rFonts w:ascii="Times New Roman" w:hAnsi="Times New Roman" w:cs="Times New Roman"/>
          <w:bCs/>
          <w:lang w:val="fr-FR"/>
        </w:rPr>
      </w:pPr>
      <w:r w:rsidRPr="00D01D92">
        <w:rPr>
          <w:rFonts w:ascii="Times New Roman" w:hAnsi="Times New Roman" w:cs="Times New Roman"/>
          <w:lang w:val="fr-FR"/>
        </w:rPr>
        <w:t>7.</w:t>
      </w:r>
      <w:r w:rsidRPr="00D01D92">
        <w:rPr>
          <w:rFonts w:ascii="Times New Roman" w:hAnsi="Times New Roman" w:cs="Times New Roman"/>
          <w:lang w:val="fr-FR"/>
        </w:rPr>
        <w:tab/>
        <w:t>D’encourager les États membres à tenir compte, lors de l'élection du secrétaire général et du secrétaire général adjoint, du fait que, bien que les femmes représentent environ 50 % de la population des Amériques, le poste de secrétaire général n'a jamais été occupé par une femme, que ce poste n'a jamais été occupé par une personne d'ascendance africaine ou une personne autochtone et que le poste de secrétaire général adjoint n'a jamais été occupé par une femme.</w:t>
      </w:r>
    </w:p>
    <w:p w14:paraId="36F7197D" w14:textId="77777777" w:rsidR="00F553FD" w:rsidRPr="00D01D92" w:rsidRDefault="00F553FD" w:rsidP="00D01D92">
      <w:pPr>
        <w:spacing w:after="0" w:line="240" w:lineRule="auto"/>
        <w:rPr>
          <w:rFonts w:ascii="Times New Roman" w:hAnsi="Times New Roman" w:cs="Times New Roman"/>
          <w:lang w:val="fr-FR"/>
        </w:rPr>
      </w:pPr>
    </w:p>
    <w:p w14:paraId="67D72E10" w14:textId="77777777" w:rsidR="00F553FD" w:rsidRPr="00D01D92" w:rsidRDefault="00F553FD"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F553FD" w:rsidRPr="00D01D92" w:rsidSect="00F553FD">
          <w:endnotePr>
            <w:numRestart w:val="eachSect"/>
          </w:endnotePr>
          <w:type w:val="oddPage"/>
          <w:pgSz w:w="12240" w:h="15840"/>
          <w:pgMar w:top="2160" w:right="1570" w:bottom="1296" w:left="1699" w:header="720" w:footer="720" w:gutter="0"/>
          <w:cols w:space="720"/>
          <w:titlePg/>
          <w:docGrid w:linePitch="299"/>
        </w:sectPr>
      </w:pPr>
    </w:p>
    <w:p w14:paraId="2D17C7E1" w14:textId="77777777" w:rsidR="00F553FD" w:rsidRPr="00847C90" w:rsidRDefault="00F553FD" w:rsidP="00847C90">
      <w:pPr>
        <w:pStyle w:val="Heading1"/>
        <w:spacing w:before="0" w:after="0" w:line="240" w:lineRule="auto"/>
        <w:jc w:val="center"/>
        <w:rPr>
          <w:rFonts w:ascii="Times New Roman" w:hAnsi="Times New Roman" w:cs="Times New Roman"/>
          <w:b w:val="0"/>
          <w:bCs/>
          <w:noProof/>
          <w:sz w:val="22"/>
          <w:szCs w:val="22"/>
          <w:lang w:val="fr-CA"/>
        </w:rPr>
      </w:pPr>
      <w:bookmarkStart w:id="31" w:name="_Toc171518895"/>
      <w:r w:rsidRPr="00847C90">
        <w:rPr>
          <w:rFonts w:ascii="Times New Roman" w:hAnsi="Times New Roman" w:cs="Times New Roman"/>
          <w:b w:val="0"/>
          <w:bCs/>
          <w:noProof/>
          <w:sz w:val="22"/>
          <w:szCs w:val="22"/>
          <w:lang w:val="fr-CA"/>
        </w:rPr>
        <w:lastRenderedPageBreak/>
        <w:t>AG/RES. 3026 (LIV-O/24)</w:t>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noProof/>
          <w:sz w:val="22"/>
          <w:szCs w:val="22"/>
          <w:lang w:val="fr-CA"/>
        </w:rPr>
        <w:br/>
        <w:t>ACCROISSEMENT ET RENFORCEMENT DE LA PARTICIPATION DE LA SOCIÉTÉ CIVILE</w:t>
      </w:r>
      <w:r w:rsidRPr="00847C90">
        <w:rPr>
          <w:rFonts w:ascii="Times New Roman" w:hAnsi="Times New Roman" w:cs="Times New Roman"/>
          <w:b w:val="0"/>
          <w:bCs/>
          <w:noProof/>
          <w:sz w:val="22"/>
          <w:szCs w:val="22"/>
          <w:lang w:val="fr-CA"/>
        </w:rPr>
        <w:br/>
        <w:t xml:space="preserve"> ET DES ACTEURS SOCIAUX AUX ACTIVITÉS DE L’ORGANISATION DES ÉTATS</w:t>
      </w:r>
      <w:r w:rsidRPr="00847C90">
        <w:rPr>
          <w:rFonts w:ascii="Times New Roman" w:hAnsi="Times New Roman" w:cs="Times New Roman"/>
          <w:b w:val="0"/>
          <w:bCs/>
          <w:noProof/>
          <w:sz w:val="22"/>
          <w:szCs w:val="22"/>
          <w:lang w:val="fr-CA"/>
        </w:rPr>
        <w:br/>
        <w:t xml:space="preserve"> AMÉRICAINS ET AU PROCESSUS DES SOMMETS DES AMÉRIQUES</w:t>
      </w:r>
      <w:bookmarkEnd w:id="31"/>
    </w:p>
    <w:p w14:paraId="045BCB46" w14:textId="77777777" w:rsidR="00F553FD" w:rsidRPr="00D01D92" w:rsidRDefault="00F553FD" w:rsidP="00D01D92">
      <w:pPr>
        <w:spacing w:after="0" w:line="240" w:lineRule="auto"/>
        <w:rPr>
          <w:rFonts w:ascii="Times New Roman" w:hAnsi="Times New Roman" w:cs="Times New Roman"/>
          <w:bCs/>
          <w:noProof/>
          <w:lang w:val="fr-FR" w:eastAsia="es-ES"/>
        </w:rPr>
      </w:pPr>
    </w:p>
    <w:p w14:paraId="5091E950" w14:textId="77777777" w:rsidR="00F553FD" w:rsidRPr="00D01D92" w:rsidRDefault="00F553FD" w:rsidP="00D01D92">
      <w:pPr>
        <w:spacing w:after="0" w:line="240" w:lineRule="auto"/>
        <w:jc w:val="center"/>
        <w:rPr>
          <w:rFonts w:ascii="Times New Roman" w:hAnsi="Times New Roman" w:cs="Times New Roman"/>
          <w:lang w:val="fr-FR"/>
        </w:rPr>
      </w:pPr>
      <w:r w:rsidRPr="00D01D92">
        <w:rPr>
          <w:rFonts w:ascii="Times New Roman" w:hAnsi="Times New Roman" w:cs="Times New Roman"/>
          <w:lang w:val="fr-FR"/>
        </w:rPr>
        <w:t xml:space="preserve">(Résolution adoptée à la </w:t>
      </w:r>
      <w:r w:rsidRPr="00D01D92">
        <w:rPr>
          <w:rFonts w:ascii="Times New Roman" w:eastAsiaTheme="minorHAnsi" w:hAnsi="Times New Roman" w:cs="Times New Roman"/>
          <w:lang w:val="fr-FR"/>
        </w:rPr>
        <w:t>première</w:t>
      </w:r>
      <w:r w:rsidRPr="00D01D92">
        <w:rPr>
          <w:rFonts w:ascii="Times New Roman" w:hAnsi="Times New Roman" w:cs="Times New Roman"/>
          <w:lang w:val="fr-FR"/>
        </w:rPr>
        <w:t xml:space="preserve"> séance plénière, le 27 juin 2024)</w:t>
      </w:r>
    </w:p>
    <w:p w14:paraId="08B07456" w14:textId="77777777" w:rsidR="00F553FD" w:rsidRPr="00D01D92" w:rsidRDefault="00F553FD" w:rsidP="00D01D92">
      <w:pPr>
        <w:spacing w:after="0" w:line="240" w:lineRule="auto"/>
        <w:jc w:val="both"/>
        <w:rPr>
          <w:rFonts w:ascii="Times New Roman" w:hAnsi="Times New Roman" w:cs="Times New Roman"/>
          <w:noProof/>
          <w:lang w:val="fr-FR"/>
        </w:rPr>
      </w:pPr>
    </w:p>
    <w:p w14:paraId="746BCBA6" w14:textId="77777777" w:rsidR="00F553FD" w:rsidRPr="00D01D92" w:rsidRDefault="00F553FD" w:rsidP="00D01D92">
      <w:pPr>
        <w:spacing w:after="0" w:line="240" w:lineRule="auto"/>
        <w:jc w:val="both"/>
        <w:rPr>
          <w:rFonts w:ascii="Times New Roman" w:hAnsi="Times New Roman" w:cs="Times New Roman"/>
          <w:noProof/>
          <w:lang w:val="fr-FR" w:eastAsia="es-ES"/>
        </w:rPr>
      </w:pPr>
    </w:p>
    <w:p w14:paraId="66709949"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L'ASSEMBLÉE GÉNÉRALE,</w:t>
      </w:r>
    </w:p>
    <w:p w14:paraId="08B57AA3" w14:textId="77777777" w:rsidR="00F553FD" w:rsidRPr="00D01D92" w:rsidRDefault="00F553FD" w:rsidP="00D01D92">
      <w:pPr>
        <w:spacing w:after="0" w:line="240" w:lineRule="auto"/>
        <w:jc w:val="both"/>
        <w:rPr>
          <w:rFonts w:ascii="Times New Roman" w:hAnsi="Times New Roman" w:cs="Times New Roman"/>
          <w:noProof/>
          <w:lang w:val="fr-FR"/>
        </w:rPr>
      </w:pPr>
    </w:p>
    <w:p w14:paraId="352E6F05"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 xml:space="preserve">RECONNAISSANT l’importance de la participation des organisations de la société civile et d’autres acteurs sociaux au renforcement de la démocratie, au développement intégré, à la promotion et à la protection des droits de la personne et à la sécurité multidimensionnelle dans tous les États membres, et que leur participation aux activités de l’Organisation des États Américains (OEA) et au processus des Sommets des Amériques doit se dérouler dans un cadre d’étroite collaboration entre les organes politiques et institutionnels de l’Organisation et dans le respect des dispositions de la Charte de l’OEA et de la résolution CP/RES.  759 (1217/99), « Directives pour la participation des institutions de la société civile aux activités de l’Organisation des États Américains », </w:t>
      </w:r>
      <w:r w:rsidRPr="00D01D92">
        <w:rPr>
          <w:rFonts w:ascii="Times New Roman" w:hAnsi="Times New Roman" w:cs="Times New Roman"/>
          <w:b/>
          <w:bCs/>
          <w:noProof/>
          <w:lang w:val="fr-FR"/>
        </w:rPr>
        <w:t xml:space="preserve">   </w:t>
      </w:r>
    </w:p>
    <w:p w14:paraId="5165E84F" w14:textId="77777777" w:rsidR="00F553FD" w:rsidRPr="00D01D92" w:rsidRDefault="00F553FD" w:rsidP="00D01D92">
      <w:pPr>
        <w:spacing w:after="0" w:line="240" w:lineRule="auto"/>
        <w:jc w:val="both"/>
        <w:rPr>
          <w:rFonts w:ascii="Times New Roman" w:hAnsi="Times New Roman" w:cs="Times New Roman"/>
          <w:noProof/>
          <w:lang w:val="fr-FR"/>
        </w:rPr>
      </w:pPr>
    </w:p>
    <w:p w14:paraId="4D8E0234"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 xml:space="preserve">TENANT COMPTE des résolutions AG/RES. 1915 (XXXIII-O/03), AG/RES. 2901 (XLVII-O/17), AG/RES. 2902 (XLVII-O/17), AG/RES. 2920 (XLVIII-O/18), AG/RES. 2924 (XLVIII-O/18), AG/RES. 2933 (XLIX-O/19), AG/RES. 2949 (L-O/20), AG/RES. 2972 (LI-O/21), AG/RES. 2983 (LII-O/22), AG/RES. 3002 (LIII-O/23), CP/RES. 759 (1217/99), CP/RES. 864 (1413/04) et toutes les résolutions adoptées antérieurement sur la question, </w:t>
      </w:r>
      <w:r w:rsidRPr="00D01D92">
        <w:rPr>
          <w:rFonts w:ascii="Times New Roman" w:hAnsi="Times New Roman" w:cs="Times New Roman"/>
          <w:b/>
          <w:bCs/>
          <w:noProof/>
          <w:lang w:val="fr-FR"/>
        </w:rPr>
        <w:t xml:space="preserve">   </w:t>
      </w:r>
    </w:p>
    <w:p w14:paraId="5BF7671F" w14:textId="77777777" w:rsidR="00F553FD" w:rsidRPr="00D01D92" w:rsidRDefault="00F553FD" w:rsidP="00D01D92">
      <w:pPr>
        <w:spacing w:after="0" w:line="240" w:lineRule="auto"/>
        <w:jc w:val="both"/>
        <w:rPr>
          <w:rFonts w:ascii="Times New Roman" w:hAnsi="Times New Roman" w:cs="Times New Roman"/>
          <w:noProof/>
          <w:lang w:val="fr-FR"/>
        </w:rPr>
      </w:pPr>
    </w:p>
    <w:p w14:paraId="3D3BEF1F"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 xml:space="preserve">PRENANT EN COMPTE ÉGALEMENT la Directive SG/02/16 du secrétaire général en date du 22 novembre 2016, qui établit que la participation et la coopération de la société civile aux activités de l’Organisation doivent être menées en stricte coordination avec la Section des relations avec la société civile du Secrétariat à l’accès aux droits et à l’équité (SADyE), </w:t>
      </w:r>
      <w:r w:rsidRPr="00D01D92">
        <w:rPr>
          <w:rFonts w:ascii="Times New Roman" w:hAnsi="Times New Roman" w:cs="Times New Roman"/>
          <w:b/>
          <w:bCs/>
          <w:noProof/>
          <w:lang w:val="fr-FR"/>
        </w:rPr>
        <w:t xml:space="preserve">   </w:t>
      </w:r>
    </w:p>
    <w:p w14:paraId="3F515074" w14:textId="77777777" w:rsidR="00F553FD" w:rsidRPr="00D01D92" w:rsidRDefault="00F553FD" w:rsidP="00D01D92">
      <w:pPr>
        <w:spacing w:after="0" w:line="240" w:lineRule="auto"/>
        <w:jc w:val="both"/>
        <w:rPr>
          <w:rFonts w:ascii="Times New Roman" w:hAnsi="Times New Roman" w:cs="Times New Roman"/>
          <w:noProof/>
          <w:lang w:val="fr-FR"/>
        </w:rPr>
      </w:pPr>
    </w:p>
    <w:p w14:paraId="2D8843F7"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NOTANT que depuis la date de clôture de la cinquante-troisième session ordinaire de l'Assemblée générale de l'OEA, le 23 juin 2023, 16 organisations de la société civile ont été approuvées par le Conseil permanent aux fins d’inscription au registre de l'OEA, ce qui porte à 701 le nombre total des organisations de la société civile accréditées auprès de l'OEA,</w:t>
      </w:r>
      <w:r w:rsidRPr="00D01D92">
        <w:rPr>
          <w:rFonts w:ascii="Times New Roman" w:hAnsi="Times New Roman" w:cs="Times New Roman"/>
          <w:b/>
          <w:bCs/>
          <w:noProof/>
          <w:lang w:val="fr-FR"/>
        </w:rPr>
        <w:t xml:space="preserve">    </w:t>
      </w:r>
    </w:p>
    <w:p w14:paraId="5FA41BB1" w14:textId="77777777" w:rsidR="00F553FD" w:rsidRPr="00D01D92" w:rsidRDefault="00F553FD" w:rsidP="00D01D92">
      <w:pPr>
        <w:spacing w:after="0" w:line="240" w:lineRule="auto"/>
        <w:jc w:val="both"/>
        <w:rPr>
          <w:rFonts w:ascii="Times New Roman" w:hAnsi="Times New Roman" w:cs="Times New Roman"/>
          <w:noProof/>
          <w:lang w:val="fr-FR"/>
        </w:rPr>
      </w:pPr>
    </w:p>
    <w:p w14:paraId="35C741A6"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NOTANT ÉGALEMENT la tenue, le 16 avril 2024, de la réunion extraordinaire de la CISC consacrée à un dialogue sur le renforcement de la participation des organisations de la société civile en prévision de la cinquante-quatrième session ordinaire de l'Assemblée générale de l'OEA, au cours de laquelle a été présenté le rapport « Participation de la société civile à l'OEA : Renforcement et accroissement de la participation », produit par le service de l’Université de Virginie sur le droit international relatif aux droits de la personne,</w:t>
      </w:r>
      <w:r w:rsidRPr="00D01D92">
        <w:rPr>
          <w:rFonts w:ascii="Times New Roman" w:hAnsi="Times New Roman" w:cs="Times New Roman"/>
          <w:b/>
          <w:bCs/>
          <w:noProof/>
          <w:lang w:val="fr-FR"/>
        </w:rPr>
        <w:t xml:space="preserve">    </w:t>
      </w:r>
    </w:p>
    <w:p w14:paraId="382E49CF" w14:textId="77777777" w:rsidR="00F553FD" w:rsidRPr="00D01D92" w:rsidRDefault="00F553FD" w:rsidP="00D01D92">
      <w:pPr>
        <w:spacing w:after="0" w:line="240" w:lineRule="auto"/>
        <w:jc w:val="both"/>
        <w:rPr>
          <w:rFonts w:ascii="Times New Roman" w:hAnsi="Times New Roman" w:cs="Times New Roman"/>
          <w:noProof/>
          <w:lang w:val="fr-FR"/>
        </w:rPr>
      </w:pPr>
    </w:p>
    <w:p w14:paraId="62D24F22" w14:textId="77777777" w:rsidR="00F553FD" w:rsidRPr="00D01D92" w:rsidRDefault="00F553FD" w:rsidP="00D01D92">
      <w:pPr>
        <w:spacing w:after="0" w:line="240" w:lineRule="auto"/>
        <w:ind w:firstLine="720"/>
        <w:jc w:val="both"/>
        <w:rPr>
          <w:rFonts w:ascii="Times New Roman" w:hAnsi="Times New Roman" w:cs="Times New Roman"/>
          <w:b/>
          <w:bCs/>
          <w:noProof/>
          <w:lang w:val="fr-FR"/>
        </w:rPr>
      </w:pPr>
      <w:r w:rsidRPr="00D01D92">
        <w:rPr>
          <w:rFonts w:ascii="Times New Roman" w:hAnsi="Times New Roman" w:cs="Times New Roman"/>
          <w:noProof/>
          <w:lang w:val="fr-FR"/>
        </w:rPr>
        <w:t>PRENANT EN COMPTE du fait que, lors de la réunion ordinaire et de la réunion extraordinaire de la CISC tenues respectivement le 19 mars et le 16 avril 2024, les États membres ont lancé un appel pour que le service de l'OEA chargé des relations avec la société civile soit renforcé et dispose ainsi des ressources économiques et humaines nécessaires pour qu’il s’acquitte avec efficacité des mandats lui ayant été attribués,</w:t>
      </w:r>
      <w:r w:rsidRPr="00D01D92">
        <w:rPr>
          <w:rFonts w:ascii="Times New Roman" w:hAnsi="Times New Roman" w:cs="Times New Roman"/>
          <w:b/>
          <w:bCs/>
          <w:noProof/>
          <w:lang w:val="fr-FR"/>
        </w:rPr>
        <w:t xml:space="preserve">    </w:t>
      </w:r>
    </w:p>
    <w:p w14:paraId="3932A963" w14:textId="77777777" w:rsidR="00F553FD" w:rsidRPr="00D01D92" w:rsidRDefault="00F553FD" w:rsidP="00D01D92">
      <w:pPr>
        <w:spacing w:after="0" w:line="240" w:lineRule="auto"/>
        <w:ind w:firstLine="720"/>
        <w:jc w:val="both"/>
        <w:rPr>
          <w:rFonts w:ascii="Times New Roman" w:hAnsi="Times New Roman" w:cs="Times New Roman"/>
          <w:b/>
          <w:bCs/>
          <w:noProof/>
          <w:lang w:val="fr-FR"/>
        </w:rPr>
      </w:pPr>
      <w:r w:rsidRPr="00D01D92">
        <w:rPr>
          <w:rFonts w:ascii="Times New Roman" w:hAnsi="Times New Roman" w:cs="Times New Roman"/>
          <w:noProof/>
          <w:lang w:val="fr-FR"/>
        </w:rPr>
        <w:lastRenderedPageBreak/>
        <w:t>RAPPELANT, face aux défis posés par la diminution de l’espace civique dans la région, le rôle essentiel exercé par les organisations de la société civile (OSC) dans le renforcement de la démocratie et de la promotion des droits de la personne et du développement durable, de même que la contribution du Comité juridique interaméricain au droit international au moyen de la « Déclaration de principes interaméricains sur le régime juridique de création, de fonctionnement, de financement et de dissolution d’entités civiles à but non lucratif » (C</w:t>
      </w:r>
      <w:r w:rsidRPr="00D01D92">
        <w:rPr>
          <w:rFonts w:ascii="Times New Roman" w:hAnsi="Times New Roman" w:cs="Times New Roman"/>
          <w:lang w:val="fr-FR"/>
        </w:rPr>
        <w:t>JI/RES. 282 (CII-O/23</w:t>
      </w:r>
      <w:r w:rsidRPr="00D01D92">
        <w:rPr>
          <w:rFonts w:ascii="Times New Roman" w:hAnsi="Times New Roman" w:cs="Times New Roman"/>
          <w:b/>
          <w:bCs/>
          <w:lang w:val="fr-FR"/>
        </w:rPr>
        <w:t xml:space="preserve">),    </w:t>
      </w:r>
    </w:p>
    <w:p w14:paraId="6799133A" w14:textId="77777777" w:rsidR="00F553FD" w:rsidRPr="00D01D92" w:rsidRDefault="00F553FD" w:rsidP="00D01D92">
      <w:pPr>
        <w:spacing w:after="0" w:line="240" w:lineRule="auto"/>
        <w:jc w:val="both"/>
        <w:rPr>
          <w:rFonts w:ascii="Times New Roman" w:hAnsi="Times New Roman" w:cs="Times New Roman"/>
          <w:noProof/>
          <w:lang w:val="fr-FR"/>
        </w:rPr>
      </w:pPr>
    </w:p>
    <w:p w14:paraId="76839738"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 xml:space="preserve">PRENANT NOTE des efforts des organes de l'OEA pour continuer à maintenir leurs relations avec les organisations de la société civile dans les États qui ont dénoncé la Charte de l’OEA afin qu’elles continuent à participer aux activités de l’Organisation, conformément à la Charte de l’OEA et à d’autres sources du droit international, </w:t>
      </w:r>
      <w:r w:rsidRPr="00D01D92">
        <w:rPr>
          <w:rFonts w:ascii="Times New Roman" w:hAnsi="Times New Roman" w:cs="Times New Roman"/>
          <w:b/>
          <w:bCs/>
          <w:lang w:val="fr-FR"/>
        </w:rPr>
        <w:t xml:space="preserve">   </w:t>
      </w:r>
    </w:p>
    <w:p w14:paraId="314D48EA" w14:textId="77777777" w:rsidR="00F553FD" w:rsidRPr="00D01D92" w:rsidRDefault="00F553FD" w:rsidP="00D01D92">
      <w:pPr>
        <w:spacing w:after="0" w:line="240" w:lineRule="auto"/>
        <w:jc w:val="both"/>
        <w:rPr>
          <w:rFonts w:ascii="Times New Roman" w:hAnsi="Times New Roman" w:cs="Times New Roman"/>
          <w:noProof/>
          <w:lang w:val="fr-FR"/>
        </w:rPr>
      </w:pPr>
    </w:p>
    <w:p w14:paraId="7CF2FF5D" w14:textId="77777777" w:rsidR="00F553FD" w:rsidRPr="00D01D92" w:rsidRDefault="00F553FD" w:rsidP="00D01D92">
      <w:pPr>
        <w:spacing w:after="0" w:line="240" w:lineRule="auto"/>
        <w:jc w:val="both"/>
        <w:rPr>
          <w:rFonts w:ascii="Times New Roman" w:hAnsi="Times New Roman" w:cs="Times New Roman"/>
          <w:noProof/>
          <w:lang w:val="fr-FR"/>
        </w:rPr>
      </w:pPr>
      <w:r w:rsidRPr="00D01D92">
        <w:rPr>
          <w:rFonts w:ascii="Times New Roman" w:hAnsi="Times New Roman" w:cs="Times New Roman"/>
          <w:noProof/>
          <w:lang w:val="fr-FR"/>
        </w:rPr>
        <w:t>DÉCIDE</w:t>
      </w:r>
      <w:bdo w:val="ltr">
        <w:r w:rsidRPr="00D01D92">
          <w:rPr>
            <w:rFonts w:ascii="Times New Roman" w:hAnsi="Times New Roman" w:cs="Times New Roman"/>
            <w:noProof/>
            <w:lang w:val="fr-FR"/>
          </w:rPr>
          <w:t xml:space="preserve"> </w:t>
        </w:r>
        <w:r w:rsidRPr="00D01D92">
          <w:rPr>
            <w:rFonts w:ascii="Times New Roman" w:hAnsi="Times New Roman" w:cs="Times New Roman"/>
            <w:noProof/>
            <w:lang w:val="fr-FR"/>
          </w:rPr>
          <w:t>‬:</w:t>
        </w:r>
        <w:bdo w:val="ltr">
          <w:r w:rsidRPr="00D01D92">
            <w:rPr>
              <w:rFonts w:ascii="Times New Roman" w:hAnsi="Times New Roman" w:cs="Times New Roman"/>
              <w:noProof/>
              <w:lang w:val="fr-FR"/>
            </w:rPr>
            <w:t>‬</w:t>
          </w:r>
          <w:r w:rsidRPr="00D01D92">
            <w:rPr>
              <w:rFonts w:ascii="Times New Roman" w:hAnsi="Times New Roman" w:cs="Times New Roman"/>
              <w:noProof/>
              <w:lang w:val="fr-FR"/>
            </w:rPr>
            <w:t>‬</w:t>
          </w:r>
          <w:r w:rsidRPr="00D01D92">
            <w:rPr>
              <w:rFonts w:ascii="Times New Roman" w:hAnsi="Times New Roman" w:cs="Times New Roman"/>
              <w:noProof/>
              <w:lang w:val="fr-FR"/>
            </w:rPr>
            <w:t>‬</w:t>
          </w:r>
          <w:r w:rsidRPr="00D01D92">
            <w:rPr>
              <w:rFonts w:ascii="Times New Roman" w:hAnsi="Times New Roman" w:cs="Times New Roman"/>
              <w:noProof/>
              <w:lang w:val="fr-FR"/>
            </w:rPr>
            <w:t>‬</w:t>
          </w:r>
          <w:r w:rsidRPr="00D01D92">
            <w:rPr>
              <w:rFonts w:ascii="Times New Roman" w:hAnsi="Times New Roman" w:cs="Times New Roman"/>
              <w:noProof/>
              <w:lang w:val="fr-FR"/>
            </w:rPr>
            <w:t>‬</w:t>
          </w:r>
          <w:r w:rsidRPr="00D01D92">
            <w:rPr>
              <w:rFonts w:ascii="Times New Roman" w:hAnsi="Times New Roman" w:cs="Times New Roman"/>
              <w:noProof/>
              <w:lang w:val="fr-FR"/>
            </w:rPr>
            <w:t>‬</w:t>
          </w:r>
          <w:r w:rsidRPr="00D01D92">
            <w:rPr>
              <w:rFonts w:ascii="Times New Roman" w:hAnsi="Times New Roman" w:cs="Times New Roman"/>
              <w:noProof/>
              <w:lang w:val="fr-FR"/>
            </w:rPr>
            <w:t>‬</w:t>
          </w:r>
          <w:r w:rsidRPr="00D01D92">
            <w:rPr>
              <w:rFonts w:ascii="Times New Roman" w:hAnsi="Times New Roman" w:cs="Times New Roman"/>
              <w:noProof/>
              <w:lang w:val="fr-FR"/>
            </w:rPr>
            <w:t>‬</w:t>
          </w:r>
          <w:r w:rsidRPr="00D01D92">
            <w:rPr>
              <w:rFonts w:ascii="Times New Roman" w:hAnsi="Times New Roman" w:cs="Times New Roman"/>
              <w:noProof/>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113B8222" w14:textId="77777777" w:rsidR="00F553FD" w:rsidRPr="00D01D92" w:rsidRDefault="00F553FD" w:rsidP="00D01D92">
      <w:pPr>
        <w:spacing w:after="0" w:line="240" w:lineRule="auto"/>
        <w:jc w:val="both"/>
        <w:rPr>
          <w:rFonts w:ascii="Times New Roman" w:hAnsi="Times New Roman" w:cs="Times New Roman"/>
          <w:noProof/>
          <w:lang w:val="fr-FR"/>
        </w:rPr>
      </w:pPr>
    </w:p>
    <w:p w14:paraId="32FC02D5" w14:textId="77777777" w:rsidR="00F553FD" w:rsidRPr="00D01D92" w:rsidRDefault="00F553FD" w:rsidP="005D41C3">
      <w:pPr>
        <w:numPr>
          <w:ilvl w:val="0"/>
          <w:numId w:val="24"/>
        </w:numPr>
        <w:spacing w:after="0" w:line="240" w:lineRule="auto"/>
        <w:ind w:left="0" w:firstLine="720"/>
        <w:jc w:val="both"/>
        <w:rPr>
          <w:rFonts w:ascii="Times New Roman" w:hAnsi="Times New Roman" w:cs="Times New Roman"/>
          <w:noProof/>
          <w:lang w:val="fr-FR"/>
        </w:rPr>
      </w:pPr>
      <w:r w:rsidRPr="00D01D92">
        <w:rPr>
          <w:rFonts w:ascii="Times New Roman" w:hAnsi="Times New Roman" w:cs="Times New Roman"/>
          <w:noProof/>
          <w:lang w:val="fr-FR"/>
        </w:rPr>
        <w:t>De réaffirmer l’engagement et la volonté des États membres de l’OEA de continuer à : a) soutenir et promouvoir l’inscription des organisations de la société civile conformément aux normes et règlements de l’Organisation ; b) renforcer et mettre en œuvre des espaces et mécanismes efficaces afin de produire des mesures et des efforts tangibles aux niveaux national et multilatéral pour que les organisations de la société civile, y compris les organisations féminines, et d’autres acteurs sociaux, participent aux activités de l’OEA et au processus des Sommets des Amériques ; c) affiner les modalités de la participation au Dialogue des représentants des organisations de la société civile et d'autres acteurs avec les chefs de délégation, le secrétaire général et le secrétaire général adjoint dans le cadre des sessions ordinaires de l’Assemblée générale ; et d) renforcer la participation des organisations de la société civile au processus des Sommets des Amériques.</w:t>
      </w:r>
      <w:r w:rsidRPr="00D01D92">
        <w:rPr>
          <w:rFonts w:ascii="Times New Roman" w:hAnsi="Times New Roman" w:cs="Times New Roman"/>
          <w:b/>
          <w:bCs/>
          <w:lang w:val="fr-FR"/>
        </w:rPr>
        <w:t xml:space="preserve">    </w:t>
      </w:r>
    </w:p>
    <w:p w14:paraId="09056CDD" w14:textId="77777777" w:rsidR="00F553FD" w:rsidRPr="00D01D92" w:rsidRDefault="00F553FD" w:rsidP="00D01D92">
      <w:pPr>
        <w:spacing w:after="0" w:line="240" w:lineRule="auto"/>
        <w:jc w:val="both"/>
        <w:rPr>
          <w:rFonts w:ascii="Times New Roman" w:hAnsi="Times New Roman" w:cs="Times New Roman"/>
          <w:noProof/>
          <w:lang w:val="fr-FR"/>
        </w:rPr>
      </w:pPr>
    </w:p>
    <w:p w14:paraId="302E18B4" w14:textId="77777777" w:rsidR="00F553FD" w:rsidRPr="00D01D92" w:rsidRDefault="00F553FD" w:rsidP="005D41C3">
      <w:pPr>
        <w:numPr>
          <w:ilvl w:val="0"/>
          <w:numId w:val="24"/>
        </w:numPr>
        <w:spacing w:after="0" w:line="240" w:lineRule="auto"/>
        <w:ind w:left="0" w:firstLine="720"/>
        <w:jc w:val="both"/>
        <w:rPr>
          <w:rFonts w:ascii="Times New Roman" w:hAnsi="Times New Roman" w:cs="Times New Roman"/>
          <w:noProof/>
          <w:lang w:val="fr-FR"/>
        </w:rPr>
      </w:pPr>
      <w:r w:rsidRPr="00D01D92">
        <w:rPr>
          <w:rFonts w:ascii="Times New Roman" w:hAnsi="Times New Roman" w:cs="Times New Roman"/>
          <w:noProof/>
          <w:lang w:val="fr-FR"/>
        </w:rPr>
        <w:t xml:space="preserve">De charger le Conseil permanent et le Secrétariat général d’effectuer un travail d’évaluation des mécanismes régissant la participation de la société civile, y compris des organisations de femmes et d’autres acteurs sociaux, en tenant compte des lignes directrices régissant la participation de la société civile à l'OEA, approuvées au moyen de la résolution CP/RES.  759 (1217/99) et d’autres documents pertinents de participation citoyenne visant à promouvoir, à accroître et à renforcer leur contribution aux activités de l'OEA. </w:t>
      </w:r>
      <w:r w:rsidRPr="00D01D92">
        <w:rPr>
          <w:rFonts w:ascii="Times New Roman" w:hAnsi="Times New Roman" w:cs="Times New Roman"/>
          <w:b/>
          <w:bCs/>
          <w:lang w:val="fr-FR"/>
        </w:rPr>
        <w:t xml:space="preserve">   </w:t>
      </w:r>
    </w:p>
    <w:p w14:paraId="737670A1" w14:textId="77777777" w:rsidR="00F553FD" w:rsidRPr="00D01D92" w:rsidRDefault="00F553FD" w:rsidP="00D01D92">
      <w:pPr>
        <w:pStyle w:val="ListParagraph"/>
        <w:spacing w:after="0" w:line="240" w:lineRule="auto"/>
        <w:rPr>
          <w:rFonts w:ascii="Times New Roman" w:hAnsi="Times New Roman" w:cs="Times New Roman"/>
          <w:noProof/>
          <w:lang w:val="fr-FR"/>
        </w:rPr>
      </w:pPr>
    </w:p>
    <w:p w14:paraId="21CBB605"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3.</w:t>
      </w:r>
      <w:r w:rsidRPr="00D01D92">
        <w:rPr>
          <w:rFonts w:ascii="Times New Roman" w:hAnsi="Times New Roman" w:cs="Times New Roman"/>
          <w:noProof/>
          <w:lang w:val="fr-FR"/>
        </w:rPr>
        <w:tab/>
        <w:t xml:space="preserve">De charger le Conseil permanent et le Secrétariat général de continuer à faciliter la mise en œuvre de stratégies, d'espaces et de mécanismes visant à promouvoir, à accroître et à renforcer la participation des organisations de la société civile, y compris les organisations de femmes, et d'autres acteurs sociaux au processus des Sommets des Amériques. </w:t>
      </w:r>
      <w:r w:rsidRPr="00D01D92">
        <w:rPr>
          <w:rFonts w:ascii="Times New Roman" w:hAnsi="Times New Roman" w:cs="Times New Roman"/>
          <w:b/>
          <w:bCs/>
          <w:lang w:val="fr-FR"/>
        </w:rPr>
        <w:t xml:space="preserve">   </w:t>
      </w:r>
    </w:p>
    <w:p w14:paraId="1F129617" w14:textId="77777777" w:rsidR="00F553FD" w:rsidRPr="00D01D92" w:rsidRDefault="00F553FD" w:rsidP="00D01D92">
      <w:pPr>
        <w:spacing w:after="0" w:line="240" w:lineRule="auto"/>
        <w:jc w:val="both"/>
        <w:rPr>
          <w:rFonts w:ascii="Times New Roman" w:hAnsi="Times New Roman" w:cs="Times New Roman"/>
          <w:noProof/>
          <w:lang w:val="fr-FR"/>
        </w:rPr>
      </w:pPr>
    </w:p>
    <w:p w14:paraId="2714B3A5"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4.</w:t>
      </w:r>
      <w:r w:rsidRPr="00D01D92">
        <w:rPr>
          <w:rFonts w:ascii="Times New Roman" w:hAnsi="Times New Roman" w:cs="Times New Roman"/>
          <w:noProof/>
          <w:lang w:val="fr-FR"/>
        </w:rPr>
        <w:tab/>
        <w:t xml:space="preserve">De charger le Conseil permanent d’inscrire un point à l’ordre du jour d’une séance ordinaire en 2025 afin d'évaluer les résultats de l'exercice d'évaluation prévu dans le paragraphe 2 du dispositif de la présente résolution et, à la lumière de ses conclusions et de l'avis de la CAAP, d'envisager la création, au sein du Secrétariat général, d'un Département des relations avec la société civile qui remplacerait la Section des relations avec la société civile, dans le but de concevoir et de mettre en œuvre des mécanismes permettant une participation significative des </w:t>
      </w:r>
      <w:bookmarkStart w:id="32" w:name="_Hlk167627786"/>
      <w:r w:rsidRPr="00D01D92">
        <w:rPr>
          <w:rFonts w:ascii="Times New Roman" w:hAnsi="Times New Roman" w:cs="Times New Roman"/>
          <w:noProof/>
          <w:lang w:val="fr-FR"/>
        </w:rPr>
        <w:t xml:space="preserve">organisations de la société civile </w:t>
      </w:r>
      <w:bookmarkEnd w:id="32"/>
      <w:r w:rsidRPr="00D01D92">
        <w:rPr>
          <w:rFonts w:ascii="Times New Roman" w:hAnsi="Times New Roman" w:cs="Times New Roman"/>
          <w:noProof/>
          <w:lang w:val="fr-FR"/>
        </w:rPr>
        <w:t>aux activités liées à tous les secrétariats qui composent l'OEA.</w:t>
      </w:r>
      <w:r w:rsidRPr="00D01D92">
        <w:rPr>
          <w:rFonts w:ascii="Times New Roman" w:hAnsi="Times New Roman" w:cs="Times New Roman"/>
          <w:b/>
          <w:bCs/>
          <w:lang w:val="fr-FR"/>
        </w:rPr>
        <w:t xml:space="preserve">    </w:t>
      </w:r>
    </w:p>
    <w:p w14:paraId="603C78C3" w14:textId="77777777" w:rsidR="00F553FD" w:rsidRPr="00D01D92" w:rsidRDefault="00F553FD" w:rsidP="00D01D92">
      <w:pPr>
        <w:spacing w:after="0" w:line="240" w:lineRule="auto"/>
        <w:jc w:val="both"/>
        <w:rPr>
          <w:rFonts w:ascii="Times New Roman" w:hAnsi="Times New Roman" w:cs="Times New Roman"/>
          <w:bCs/>
          <w:noProof/>
          <w:lang w:val="fr-FR"/>
        </w:rPr>
      </w:pPr>
    </w:p>
    <w:p w14:paraId="0AF1B70C"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5.</w:t>
      </w:r>
      <w:r w:rsidRPr="00D01D92">
        <w:rPr>
          <w:rFonts w:ascii="Times New Roman" w:hAnsi="Times New Roman" w:cs="Times New Roman"/>
          <w:noProof/>
          <w:lang w:val="fr-FR"/>
        </w:rPr>
        <w:tab/>
        <w:t xml:space="preserve">De charger le Secrétariat général de continuer d’inviter les peuples autochtones et les communautés d’ascendance africaine des États membres ou leurs représentants à participer au Dialogue des représentants des organisations de la société civile et d'autres acteurs avec les chefs de </w:t>
      </w:r>
      <w:r w:rsidRPr="00D01D92">
        <w:rPr>
          <w:rFonts w:ascii="Times New Roman" w:hAnsi="Times New Roman" w:cs="Times New Roman"/>
          <w:noProof/>
          <w:lang w:val="fr-FR"/>
        </w:rPr>
        <w:lastRenderedPageBreak/>
        <w:t>délégation, le secrétaire général et le secrétaire général adjoint dans le cadre des sessions ordinaires de l’Assemblée générale de l’OEA afin que ces représentants formulent des recommandations et des propositions d’initiatives liées au thème de la session de l’Assemblée générale et concernant les activités en rapport avec le processus des Sommets des Amériques.</w:t>
      </w:r>
      <w:r w:rsidRPr="00D01D92">
        <w:rPr>
          <w:rFonts w:ascii="Times New Roman" w:hAnsi="Times New Roman" w:cs="Times New Roman"/>
          <w:b/>
          <w:bCs/>
          <w:noProof/>
          <w:lang w:val="fr-FR"/>
        </w:rPr>
        <w:t xml:space="preserve">    </w:t>
      </w:r>
    </w:p>
    <w:p w14:paraId="7607F18B" w14:textId="77777777" w:rsidR="00F553FD" w:rsidRPr="00D01D92" w:rsidRDefault="00F553FD" w:rsidP="00D01D92">
      <w:pPr>
        <w:spacing w:after="0" w:line="240" w:lineRule="auto"/>
        <w:jc w:val="both"/>
        <w:rPr>
          <w:rFonts w:ascii="Times New Roman" w:hAnsi="Times New Roman" w:cs="Times New Roman"/>
          <w:noProof/>
          <w:lang w:val="fr-FR"/>
        </w:rPr>
      </w:pPr>
    </w:p>
    <w:p w14:paraId="29CA4574"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6.</w:t>
      </w:r>
      <w:r w:rsidRPr="00D01D92">
        <w:rPr>
          <w:rFonts w:ascii="Times New Roman" w:hAnsi="Times New Roman" w:cs="Times New Roman"/>
          <w:noProof/>
          <w:lang w:val="fr-FR"/>
        </w:rPr>
        <w:tab/>
        <w:t xml:space="preserve">De charger le Secrétariat général de continuer à appuyer les États membres qui en font la demande dans les efforts qu’ils déploient pour accroître et renforcer la capacité institutionnelle de leurs gouvernements à accueillir, intégrer et incorporer les contributions et les suggestions de la société civile et d’autres acteurs sociaux. </w:t>
      </w:r>
      <w:r w:rsidRPr="00D01D92">
        <w:rPr>
          <w:rFonts w:ascii="Times New Roman" w:hAnsi="Times New Roman" w:cs="Times New Roman"/>
          <w:b/>
          <w:bCs/>
          <w:noProof/>
          <w:lang w:val="fr-FR"/>
        </w:rPr>
        <w:t xml:space="preserve">   </w:t>
      </w:r>
    </w:p>
    <w:p w14:paraId="4FD7329B" w14:textId="77777777" w:rsidR="00F553FD" w:rsidRPr="00D01D92" w:rsidRDefault="00F553FD" w:rsidP="00D01D92">
      <w:pPr>
        <w:spacing w:after="0" w:line="240" w:lineRule="auto"/>
        <w:jc w:val="both"/>
        <w:rPr>
          <w:rFonts w:ascii="Times New Roman" w:hAnsi="Times New Roman" w:cs="Times New Roman"/>
          <w:noProof/>
          <w:lang w:val="fr-FR"/>
        </w:rPr>
      </w:pPr>
    </w:p>
    <w:p w14:paraId="0DBD3862" w14:textId="77777777" w:rsidR="00F553FD" w:rsidRPr="00D01D92" w:rsidRDefault="00F553FD" w:rsidP="00D01D92">
      <w:pPr>
        <w:spacing w:after="0" w:line="240" w:lineRule="auto"/>
        <w:ind w:firstLine="720"/>
        <w:jc w:val="both"/>
        <w:rPr>
          <w:rFonts w:ascii="Times New Roman" w:hAnsi="Times New Roman" w:cs="Times New Roman"/>
          <w:noProof/>
          <w:lang w:val="fr-FR"/>
        </w:rPr>
      </w:pPr>
      <w:r w:rsidRPr="00D01D92">
        <w:rPr>
          <w:rFonts w:ascii="Times New Roman" w:hAnsi="Times New Roman" w:cs="Times New Roman"/>
          <w:noProof/>
          <w:lang w:val="fr-FR"/>
        </w:rPr>
        <w:t>7.</w:t>
      </w:r>
      <w:r w:rsidRPr="00D01D92">
        <w:rPr>
          <w:rFonts w:ascii="Times New Roman" w:hAnsi="Times New Roman" w:cs="Times New Roman"/>
          <w:noProof/>
          <w:lang w:val="fr-FR"/>
        </w:rPr>
        <w:tab/>
        <w:t>D’encourager tous les États membres, les observateurs permanents et les autres donateurs, selon la définition figurant à l’article 74 des Normes générales de fonctionnement du Secrétariat général de l’OEA et les autres normes et règlements de l’Organisation, à envisager de verser des contributions au Fonds spécifique de financement de la participation de la société civile aux activités de l’OEA et au processus des Sommets des Amériques, créé au moyen de la résolution CP/RES. 864 (1413/04), afin de maintenir et d’encourager la participation efficace des organisations de la société civile et d’autres acteurs sociaux aux activités de l’OEA, en accord avec les buts établis par l’Assemblée générale et par les chefs d’État et de gouvernement dans le cadre du processus des Sommets des Amériques, y compris le Dialogue des chefs de délégation avec le secrétaire général et les représentants des organisations de la société civile.</w:t>
      </w:r>
      <w:r w:rsidRPr="00D01D92">
        <w:rPr>
          <w:rFonts w:ascii="Times New Roman" w:hAnsi="Times New Roman" w:cs="Times New Roman"/>
          <w:b/>
          <w:bCs/>
          <w:noProof/>
          <w:lang w:val="fr-FR"/>
        </w:rPr>
        <w:t xml:space="preserve">    </w:t>
      </w:r>
    </w:p>
    <w:p w14:paraId="2F28B370" w14:textId="77777777" w:rsidR="00F553FD" w:rsidRPr="00D01D92" w:rsidRDefault="00F553FD" w:rsidP="00D01D92">
      <w:pPr>
        <w:spacing w:after="0" w:line="240" w:lineRule="auto"/>
        <w:jc w:val="both"/>
        <w:rPr>
          <w:rFonts w:ascii="Times New Roman" w:hAnsi="Times New Roman" w:cs="Times New Roman"/>
          <w:noProof/>
          <w:lang w:val="fr-FR"/>
        </w:rPr>
      </w:pPr>
    </w:p>
    <w:p w14:paraId="47788D21" w14:textId="77777777" w:rsidR="00F553FD" w:rsidRPr="00D01D92" w:rsidRDefault="00F553FD" w:rsidP="00D01D92">
      <w:pPr>
        <w:spacing w:after="0" w:line="240" w:lineRule="auto"/>
        <w:ind w:firstLine="720"/>
        <w:jc w:val="both"/>
        <w:rPr>
          <w:rFonts w:ascii="Times New Roman" w:hAnsi="Times New Roman" w:cs="Times New Roman"/>
          <w:b/>
          <w:bCs/>
          <w:noProof/>
          <w:lang w:val="fr-FR"/>
        </w:rPr>
      </w:pPr>
      <w:r w:rsidRPr="00D01D92">
        <w:rPr>
          <w:rFonts w:ascii="Times New Roman" w:hAnsi="Times New Roman" w:cs="Times New Roman"/>
          <w:noProof/>
          <w:lang w:val="fr-FR"/>
        </w:rPr>
        <w:t>8.</w:t>
      </w:r>
      <w:r w:rsidRPr="00D01D92">
        <w:rPr>
          <w:rFonts w:ascii="Times New Roman" w:hAnsi="Times New Roman" w:cs="Times New Roman"/>
          <w:noProof/>
          <w:lang w:val="fr-FR"/>
        </w:rPr>
        <w:tab/>
        <w:t xml:space="preserve">De charger le Secrétariat général d’identifier les ressources économiques et humaines nécessaires à la réalisation des mandats confiés par les États membres concernant la Section des relations avec la société civile du SADyE, en particulier pour qu’il soit en mesure de coordonner efficacement les efforts visant à promouvoir, accroître et renforcer la participation de la société civile aux activités de l'OEA menées par tous les services de l’Organisation.    </w:t>
      </w:r>
    </w:p>
    <w:p w14:paraId="76CB02BA" w14:textId="77777777" w:rsidR="00F553FD" w:rsidRPr="00D01D92" w:rsidRDefault="00F553FD" w:rsidP="00D01D92">
      <w:pPr>
        <w:spacing w:after="0" w:line="240" w:lineRule="auto"/>
        <w:rPr>
          <w:rFonts w:ascii="Times New Roman" w:hAnsi="Times New Roman" w:cs="Times New Roman"/>
          <w:noProof/>
          <w:lang w:val="fr-FR"/>
        </w:rPr>
      </w:pPr>
    </w:p>
    <w:p w14:paraId="65348E4F"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noProof/>
          <w:lang w:val="fr-FR"/>
        </w:rPr>
        <w:t>9.</w:t>
      </w:r>
      <w:r w:rsidRPr="00D01D92">
        <w:rPr>
          <w:rFonts w:ascii="Times New Roman" w:hAnsi="Times New Roman" w:cs="Times New Roman"/>
          <w:noProof/>
          <w:lang w:val="fr-FR"/>
        </w:rPr>
        <w:tab/>
        <w:t>De continuer à faire participer largement et régulièrement la Section des relations avec la société civile du SADyE de l'OEA à toutes les activités de suivi du processus des Sommets des Amériques impliquant la société civile, en coordination avec le Secrétariat aux Sommets, en tenant les États membres dûment informés.</w:t>
      </w:r>
      <w:r w:rsidRPr="00D01D92">
        <w:rPr>
          <w:rFonts w:ascii="Times New Roman" w:hAnsi="Times New Roman" w:cs="Times New Roman"/>
          <w:b/>
          <w:bCs/>
          <w:noProof/>
          <w:lang w:val="fr-FR"/>
        </w:rPr>
        <w:t xml:space="preserve">    </w:t>
      </w:r>
    </w:p>
    <w:p w14:paraId="7A58114F" w14:textId="77777777" w:rsidR="00165AB6" w:rsidRPr="00D01D92" w:rsidRDefault="00165AB6"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0A7C8E5B" w14:textId="77777777" w:rsidR="00F553FD" w:rsidRPr="00D01D92" w:rsidRDefault="00F553FD"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F553FD" w:rsidRPr="00D01D92" w:rsidSect="00F553FD">
          <w:endnotePr>
            <w:numRestart w:val="eachSect"/>
          </w:endnotePr>
          <w:type w:val="oddPage"/>
          <w:pgSz w:w="12240" w:h="15840"/>
          <w:pgMar w:top="2160" w:right="1570" w:bottom="1296" w:left="1699" w:header="720" w:footer="720" w:gutter="0"/>
          <w:cols w:space="720"/>
          <w:titlePg/>
          <w:docGrid w:linePitch="299"/>
        </w:sectPr>
      </w:pPr>
    </w:p>
    <w:p w14:paraId="22D99407" w14:textId="77777777" w:rsidR="00F553FD" w:rsidRPr="00847C90" w:rsidRDefault="00F553FD" w:rsidP="00847C90">
      <w:pPr>
        <w:pStyle w:val="Heading1"/>
        <w:spacing w:before="0" w:after="0" w:line="240" w:lineRule="auto"/>
        <w:jc w:val="center"/>
        <w:rPr>
          <w:rFonts w:ascii="Times New Roman" w:hAnsi="Times New Roman" w:cs="Times New Roman"/>
          <w:b w:val="0"/>
          <w:bCs/>
          <w:noProof/>
          <w:sz w:val="22"/>
          <w:szCs w:val="22"/>
          <w:lang w:val="fr-CA"/>
        </w:rPr>
      </w:pPr>
      <w:bookmarkStart w:id="33" w:name="_Toc171518896"/>
      <w:r w:rsidRPr="00847C90">
        <w:rPr>
          <w:rFonts w:ascii="Times New Roman" w:hAnsi="Times New Roman" w:cs="Times New Roman"/>
          <w:b w:val="0"/>
          <w:bCs/>
          <w:noProof/>
          <w:sz w:val="22"/>
          <w:szCs w:val="22"/>
          <w:lang w:val="fr-CA"/>
        </w:rPr>
        <w:lastRenderedPageBreak/>
        <w:t>AG/RES. 3027 (LIV-O/24)</w:t>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noProof/>
          <w:sz w:val="22"/>
          <w:szCs w:val="22"/>
          <w:lang w:val="fr-CA"/>
        </w:rPr>
        <w:br/>
        <w:t>SOUTIEN ET SUIVI DU PROCESSUS DES SOMMETS DES AMÉRIQUES</w:t>
      </w:r>
      <w:bookmarkEnd w:id="33"/>
    </w:p>
    <w:p w14:paraId="10108539" w14:textId="77777777" w:rsidR="00F553FD" w:rsidRPr="00D01D92" w:rsidRDefault="00F553FD" w:rsidP="00D01D92">
      <w:pPr>
        <w:spacing w:after="0" w:line="240" w:lineRule="auto"/>
        <w:jc w:val="center"/>
        <w:rPr>
          <w:rFonts w:ascii="Times New Roman" w:hAnsi="Times New Roman" w:cs="Times New Roman"/>
          <w:bCs/>
          <w:lang w:val="fr-FR"/>
        </w:rPr>
      </w:pPr>
    </w:p>
    <w:p w14:paraId="64D3836B" w14:textId="77777777" w:rsidR="00F553FD" w:rsidRPr="00D01D92" w:rsidRDefault="00F553FD" w:rsidP="00D01D92">
      <w:pPr>
        <w:spacing w:after="0" w:line="240" w:lineRule="auto"/>
        <w:jc w:val="center"/>
        <w:rPr>
          <w:rFonts w:ascii="Times New Roman" w:hAnsi="Times New Roman" w:cs="Times New Roman"/>
          <w:lang w:val="fr-FR"/>
        </w:rPr>
      </w:pPr>
      <w:r w:rsidRPr="00D01D92">
        <w:rPr>
          <w:rFonts w:ascii="Times New Roman" w:hAnsi="Times New Roman" w:cs="Times New Roman"/>
          <w:lang w:val="fr-FR"/>
        </w:rPr>
        <w:t xml:space="preserve">(Résolution adoptée à la </w:t>
      </w:r>
      <w:r w:rsidRPr="00D01D92">
        <w:rPr>
          <w:rFonts w:ascii="Times New Roman" w:eastAsiaTheme="minorHAnsi" w:hAnsi="Times New Roman" w:cs="Times New Roman"/>
          <w:lang w:val="fr-FR"/>
        </w:rPr>
        <w:t>première</w:t>
      </w:r>
      <w:r w:rsidRPr="00D01D92">
        <w:rPr>
          <w:rFonts w:ascii="Times New Roman" w:hAnsi="Times New Roman" w:cs="Times New Roman"/>
          <w:lang w:val="fr-FR"/>
        </w:rPr>
        <w:t xml:space="preserve"> séance plénière, le 27 juin 2024)</w:t>
      </w:r>
    </w:p>
    <w:p w14:paraId="2165840D" w14:textId="77777777" w:rsidR="00F553FD" w:rsidRPr="00D01D92" w:rsidRDefault="00F553FD" w:rsidP="00D01D92">
      <w:pPr>
        <w:spacing w:after="0" w:line="240" w:lineRule="auto"/>
        <w:rPr>
          <w:rFonts w:ascii="Times New Roman" w:hAnsi="Times New Roman" w:cs="Times New Roman"/>
          <w:lang w:val="fr-FR" w:eastAsia="es-ES_tradnl"/>
        </w:rPr>
      </w:pPr>
    </w:p>
    <w:p w14:paraId="4E87BAF1" w14:textId="77777777" w:rsidR="00F553FD" w:rsidRPr="00D01D92" w:rsidRDefault="00F553FD" w:rsidP="00D01D92">
      <w:pPr>
        <w:spacing w:after="0" w:line="240" w:lineRule="auto"/>
        <w:rPr>
          <w:rFonts w:ascii="Times New Roman" w:hAnsi="Times New Roman" w:cs="Times New Roman"/>
          <w:lang w:val="fr-FR" w:eastAsia="es-ES"/>
        </w:rPr>
      </w:pPr>
    </w:p>
    <w:p w14:paraId="481B8FAF" w14:textId="77777777" w:rsidR="00F553FD" w:rsidRPr="00D01D92" w:rsidRDefault="00F553FD" w:rsidP="00D01D92">
      <w:pPr>
        <w:spacing w:after="0" w:line="240" w:lineRule="auto"/>
        <w:ind w:firstLine="720"/>
        <w:rPr>
          <w:rFonts w:ascii="Times New Roman" w:hAnsi="Times New Roman" w:cs="Times New Roman"/>
          <w:lang w:val="fr-FR"/>
        </w:rPr>
      </w:pPr>
      <w:r w:rsidRPr="00D01D92">
        <w:rPr>
          <w:rFonts w:ascii="Times New Roman" w:hAnsi="Times New Roman" w:cs="Times New Roman"/>
          <w:lang w:val="fr-FR"/>
        </w:rPr>
        <w:t>L'ASSEMBLÉE GÉNÉRALE,</w:t>
      </w:r>
    </w:p>
    <w:p w14:paraId="64640822" w14:textId="77777777" w:rsidR="00F553FD" w:rsidRPr="00D01D92" w:rsidRDefault="00F553FD" w:rsidP="00D01D92">
      <w:pPr>
        <w:spacing w:after="0" w:line="240" w:lineRule="auto"/>
        <w:rPr>
          <w:rFonts w:ascii="Times New Roman" w:hAnsi="Times New Roman" w:cs="Times New Roman"/>
          <w:lang w:val="fr-FR"/>
        </w:rPr>
      </w:pPr>
    </w:p>
    <w:p w14:paraId="6C98FF34" w14:textId="77777777" w:rsidR="00F553FD" w:rsidRPr="00D01D92" w:rsidRDefault="00F553FD"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 xml:space="preserve">PRENANT EN COMPTE les mandats et les initiatives issus du Premier Sommet des Amériques (Miami, 1994), du Sommet des Amériques sur le développement durable (Santa Cruz de la Sierra, 1996), du Deuxième Sommet des Amériques (Santiago, 1998), du Troisième Sommet des Amériques (Québec, 2001), du Sommet extraordinaire des Amériques (Monterrey, 2004), du Quatrième Sommet des Amériques (Mar del </w:t>
      </w:r>
      <w:proofErr w:type="spellStart"/>
      <w:r w:rsidRPr="00D01D92">
        <w:rPr>
          <w:rFonts w:ascii="Times New Roman" w:hAnsi="Times New Roman" w:cs="Times New Roman"/>
          <w:lang w:val="fr-FR"/>
        </w:rPr>
        <w:t>Plata</w:t>
      </w:r>
      <w:proofErr w:type="spellEnd"/>
      <w:r w:rsidRPr="00D01D92">
        <w:rPr>
          <w:rFonts w:ascii="Times New Roman" w:hAnsi="Times New Roman" w:cs="Times New Roman"/>
          <w:lang w:val="fr-FR"/>
        </w:rPr>
        <w:t xml:space="preserve">, 2005), du Cinquième Sommet des Amériques (Port of Spain, 2009), du Sixième Sommet des Amériques (Cartagena de </w:t>
      </w:r>
      <w:proofErr w:type="spellStart"/>
      <w:r w:rsidRPr="00D01D92">
        <w:rPr>
          <w:rFonts w:ascii="Times New Roman" w:hAnsi="Times New Roman" w:cs="Times New Roman"/>
          <w:lang w:val="fr-FR"/>
        </w:rPr>
        <w:t>Indias</w:t>
      </w:r>
      <w:proofErr w:type="spellEnd"/>
      <w:r w:rsidRPr="00D01D92">
        <w:rPr>
          <w:rFonts w:ascii="Times New Roman" w:hAnsi="Times New Roman" w:cs="Times New Roman"/>
          <w:lang w:val="fr-FR"/>
        </w:rPr>
        <w:t xml:space="preserve">, 2012), du Septième Sommet des Amériques (Panama, 2015), du Huitième Sommet des Amériques (Lima, 2018) et du Neuvième Sommet des Amériques (Los Angeles, 2022),   </w:t>
      </w:r>
    </w:p>
    <w:p w14:paraId="44835B96" w14:textId="77777777" w:rsidR="00F553FD" w:rsidRPr="00D01D92" w:rsidRDefault="00F553FD" w:rsidP="00D01D92">
      <w:pPr>
        <w:spacing w:after="0" w:line="240" w:lineRule="auto"/>
        <w:jc w:val="both"/>
        <w:rPr>
          <w:rFonts w:ascii="Times New Roman" w:hAnsi="Times New Roman" w:cs="Times New Roman"/>
          <w:lang w:val="fr-FR"/>
        </w:rPr>
      </w:pPr>
    </w:p>
    <w:p w14:paraId="7E5D6055"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AYANT À L'ESPRIT les mandats contenus dans les cinq engagements souscrits par les dirigeants lors du Neuvième Sommet des Amériques,  à savoir, le Plan d'action interaméricain sur la gouvernance démocratique, le Plan d'action sur la santé et la résilience dans les Amériques, Notre avenir vert et durable, le Programme régional pour la transformation numérique et Accélérer la transition juste vers une énergie propre, durable et renouvelable, lesquels ont été adoptés par consensus à Los Angeles (États-Unis d'Amérique) du 8 au 10 juin 2022,   </w:t>
      </w:r>
    </w:p>
    <w:p w14:paraId="5F458AB9" w14:textId="77777777" w:rsidR="00F553FD" w:rsidRPr="00D01D92" w:rsidRDefault="00F553FD" w:rsidP="00D01D92">
      <w:pPr>
        <w:spacing w:after="0" w:line="240" w:lineRule="auto"/>
        <w:jc w:val="both"/>
        <w:rPr>
          <w:rFonts w:ascii="Times New Roman" w:hAnsi="Times New Roman" w:cs="Times New Roman"/>
          <w:lang w:val="fr-FR"/>
        </w:rPr>
      </w:pPr>
    </w:p>
    <w:p w14:paraId="09E7C024"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PRENANT EN COMPTE la reconnaissance, lors du Troisième Sommet des Amériques, du rôle que joue la Commission sur la gestion des Sommets interaméricains et la participation de la société civile aux activités de l’OEA en tant que coordinatrice des efforts de l’Organisation des États Américains (OEA) à l’appui du processus des Sommets des Amériques et en tant que tribune qui permet à la société civile de contribuer audit processus, ainsi que la mise sur pied du Secrétariat aux Sommets,</w:t>
      </w:r>
    </w:p>
    <w:p w14:paraId="1AC2CBE5" w14:textId="77777777" w:rsidR="00F553FD" w:rsidRPr="00D01D92" w:rsidRDefault="00F553FD" w:rsidP="00D01D92">
      <w:pPr>
        <w:spacing w:after="0" w:line="240" w:lineRule="auto"/>
        <w:jc w:val="both"/>
        <w:rPr>
          <w:rFonts w:ascii="Times New Roman" w:hAnsi="Times New Roman" w:cs="Times New Roman"/>
          <w:lang w:val="fr-FR"/>
        </w:rPr>
      </w:pPr>
    </w:p>
    <w:p w14:paraId="3E14C71D" w14:textId="77777777" w:rsidR="00F553FD" w:rsidRPr="00D01D92" w:rsidRDefault="00F553FD"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SOULIGNANT l’importance d’assurer un suivi coordonné, opportun et efficace des mandats et initiatives issus des Sommets des Amériques ainsi que l’important soutien technique fourni par l’OEA et le Groupe de travail mixte sur les Sommets,   </w:t>
      </w:r>
    </w:p>
    <w:p w14:paraId="3E2782D8" w14:textId="77777777" w:rsidR="00F553FD" w:rsidRPr="00D01D92" w:rsidRDefault="00F553FD" w:rsidP="00D01D92">
      <w:pPr>
        <w:spacing w:after="0" w:line="240" w:lineRule="auto"/>
        <w:jc w:val="both"/>
        <w:rPr>
          <w:rFonts w:ascii="Times New Roman" w:hAnsi="Times New Roman" w:cs="Times New Roman"/>
          <w:lang w:val="fr-FR"/>
        </w:rPr>
      </w:pPr>
    </w:p>
    <w:p w14:paraId="0CD3741C" w14:textId="77777777" w:rsidR="00F553FD" w:rsidRPr="00D01D92" w:rsidRDefault="00F553FD"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 xml:space="preserve">RAPPELANT que le dixième Sommet des Amériques se tiendra en République dominicaine en 2025 et que le gouvernement de la République dominicaine a exprimé le souhait que ce Sommet soit à caractère inclusif, marqué par un dialogue ouvert entre tous les acteurs intervenant dans le processus des Sommets, </w:t>
      </w:r>
      <w:r w:rsidRPr="00D01D92">
        <w:rPr>
          <w:rFonts w:ascii="Times New Roman" w:hAnsi="Times New Roman" w:cs="Times New Roman"/>
          <w:b/>
          <w:bCs/>
          <w:lang w:val="fr-FR"/>
        </w:rPr>
        <w:t xml:space="preserve">  </w:t>
      </w:r>
    </w:p>
    <w:p w14:paraId="271A0F45" w14:textId="77777777" w:rsidR="00F553FD" w:rsidRPr="00D01D92" w:rsidRDefault="00F553FD" w:rsidP="00D01D92">
      <w:pPr>
        <w:spacing w:after="0" w:line="240" w:lineRule="auto"/>
        <w:jc w:val="both"/>
        <w:rPr>
          <w:rFonts w:ascii="Times New Roman" w:hAnsi="Times New Roman" w:cs="Times New Roman"/>
          <w:lang w:val="fr-FR"/>
        </w:rPr>
      </w:pPr>
    </w:p>
    <w:p w14:paraId="2DC88D47" w14:textId="77777777" w:rsidR="00F553FD" w:rsidRPr="00D01D92" w:rsidRDefault="00F553FD"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01E0B403" w14:textId="77777777" w:rsidR="00F553FD" w:rsidRPr="00D01D92" w:rsidRDefault="00F553FD" w:rsidP="00D01D92">
      <w:pPr>
        <w:spacing w:after="0" w:line="240" w:lineRule="auto"/>
        <w:jc w:val="both"/>
        <w:rPr>
          <w:rFonts w:ascii="Times New Roman" w:hAnsi="Times New Roman" w:cs="Times New Roman"/>
          <w:lang w:val="fr-FR"/>
        </w:rPr>
      </w:pPr>
    </w:p>
    <w:p w14:paraId="24669B0D" w14:textId="77777777" w:rsidR="00F553FD" w:rsidRPr="00D01D92" w:rsidRDefault="00F553FD" w:rsidP="005D41C3">
      <w:pPr>
        <w:pStyle w:val="ListParagraph"/>
        <w:numPr>
          <w:ilvl w:val="0"/>
          <w:numId w:val="25"/>
        </w:numPr>
        <w:spacing w:after="0" w:line="240" w:lineRule="auto"/>
        <w:ind w:left="0" w:firstLine="720"/>
        <w:contextualSpacing w:val="0"/>
        <w:jc w:val="both"/>
        <w:rPr>
          <w:rFonts w:ascii="Times New Roman" w:hAnsi="Times New Roman" w:cs="Times New Roman"/>
          <w:lang w:val="fr-FR"/>
        </w:rPr>
      </w:pPr>
      <w:r w:rsidRPr="00D01D92">
        <w:rPr>
          <w:rFonts w:ascii="Times New Roman" w:hAnsi="Times New Roman" w:cs="Times New Roman"/>
          <w:lang w:val="fr-FR"/>
        </w:rPr>
        <w:t xml:space="preserve">De continuer de mettre en application les engagements souscrits dans la résolution AG/RES. 3002 (LIII-O/23) afin de soutenir le processus des Sommets des Amériques et de demander au Secrétariat général de continuer d’exercer, par le truchement du Secrétariat aux Sommets, les attributions de mémoire institutionnelle et de secrétariat technique dudit processus en fournissant des conseils au pays hôte du dixième Sommet des Amériques ainsi qu’aux États membres, sur demande, au sujet de tous les aspects liés à ce processus ; enfin, d’appuyer les activités de préparation et de </w:t>
      </w:r>
      <w:r w:rsidRPr="00D01D92">
        <w:rPr>
          <w:rFonts w:ascii="Times New Roman" w:hAnsi="Times New Roman" w:cs="Times New Roman"/>
          <w:lang w:val="fr-FR"/>
        </w:rPr>
        <w:lastRenderedPageBreak/>
        <w:t xml:space="preserve">coordination technique du prochain Sommet, qui aura lieu en République dominicaine en 2025, de même que les activités en rapport avec le trentième anniversaire du Sommet des Amériques.   </w:t>
      </w:r>
    </w:p>
    <w:p w14:paraId="0F5711E7" w14:textId="77777777" w:rsidR="00F553FD" w:rsidRPr="00D01D92" w:rsidRDefault="00F553FD" w:rsidP="00D01D92">
      <w:pPr>
        <w:pStyle w:val="ListParagraph"/>
        <w:spacing w:after="0" w:line="240" w:lineRule="auto"/>
        <w:contextualSpacing w:val="0"/>
        <w:jc w:val="both"/>
        <w:rPr>
          <w:rFonts w:ascii="Times New Roman" w:hAnsi="Times New Roman" w:cs="Times New Roman"/>
          <w:lang w:val="fr-FR"/>
        </w:rPr>
      </w:pPr>
    </w:p>
    <w:p w14:paraId="1A567CAC" w14:textId="77777777" w:rsidR="00F553FD" w:rsidRPr="00D01D92" w:rsidRDefault="00F553FD" w:rsidP="005D41C3">
      <w:pPr>
        <w:pStyle w:val="ListParagraph"/>
        <w:numPr>
          <w:ilvl w:val="0"/>
          <w:numId w:val="25"/>
        </w:numPr>
        <w:spacing w:after="0" w:line="240" w:lineRule="auto"/>
        <w:ind w:left="0" w:firstLine="720"/>
        <w:contextualSpacing w:val="0"/>
        <w:jc w:val="both"/>
        <w:rPr>
          <w:rFonts w:ascii="Times New Roman" w:hAnsi="Times New Roman" w:cs="Times New Roman"/>
          <w:lang w:val="fr-FR"/>
        </w:rPr>
      </w:pPr>
      <w:r w:rsidRPr="00D01D92">
        <w:rPr>
          <w:rFonts w:ascii="Times New Roman" w:hAnsi="Times New Roman" w:cs="Times New Roman"/>
          <w:lang w:val="fr-FR"/>
        </w:rPr>
        <w:t xml:space="preserve">De demander au Secrétariat général de continuer, par le truchement du Secrétariat aux Sommets et en collaboration avec les différents services du Secrétariat général de l'OEA :   </w:t>
      </w:r>
    </w:p>
    <w:p w14:paraId="02F99D57" w14:textId="77777777" w:rsidR="00F553FD" w:rsidRPr="00D01D92" w:rsidRDefault="00F553FD" w:rsidP="00D01D92">
      <w:pPr>
        <w:spacing w:after="0" w:line="240" w:lineRule="auto"/>
        <w:rPr>
          <w:rFonts w:ascii="Times New Roman" w:hAnsi="Times New Roman" w:cs="Times New Roman"/>
          <w:lang w:val="fr-FR"/>
        </w:rPr>
      </w:pPr>
    </w:p>
    <w:p w14:paraId="3D15D7B1" w14:textId="77777777" w:rsidR="00F553FD" w:rsidRPr="00D01D92" w:rsidRDefault="00F553FD" w:rsidP="005D41C3">
      <w:pPr>
        <w:pStyle w:val="ListParagraph"/>
        <w:numPr>
          <w:ilvl w:val="0"/>
          <w:numId w:val="26"/>
        </w:numPr>
        <w:snapToGrid w:val="0"/>
        <w:spacing w:after="0" w:line="240" w:lineRule="auto"/>
        <w:jc w:val="both"/>
        <w:rPr>
          <w:rFonts w:ascii="Times New Roman" w:hAnsi="Times New Roman" w:cs="Times New Roman"/>
          <w:lang w:val="fr-FR"/>
        </w:rPr>
      </w:pPr>
      <w:proofErr w:type="gramStart"/>
      <w:r w:rsidRPr="00D01D92">
        <w:rPr>
          <w:rFonts w:ascii="Times New Roman" w:hAnsi="Times New Roman" w:cs="Times New Roman"/>
          <w:lang w:val="fr-FR"/>
        </w:rPr>
        <w:t>à</w:t>
      </w:r>
      <w:proofErr w:type="gramEnd"/>
      <w:r w:rsidRPr="00D01D92">
        <w:rPr>
          <w:rFonts w:ascii="Times New Roman" w:hAnsi="Times New Roman" w:cs="Times New Roman"/>
          <w:lang w:val="fr-FR"/>
        </w:rPr>
        <w:t xml:space="preserve"> appuyer le suivi et la diffusion des mandats et initiatives des Sommets, le cas échéant, y compris en faisant participer les processus ministériels, afin de promouvoir les synergies et d’éviter le double emploi ;   </w:t>
      </w:r>
    </w:p>
    <w:p w14:paraId="0A0066EA" w14:textId="77777777" w:rsidR="00F553FD" w:rsidRPr="00D01D92" w:rsidRDefault="00F553FD" w:rsidP="00D01D92">
      <w:pPr>
        <w:spacing w:after="0" w:line="240" w:lineRule="auto"/>
        <w:rPr>
          <w:rFonts w:ascii="Times New Roman" w:hAnsi="Times New Roman" w:cs="Times New Roman"/>
          <w:lang w:val="fr-FR"/>
        </w:rPr>
      </w:pPr>
    </w:p>
    <w:p w14:paraId="4C78DFAC" w14:textId="77777777" w:rsidR="00F553FD" w:rsidRPr="00D01D92" w:rsidRDefault="00F553FD" w:rsidP="005D41C3">
      <w:pPr>
        <w:pStyle w:val="ListParagraph"/>
        <w:numPr>
          <w:ilvl w:val="0"/>
          <w:numId w:val="26"/>
        </w:numPr>
        <w:snapToGrid w:val="0"/>
        <w:spacing w:after="0" w:line="240" w:lineRule="auto"/>
        <w:jc w:val="both"/>
        <w:rPr>
          <w:rFonts w:ascii="Times New Roman" w:hAnsi="Times New Roman" w:cs="Times New Roman"/>
          <w:lang w:val="fr-FR"/>
        </w:rPr>
      </w:pPr>
      <w:proofErr w:type="gramStart"/>
      <w:r w:rsidRPr="00D01D92">
        <w:rPr>
          <w:rFonts w:ascii="Times New Roman" w:hAnsi="Times New Roman" w:cs="Times New Roman"/>
          <w:lang w:val="fr-FR"/>
        </w:rPr>
        <w:t>à</w:t>
      </w:r>
      <w:proofErr w:type="gramEnd"/>
      <w:r w:rsidRPr="00D01D92">
        <w:rPr>
          <w:rFonts w:ascii="Times New Roman" w:hAnsi="Times New Roman" w:cs="Times New Roman"/>
          <w:lang w:val="fr-FR"/>
        </w:rPr>
        <w:t xml:space="preserve"> offrir un soutien aux États membres en matière de mise en œuvre des mandats et initiatives des Sommets et d’utilisation des outils et sources d’établissement de rapports, et à conseiller les États membres, sur demande, concernant tous les aspects liés au processus de soutien des activités de suivi des Sommets des Amériques ;   </w:t>
      </w:r>
    </w:p>
    <w:p w14:paraId="542999F5" w14:textId="77777777" w:rsidR="00F553FD" w:rsidRPr="00D01D92" w:rsidRDefault="00F553FD" w:rsidP="00D01D92">
      <w:pPr>
        <w:pStyle w:val="ListParagraph"/>
        <w:spacing w:after="0" w:line="240" w:lineRule="auto"/>
        <w:ind w:left="0"/>
        <w:jc w:val="both"/>
        <w:rPr>
          <w:rFonts w:ascii="Times New Roman" w:hAnsi="Times New Roman" w:cs="Times New Roman"/>
          <w:lang w:val="fr-FR"/>
        </w:rPr>
      </w:pPr>
    </w:p>
    <w:p w14:paraId="5B0428FD" w14:textId="77777777" w:rsidR="00F553FD" w:rsidRPr="00D01D92" w:rsidRDefault="00F553FD" w:rsidP="005D41C3">
      <w:pPr>
        <w:pStyle w:val="ListParagraph"/>
        <w:numPr>
          <w:ilvl w:val="0"/>
          <w:numId w:val="26"/>
        </w:numPr>
        <w:snapToGrid w:val="0"/>
        <w:spacing w:after="0" w:line="240" w:lineRule="auto"/>
        <w:jc w:val="both"/>
        <w:rPr>
          <w:rFonts w:ascii="Times New Roman" w:hAnsi="Times New Roman" w:cs="Times New Roman"/>
          <w:lang w:val="fr-FR"/>
        </w:rPr>
      </w:pPr>
      <w:r w:rsidRPr="00D01D92">
        <w:rPr>
          <w:rFonts w:ascii="Times New Roman" w:hAnsi="Times New Roman" w:cs="Times New Roman"/>
          <w:lang w:val="fr-FR"/>
        </w:rPr>
        <w:t xml:space="preserve">à déployer des efforts afin de promouvoir et de diffuser les mandats et initiatives pour faciliter la contribution et la participation de tous les acteurs intéressés au suivi et à la mise en œuvre, par le biais des plateformes d’information et de communication disponibles, y compris le Système de suivi des Sommets des Amériques (SISCA) et la plateforme en ligne du Mécanisme de suivi et de mise en œuvre de l’Engagement de Lima, issu du huitième Sommet des Amériques, les réseaux sociaux et la Communauté virtuelle des Sommets ;   </w:t>
      </w:r>
    </w:p>
    <w:p w14:paraId="49A55BB5" w14:textId="77777777" w:rsidR="00F553FD" w:rsidRPr="00D01D92" w:rsidRDefault="00F553FD" w:rsidP="00D01D92">
      <w:pPr>
        <w:pStyle w:val="ListParagraph"/>
        <w:spacing w:after="0" w:line="240" w:lineRule="auto"/>
        <w:ind w:left="0"/>
        <w:jc w:val="both"/>
        <w:rPr>
          <w:rFonts w:ascii="Times New Roman" w:hAnsi="Times New Roman" w:cs="Times New Roman"/>
          <w:lang w:val="fr-FR"/>
        </w:rPr>
      </w:pPr>
    </w:p>
    <w:p w14:paraId="67BC1AE0" w14:textId="77777777" w:rsidR="00F553FD" w:rsidRPr="00D01D92" w:rsidRDefault="00F553FD" w:rsidP="00D01D92">
      <w:pPr>
        <w:spacing w:after="0" w:line="240" w:lineRule="auto"/>
        <w:ind w:left="2160" w:hanging="720"/>
        <w:rPr>
          <w:rFonts w:ascii="Times New Roman" w:hAnsi="Times New Roman" w:cs="Times New Roman"/>
          <w:lang w:val="fr-FR"/>
        </w:rPr>
      </w:pPr>
      <w:r w:rsidRPr="00D01D92">
        <w:rPr>
          <w:rFonts w:ascii="Times New Roman" w:hAnsi="Times New Roman" w:cs="Times New Roman"/>
          <w:lang w:val="fr-FR"/>
        </w:rPr>
        <w:t>d.</w:t>
      </w:r>
      <w:r w:rsidRPr="00D01D92">
        <w:rPr>
          <w:rFonts w:ascii="Times New Roman" w:hAnsi="Times New Roman" w:cs="Times New Roman"/>
          <w:lang w:val="fr-FR"/>
        </w:rPr>
        <w:tab/>
        <w:t>à promouvoir et soutenir la participation des organisations de la société civile</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y compris les organisations de femmes, et des acteurs sociaux au processus des Sommets, en particulier dans le cadre de la préparation du dixième Sommet des Amériques.   </w:t>
      </w:r>
    </w:p>
    <w:p w14:paraId="365FE156" w14:textId="77777777" w:rsidR="00F553FD" w:rsidRPr="00D01D92" w:rsidRDefault="00F553FD" w:rsidP="00D01D92">
      <w:pPr>
        <w:spacing w:after="0" w:line="240" w:lineRule="auto"/>
        <w:rPr>
          <w:rFonts w:ascii="Times New Roman" w:hAnsi="Times New Roman" w:cs="Times New Roman"/>
          <w:lang w:val="fr-FR"/>
        </w:rPr>
      </w:pPr>
    </w:p>
    <w:p w14:paraId="1754718B" w14:textId="77777777" w:rsidR="00F553FD" w:rsidRPr="00D01D92" w:rsidRDefault="00F553FD" w:rsidP="005D41C3">
      <w:pPr>
        <w:pStyle w:val="ListParagraph"/>
        <w:numPr>
          <w:ilvl w:val="0"/>
          <w:numId w:val="25"/>
        </w:numPr>
        <w:spacing w:after="0" w:line="240" w:lineRule="auto"/>
        <w:ind w:left="0" w:firstLine="720"/>
        <w:contextualSpacing w:val="0"/>
        <w:jc w:val="both"/>
        <w:rPr>
          <w:rFonts w:ascii="Times New Roman" w:hAnsi="Times New Roman" w:cs="Times New Roman"/>
          <w:lang w:val="fr-FR"/>
        </w:rPr>
      </w:pPr>
      <w:r w:rsidRPr="00D01D92">
        <w:rPr>
          <w:rFonts w:ascii="Times New Roman" w:hAnsi="Times New Roman" w:cs="Times New Roman"/>
          <w:lang w:val="fr-FR"/>
        </w:rPr>
        <w:t xml:space="preserve">De charger le Secrétariat général, en sa qualité de président du Groupe de travail mixte sur les Sommets (GTCC), de continuer de coordonner et de promouvoir, par l’intermédiaire du Secrétariat aux Sommets, la mise en œuvre et le suivi des mandats issus des Sommets des Amériques auprès des institutions membres du GTCC, et de tenir au moins chaque année une réunion des dirigeants de ces institutions afin de passer en revue les progrès accomplis et de planifier des activités conjointes, en faisant rapport à la Commission sur la gestion des Sommets interaméricains et la participation de la société civile aux activités de l’OEA et au Groupe d’évaluation de la mise en œuvre des initiatives des Sommets des Amériques (GRIC).   </w:t>
      </w:r>
    </w:p>
    <w:p w14:paraId="1D94980C" w14:textId="77777777" w:rsidR="00F553FD" w:rsidRPr="00D01D92" w:rsidRDefault="00F553FD" w:rsidP="00D01D92">
      <w:pPr>
        <w:spacing w:after="0" w:line="240" w:lineRule="auto"/>
        <w:rPr>
          <w:rFonts w:ascii="Times New Roman" w:hAnsi="Times New Roman" w:cs="Times New Roman"/>
          <w:lang w:val="fr-FR"/>
        </w:rPr>
      </w:pPr>
    </w:p>
    <w:p w14:paraId="6899C0D3" w14:textId="77777777" w:rsidR="00F553FD" w:rsidRPr="00D01D92" w:rsidRDefault="00F553FD" w:rsidP="005D41C3">
      <w:pPr>
        <w:pStyle w:val="ListParagraph"/>
        <w:numPr>
          <w:ilvl w:val="0"/>
          <w:numId w:val="25"/>
        </w:numPr>
        <w:spacing w:after="0" w:line="240" w:lineRule="auto"/>
        <w:ind w:left="0" w:firstLine="720"/>
        <w:contextualSpacing w:val="0"/>
        <w:jc w:val="both"/>
        <w:rPr>
          <w:rFonts w:ascii="Times New Roman" w:hAnsi="Times New Roman" w:cs="Times New Roman"/>
          <w:lang w:val="fr-FR"/>
        </w:rPr>
      </w:pPr>
      <w:r w:rsidRPr="00D01D92">
        <w:rPr>
          <w:rFonts w:ascii="Times New Roman" w:hAnsi="Times New Roman" w:cs="Times New Roman"/>
          <w:lang w:val="fr-FR"/>
        </w:rPr>
        <w:t xml:space="preserve">D’inviter les États membres participant au huitième Sommet des Amériques à continuer d'enregistrer les progrès réalisés dans la mise en œuvre des mandats de l'Engagement de Lima sur la plateforme virtuelle du Mécanisme de suivi et de mise en œuvre de l'Engagement de Lima « La gouvernance démocratique contre la corruption », et les États qui ne l'ont pas encore fait à commencer à enregistrer leurs progrès, ce qui permettra de promouvoir les initiatives de coopération régionale en matière de prévention et de lutte contre la corruption.   </w:t>
      </w:r>
    </w:p>
    <w:p w14:paraId="6D874EE4" w14:textId="77777777" w:rsidR="00F553FD" w:rsidRPr="00D01D92" w:rsidRDefault="00F553FD" w:rsidP="00D01D92">
      <w:pPr>
        <w:spacing w:after="0" w:line="240" w:lineRule="auto"/>
        <w:rPr>
          <w:rFonts w:ascii="Times New Roman" w:hAnsi="Times New Roman" w:cs="Times New Roman"/>
          <w:lang w:val="fr-FR"/>
        </w:rPr>
      </w:pPr>
    </w:p>
    <w:p w14:paraId="7AEA84C6" w14:textId="77777777" w:rsidR="00F553FD" w:rsidRPr="00D01D92" w:rsidRDefault="00F553FD" w:rsidP="005D41C3">
      <w:pPr>
        <w:pStyle w:val="ListParagraph"/>
        <w:numPr>
          <w:ilvl w:val="0"/>
          <w:numId w:val="25"/>
        </w:numPr>
        <w:shd w:val="clear" w:color="auto" w:fill="FFFFFF" w:themeFill="background1"/>
        <w:spacing w:after="0" w:line="240" w:lineRule="auto"/>
        <w:ind w:left="0" w:firstLine="720"/>
        <w:contextualSpacing w:val="0"/>
        <w:jc w:val="both"/>
        <w:rPr>
          <w:rFonts w:ascii="Times New Roman" w:hAnsi="Times New Roman" w:cs="Times New Roman"/>
          <w:lang w:val="fr-FR"/>
        </w:rPr>
      </w:pPr>
      <w:r w:rsidRPr="00D01D92">
        <w:rPr>
          <w:rFonts w:ascii="Times New Roman" w:hAnsi="Times New Roman" w:cs="Times New Roman"/>
          <w:lang w:val="fr-FR"/>
        </w:rPr>
        <w:lastRenderedPageBreak/>
        <w:t xml:space="preserve">D’inviter instamment les pays qui accueillent des réunions ministérielles interaméricaines à assurer, en coordination avec le Secrétariat aux Sommets, que les suites soient données aux mandats correspondants qui sont issus des Sommets des Amériques.   </w:t>
      </w:r>
    </w:p>
    <w:p w14:paraId="11F49B31" w14:textId="77777777" w:rsidR="00F553FD" w:rsidRPr="00D01D92" w:rsidRDefault="00F553FD" w:rsidP="00D01D92">
      <w:pPr>
        <w:spacing w:after="0" w:line="240" w:lineRule="auto"/>
        <w:rPr>
          <w:rFonts w:ascii="Times New Roman" w:hAnsi="Times New Roman" w:cs="Times New Roman"/>
          <w:lang w:val="fr-FR"/>
        </w:rPr>
      </w:pPr>
    </w:p>
    <w:p w14:paraId="6FF252A2" w14:textId="77777777" w:rsidR="00F553FD" w:rsidRPr="00D01D92" w:rsidRDefault="00F553FD" w:rsidP="005D41C3">
      <w:pPr>
        <w:pStyle w:val="ListParagraph"/>
        <w:numPr>
          <w:ilvl w:val="0"/>
          <w:numId w:val="25"/>
        </w:numPr>
        <w:shd w:val="clear" w:color="auto" w:fill="FFFFFF" w:themeFill="background1"/>
        <w:spacing w:after="0" w:line="240" w:lineRule="auto"/>
        <w:ind w:left="0" w:firstLine="720"/>
        <w:contextualSpacing w:val="0"/>
        <w:jc w:val="both"/>
        <w:rPr>
          <w:rFonts w:ascii="Times New Roman" w:hAnsi="Times New Roman" w:cs="Times New Roman"/>
          <w:lang w:val="fr-FR"/>
        </w:rPr>
      </w:pPr>
      <w:r w:rsidRPr="00D01D92">
        <w:rPr>
          <w:rFonts w:ascii="Times New Roman" w:hAnsi="Times New Roman" w:cs="Times New Roman"/>
          <w:lang w:val="fr-FR"/>
        </w:rPr>
        <w:t xml:space="preserve">De demander au GTCC de continuer à fournir son concours aux activités préparatoires du prochain Sommet des Amériques.   </w:t>
      </w:r>
    </w:p>
    <w:p w14:paraId="3E58F4A8" w14:textId="77777777" w:rsidR="00F553FD" w:rsidRPr="00D01D92" w:rsidRDefault="00F553FD" w:rsidP="00D01D92">
      <w:pPr>
        <w:spacing w:after="0" w:line="240" w:lineRule="auto"/>
        <w:rPr>
          <w:rFonts w:ascii="Times New Roman" w:hAnsi="Times New Roman" w:cs="Times New Roman"/>
          <w:lang w:val="fr-FR" w:eastAsia="es-ES"/>
        </w:rPr>
      </w:pPr>
    </w:p>
    <w:p w14:paraId="75AEA8C5" w14:textId="77777777" w:rsidR="00F553FD" w:rsidRPr="00D01D92" w:rsidRDefault="00F553FD" w:rsidP="005D41C3">
      <w:pPr>
        <w:pStyle w:val="ListParagraph"/>
        <w:numPr>
          <w:ilvl w:val="0"/>
          <w:numId w:val="25"/>
        </w:numPr>
        <w:shd w:val="clear" w:color="auto" w:fill="FFFFFF" w:themeFill="background1"/>
        <w:spacing w:after="0" w:line="240" w:lineRule="auto"/>
        <w:ind w:left="0" w:firstLine="720"/>
        <w:contextualSpacing w:val="0"/>
        <w:jc w:val="both"/>
        <w:rPr>
          <w:rFonts w:ascii="Times New Roman" w:hAnsi="Times New Roman" w:cs="Times New Roman"/>
          <w:lang w:val="fr-FR"/>
        </w:rPr>
      </w:pPr>
      <w:r w:rsidRPr="00D01D92">
        <w:rPr>
          <w:rFonts w:ascii="Times New Roman" w:hAnsi="Times New Roman" w:cs="Times New Roman"/>
          <w:lang w:val="fr-FR"/>
        </w:rPr>
        <w:t xml:space="preserve">De charger le Secrétariat général d’utiliser ses ressources selon le besoin ainsi que de gérer et de mobiliser des fonds volontaires et d'autres ressources auprès d’organismes non gouvernementaux et de coopération internationaux pour réaliser les activités mentionnées dans la présente résolution.   </w:t>
      </w:r>
    </w:p>
    <w:p w14:paraId="488D824E" w14:textId="77777777" w:rsidR="00F553FD" w:rsidRPr="00D01D92" w:rsidRDefault="00F553FD" w:rsidP="00D01D92">
      <w:pPr>
        <w:pStyle w:val="ListParagraph"/>
        <w:spacing w:after="0" w:line="240" w:lineRule="auto"/>
        <w:rPr>
          <w:rFonts w:ascii="Times New Roman" w:hAnsi="Times New Roman" w:cs="Times New Roman"/>
          <w:lang w:val="fr-FR"/>
        </w:rPr>
      </w:pPr>
    </w:p>
    <w:p w14:paraId="77CCC42C" w14:textId="77777777" w:rsidR="00F553FD" w:rsidRPr="00D01D92" w:rsidRDefault="00F553FD" w:rsidP="005D41C3">
      <w:pPr>
        <w:pStyle w:val="ListParagraph"/>
        <w:numPr>
          <w:ilvl w:val="0"/>
          <w:numId w:val="25"/>
        </w:numPr>
        <w:shd w:val="clear" w:color="auto" w:fill="FFFFFF" w:themeFill="background1"/>
        <w:spacing w:after="0" w:line="240" w:lineRule="auto"/>
        <w:ind w:left="0" w:firstLine="720"/>
        <w:contextualSpacing w:val="0"/>
        <w:jc w:val="both"/>
        <w:rPr>
          <w:rFonts w:ascii="Times New Roman" w:hAnsi="Times New Roman" w:cs="Times New Roman"/>
          <w:lang w:val="fr-FR"/>
        </w:rPr>
      </w:pPr>
      <w:r w:rsidRPr="00D01D92">
        <w:rPr>
          <w:rFonts w:ascii="Times New Roman" w:hAnsi="Times New Roman" w:cs="Times New Roman"/>
          <w:lang w:val="fr-FR"/>
        </w:rPr>
        <w:t xml:space="preserve">D’inviter instamment les États membres à contribuer au financement des activités énoncées dans la présente résolution, sous réserve de la disponibilité de ressources financières dans le programme-budget de l’Organisation ainsi que d’autres ressources.   </w:t>
      </w:r>
    </w:p>
    <w:p w14:paraId="4BD2EEEF" w14:textId="77777777" w:rsidR="00F553FD" w:rsidRPr="00D01D92" w:rsidRDefault="00F553FD"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4E73D213" w14:textId="77777777" w:rsidR="00F553FD" w:rsidRPr="00D01D92" w:rsidRDefault="00F553FD"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29E1ACCF" w14:textId="77777777" w:rsidR="00BF3D26" w:rsidRPr="00D01D92" w:rsidRDefault="00BF3D26"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BF3D26" w:rsidRPr="00D01D92" w:rsidSect="00F553FD">
          <w:endnotePr>
            <w:numRestart w:val="eachSect"/>
          </w:endnotePr>
          <w:type w:val="oddPage"/>
          <w:pgSz w:w="12240" w:h="15840"/>
          <w:pgMar w:top="2160" w:right="1570" w:bottom="1296" w:left="1699" w:header="720" w:footer="720" w:gutter="0"/>
          <w:cols w:space="720"/>
          <w:titlePg/>
          <w:docGrid w:linePitch="299"/>
        </w:sectPr>
      </w:pPr>
    </w:p>
    <w:p w14:paraId="706F23C8" w14:textId="1DB191AA" w:rsidR="00BF3D26" w:rsidRPr="00847C90" w:rsidRDefault="00BF3D26" w:rsidP="00847C90">
      <w:pPr>
        <w:pStyle w:val="Heading1"/>
        <w:spacing w:before="0" w:after="0" w:line="240" w:lineRule="auto"/>
        <w:jc w:val="center"/>
        <w:rPr>
          <w:rFonts w:ascii="Times New Roman" w:hAnsi="Times New Roman" w:cs="Times New Roman"/>
          <w:b w:val="0"/>
          <w:bCs/>
          <w:noProof/>
          <w:sz w:val="22"/>
          <w:szCs w:val="22"/>
          <w:lang w:val="fr-CA"/>
        </w:rPr>
      </w:pPr>
      <w:bookmarkStart w:id="34" w:name="_Toc116655978"/>
      <w:bookmarkStart w:id="35" w:name="_Toc171518897"/>
      <w:r w:rsidRPr="00847C90">
        <w:rPr>
          <w:rFonts w:ascii="Times New Roman" w:hAnsi="Times New Roman" w:cs="Times New Roman"/>
          <w:b w:val="0"/>
          <w:bCs/>
          <w:noProof/>
          <w:sz w:val="22"/>
          <w:szCs w:val="22"/>
          <w:lang w:val="fr-CA"/>
        </w:rPr>
        <w:lastRenderedPageBreak/>
        <w:t>AG/RES. 302</w:t>
      </w:r>
      <w:r w:rsidR="00847C90" w:rsidRPr="00847C90">
        <w:rPr>
          <w:rFonts w:ascii="Times New Roman" w:hAnsi="Times New Roman" w:cs="Times New Roman"/>
          <w:b w:val="0"/>
          <w:bCs/>
          <w:noProof/>
          <w:sz w:val="22"/>
          <w:szCs w:val="22"/>
          <w:lang w:val="fr-CA"/>
        </w:rPr>
        <w:t>8</w:t>
      </w:r>
      <w:r w:rsidRPr="00847C90">
        <w:rPr>
          <w:rFonts w:ascii="Times New Roman" w:hAnsi="Times New Roman" w:cs="Times New Roman"/>
          <w:b w:val="0"/>
          <w:bCs/>
          <w:noProof/>
          <w:sz w:val="22"/>
          <w:szCs w:val="22"/>
          <w:lang w:val="fr-CA"/>
        </w:rPr>
        <w:t xml:space="preserve"> (LIV-O/24)</w:t>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noProof/>
          <w:sz w:val="22"/>
          <w:szCs w:val="22"/>
          <w:lang w:val="fr-CA"/>
        </w:rPr>
        <w:br/>
      </w:r>
      <w:r w:rsidRPr="00847C90">
        <w:rPr>
          <w:rFonts w:ascii="Times New Roman" w:hAnsi="Times New Roman" w:cs="Times New Roman"/>
          <w:b w:val="0"/>
          <w:bCs/>
          <w:noProof/>
          <w:sz w:val="22"/>
          <w:szCs w:val="22"/>
          <w:lang w:val="fr-CA"/>
        </w:rPr>
        <w:t>PROMOTION ET PROTECTION DES DROITS DE LA PERSONNE</w:t>
      </w:r>
      <w:r w:rsidRPr="00847C90">
        <w:rPr>
          <w:rFonts w:ascii="Times New Roman" w:hAnsi="Times New Roman" w:cs="Times New Roman"/>
          <w:b w:val="0"/>
          <w:bCs/>
          <w:noProof/>
          <w:sz w:val="22"/>
          <w:szCs w:val="22"/>
          <w:u w:val="single"/>
          <w:vertAlign w:val="superscript"/>
          <w:lang w:val="fr-CA"/>
        </w:rPr>
        <w:footnoteReference w:id="28"/>
      </w:r>
      <w:r w:rsidRPr="00847C90">
        <w:rPr>
          <w:rFonts w:ascii="Times New Roman" w:hAnsi="Times New Roman" w:cs="Times New Roman"/>
          <w:b w:val="0"/>
          <w:bCs/>
          <w:noProof/>
          <w:sz w:val="22"/>
          <w:szCs w:val="22"/>
          <w:vertAlign w:val="superscript"/>
          <w:lang w:val="fr-CA"/>
        </w:rPr>
        <w:t>/</w:t>
      </w:r>
      <w:r w:rsidRPr="00847C90">
        <w:rPr>
          <w:rFonts w:ascii="Times New Roman" w:hAnsi="Times New Roman" w:cs="Times New Roman"/>
          <w:b w:val="0"/>
          <w:bCs/>
          <w:noProof/>
          <w:sz w:val="22"/>
          <w:szCs w:val="22"/>
          <w:u w:val="single"/>
          <w:vertAlign w:val="superscript"/>
          <w:lang w:val="fr-CA"/>
        </w:rPr>
        <w:footnoteReference w:id="29"/>
      </w:r>
      <w:r w:rsidRPr="00847C90">
        <w:rPr>
          <w:rFonts w:ascii="Times New Roman" w:hAnsi="Times New Roman" w:cs="Times New Roman"/>
          <w:b w:val="0"/>
          <w:bCs/>
          <w:noProof/>
          <w:sz w:val="22"/>
          <w:szCs w:val="22"/>
          <w:vertAlign w:val="superscript"/>
          <w:lang w:val="fr-CA"/>
        </w:rPr>
        <w:t>/</w:t>
      </w:r>
      <w:r w:rsidRPr="00847C90">
        <w:rPr>
          <w:rFonts w:ascii="Times New Roman" w:hAnsi="Times New Roman" w:cs="Times New Roman"/>
          <w:b w:val="0"/>
          <w:bCs/>
          <w:noProof/>
          <w:sz w:val="22"/>
          <w:szCs w:val="22"/>
          <w:u w:val="single"/>
          <w:vertAlign w:val="superscript"/>
          <w:lang w:val="fr-CA"/>
        </w:rPr>
        <w:footnoteReference w:id="30"/>
      </w:r>
      <w:r w:rsidRPr="00847C90">
        <w:rPr>
          <w:rFonts w:ascii="Times New Roman" w:hAnsi="Times New Roman" w:cs="Times New Roman"/>
          <w:b w:val="0"/>
          <w:bCs/>
          <w:noProof/>
          <w:sz w:val="22"/>
          <w:szCs w:val="22"/>
          <w:vertAlign w:val="superscript"/>
          <w:lang w:val="fr-CA"/>
        </w:rPr>
        <w:t>/</w:t>
      </w:r>
      <w:r w:rsidRPr="00847C90">
        <w:rPr>
          <w:rFonts w:ascii="Times New Roman" w:hAnsi="Times New Roman" w:cs="Times New Roman"/>
          <w:b w:val="0"/>
          <w:bCs/>
          <w:noProof/>
          <w:sz w:val="22"/>
          <w:szCs w:val="22"/>
          <w:u w:val="single"/>
          <w:vertAlign w:val="superscript"/>
          <w:lang w:val="fr-CA"/>
        </w:rPr>
        <w:footnoteReference w:id="31"/>
      </w:r>
      <w:bookmarkEnd w:id="35"/>
    </w:p>
    <w:p w14:paraId="72BC939C" w14:textId="77777777" w:rsidR="00BF3D26" w:rsidRPr="00847C90" w:rsidRDefault="00BF3D26" w:rsidP="00847C90">
      <w:pPr>
        <w:spacing w:after="0" w:line="240" w:lineRule="auto"/>
        <w:rPr>
          <w:rFonts w:ascii="Times New Roman" w:hAnsi="Times New Roman" w:cs="Times New Roman"/>
          <w:lang w:val="fr-FR" w:eastAsia="es-MX"/>
        </w:rPr>
      </w:pPr>
    </w:p>
    <w:p w14:paraId="5547DBA5" w14:textId="0D45D3EB" w:rsidR="00BF3D26" w:rsidRPr="00847C90" w:rsidRDefault="00A718FF" w:rsidP="00847C90">
      <w:pPr>
        <w:spacing w:after="0" w:line="240" w:lineRule="auto"/>
        <w:jc w:val="center"/>
        <w:rPr>
          <w:rFonts w:ascii="Times New Roman" w:hAnsi="Times New Roman" w:cs="Times New Roman"/>
          <w:lang w:val="fr-FR"/>
        </w:rPr>
      </w:pPr>
      <w:r w:rsidRPr="00847C90">
        <w:rPr>
          <w:rFonts w:ascii="Times New Roman" w:eastAsiaTheme="minorHAnsi" w:hAnsi="Times New Roman" w:cs="Times New Roman"/>
          <w:lang w:val="fr-FR"/>
        </w:rPr>
        <w:t>(</w:t>
      </w:r>
      <w:r w:rsidRPr="00847C90">
        <w:rPr>
          <w:rFonts w:ascii="Times New Roman" w:hAnsi="Times New Roman" w:cs="Times New Roman"/>
          <w:lang w:val="fr-FR"/>
        </w:rPr>
        <w:t>Déclaration adoptée</w:t>
      </w:r>
      <w:r w:rsidRPr="00847C90">
        <w:rPr>
          <w:rFonts w:ascii="Times New Roman" w:eastAsiaTheme="minorHAnsi" w:hAnsi="Times New Roman" w:cs="Times New Roman"/>
          <w:lang w:val="fr-FR"/>
        </w:rPr>
        <w:t xml:space="preserve"> à la </w:t>
      </w:r>
      <w:r w:rsidRPr="00847C90">
        <w:rPr>
          <w:rFonts w:ascii="Times New Roman" w:hAnsi="Times New Roman" w:cs="Times New Roman"/>
          <w:bCs/>
          <w:lang w:val="fr-FR" w:eastAsia="es-ES"/>
        </w:rPr>
        <w:t>quatrième</w:t>
      </w:r>
      <w:r w:rsidRPr="00847C90">
        <w:rPr>
          <w:rFonts w:ascii="Times New Roman" w:eastAsiaTheme="minorHAnsi" w:hAnsi="Times New Roman" w:cs="Times New Roman"/>
          <w:lang w:val="fr-FR"/>
        </w:rPr>
        <w:t xml:space="preserve"> séance plénière, le 2</w:t>
      </w:r>
      <w:r w:rsidRPr="00847C90">
        <w:rPr>
          <w:rFonts w:ascii="Times New Roman" w:hAnsi="Times New Roman" w:cs="Times New Roman"/>
          <w:lang w:val="fr-FR"/>
        </w:rPr>
        <w:t>8</w:t>
      </w:r>
      <w:r w:rsidRPr="00847C90">
        <w:rPr>
          <w:rFonts w:ascii="Times New Roman" w:eastAsiaTheme="minorHAnsi" w:hAnsi="Times New Roman" w:cs="Times New Roman"/>
          <w:lang w:val="fr-FR"/>
        </w:rPr>
        <w:t xml:space="preserve"> juin 202</w:t>
      </w:r>
      <w:r w:rsidRPr="00847C90">
        <w:rPr>
          <w:rFonts w:ascii="Times New Roman" w:hAnsi="Times New Roman" w:cs="Times New Roman"/>
          <w:lang w:val="fr-FR"/>
        </w:rPr>
        <w:t>4</w:t>
      </w:r>
      <w:r w:rsidRPr="00847C90">
        <w:rPr>
          <w:rFonts w:ascii="Times New Roman" w:eastAsiaTheme="minorHAnsi" w:hAnsi="Times New Roman" w:cs="Times New Roman"/>
          <w:lang w:val="fr-FR"/>
        </w:rPr>
        <w:t>)</w:t>
      </w:r>
    </w:p>
    <w:p w14:paraId="40C2221B" w14:textId="77777777" w:rsidR="00BF3D26" w:rsidRPr="00D01D92" w:rsidRDefault="00BF3D26" w:rsidP="00D01D92">
      <w:pPr>
        <w:spacing w:after="0" w:line="240" w:lineRule="auto"/>
        <w:rPr>
          <w:rFonts w:ascii="Times New Roman" w:hAnsi="Times New Roman" w:cs="Times New Roman"/>
          <w:lang w:val="fr-FR"/>
        </w:rPr>
      </w:pPr>
    </w:p>
    <w:p w14:paraId="72A3457D" w14:textId="77777777" w:rsidR="00BF3D26" w:rsidRPr="00D01D92" w:rsidRDefault="00BF3D26" w:rsidP="00D01D92">
      <w:pPr>
        <w:spacing w:after="0" w:line="240" w:lineRule="auto"/>
        <w:rPr>
          <w:rFonts w:ascii="Times New Roman" w:hAnsi="Times New Roman" w:cs="Times New Roman"/>
          <w:lang w:val="fr-FR"/>
        </w:rPr>
      </w:pPr>
    </w:p>
    <w:bookmarkEnd w:id="34"/>
    <w:p w14:paraId="7CADCAE3" w14:textId="77777777" w:rsidR="00BF3D26" w:rsidRPr="00D01D92" w:rsidRDefault="00BF3D26"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L'ASSEMBLÉE GÉNÉRALE,</w:t>
      </w:r>
    </w:p>
    <w:p w14:paraId="324D57AF"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5C2999BB" w14:textId="77777777" w:rsidR="00BF3D26" w:rsidRPr="00D01D92" w:rsidRDefault="00BF3D26"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RÉAFFIRMANT les normes et principes généraux du droit international et ceux énoncés dans la Charte de l’Organisation des États Américains (OEA), le droit international relatif aux droits de la personne et le droit international humanitaire, les instruments interaméricains contraignants en la matière ainsi que les droits énoncés dans la Déclaration américaine des droits et devoirs de l’homme et la Convention américaine relative aux droits de l'homme, selon le cas, de même que l’importante fonction que remplissent les organes du système interaméricain des droits de la personne pour la promotion et la protection des droits de la personne dans les Amériques,</w:t>
      </w:r>
    </w:p>
    <w:p w14:paraId="42FB8DE0"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477E9647" w14:textId="77777777" w:rsidR="00BF3D26" w:rsidRPr="00D01D92" w:rsidRDefault="00BF3D26"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RAPPELANT la résolution AG/RES. 3003 (LIII-O/23), « Promotion et protection des droits de la personne » et toutes les déclarations et résolutions antérieures adoptées à ce sujet,</w:t>
      </w:r>
    </w:p>
    <w:p w14:paraId="5E57FBB5"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70602764" w14:textId="77777777" w:rsidR="00BF3D26" w:rsidRPr="00D01D92" w:rsidRDefault="00BF3D26"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AYANT VU le « Rapport annuel adressé par le Conseil permanent à l'Assemblée générale (2023-2024) » (AG/doc.5835/24 </w:t>
      </w:r>
      <w:proofErr w:type="spellStart"/>
      <w:r w:rsidRPr="00D01D92">
        <w:rPr>
          <w:rFonts w:ascii="Times New Roman" w:hAnsi="Times New Roman" w:cs="Times New Roman"/>
          <w:lang w:val="fr-FR"/>
        </w:rPr>
        <w:t>add</w:t>
      </w:r>
      <w:proofErr w:type="spellEnd"/>
      <w:r w:rsidRPr="00D01D92">
        <w:rPr>
          <w:rFonts w:ascii="Times New Roman" w:hAnsi="Times New Roman" w:cs="Times New Roman"/>
          <w:lang w:val="fr-FR"/>
        </w:rPr>
        <w:t>. 4), notamment la section se référant aux activités de la Commission des questions juridiques et politiques (CAJP),</w:t>
      </w:r>
    </w:p>
    <w:p w14:paraId="33D422F6"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6C4E061D" w14:textId="77777777" w:rsidR="00BF3D26" w:rsidRPr="00D01D92" w:rsidRDefault="00BF3D26"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CONSIDÉRANT que les programmes, activités et tâches établis dans les résolutions relevant de la compétence de la CAJP contribuent à la réalisation des buts essentiels de l’OEA, tels qu’ils sont énoncés dans sa charte,</w:t>
      </w:r>
    </w:p>
    <w:p w14:paraId="084D8312"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20A9F8D2" w14:textId="77777777" w:rsidR="00BF3D26" w:rsidRPr="00D01D92" w:rsidRDefault="00BF3D26" w:rsidP="00D01D92">
      <w:pPr>
        <w:spacing w:after="0" w:line="240" w:lineRule="auto"/>
        <w:jc w:val="both"/>
        <w:rPr>
          <w:rFonts w:ascii="Times New Roman" w:eastAsia="Times New Roman" w:hAnsi="Times New Roman" w:cs="Times New Roman"/>
          <w:b/>
          <w:bCs/>
          <w:lang w:val="fr-FR"/>
        </w:rPr>
      </w:pPr>
      <w:r w:rsidRPr="00D01D92">
        <w:rPr>
          <w:rFonts w:ascii="Times New Roman" w:hAnsi="Times New Roman" w:cs="Times New Roman"/>
          <w:lang w:val="fr-FR"/>
        </w:rPr>
        <w:tab/>
        <w:t>COMPRENANT l'intersectionnalité comme étant l'interconnexion de formes multiples et composées de discrimination, d'exclusion et d'inégalité,</w:t>
      </w:r>
      <w:r w:rsidRPr="00D01D92">
        <w:rPr>
          <w:rStyle w:val="FootnoteReference"/>
          <w:rFonts w:ascii="Times New Roman" w:hAnsi="Times New Roman" w:cs="Times New Roman"/>
          <w:u w:val="single"/>
          <w:vertAlign w:val="superscript"/>
          <w:lang w:val="fr-FR"/>
        </w:rPr>
        <w:footnoteReference w:id="32"/>
      </w:r>
      <w:r w:rsidRPr="00D01D92">
        <w:rPr>
          <w:rFonts w:ascii="Times New Roman" w:hAnsi="Times New Roman" w:cs="Times New Roman"/>
          <w:vertAlign w:val="superscript"/>
          <w:lang w:val="fr-FR"/>
        </w:rPr>
        <w:t>/</w:t>
      </w:r>
      <w:r w:rsidRPr="00D01D92">
        <w:rPr>
          <w:rFonts w:ascii="Times New Roman" w:hAnsi="Times New Roman" w:cs="Times New Roman"/>
          <w:lang w:val="fr-FR"/>
        </w:rPr>
        <w:t xml:space="preserve">   </w:t>
      </w:r>
    </w:p>
    <w:p w14:paraId="33BB5B5E"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35ACFF23" w14:textId="77777777" w:rsidR="00BF3D26" w:rsidRPr="00D01D92" w:rsidRDefault="00BF3D2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ab/>
        <w:t xml:space="preserve">RÉAFFIRMANT l'engagement des États membres en faveur de l'élimination de toutes les formes de violence, de discrimination </w:t>
      </w:r>
      <w:r w:rsidRPr="00D01D92">
        <w:rPr>
          <w:rFonts w:ascii="Times New Roman" w:eastAsia="Times New Roman" w:hAnsi="Times New Roman" w:cs="Times New Roman"/>
          <w:lang w:val="fr-FR"/>
        </w:rPr>
        <w:t>et d’intolérance, et</w:t>
      </w:r>
      <w:r w:rsidRPr="00D01D92">
        <w:rPr>
          <w:rFonts w:ascii="Times New Roman" w:hAnsi="Times New Roman" w:cs="Times New Roman"/>
          <w:lang w:val="fr-FR"/>
        </w:rPr>
        <w:t xml:space="preserve"> reconnaissant l'importance de l'intégration des principes d'égalité et de non-discrimination en faveur de la participation pleine, égalitaire, significative et effective de toutes les femmes et des membres de groupes en situation de vulnérabilité et/ou ayant fait l’objet de discrimination à travers l’histoire dans la formulation des politiques publiques,</w:t>
      </w:r>
      <w:r w:rsidRPr="00D01D92">
        <w:rPr>
          <w:rStyle w:val="FootnoteReference"/>
          <w:rFonts w:ascii="Times New Roman" w:hAnsi="Times New Roman" w:cs="Times New Roman"/>
          <w:u w:val="single"/>
          <w:vertAlign w:val="superscript"/>
          <w:lang w:val="fr-FR"/>
        </w:rPr>
        <w:footnoteReference w:id="33"/>
      </w:r>
      <w:r w:rsidRPr="00D01D92">
        <w:rPr>
          <w:rFonts w:ascii="Times New Roman" w:hAnsi="Times New Roman" w:cs="Times New Roman"/>
          <w:vertAlign w:val="superscript"/>
          <w:lang w:val="fr-FR"/>
        </w:rPr>
        <w:t xml:space="preserve">/ </w:t>
      </w:r>
      <w:r w:rsidRPr="00D01D92">
        <w:rPr>
          <w:rFonts w:ascii="Times New Roman" w:hAnsi="Times New Roman" w:cs="Times New Roman"/>
          <w:b/>
          <w:bCs/>
          <w:lang w:val="fr-FR"/>
        </w:rPr>
        <w:t xml:space="preserve">  </w:t>
      </w:r>
    </w:p>
    <w:p w14:paraId="48C4C153" w14:textId="77777777" w:rsidR="00BF3D26" w:rsidRPr="00D01D92" w:rsidRDefault="00BF3D26" w:rsidP="00D01D92">
      <w:pPr>
        <w:spacing w:after="0" w:line="240" w:lineRule="auto"/>
        <w:outlineLvl w:val="0"/>
        <w:rPr>
          <w:rFonts w:ascii="Times New Roman" w:eastAsia="Times New Roman" w:hAnsi="Times New Roman" w:cs="Times New Roman"/>
          <w:lang w:val="fr-FR"/>
        </w:rPr>
      </w:pPr>
    </w:p>
    <w:p w14:paraId="5106998D" w14:textId="77777777" w:rsidR="00A718FF" w:rsidRPr="00D01D92" w:rsidRDefault="00A718FF" w:rsidP="00D01D92">
      <w:pPr>
        <w:spacing w:after="0" w:line="240" w:lineRule="auto"/>
        <w:rPr>
          <w:rFonts w:ascii="Times New Roman" w:eastAsia="Times New Roman" w:hAnsi="Times New Roman" w:cs="Times New Roman"/>
          <w:lang w:val="fr-FR"/>
        </w:rPr>
      </w:pPr>
      <w:r w:rsidRPr="00D01D92">
        <w:rPr>
          <w:rFonts w:ascii="Times New Roman" w:eastAsia="Times New Roman" w:hAnsi="Times New Roman" w:cs="Times New Roman"/>
          <w:lang w:val="fr-FR"/>
        </w:rPr>
        <w:br w:type="page"/>
      </w:r>
    </w:p>
    <w:p w14:paraId="3F395E4D" w14:textId="0DF6D2ED" w:rsidR="00BF3D26" w:rsidRPr="00D01D92" w:rsidRDefault="00BF3D26" w:rsidP="006A6D8F">
      <w:pPr>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DÉCIDE :</w:t>
      </w:r>
    </w:p>
    <w:p w14:paraId="16E37EF3" w14:textId="77777777" w:rsidR="00BF3D26" w:rsidRPr="00D01D92" w:rsidRDefault="00BF3D26" w:rsidP="00D01D92">
      <w:pPr>
        <w:spacing w:after="0" w:line="240" w:lineRule="auto"/>
        <w:outlineLvl w:val="0"/>
        <w:rPr>
          <w:rFonts w:ascii="Times New Roman" w:eastAsia="Times New Roman" w:hAnsi="Times New Roman" w:cs="Times New Roman"/>
          <w:lang w:val="fr-FR"/>
        </w:rPr>
      </w:pPr>
    </w:p>
    <w:p w14:paraId="3089F4FD" w14:textId="77777777" w:rsidR="00BF3D26" w:rsidRPr="00D01D92" w:rsidRDefault="00BF3D26" w:rsidP="005D41C3">
      <w:pPr>
        <w:pStyle w:val="ListParagraph"/>
        <w:numPr>
          <w:ilvl w:val="0"/>
          <w:numId w:val="37"/>
        </w:numPr>
        <w:spacing w:after="0" w:line="240" w:lineRule="auto"/>
        <w:ind w:hanging="720"/>
        <w:jc w:val="both"/>
        <w:rPr>
          <w:rFonts w:ascii="Times New Roman" w:eastAsia="Times New Roman" w:hAnsi="Times New Roman" w:cs="Times New Roman"/>
          <w:b/>
          <w:lang w:val="fr-FR" w:eastAsia="es-ES"/>
        </w:rPr>
      </w:pPr>
      <w:r w:rsidRPr="00D01D92">
        <w:rPr>
          <w:rFonts w:ascii="Times New Roman" w:eastAsia="Times New Roman" w:hAnsi="Times New Roman" w:cs="Times New Roman"/>
          <w:bCs/>
          <w:lang w:val="fr-FR"/>
        </w:rPr>
        <w:t>« LE RÔLE DE LA DÉFENSE PUBLIQUE OFFICIELLE DANS LA JUSTICE EN MATIÈRE D'ENVIRONNEMENT »</w:t>
      </w:r>
      <w:r w:rsidRPr="00D01D92">
        <w:rPr>
          <w:rStyle w:val="FootnoteReference"/>
          <w:rFonts w:ascii="Times New Roman" w:eastAsia="Times New Roman" w:hAnsi="Times New Roman" w:cs="Times New Roman"/>
          <w:bCs/>
          <w:u w:val="single"/>
          <w:vertAlign w:val="superscript"/>
          <w:lang w:val="fr-FR"/>
        </w:rPr>
        <w:footnoteReference w:id="34"/>
      </w:r>
      <w:r w:rsidRPr="00D01D92">
        <w:rPr>
          <w:rFonts w:ascii="Times New Roman" w:eastAsia="Times New Roman" w:hAnsi="Times New Roman" w:cs="Times New Roman"/>
          <w:bCs/>
          <w:vertAlign w:val="superscript"/>
          <w:lang w:val="fr-FR"/>
        </w:rPr>
        <w:t>/</w:t>
      </w:r>
    </w:p>
    <w:p w14:paraId="3788570A"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047FFF44"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TENANT COMPTE de l'Accord régional sur l'accès à l'information, la participation publique et l'accès à la justice à propos des questions environnementales en Amérique latine et dans les Caraïbes (Accord d'</w:t>
      </w:r>
      <w:proofErr w:type="spellStart"/>
      <w:r w:rsidRPr="00D01D92">
        <w:rPr>
          <w:rFonts w:ascii="Times New Roman" w:eastAsia="Times New Roman" w:hAnsi="Times New Roman" w:cs="Times New Roman"/>
          <w:lang w:val="fr-FR"/>
        </w:rPr>
        <w:t>Escazú</w:t>
      </w:r>
      <w:proofErr w:type="spellEnd"/>
      <w:r w:rsidRPr="00D01D92">
        <w:rPr>
          <w:rFonts w:ascii="Times New Roman" w:eastAsia="Times New Roman" w:hAnsi="Times New Roman" w:cs="Times New Roman"/>
          <w:lang w:val="fr-FR"/>
        </w:rPr>
        <w:t>), qui prévoit, en ce qui concerne les États parties,</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que « chaque Partie fait en sorte que le public – en particulier les personnes et les groupes en situation de vulnérabilité – reçoive des orientations et de l’assistance de manière à faciliter l’exercice de ses droits » et « prend les mesures adéquates et effectives pour reconnaitre, protéger et promouvoir tous les droits des défenseurs des droits de l’homme à propos des questions environnementales »,</w:t>
      </w:r>
    </w:p>
    <w:p w14:paraId="3D708502"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20AB6523"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RAPPELANT l'avis consultatif 23/17 de la Cour interaméricaine des droits de l'homme relatif aux obligations de l'État en matière d'environnement dans le cadre de la protection et de la garantie des droits à la vie et à l'intégrité personnelle, et la résolution 3/2021 sur l’urgence climatique et la portée des obligations interaméricaines en matière de droits de la personne, publiée par la CIDH en collaboration avec son Bureau du rapporteur spécial pour les droits économiques, sociaux, culturels et environnementaux (REDESCA),</w:t>
      </w:r>
    </w:p>
    <w:p w14:paraId="6A53A729"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eastAsia="es-ES"/>
        </w:rPr>
      </w:pPr>
    </w:p>
    <w:p w14:paraId="2640B99F" w14:textId="77777777" w:rsidR="00BF3D26" w:rsidRPr="00D01D92" w:rsidRDefault="00BF3D26" w:rsidP="00D01D92">
      <w:pPr>
        <w:keepNext/>
        <w:spacing w:after="0" w:line="240" w:lineRule="auto"/>
        <w:contextualSpacing/>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DÉCIDE : </w:t>
      </w:r>
    </w:p>
    <w:p w14:paraId="1C1DC78E" w14:textId="77777777" w:rsidR="00BF3D26" w:rsidRPr="00D01D92" w:rsidRDefault="00BF3D26" w:rsidP="00D01D92">
      <w:pPr>
        <w:keepNext/>
        <w:spacing w:after="0" w:line="240" w:lineRule="auto"/>
        <w:contextualSpacing/>
        <w:jc w:val="both"/>
        <w:rPr>
          <w:rFonts w:ascii="Times New Roman" w:eastAsia="Times New Roman" w:hAnsi="Times New Roman" w:cs="Times New Roman"/>
          <w:lang w:val="fr-FR" w:eastAsia="es-ES"/>
        </w:rPr>
      </w:pPr>
    </w:p>
    <w:p w14:paraId="3D7D4E4E" w14:textId="77777777" w:rsidR="00BF3D26" w:rsidRPr="00D01D92" w:rsidRDefault="00BF3D26" w:rsidP="005D41C3">
      <w:pPr>
        <w:numPr>
          <w:ilvl w:val="0"/>
          <w:numId w:val="27"/>
        </w:numPr>
        <w:spacing w:after="0" w:line="240" w:lineRule="auto"/>
        <w:ind w:left="0" w:firstLine="720"/>
        <w:contextualSpacing/>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D’encourager les États à garantir la fourniture d'une assistance juridique opportune, compétente et gratuite, dans le cadre de leurs compétences, pour la défense des droits relatifs</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à un environnement propre, sain</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 xml:space="preserve">et durable en tenant compte des obligations substantielles et de procédure concernées, ainsi que des contextes particuliers de vulnérabilité, en réaffirmant l'importance fondamentale de l'autonomie et de l'indépendance des bureaux des défenseurs publics officiels des Amériques et leur rôle de garants de l'accès à la justice. </w:t>
      </w:r>
      <w:r w:rsidRPr="00D01D92">
        <w:rPr>
          <w:rFonts w:ascii="Times New Roman" w:eastAsia="Times New Roman" w:hAnsi="Times New Roman" w:cs="Times New Roman"/>
          <w:b/>
          <w:bCs/>
          <w:lang w:val="fr-FR"/>
        </w:rPr>
        <w:t xml:space="preserve">  </w:t>
      </w:r>
    </w:p>
    <w:p w14:paraId="0B31D743"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121BDF6A" w14:textId="77777777" w:rsidR="00BF3D26" w:rsidRPr="00D01D92" w:rsidRDefault="00BF3D26" w:rsidP="005D41C3">
      <w:pPr>
        <w:numPr>
          <w:ilvl w:val="0"/>
          <w:numId w:val="27"/>
        </w:numPr>
        <w:spacing w:after="0" w:line="240" w:lineRule="auto"/>
        <w:ind w:left="0" w:firstLine="720"/>
        <w:contextualSpacing/>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D’inviter instamment les États à renforcer la défense publique dans le domaine de l'accès à la justice à propos des questions environnementales par la formation et la spécialisation des défenseurs publics dans la pratique du contentieux en matière d’environnement et de défense des droits à l'accès à la justice et à l’information dans les questions environnementales, et à la participation du public aux processus décisionnels en matière d'environnement, ainsi que dans la protection et la défense des personnes qui défendent l'environnement. </w:t>
      </w:r>
      <w:r w:rsidRPr="00D01D92">
        <w:rPr>
          <w:rFonts w:ascii="Times New Roman" w:eastAsia="Times New Roman" w:hAnsi="Times New Roman" w:cs="Times New Roman"/>
          <w:b/>
          <w:bCs/>
          <w:lang w:val="fr-FR"/>
        </w:rPr>
        <w:t xml:space="preserve">  </w:t>
      </w:r>
    </w:p>
    <w:p w14:paraId="52569037"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5DE77C59" w14:textId="77777777" w:rsidR="00BF3D26" w:rsidRPr="00D01D92" w:rsidRDefault="00BF3D26" w:rsidP="005D41C3">
      <w:pPr>
        <w:numPr>
          <w:ilvl w:val="0"/>
          <w:numId w:val="27"/>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De demander à la Commission des questions juridiques et politiques (CAJP) de tenir une réunion extraordinaire au premier trimestre 2025 sur « Le rôle de la défense publique officielle dans la justice en matière d'environnement », afin de promouvoir l'échange d'expériences et de bonnes pratiques visant à approfondir le travail de défense du droit à un environnement propre, sain et durable, en présence des États membres et de leurs institutions publiques officielles d'assistance juridique, des membres de l'AIDEF, dont l'assistance sera garantie par cette organisation, d'experts du secteur académique et de la société civile, ainsi que d'organisations internationales.</w:t>
      </w:r>
    </w:p>
    <w:p w14:paraId="254B2D4E" w14:textId="77777777" w:rsidR="00A718FF" w:rsidRPr="00D01D92" w:rsidRDefault="00A718FF" w:rsidP="00D01D92">
      <w:pPr>
        <w:spacing w:after="0" w:line="240" w:lineRule="auto"/>
        <w:rPr>
          <w:rFonts w:ascii="Times New Roman" w:eastAsia="Arial Unicode MS" w:hAnsi="Times New Roman" w:cs="Times New Roman"/>
          <w:lang w:val="fr-FR" w:eastAsia="es-MX"/>
        </w:rPr>
      </w:pPr>
      <w:r w:rsidRPr="00D01D92">
        <w:rPr>
          <w:rFonts w:ascii="Times New Roman" w:eastAsia="Arial Unicode MS" w:hAnsi="Times New Roman" w:cs="Times New Roman"/>
          <w:lang w:val="fr-FR" w:eastAsia="es-MX"/>
        </w:rPr>
        <w:br w:type="page"/>
      </w:r>
    </w:p>
    <w:p w14:paraId="149A5187" w14:textId="053D8CB2" w:rsidR="00BF3D26" w:rsidRPr="00D01D92" w:rsidRDefault="00BF3D26" w:rsidP="005D41C3">
      <w:pPr>
        <w:pStyle w:val="ListParagraph"/>
        <w:numPr>
          <w:ilvl w:val="0"/>
          <w:numId w:val="37"/>
        </w:numPr>
        <w:spacing w:after="0" w:line="240" w:lineRule="auto"/>
        <w:ind w:hanging="720"/>
        <w:jc w:val="both"/>
        <w:rPr>
          <w:rFonts w:ascii="Times New Roman" w:eastAsia="Arial Unicode MS" w:hAnsi="Times New Roman" w:cs="Times New Roman"/>
          <w:lang w:val="fr-FR" w:eastAsia="es-MX"/>
        </w:rPr>
      </w:pPr>
      <w:r w:rsidRPr="00D01D92">
        <w:rPr>
          <w:rFonts w:ascii="Times New Roman" w:eastAsia="Arial Unicode MS" w:hAnsi="Times New Roman" w:cs="Times New Roman"/>
          <w:lang w:val="fr-FR" w:eastAsia="es-MX"/>
        </w:rPr>
        <w:lastRenderedPageBreak/>
        <w:t xml:space="preserve">« LES </w:t>
      </w:r>
      <w:r w:rsidRPr="00D01D92">
        <w:rPr>
          <w:rFonts w:ascii="Times New Roman" w:eastAsia="Times New Roman" w:hAnsi="Times New Roman" w:cs="Times New Roman"/>
          <w:bCs/>
          <w:lang w:val="fr-FR"/>
        </w:rPr>
        <w:t>PERSONNES</w:t>
      </w:r>
      <w:r w:rsidRPr="00D01D92">
        <w:rPr>
          <w:rFonts w:ascii="Times New Roman" w:eastAsia="Arial Unicode MS" w:hAnsi="Times New Roman" w:cs="Times New Roman"/>
          <w:lang w:val="fr-FR" w:eastAsia="es-MX"/>
        </w:rPr>
        <w:t xml:space="preserve"> PORTÉES DISPARUES ET LA PRISE EN CHARGE DES BESOINS DE LEURS FAMILLES »</w:t>
      </w:r>
    </w:p>
    <w:p w14:paraId="7F3670CB"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66922A42" w14:textId="77777777" w:rsidR="00BF3D26" w:rsidRPr="00D01D92" w:rsidRDefault="00BF3D26" w:rsidP="00D01D92">
      <w:pPr>
        <w:spacing w:after="0" w:line="240" w:lineRule="auto"/>
        <w:ind w:firstLine="708"/>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RÉAFFIRMANT qu'il incombe aux États membres de poursuivre leurs efforts </w:t>
      </w:r>
      <w:r w:rsidRPr="00D01D92">
        <w:rPr>
          <w:rFonts w:ascii="Times New Roman" w:eastAsia="MS Mincho" w:hAnsi="Times New Roman" w:cs="Times New Roman"/>
          <w:lang w:val="fr-FR" w:eastAsia="es-ES"/>
        </w:rPr>
        <w:t xml:space="preserve">pour prévenir la disparition de personnes, déterminer le sort réservé aux personnes portées disparues et le lieu où elles se trouvent et </w:t>
      </w:r>
      <w:r w:rsidRPr="00D01D92">
        <w:rPr>
          <w:rFonts w:ascii="Times New Roman" w:eastAsia="Times New Roman" w:hAnsi="Times New Roman" w:cs="Times New Roman"/>
          <w:lang w:val="fr-FR"/>
        </w:rPr>
        <w:t xml:space="preserve">atténuer les souffrances, l'anxiété et l'incertitude que connaissent les familles des personnes portées disparues, </w:t>
      </w:r>
      <w:r w:rsidRPr="00D01D92">
        <w:rPr>
          <w:rFonts w:ascii="Times New Roman" w:eastAsia="MS Mincho" w:hAnsi="Times New Roman" w:cs="Times New Roman"/>
          <w:lang w:val="fr-FR" w:eastAsia="es-ES"/>
        </w:rPr>
        <w:t xml:space="preserve">afin </w:t>
      </w:r>
      <w:r w:rsidRPr="00D01D92">
        <w:rPr>
          <w:rFonts w:ascii="Times New Roman" w:eastAsia="Times New Roman" w:hAnsi="Times New Roman" w:cs="Times New Roman"/>
          <w:lang w:val="fr-FR"/>
        </w:rPr>
        <w:t xml:space="preserve">de répondre </w:t>
      </w:r>
      <w:r w:rsidRPr="00D01D92">
        <w:rPr>
          <w:rFonts w:ascii="Times New Roman" w:eastAsia="MS Mincho" w:hAnsi="Times New Roman" w:cs="Times New Roman"/>
          <w:lang w:val="fr-FR" w:eastAsia="es-ES"/>
        </w:rPr>
        <w:t xml:space="preserve">globalement </w:t>
      </w:r>
      <w:r w:rsidRPr="00D01D92">
        <w:rPr>
          <w:rFonts w:ascii="Times New Roman" w:eastAsia="Times New Roman" w:hAnsi="Times New Roman" w:cs="Times New Roman"/>
          <w:lang w:val="fr-FR"/>
        </w:rPr>
        <w:t xml:space="preserve">à leurs divers besoins </w:t>
      </w:r>
      <w:r w:rsidRPr="00D01D92">
        <w:rPr>
          <w:rFonts w:ascii="Times New Roman" w:eastAsia="MS Mincho" w:hAnsi="Times New Roman" w:cs="Times New Roman"/>
          <w:lang w:val="fr-FR" w:eastAsia="es-ES"/>
        </w:rPr>
        <w:t>et</w:t>
      </w:r>
      <w:r w:rsidRPr="00D01D92">
        <w:rPr>
          <w:rFonts w:ascii="Times New Roman" w:eastAsia="Times New Roman" w:hAnsi="Times New Roman" w:cs="Times New Roman"/>
          <w:lang w:val="fr-FR"/>
        </w:rPr>
        <w:t xml:space="preserve"> accéder à la vérité, la justice et, le cas échéant, à la réparation des préjudices subis,</w:t>
      </w:r>
      <w:r w:rsidRPr="00D01D92">
        <w:rPr>
          <w:rStyle w:val="FootnoteReference"/>
          <w:rFonts w:ascii="Times New Roman" w:eastAsia="Times New Roman" w:hAnsi="Times New Roman" w:cs="Times New Roman"/>
          <w:u w:val="single"/>
          <w:vertAlign w:val="superscript"/>
          <w:lang w:val="fr-FR"/>
        </w:rPr>
        <w:footnoteReference w:id="35"/>
      </w:r>
      <w:r w:rsidRPr="00D01D92">
        <w:rPr>
          <w:rFonts w:ascii="Times New Roman" w:eastAsia="Times New Roman" w:hAnsi="Times New Roman" w:cs="Times New Roman"/>
          <w:vertAlign w:val="superscript"/>
          <w:lang w:val="fr-FR"/>
        </w:rPr>
        <w:t>/</w:t>
      </w:r>
    </w:p>
    <w:p w14:paraId="106C1267" w14:textId="77777777" w:rsidR="00BF3D26" w:rsidRPr="00D01D92" w:rsidRDefault="00BF3D26" w:rsidP="00D01D92">
      <w:pPr>
        <w:spacing w:after="0" w:line="240" w:lineRule="auto"/>
        <w:ind w:right="58"/>
        <w:jc w:val="both"/>
        <w:rPr>
          <w:rFonts w:ascii="Times New Roman" w:eastAsia="Times New Roman" w:hAnsi="Times New Roman" w:cs="Times New Roman"/>
          <w:lang w:val="fr-FR"/>
        </w:rPr>
      </w:pPr>
    </w:p>
    <w:p w14:paraId="1D0AA687" w14:textId="77777777" w:rsidR="00BF3D26" w:rsidRPr="00D01D92" w:rsidRDefault="00BF3D26" w:rsidP="00D01D92">
      <w:pPr>
        <w:keepNext/>
        <w:spacing w:after="0" w:line="240" w:lineRule="auto"/>
        <w:ind w:right="61"/>
        <w:jc w:val="both"/>
        <w:rPr>
          <w:rFonts w:ascii="Times New Roman" w:eastAsia="Times New Roman" w:hAnsi="Times New Roman" w:cs="Times New Roman"/>
          <w:lang w:val="fr-FR"/>
        </w:rPr>
      </w:pPr>
      <w:bookmarkStart w:id="36" w:name="_Hlk164952241"/>
      <w:bookmarkStart w:id="37" w:name="_Hlk164952293"/>
      <w:r w:rsidRPr="00D01D92">
        <w:rPr>
          <w:rFonts w:ascii="Times New Roman" w:eastAsia="Times New Roman" w:hAnsi="Times New Roman" w:cs="Times New Roman"/>
          <w:lang w:val="fr-FR"/>
        </w:rPr>
        <w:t xml:space="preserve">DÉCIDE </w:t>
      </w:r>
      <w:bookmarkEnd w:id="36"/>
      <w:r w:rsidRPr="00D01D92">
        <w:rPr>
          <w:rFonts w:ascii="Times New Roman" w:eastAsia="Times New Roman" w:hAnsi="Times New Roman" w:cs="Times New Roman"/>
          <w:lang w:val="fr-FR"/>
        </w:rPr>
        <w:t>:</w:t>
      </w:r>
      <w:bookmarkEnd w:id="37"/>
    </w:p>
    <w:p w14:paraId="3CA349DB" w14:textId="77777777" w:rsidR="00BF3D26" w:rsidRPr="00D01D92" w:rsidRDefault="00BF3D26" w:rsidP="00D01D92">
      <w:pPr>
        <w:keepNext/>
        <w:spacing w:after="0" w:line="240" w:lineRule="auto"/>
        <w:ind w:right="58"/>
        <w:jc w:val="both"/>
        <w:rPr>
          <w:rFonts w:ascii="Times New Roman" w:eastAsia="Times New Roman" w:hAnsi="Times New Roman" w:cs="Times New Roman"/>
          <w:lang w:val="fr-FR"/>
        </w:rPr>
      </w:pPr>
    </w:p>
    <w:p w14:paraId="5F5534F7" w14:textId="77777777" w:rsidR="00BF3D26" w:rsidRPr="00D01D92" w:rsidRDefault="00BF3D26" w:rsidP="00D01D92">
      <w:pPr>
        <w:spacing w:after="0" w:line="240" w:lineRule="auto"/>
        <w:ind w:firstLine="708"/>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1.</w:t>
      </w:r>
      <w:r w:rsidRPr="00D01D92">
        <w:rPr>
          <w:rFonts w:ascii="Times New Roman" w:eastAsia="Times New Roman" w:hAnsi="Times New Roman" w:cs="Times New Roman"/>
          <w:lang w:val="fr-FR"/>
        </w:rPr>
        <w:tab/>
        <w:t>De prier instamment les États membres, conformément aux obligations qui leur incombent en vertu du droit international humanitaire et du droit international des droits de la personne, et compte tenu de la jurisprudence existante dans ce domaine, à poursuivre la prise progressive de mesures, y compris l'adoption de lois nationales, de protocoles, de lignes directrices et d'autres dispositions normatives et institutionnelles visant à :</w:t>
      </w:r>
    </w:p>
    <w:p w14:paraId="62DDE2D6"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7554164A" w14:textId="77777777" w:rsidR="00BF3D26" w:rsidRPr="00D01D92" w:rsidRDefault="00BF3D26" w:rsidP="005D41C3">
      <w:pPr>
        <w:numPr>
          <w:ilvl w:val="0"/>
          <w:numId w:val="28"/>
        </w:numPr>
        <w:spacing w:after="0" w:line="240" w:lineRule="auto"/>
        <w:ind w:left="2182" w:hanging="742"/>
        <w:jc w:val="both"/>
        <w:rPr>
          <w:rFonts w:ascii="Times New Roman" w:eastAsia="Times New Roman" w:hAnsi="Times New Roman" w:cs="Times New Roman"/>
          <w:b/>
          <w:bCs/>
          <w:color w:val="000000" w:themeColor="text1"/>
          <w:lang w:val="fr-FR"/>
        </w:rPr>
      </w:pPr>
      <w:r w:rsidRPr="00D01D92">
        <w:rPr>
          <w:rFonts w:ascii="Times New Roman" w:eastAsia="Times New Roman" w:hAnsi="Times New Roman" w:cs="Times New Roman"/>
          <w:lang w:val="fr-FR"/>
        </w:rPr>
        <w:t>Respecter et promouvoir l'</w:t>
      </w:r>
      <w:r w:rsidRPr="00D01D92">
        <w:rPr>
          <w:rFonts w:ascii="Times New Roman" w:eastAsia="MS Mincho" w:hAnsi="Times New Roman" w:cs="Times New Roman"/>
          <w:lang w:val="fr-FR"/>
        </w:rPr>
        <w:t xml:space="preserve">unité familiale en évitant dans la mesure du possible la séparation des membres d’une même famille, en facilitant les contacts entre eux, le regroupement des familles, en encourageant la résilience des personnes en situation de </w:t>
      </w:r>
      <w:proofErr w:type="gramStart"/>
      <w:r w:rsidRPr="00D01D92">
        <w:rPr>
          <w:rFonts w:ascii="Times New Roman" w:eastAsia="MS Mincho" w:hAnsi="Times New Roman" w:cs="Times New Roman"/>
          <w:lang w:val="fr-FR"/>
        </w:rPr>
        <w:t>vulnérabilité;</w:t>
      </w:r>
      <w:proofErr w:type="gramEnd"/>
      <w:r w:rsidRPr="00D01D92">
        <w:rPr>
          <w:rFonts w:ascii="Times New Roman" w:eastAsia="MS Mincho" w:hAnsi="Times New Roman" w:cs="Times New Roman"/>
          <w:lang w:val="fr-FR"/>
        </w:rPr>
        <w:t xml:space="preserve"> en accordant une attention primordiale à l’intérêt supérieur de l’enfant </w:t>
      </w:r>
      <w:r w:rsidRPr="00D01D92">
        <w:rPr>
          <w:rFonts w:ascii="Times New Roman" w:eastAsia="MS Mincho" w:hAnsi="Times New Roman" w:cs="Times New Roman"/>
          <w:color w:val="000000" w:themeColor="text1"/>
          <w:lang w:val="fr-FR"/>
        </w:rPr>
        <w:t xml:space="preserve">;   </w:t>
      </w:r>
      <w:r w:rsidRPr="00D01D92">
        <w:rPr>
          <w:rFonts w:ascii="Times New Roman" w:eastAsia="Times New Roman" w:hAnsi="Times New Roman" w:cs="Times New Roman"/>
          <w:b/>
          <w:bCs/>
          <w:color w:val="000000" w:themeColor="text1"/>
          <w:lang w:val="fr-FR"/>
        </w:rPr>
        <w:t xml:space="preserve"> </w:t>
      </w:r>
    </w:p>
    <w:p w14:paraId="35E7F9F6" w14:textId="77777777" w:rsidR="00BF3D26" w:rsidRPr="00D01D92" w:rsidRDefault="00BF3D26" w:rsidP="00D01D92">
      <w:pPr>
        <w:spacing w:after="0" w:line="240" w:lineRule="auto"/>
        <w:jc w:val="both"/>
        <w:rPr>
          <w:rFonts w:ascii="Times New Roman" w:eastAsia="Times New Roman" w:hAnsi="Times New Roman" w:cs="Times New Roman"/>
          <w:b/>
          <w:bCs/>
          <w:lang w:val="fr-FR"/>
        </w:rPr>
      </w:pPr>
    </w:p>
    <w:p w14:paraId="1F6D2D8F" w14:textId="77777777" w:rsidR="00BF3D26" w:rsidRPr="00D01D92" w:rsidRDefault="00BF3D26" w:rsidP="005D41C3">
      <w:pPr>
        <w:numPr>
          <w:ilvl w:val="0"/>
          <w:numId w:val="28"/>
        </w:numPr>
        <w:spacing w:after="0" w:line="240" w:lineRule="auto"/>
        <w:ind w:left="2160" w:hanging="742"/>
        <w:jc w:val="both"/>
        <w:rPr>
          <w:rFonts w:ascii="Times New Roman" w:eastAsia="Times New Roman" w:hAnsi="Times New Roman" w:cs="Times New Roman"/>
          <w:b/>
          <w:bCs/>
          <w:lang w:val="fr-FR"/>
        </w:rPr>
      </w:pPr>
      <w:proofErr w:type="gramStart"/>
      <w:r w:rsidRPr="00D01D92">
        <w:rPr>
          <w:rFonts w:ascii="Times New Roman" w:eastAsia="Times New Roman" w:hAnsi="Times New Roman" w:cs="Times New Roman"/>
          <w:lang w:val="fr-FR"/>
        </w:rPr>
        <w:t>prévenir</w:t>
      </w:r>
      <w:proofErr w:type="gramEnd"/>
      <w:r w:rsidRPr="00D01D92">
        <w:rPr>
          <w:rFonts w:ascii="Times New Roman" w:eastAsia="Times New Roman" w:hAnsi="Times New Roman" w:cs="Times New Roman"/>
          <w:lang w:val="fr-FR"/>
        </w:rPr>
        <w:t xml:space="preserve"> </w:t>
      </w:r>
      <w:r w:rsidRPr="00D01D92">
        <w:rPr>
          <w:rFonts w:ascii="Times New Roman" w:eastAsia="MS Mincho" w:hAnsi="Times New Roman" w:cs="Times New Roman"/>
          <w:lang w:val="fr-FR" w:eastAsia="es-ES_tradnl"/>
        </w:rPr>
        <w:t xml:space="preserve">et agir face à la </w:t>
      </w:r>
      <w:r w:rsidRPr="00D01D92">
        <w:rPr>
          <w:rFonts w:ascii="Times New Roman" w:eastAsia="Times New Roman" w:hAnsi="Times New Roman" w:cs="Times New Roman"/>
          <w:lang w:val="fr-FR"/>
        </w:rPr>
        <w:t xml:space="preserve">disparition de </w:t>
      </w:r>
      <w:r w:rsidRPr="00D01D92">
        <w:rPr>
          <w:rFonts w:ascii="Times New Roman" w:eastAsia="MS Mincho" w:hAnsi="Times New Roman" w:cs="Times New Roman"/>
          <w:lang w:val="fr-FR" w:eastAsia="es-ES_tradnl"/>
        </w:rPr>
        <w:t xml:space="preserve">toutes les </w:t>
      </w:r>
      <w:r w:rsidRPr="00D01D92">
        <w:rPr>
          <w:rFonts w:ascii="Times New Roman" w:eastAsia="Times New Roman" w:hAnsi="Times New Roman" w:cs="Times New Roman"/>
          <w:lang w:val="fr-FR"/>
        </w:rPr>
        <w:t>personnes, en accordant une attention particulière aux femmes, aux filles et</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 xml:space="preserve">aux groupes historiquement marginalisés et discriminés et/ou en situation de vulnérabilité ; </w:t>
      </w:r>
      <w:r w:rsidRPr="00D01D92">
        <w:rPr>
          <w:rFonts w:ascii="Times New Roman" w:eastAsia="Times New Roman" w:hAnsi="Times New Roman" w:cs="Times New Roman"/>
          <w:b/>
          <w:bCs/>
          <w:lang w:val="fr-FR"/>
        </w:rPr>
        <w:t xml:space="preserve">  </w:t>
      </w:r>
    </w:p>
    <w:p w14:paraId="3A797C99"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61ADD584" w14:textId="77777777" w:rsidR="00BF3D26" w:rsidRPr="00D01D92" w:rsidRDefault="00BF3D26" w:rsidP="00D01D92">
      <w:pPr>
        <w:spacing w:after="0" w:line="240" w:lineRule="auto"/>
        <w:ind w:left="2160"/>
        <w:jc w:val="both"/>
        <w:rPr>
          <w:rFonts w:ascii="Times New Roman" w:eastAsia="MS Mincho" w:hAnsi="Times New Roman" w:cs="Times New Roman"/>
          <w:lang w:val="fr-FR"/>
        </w:rPr>
      </w:pPr>
      <w:r w:rsidRPr="00D01D92">
        <w:rPr>
          <w:rFonts w:ascii="Times New Roman" w:eastAsia="Times New Roman" w:hAnsi="Times New Roman" w:cs="Times New Roman"/>
          <w:lang w:val="fr-FR"/>
        </w:rPr>
        <w:t xml:space="preserve">promouvoir la création d'un bureau national d'information en temps de paix et, conformément aux troisième et quatrième Conventions de Genève de 1949, à activer son fonctionnement dès le début d'un conflit armé international et/ou en cas d'occupation pour recueillir des informations sur les personnes protégées, décédées ou vivantes, détenues par l'une des parties et les transmettre à l'autre partie et aux familles, par l'intermédiaire de l'Agence centrale de recherches du Comité international de la Croix-Rouge </w:t>
      </w:r>
    </w:p>
    <w:p w14:paraId="64E52448" w14:textId="77777777" w:rsidR="00BF3D26" w:rsidRPr="00D01D92" w:rsidRDefault="00BF3D26" w:rsidP="00D01D92">
      <w:pPr>
        <w:spacing w:after="0" w:line="240" w:lineRule="auto"/>
        <w:ind w:left="2160"/>
        <w:jc w:val="both"/>
        <w:rPr>
          <w:rFonts w:ascii="Times New Roman" w:eastAsia="MS Mincho" w:hAnsi="Times New Roman" w:cs="Times New Roman"/>
          <w:lang w:val="fr-FR"/>
        </w:rPr>
      </w:pPr>
    </w:p>
    <w:p w14:paraId="45ADDD9C" w14:textId="77777777" w:rsidR="00BF3D26" w:rsidRPr="00D01D92" w:rsidRDefault="00BF3D26" w:rsidP="005D41C3">
      <w:pPr>
        <w:numPr>
          <w:ilvl w:val="0"/>
          <w:numId w:val="28"/>
        </w:numPr>
        <w:spacing w:after="0" w:line="240" w:lineRule="auto"/>
        <w:ind w:left="2160" w:hanging="742"/>
        <w:jc w:val="both"/>
        <w:rPr>
          <w:rFonts w:ascii="Times New Roman" w:eastAsia="Times New Roman" w:hAnsi="Times New Roman" w:cs="Times New Roman"/>
          <w:lang w:val="fr-FR"/>
        </w:rPr>
      </w:pPr>
      <w:r w:rsidRPr="00D01D92">
        <w:rPr>
          <w:rFonts w:ascii="Times New Roman" w:eastAsia="MS Mincho" w:hAnsi="Times New Roman" w:cs="Times New Roman"/>
          <w:lang w:val="fr-FR" w:eastAsia="es-ES_tradnl"/>
        </w:rPr>
        <w:t xml:space="preserve">traiter les cas de </w:t>
      </w:r>
      <w:r w:rsidRPr="00D01D92">
        <w:rPr>
          <w:rFonts w:ascii="Times New Roman" w:eastAsia="Times New Roman" w:hAnsi="Times New Roman" w:cs="Times New Roman"/>
          <w:lang w:val="fr-FR"/>
        </w:rPr>
        <w:t xml:space="preserve">migrants </w:t>
      </w:r>
      <w:r w:rsidRPr="00D01D92">
        <w:rPr>
          <w:rFonts w:ascii="Times New Roman" w:eastAsia="MS Mincho" w:hAnsi="Times New Roman" w:cs="Times New Roman"/>
          <w:lang w:val="fr-FR" w:eastAsia="es-ES_tradnl"/>
        </w:rPr>
        <w:t>disparus</w:t>
      </w:r>
      <w:r w:rsidRPr="00D01D92">
        <w:rPr>
          <w:rFonts w:ascii="Times New Roman" w:eastAsia="Times New Roman" w:hAnsi="Times New Roman" w:cs="Times New Roman"/>
          <w:lang w:val="fr-FR"/>
        </w:rPr>
        <w:t xml:space="preserve">, en portant une attention particulière aux garçons, filles et femmes disparus, dans le but de les rechercher, en </w:t>
      </w:r>
      <w:r w:rsidRPr="00D01D92">
        <w:rPr>
          <w:rFonts w:ascii="Times New Roman" w:eastAsia="MS Mincho" w:hAnsi="Times New Roman" w:cs="Times New Roman"/>
          <w:lang w:val="fr-FR" w:eastAsia="es-ES_tradnl"/>
        </w:rPr>
        <w:t xml:space="preserve">veillant à inclure les familles </w:t>
      </w:r>
      <w:r w:rsidRPr="00D01D92">
        <w:rPr>
          <w:rFonts w:ascii="Times New Roman" w:eastAsia="Times New Roman" w:hAnsi="Times New Roman" w:cs="Times New Roman"/>
          <w:lang w:val="fr-FR"/>
        </w:rPr>
        <w:t>selon le cas</w:t>
      </w:r>
      <w:r w:rsidRPr="00D01D92">
        <w:rPr>
          <w:rFonts w:ascii="Times New Roman" w:eastAsia="Times New Roman" w:hAnsi="Times New Roman" w:cs="Times New Roman"/>
          <w:b/>
          <w:bCs/>
          <w:lang w:val="fr-FR"/>
        </w:rPr>
        <w:t xml:space="preserve"> </w:t>
      </w:r>
      <w:r w:rsidRPr="00D01D92">
        <w:rPr>
          <w:rFonts w:ascii="Times New Roman" w:eastAsia="MS Mincho" w:hAnsi="Times New Roman" w:cs="Times New Roman"/>
          <w:lang w:val="fr-FR" w:eastAsia="es-ES_tradnl"/>
        </w:rPr>
        <w:t xml:space="preserve">dans le processus de recherche, de </w:t>
      </w:r>
      <w:r w:rsidRPr="00D01D92">
        <w:rPr>
          <w:rFonts w:ascii="Times New Roman" w:eastAsia="Times New Roman" w:hAnsi="Times New Roman" w:cs="Times New Roman"/>
          <w:lang w:val="fr-FR"/>
        </w:rPr>
        <w:t>les localiser</w:t>
      </w:r>
      <w:r w:rsidRPr="00D01D92">
        <w:rPr>
          <w:rFonts w:ascii="Times New Roman" w:eastAsia="MS Mincho" w:hAnsi="Times New Roman" w:cs="Times New Roman"/>
          <w:lang w:val="fr-FR" w:eastAsia="es-ES_tradnl"/>
        </w:rPr>
        <w:t xml:space="preserve">, de rétablir le contact entre les membres de la famille, de </w:t>
      </w:r>
      <w:r w:rsidRPr="00D01D92">
        <w:rPr>
          <w:rFonts w:ascii="Times New Roman" w:eastAsia="Times New Roman" w:hAnsi="Times New Roman" w:cs="Times New Roman"/>
          <w:lang w:val="fr-FR"/>
        </w:rPr>
        <w:t xml:space="preserve">les réunir avec leur </w:t>
      </w:r>
      <w:r w:rsidRPr="00D01D92">
        <w:rPr>
          <w:rFonts w:ascii="Times New Roman" w:eastAsia="MS Mincho" w:hAnsi="Times New Roman" w:cs="Times New Roman"/>
          <w:lang w:val="fr-FR" w:eastAsia="es-ES_tradnl"/>
        </w:rPr>
        <w:t xml:space="preserve">famille </w:t>
      </w:r>
      <w:r w:rsidRPr="00D01D92">
        <w:rPr>
          <w:rFonts w:ascii="Times New Roman" w:eastAsia="Times New Roman" w:hAnsi="Times New Roman" w:cs="Times New Roman"/>
          <w:lang w:val="fr-FR"/>
        </w:rPr>
        <w:t xml:space="preserve">si possible </w:t>
      </w:r>
      <w:r w:rsidRPr="00D01D92">
        <w:rPr>
          <w:rFonts w:ascii="Times New Roman" w:eastAsia="MS Mincho" w:hAnsi="Times New Roman" w:cs="Times New Roman"/>
          <w:lang w:val="fr-FR" w:eastAsia="es-ES_tradnl"/>
        </w:rPr>
        <w:t>ou</w:t>
      </w:r>
      <w:r w:rsidRPr="00D01D92">
        <w:rPr>
          <w:rFonts w:ascii="Times New Roman" w:eastAsia="Times New Roman" w:hAnsi="Times New Roman" w:cs="Times New Roman"/>
          <w:lang w:val="fr-FR"/>
        </w:rPr>
        <w:t>, s'ils sont décédés</w:t>
      </w:r>
      <w:r w:rsidRPr="00D01D92">
        <w:rPr>
          <w:rFonts w:ascii="Times New Roman" w:eastAsia="MS Mincho" w:hAnsi="Times New Roman" w:cs="Times New Roman"/>
          <w:lang w:val="fr-FR" w:eastAsia="es-ES_tradnl"/>
        </w:rPr>
        <w:t xml:space="preserve">, de </w:t>
      </w:r>
      <w:r w:rsidRPr="00D01D92">
        <w:rPr>
          <w:rFonts w:ascii="Times New Roman" w:eastAsia="Times New Roman" w:hAnsi="Times New Roman" w:cs="Times New Roman"/>
          <w:lang w:val="fr-FR"/>
        </w:rPr>
        <w:t xml:space="preserve">les identifier et de restituer leur dépouille à leur famille </w:t>
      </w:r>
      <w:r w:rsidRPr="00D01D92">
        <w:rPr>
          <w:rFonts w:ascii="Times New Roman" w:eastAsia="MS Mincho" w:hAnsi="Times New Roman" w:cs="Times New Roman"/>
          <w:lang w:val="fr-FR" w:eastAsia="es-ES_tradnl"/>
        </w:rPr>
        <w:t xml:space="preserve">dans la dignité, </w:t>
      </w:r>
      <w:r w:rsidRPr="00D01D92">
        <w:rPr>
          <w:rFonts w:ascii="Times New Roman" w:eastAsia="Times New Roman" w:hAnsi="Times New Roman" w:cs="Times New Roman"/>
          <w:lang w:val="fr-FR"/>
        </w:rPr>
        <w:t xml:space="preserve">et promouvoir la coordination nationale et la coopération régionale </w:t>
      </w:r>
      <w:r w:rsidRPr="00D01D92">
        <w:rPr>
          <w:rFonts w:ascii="Times New Roman" w:eastAsia="MS Mincho" w:hAnsi="Times New Roman" w:cs="Times New Roman"/>
          <w:lang w:val="fr-FR" w:eastAsia="es-ES_tradnl"/>
        </w:rPr>
        <w:t xml:space="preserve">dans les domaines de </w:t>
      </w:r>
      <w:r w:rsidRPr="00D01D92">
        <w:rPr>
          <w:rFonts w:ascii="Times New Roman" w:eastAsia="Times New Roman" w:hAnsi="Times New Roman" w:cs="Times New Roman"/>
          <w:lang w:val="fr-FR"/>
        </w:rPr>
        <w:t>l'</w:t>
      </w:r>
      <w:r w:rsidRPr="00D01D92">
        <w:rPr>
          <w:rFonts w:ascii="Times New Roman" w:eastAsia="MS Mincho" w:hAnsi="Times New Roman" w:cs="Times New Roman"/>
          <w:lang w:val="fr-FR" w:eastAsia="es-ES_tradnl"/>
        </w:rPr>
        <w:t xml:space="preserve">assistance </w:t>
      </w:r>
      <w:r w:rsidRPr="00D01D92">
        <w:rPr>
          <w:rFonts w:ascii="Times New Roman" w:eastAsia="Times New Roman" w:hAnsi="Times New Roman" w:cs="Times New Roman"/>
          <w:lang w:val="fr-FR"/>
        </w:rPr>
        <w:t xml:space="preserve">technique, judiciaire et consulaire ; </w:t>
      </w:r>
    </w:p>
    <w:p w14:paraId="3A1B8263" w14:textId="77777777" w:rsidR="00BF3D26" w:rsidRPr="00D01D92" w:rsidRDefault="00BF3D26" w:rsidP="00D01D92">
      <w:pPr>
        <w:spacing w:after="0" w:line="240" w:lineRule="auto"/>
        <w:ind w:left="1418"/>
        <w:jc w:val="both"/>
        <w:rPr>
          <w:rFonts w:ascii="Times New Roman" w:eastAsia="Times New Roman" w:hAnsi="Times New Roman" w:cs="Times New Roman"/>
          <w:lang w:val="fr-FR"/>
        </w:rPr>
      </w:pPr>
    </w:p>
    <w:p w14:paraId="4C65EC33" w14:textId="77777777" w:rsidR="00BF3D26" w:rsidRPr="00D01D92" w:rsidRDefault="00BF3D26" w:rsidP="005D41C3">
      <w:pPr>
        <w:numPr>
          <w:ilvl w:val="0"/>
          <w:numId w:val="28"/>
        </w:numPr>
        <w:spacing w:after="0" w:line="240" w:lineRule="auto"/>
        <w:ind w:left="2160" w:hanging="742"/>
        <w:jc w:val="both"/>
        <w:rPr>
          <w:rFonts w:ascii="Times New Roman" w:eastAsia="MS Mincho" w:hAnsi="Times New Roman" w:cs="Times New Roman"/>
          <w:lang w:val="fr-FR" w:eastAsia="es-ES_tradnl"/>
        </w:rPr>
      </w:pPr>
      <w:r w:rsidRPr="00D01D92">
        <w:rPr>
          <w:rFonts w:ascii="Times New Roman" w:eastAsia="Times New Roman" w:hAnsi="Times New Roman" w:cs="Times New Roman"/>
          <w:lang w:val="fr-FR"/>
        </w:rPr>
        <w:t xml:space="preserve">déterminer où se trouvent les personnes portées disparues et quel sort leur est réservé afin </w:t>
      </w:r>
      <w:r w:rsidRPr="00D01D92">
        <w:rPr>
          <w:rFonts w:ascii="Times New Roman" w:eastAsia="MS Mincho" w:hAnsi="Times New Roman" w:cs="Times New Roman"/>
          <w:lang w:val="fr-FR"/>
        </w:rPr>
        <w:t xml:space="preserve">de </w:t>
      </w:r>
      <w:r w:rsidRPr="00D01D92">
        <w:rPr>
          <w:rFonts w:ascii="Times New Roman" w:eastAsia="Times New Roman" w:hAnsi="Times New Roman" w:cs="Times New Roman"/>
          <w:lang w:val="fr-FR"/>
        </w:rPr>
        <w:t xml:space="preserve">répondre rapidement à leurs proches, en </w:t>
      </w:r>
      <w:r w:rsidRPr="00D01D92">
        <w:rPr>
          <w:rFonts w:ascii="Times New Roman" w:eastAsia="MS Mincho" w:hAnsi="Times New Roman" w:cs="Times New Roman"/>
          <w:lang w:val="fr-FR" w:eastAsia="es-ES_tradnl"/>
        </w:rPr>
        <w:t xml:space="preserve">envisageant la </w:t>
      </w:r>
      <w:r w:rsidRPr="00D01D92">
        <w:rPr>
          <w:rFonts w:ascii="Times New Roman" w:eastAsia="Times New Roman" w:hAnsi="Times New Roman" w:cs="Times New Roman"/>
          <w:lang w:val="fr-FR"/>
        </w:rPr>
        <w:lastRenderedPageBreak/>
        <w:t xml:space="preserve">possibilité de mettre en place des mécanismes ou des organismes à vocation </w:t>
      </w:r>
      <w:r w:rsidRPr="00D01D92">
        <w:rPr>
          <w:rFonts w:ascii="Times New Roman" w:eastAsia="MS Mincho" w:hAnsi="Times New Roman" w:cs="Times New Roman"/>
          <w:lang w:val="fr-FR" w:eastAsia="es-ES_tradnl"/>
        </w:rPr>
        <w:t xml:space="preserve">essentiellement </w:t>
      </w:r>
      <w:r w:rsidRPr="00D01D92">
        <w:rPr>
          <w:rFonts w:ascii="Times New Roman" w:eastAsia="Times New Roman" w:hAnsi="Times New Roman" w:cs="Times New Roman"/>
          <w:lang w:val="fr-FR"/>
        </w:rPr>
        <w:t xml:space="preserve">humanitaire, </w:t>
      </w:r>
      <w:r w:rsidRPr="00D01D92">
        <w:rPr>
          <w:rFonts w:ascii="Times New Roman" w:eastAsia="MS Mincho" w:hAnsi="Times New Roman" w:cs="Times New Roman"/>
          <w:lang w:val="fr-FR" w:eastAsia="es-ES_tradnl"/>
        </w:rPr>
        <w:t xml:space="preserve">dotés des ressources nécessaires et capables de recueillir, de centraliser et de transmettre les données pertinentes pour faciliter le </w:t>
      </w:r>
      <w:r w:rsidRPr="00D01D92">
        <w:rPr>
          <w:rFonts w:ascii="Times New Roman" w:eastAsia="Times New Roman" w:hAnsi="Times New Roman" w:cs="Times New Roman"/>
          <w:lang w:val="fr-FR"/>
        </w:rPr>
        <w:t xml:space="preserve">processus de </w:t>
      </w:r>
      <w:r w:rsidRPr="00D01D92">
        <w:rPr>
          <w:rFonts w:ascii="Times New Roman" w:eastAsia="MS Mincho" w:hAnsi="Times New Roman" w:cs="Times New Roman"/>
          <w:lang w:val="fr-FR" w:eastAsia="es-ES_tradnl"/>
        </w:rPr>
        <w:t xml:space="preserve">recherche </w:t>
      </w:r>
      <w:r w:rsidRPr="00D01D92">
        <w:rPr>
          <w:rFonts w:ascii="Times New Roman" w:eastAsia="Times New Roman" w:hAnsi="Times New Roman" w:cs="Times New Roman"/>
          <w:lang w:val="fr-FR"/>
        </w:rPr>
        <w:t xml:space="preserve">globale et à </w:t>
      </w:r>
      <w:r w:rsidRPr="00D01D92">
        <w:rPr>
          <w:rFonts w:ascii="Times New Roman" w:eastAsia="MS Mincho" w:hAnsi="Times New Roman" w:cs="Times New Roman"/>
          <w:lang w:val="fr-FR" w:eastAsia="es-ES_tradnl"/>
        </w:rPr>
        <w:t>grande échelle ; et</w:t>
      </w:r>
      <w:r w:rsidRPr="00D01D92">
        <w:rPr>
          <w:rFonts w:ascii="Times New Roman" w:eastAsia="Times New Roman" w:hAnsi="Times New Roman" w:cs="Times New Roman"/>
          <w:lang w:val="fr-FR"/>
        </w:rPr>
        <w:t xml:space="preserve">, en cas de décès, </w:t>
      </w:r>
      <w:r w:rsidRPr="00D01D92">
        <w:rPr>
          <w:rFonts w:ascii="Times New Roman" w:eastAsia="MS Mincho" w:hAnsi="Times New Roman" w:cs="Times New Roman"/>
          <w:lang w:val="fr-FR" w:eastAsia="es-ES_tradnl"/>
        </w:rPr>
        <w:t xml:space="preserve">donner la priorité aux objectifs humanitaires </w:t>
      </w:r>
      <w:r w:rsidRPr="00D01D92">
        <w:rPr>
          <w:rFonts w:ascii="Times New Roman" w:eastAsia="Times New Roman" w:hAnsi="Times New Roman" w:cs="Times New Roman"/>
          <w:lang w:val="fr-FR"/>
        </w:rPr>
        <w:t xml:space="preserve">de récupération, d'identification, de restitution et de disposition digne de la dépouille, sans que cela n'implique la renonciation à d'autres obligations ou engagements, le cas échéant, d'enquêter, de poursuivre et de punir les responsables de </w:t>
      </w:r>
      <w:r w:rsidRPr="00D01D92">
        <w:rPr>
          <w:rFonts w:ascii="Times New Roman" w:eastAsia="MS Mincho" w:hAnsi="Times New Roman" w:cs="Times New Roman"/>
          <w:lang w:val="fr-FR" w:eastAsia="es-ES_tradnl"/>
        </w:rPr>
        <w:t xml:space="preserve">disparitions forcées et de tout comportement criminel ayant entraîné la disparition de personnes ; </w:t>
      </w:r>
    </w:p>
    <w:p w14:paraId="7D23515E" w14:textId="77777777" w:rsidR="00BF3D26" w:rsidRPr="00D01D92" w:rsidRDefault="00BF3D26" w:rsidP="00D01D92">
      <w:pPr>
        <w:spacing w:after="0" w:line="240" w:lineRule="auto"/>
        <w:jc w:val="both"/>
        <w:rPr>
          <w:rFonts w:ascii="Times New Roman" w:eastAsia="MS Mincho" w:hAnsi="Times New Roman" w:cs="Times New Roman"/>
          <w:lang w:val="fr-FR" w:eastAsia="es-ES_tradnl"/>
        </w:rPr>
      </w:pPr>
    </w:p>
    <w:p w14:paraId="4EF5721E" w14:textId="77777777" w:rsidR="00BF3D26" w:rsidRPr="00D01D92" w:rsidRDefault="00BF3D26" w:rsidP="005D41C3">
      <w:pPr>
        <w:numPr>
          <w:ilvl w:val="0"/>
          <w:numId w:val="28"/>
        </w:numPr>
        <w:snapToGrid w:val="0"/>
        <w:spacing w:after="0" w:line="240" w:lineRule="auto"/>
        <w:ind w:left="2160" w:hanging="744"/>
        <w:contextualSpacing/>
        <w:jc w:val="both"/>
        <w:rPr>
          <w:rFonts w:ascii="Times New Roman" w:eastAsia="MS Mincho" w:hAnsi="Times New Roman" w:cs="Times New Roman"/>
          <w:lang w:val="fr-FR" w:eastAsia="es-ES_tradnl"/>
        </w:rPr>
      </w:pPr>
      <w:proofErr w:type="gramStart"/>
      <w:r w:rsidRPr="00D01D92">
        <w:rPr>
          <w:rFonts w:ascii="Times New Roman" w:eastAsia="MS Mincho" w:hAnsi="Times New Roman" w:cs="Times New Roman"/>
          <w:lang w:val="fr-FR" w:eastAsia="es-ES_tradnl"/>
        </w:rPr>
        <w:t>exiger</w:t>
      </w:r>
      <w:proofErr w:type="gramEnd"/>
      <w:r w:rsidRPr="00D01D92">
        <w:rPr>
          <w:rFonts w:ascii="Times New Roman" w:eastAsia="MS Mincho" w:hAnsi="Times New Roman" w:cs="Times New Roman"/>
          <w:lang w:val="fr-FR" w:eastAsia="es-ES_tradnl"/>
        </w:rPr>
        <w:t xml:space="preserve"> que les recherches suivent une approche différenciée et soient menées dans une perspective de genre et avec un personnel adéquatement formé, en tenant compte des contextes spécifiques et en respectant les besoins et préférences culturels, sociaux, économiques et autres des victimes et de leur famille</w:t>
      </w:r>
      <w:r w:rsidRPr="00D01D92">
        <w:rPr>
          <w:rStyle w:val="FootnoteReference"/>
          <w:rFonts w:ascii="Times New Roman" w:eastAsia="MS Mincho" w:hAnsi="Times New Roman" w:cs="Times New Roman"/>
          <w:u w:val="single"/>
          <w:vertAlign w:val="superscript"/>
          <w:lang w:val="fr-FR" w:eastAsia="es-ES_tradnl"/>
        </w:rPr>
        <w:footnoteReference w:id="36"/>
      </w:r>
      <w:r w:rsidRPr="00D01D92">
        <w:rPr>
          <w:rFonts w:ascii="Times New Roman" w:eastAsia="MS Mincho" w:hAnsi="Times New Roman" w:cs="Times New Roman"/>
          <w:vertAlign w:val="superscript"/>
          <w:lang w:val="fr-FR" w:eastAsia="es-ES_tradnl"/>
        </w:rPr>
        <w:t>/</w:t>
      </w:r>
      <w:r w:rsidRPr="00D01D92">
        <w:rPr>
          <w:rFonts w:ascii="Times New Roman" w:eastAsia="MS Mincho" w:hAnsi="Times New Roman" w:cs="Times New Roman"/>
          <w:lang w:val="fr-FR" w:eastAsia="es-ES_tradnl"/>
        </w:rPr>
        <w:t xml:space="preserve"> ;    </w:t>
      </w:r>
    </w:p>
    <w:p w14:paraId="3927C330" w14:textId="77777777" w:rsidR="00BF3D26" w:rsidRPr="00D01D92" w:rsidRDefault="00BF3D26" w:rsidP="00D01D92">
      <w:pPr>
        <w:spacing w:after="0" w:line="240" w:lineRule="auto"/>
        <w:jc w:val="both"/>
        <w:rPr>
          <w:rFonts w:ascii="Times New Roman" w:eastAsia="MS Mincho" w:hAnsi="Times New Roman" w:cs="Times New Roman"/>
          <w:lang w:val="fr-FR" w:eastAsia="es-ES_tradnl"/>
        </w:rPr>
      </w:pPr>
    </w:p>
    <w:p w14:paraId="4577DD8E" w14:textId="77777777" w:rsidR="00BF3D26" w:rsidRPr="00D01D92" w:rsidRDefault="00BF3D26" w:rsidP="005D41C3">
      <w:pPr>
        <w:numPr>
          <w:ilvl w:val="0"/>
          <w:numId w:val="28"/>
        </w:numPr>
        <w:spacing w:after="0" w:line="240" w:lineRule="auto"/>
        <w:ind w:left="2160" w:hanging="742"/>
        <w:jc w:val="both"/>
        <w:rPr>
          <w:rFonts w:ascii="Times New Roman" w:eastAsia="MS Mincho" w:hAnsi="Times New Roman" w:cs="Times New Roman"/>
          <w:lang w:val="fr-FR" w:eastAsia="es-ES_tradnl"/>
        </w:rPr>
      </w:pPr>
      <w:r w:rsidRPr="00D01D92">
        <w:rPr>
          <w:rFonts w:ascii="Times New Roman" w:eastAsia="Times New Roman" w:hAnsi="Times New Roman" w:cs="Times New Roman"/>
          <w:lang w:val="fr-FR"/>
        </w:rPr>
        <w:t xml:space="preserve">répondre </w:t>
      </w:r>
      <w:r w:rsidRPr="00D01D92">
        <w:rPr>
          <w:rFonts w:ascii="Times New Roman" w:eastAsia="MS Mincho" w:hAnsi="Times New Roman" w:cs="Times New Roman"/>
          <w:lang w:val="fr-FR" w:eastAsia="es-ES_tradnl"/>
        </w:rPr>
        <w:t xml:space="preserve">en priorité </w:t>
      </w:r>
      <w:r w:rsidRPr="00D01D92">
        <w:rPr>
          <w:rFonts w:ascii="Times New Roman" w:eastAsia="Times New Roman" w:hAnsi="Times New Roman" w:cs="Times New Roman"/>
          <w:lang w:val="fr-FR"/>
        </w:rPr>
        <w:t xml:space="preserve">aux besoins </w:t>
      </w:r>
      <w:r w:rsidRPr="00D01D92">
        <w:rPr>
          <w:rFonts w:ascii="Times New Roman" w:eastAsia="MS Mincho" w:hAnsi="Times New Roman" w:cs="Times New Roman"/>
          <w:lang w:val="fr-FR" w:eastAsia="es-ES_tradnl"/>
        </w:rPr>
        <w:t xml:space="preserve">multidimensionnels </w:t>
      </w:r>
      <w:r w:rsidRPr="00D01D92">
        <w:rPr>
          <w:rFonts w:ascii="Times New Roman" w:eastAsia="Times New Roman" w:hAnsi="Times New Roman" w:cs="Times New Roman"/>
          <w:lang w:val="fr-FR"/>
        </w:rPr>
        <w:t xml:space="preserve">des proches, y compris les besoins psychologiques, sociaux, juridiques et matériels, en termes </w:t>
      </w:r>
      <w:r w:rsidRPr="00D01D92">
        <w:rPr>
          <w:rFonts w:ascii="Times New Roman" w:eastAsia="MS Mincho" w:hAnsi="Times New Roman" w:cs="Times New Roman"/>
          <w:lang w:val="fr-FR" w:eastAsia="es-ES_tradnl"/>
        </w:rPr>
        <w:t>d'</w:t>
      </w:r>
      <w:r w:rsidRPr="00D01D92">
        <w:rPr>
          <w:rFonts w:ascii="Times New Roman" w:eastAsia="Times New Roman" w:hAnsi="Times New Roman" w:cs="Times New Roman"/>
          <w:lang w:val="fr-FR"/>
        </w:rPr>
        <w:t xml:space="preserve">accès à l'information </w:t>
      </w:r>
      <w:r w:rsidRPr="00D01D92">
        <w:rPr>
          <w:rFonts w:ascii="Times New Roman" w:eastAsia="MS Mincho" w:hAnsi="Times New Roman" w:cs="Times New Roman"/>
          <w:lang w:val="fr-FR" w:eastAsia="es-ES_tradnl"/>
        </w:rPr>
        <w:t xml:space="preserve">sur les </w:t>
      </w:r>
      <w:r w:rsidRPr="00D01D92">
        <w:rPr>
          <w:rFonts w:ascii="Times New Roman" w:eastAsia="Times New Roman" w:hAnsi="Times New Roman" w:cs="Times New Roman"/>
          <w:lang w:val="fr-FR"/>
        </w:rPr>
        <w:t xml:space="preserve">causes possibles de la disparition </w:t>
      </w:r>
      <w:r w:rsidRPr="00D01D92">
        <w:rPr>
          <w:rFonts w:ascii="Times New Roman" w:eastAsia="MS Mincho" w:hAnsi="Times New Roman" w:cs="Times New Roman"/>
          <w:lang w:val="fr-FR" w:eastAsia="es-ES_tradnl"/>
        </w:rPr>
        <w:t xml:space="preserve">de </w:t>
      </w:r>
      <w:r w:rsidRPr="00D01D92">
        <w:rPr>
          <w:rFonts w:ascii="Times New Roman" w:eastAsia="Times New Roman" w:hAnsi="Times New Roman" w:cs="Times New Roman"/>
          <w:lang w:val="fr-FR"/>
        </w:rPr>
        <w:t>leurs proches</w:t>
      </w:r>
      <w:r w:rsidRPr="00D01D92">
        <w:rPr>
          <w:rFonts w:ascii="Times New Roman" w:eastAsia="MS Mincho" w:hAnsi="Times New Roman" w:cs="Times New Roman"/>
          <w:lang w:val="fr-FR" w:eastAsia="es-ES_tradnl"/>
        </w:rPr>
        <w:t xml:space="preserve">, en particulier pour connaître la vérité sur ce qui leur est arrivé ; entreprendre des recherches et, en </w:t>
      </w:r>
      <w:r w:rsidRPr="00D01D92">
        <w:rPr>
          <w:rFonts w:ascii="Times New Roman" w:eastAsia="Times New Roman" w:hAnsi="Times New Roman" w:cs="Times New Roman"/>
          <w:lang w:val="fr-FR"/>
        </w:rPr>
        <w:t>cas de décès</w:t>
      </w:r>
      <w:r w:rsidRPr="00D01D92">
        <w:rPr>
          <w:rFonts w:ascii="Times New Roman" w:eastAsia="MS Mincho" w:hAnsi="Times New Roman" w:cs="Times New Roman"/>
          <w:lang w:val="fr-FR" w:eastAsia="es-ES_tradnl"/>
        </w:rPr>
        <w:t xml:space="preserve">, retrouver leur dépouille et la restituer ; </w:t>
      </w:r>
      <w:r w:rsidRPr="00D01D92">
        <w:rPr>
          <w:rFonts w:ascii="Times New Roman" w:eastAsia="Times New Roman" w:hAnsi="Times New Roman" w:cs="Times New Roman"/>
          <w:lang w:val="fr-FR"/>
        </w:rPr>
        <w:t xml:space="preserve">résoudre les problèmes juridiques et administratifs </w:t>
      </w:r>
      <w:r w:rsidRPr="00D01D92">
        <w:rPr>
          <w:rFonts w:ascii="Times New Roman" w:eastAsia="MS Mincho" w:hAnsi="Times New Roman" w:cs="Times New Roman"/>
          <w:lang w:val="fr-FR" w:eastAsia="es-ES_tradnl"/>
        </w:rPr>
        <w:t xml:space="preserve">grâce à des procédures juridiques nationales complètes </w:t>
      </w:r>
      <w:r w:rsidRPr="00D01D92">
        <w:rPr>
          <w:rFonts w:ascii="Times New Roman" w:eastAsia="Times New Roman" w:hAnsi="Times New Roman" w:cs="Times New Roman"/>
          <w:lang w:val="fr-FR"/>
        </w:rPr>
        <w:t xml:space="preserve">et </w:t>
      </w:r>
      <w:r w:rsidRPr="00D01D92">
        <w:rPr>
          <w:rFonts w:ascii="Times New Roman" w:eastAsia="MS Mincho" w:hAnsi="Times New Roman" w:cs="Times New Roman"/>
          <w:lang w:val="fr-FR" w:eastAsia="es-ES_tradnl"/>
        </w:rPr>
        <w:t xml:space="preserve">abordables </w:t>
      </w:r>
      <w:r w:rsidRPr="00D01D92">
        <w:rPr>
          <w:rFonts w:ascii="Times New Roman" w:eastAsia="Times New Roman" w:hAnsi="Times New Roman" w:cs="Times New Roman"/>
          <w:lang w:val="fr-FR"/>
        </w:rPr>
        <w:t xml:space="preserve">qui </w:t>
      </w:r>
      <w:r w:rsidRPr="00D01D92">
        <w:rPr>
          <w:rFonts w:ascii="Times New Roman" w:eastAsia="MS Mincho" w:hAnsi="Times New Roman" w:cs="Times New Roman"/>
          <w:lang w:val="fr-FR" w:eastAsia="es-ES_tradnl"/>
        </w:rPr>
        <w:t xml:space="preserve">reconnaissent le </w:t>
      </w:r>
      <w:r w:rsidRPr="00D01D92">
        <w:rPr>
          <w:rFonts w:ascii="Times New Roman" w:eastAsia="Times New Roman" w:hAnsi="Times New Roman" w:cs="Times New Roman"/>
          <w:lang w:val="fr-FR"/>
        </w:rPr>
        <w:t xml:space="preserve">statut juridique des personnes portées disparues ; </w:t>
      </w:r>
      <w:r w:rsidRPr="00D01D92">
        <w:rPr>
          <w:rFonts w:ascii="Times New Roman" w:eastAsia="MS Mincho" w:hAnsi="Times New Roman" w:cs="Times New Roman"/>
          <w:lang w:val="fr-FR" w:eastAsia="es-ES_tradnl"/>
        </w:rPr>
        <w:t xml:space="preserve">et fournir un soutien psychologique, juridique, psychosocial et économique, le cas échéant ;   </w:t>
      </w:r>
    </w:p>
    <w:p w14:paraId="227B779D" w14:textId="77777777" w:rsidR="00BF3D26" w:rsidRPr="00D01D92" w:rsidRDefault="00BF3D26" w:rsidP="00D01D92">
      <w:pPr>
        <w:spacing w:after="0" w:line="240" w:lineRule="auto"/>
        <w:jc w:val="both"/>
        <w:rPr>
          <w:rFonts w:ascii="Times New Roman" w:eastAsia="MS Mincho" w:hAnsi="Times New Roman" w:cs="Times New Roman"/>
          <w:lang w:val="fr-FR" w:eastAsia="es-ES_tradnl"/>
        </w:rPr>
      </w:pPr>
    </w:p>
    <w:p w14:paraId="75A89281" w14:textId="77777777" w:rsidR="00BF3D26" w:rsidRPr="00D01D92" w:rsidRDefault="00BF3D26" w:rsidP="005D41C3">
      <w:pPr>
        <w:numPr>
          <w:ilvl w:val="0"/>
          <w:numId w:val="28"/>
        </w:numPr>
        <w:spacing w:after="0" w:line="240" w:lineRule="auto"/>
        <w:ind w:left="2160" w:hanging="742"/>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prendre les mesures nécessaires pour préserver la traçabilité et veiller à ce que </w:t>
      </w:r>
      <w:r w:rsidRPr="00D01D92">
        <w:rPr>
          <w:rFonts w:ascii="Times New Roman" w:eastAsia="MS Mincho" w:hAnsi="Times New Roman" w:cs="Times New Roman"/>
          <w:lang w:val="fr-FR" w:eastAsia="es-ES"/>
        </w:rPr>
        <w:t xml:space="preserve">les </w:t>
      </w:r>
      <w:r w:rsidRPr="00D01D92">
        <w:rPr>
          <w:rFonts w:ascii="Times New Roman" w:eastAsia="Times New Roman" w:hAnsi="Times New Roman" w:cs="Times New Roman"/>
          <w:lang w:val="fr-FR"/>
        </w:rPr>
        <w:t xml:space="preserve">dépouilles des personnes décédées, qu'elles soient identifiées ou non, </w:t>
      </w:r>
      <w:r w:rsidRPr="00D01D92">
        <w:rPr>
          <w:rFonts w:ascii="Times New Roman" w:eastAsia="MS Mincho" w:hAnsi="Times New Roman" w:cs="Times New Roman"/>
          <w:lang w:val="fr-FR" w:eastAsia="es-ES"/>
        </w:rPr>
        <w:t xml:space="preserve">soient </w:t>
      </w:r>
      <w:r w:rsidRPr="00D01D92">
        <w:rPr>
          <w:rFonts w:ascii="Times New Roman" w:eastAsia="Times New Roman" w:hAnsi="Times New Roman" w:cs="Times New Roman"/>
          <w:lang w:val="fr-FR"/>
        </w:rPr>
        <w:t xml:space="preserve">traitées avec dignité, conformément aux normes juridiques et à l'éthique professionnelle en vigueur, </w:t>
      </w:r>
      <w:r w:rsidRPr="00D01D92">
        <w:rPr>
          <w:rFonts w:ascii="Times New Roman" w:eastAsia="MS Mincho" w:hAnsi="Times New Roman" w:cs="Times New Roman"/>
          <w:lang w:val="fr-FR" w:eastAsia="es-ES"/>
        </w:rPr>
        <w:t xml:space="preserve">même si elles </w:t>
      </w:r>
      <w:r w:rsidRPr="00D01D92">
        <w:rPr>
          <w:rFonts w:ascii="Times New Roman" w:eastAsia="Times New Roman" w:hAnsi="Times New Roman" w:cs="Times New Roman"/>
          <w:lang w:val="fr-FR"/>
        </w:rPr>
        <w:t xml:space="preserve">n'ont pas encore été réclamées, et pour préserver les informations </w:t>
      </w:r>
      <w:r w:rsidRPr="00D01D92">
        <w:rPr>
          <w:rFonts w:ascii="Times New Roman" w:eastAsia="MS Mincho" w:hAnsi="Times New Roman" w:cs="Times New Roman"/>
          <w:lang w:val="fr-FR" w:eastAsia="es-ES"/>
        </w:rPr>
        <w:t xml:space="preserve">post mortem les concernant, afin de </w:t>
      </w:r>
      <w:r w:rsidRPr="00D01D92">
        <w:rPr>
          <w:rFonts w:ascii="Times New Roman" w:eastAsia="Times New Roman" w:hAnsi="Times New Roman" w:cs="Times New Roman"/>
          <w:lang w:val="fr-FR"/>
        </w:rPr>
        <w:t xml:space="preserve">préserver la possibilité d'identification et de </w:t>
      </w:r>
      <w:r w:rsidRPr="00D01D92">
        <w:rPr>
          <w:rFonts w:ascii="Times New Roman" w:eastAsia="MS Mincho" w:hAnsi="Times New Roman" w:cs="Times New Roman"/>
          <w:lang w:val="fr-FR" w:eastAsia="es-ES"/>
        </w:rPr>
        <w:t xml:space="preserve">restitution </w:t>
      </w:r>
      <w:r w:rsidRPr="00D01D92">
        <w:rPr>
          <w:rFonts w:ascii="Times New Roman" w:eastAsia="Times New Roman" w:hAnsi="Times New Roman" w:cs="Times New Roman"/>
          <w:lang w:val="fr-FR"/>
        </w:rPr>
        <w:t xml:space="preserve">ultérieure des dépouilles à leurs familles respectives, ainsi que la possibilité de délivrer les actes de décès correspondants ; </w:t>
      </w:r>
    </w:p>
    <w:p w14:paraId="5F096236"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06099B7F" w14:textId="77777777" w:rsidR="00BF3D26" w:rsidRPr="00D01D92" w:rsidRDefault="00BF3D26" w:rsidP="005D41C3">
      <w:pPr>
        <w:numPr>
          <w:ilvl w:val="0"/>
          <w:numId w:val="28"/>
        </w:numPr>
        <w:spacing w:after="0" w:line="240" w:lineRule="auto"/>
        <w:ind w:left="2160" w:hanging="742"/>
        <w:jc w:val="both"/>
        <w:rPr>
          <w:rFonts w:ascii="Times New Roman" w:eastAsia="Times New Roman" w:hAnsi="Times New Roman" w:cs="Times New Roman"/>
          <w:lang w:val="fr-FR"/>
        </w:rPr>
      </w:pPr>
      <w:proofErr w:type="gramStart"/>
      <w:r w:rsidRPr="00D01D92">
        <w:rPr>
          <w:rFonts w:ascii="Times New Roman" w:eastAsia="Times New Roman" w:hAnsi="Times New Roman" w:cs="Times New Roman"/>
          <w:lang w:val="fr-FR"/>
        </w:rPr>
        <w:t>prendre</w:t>
      </w:r>
      <w:proofErr w:type="gramEnd"/>
      <w:r w:rsidRPr="00D01D92">
        <w:rPr>
          <w:rFonts w:ascii="Times New Roman" w:eastAsia="Times New Roman" w:hAnsi="Times New Roman" w:cs="Times New Roman"/>
          <w:lang w:val="fr-FR"/>
        </w:rPr>
        <w:t xml:space="preserve"> les mesures nécessaires pour localiser, respecter et protéger les sites où peuvent se trouver les dépouilles des personnes portées disparues, </w:t>
      </w:r>
      <w:r w:rsidRPr="00D01D92">
        <w:rPr>
          <w:rFonts w:ascii="Times New Roman" w:eastAsia="MS Mincho" w:hAnsi="Times New Roman" w:cs="Times New Roman"/>
          <w:lang w:val="fr-FR" w:eastAsia="es-ES"/>
        </w:rPr>
        <w:t xml:space="preserve">y compris les sites où des restes non identifiés ou non réclamés ont été enterrés, en </w:t>
      </w:r>
      <w:r w:rsidRPr="00D01D92">
        <w:rPr>
          <w:rFonts w:ascii="Times New Roman" w:eastAsia="Times New Roman" w:hAnsi="Times New Roman" w:cs="Times New Roman"/>
          <w:lang w:val="fr-FR"/>
        </w:rPr>
        <w:t xml:space="preserve">vue de leur </w:t>
      </w:r>
      <w:r w:rsidRPr="00D01D92">
        <w:rPr>
          <w:rFonts w:ascii="Times New Roman" w:eastAsia="MS Mincho" w:hAnsi="Times New Roman" w:cs="Times New Roman"/>
          <w:lang w:val="fr-FR" w:eastAsia="es-ES"/>
        </w:rPr>
        <w:t xml:space="preserve">récupération, de leur </w:t>
      </w:r>
      <w:r w:rsidRPr="00D01D92">
        <w:rPr>
          <w:rFonts w:ascii="Times New Roman" w:eastAsia="Times New Roman" w:hAnsi="Times New Roman" w:cs="Times New Roman"/>
          <w:lang w:val="fr-FR"/>
        </w:rPr>
        <w:t xml:space="preserve">identification et de leur restitution dans la dignité ; </w:t>
      </w:r>
    </w:p>
    <w:p w14:paraId="399EFD80"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236FF157" w14:textId="77777777" w:rsidR="00BF3D26" w:rsidRPr="00D01D92" w:rsidRDefault="00BF3D26" w:rsidP="005D41C3">
      <w:pPr>
        <w:numPr>
          <w:ilvl w:val="0"/>
          <w:numId w:val="28"/>
        </w:numPr>
        <w:spacing w:after="0" w:line="240" w:lineRule="auto"/>
        <w:ind w:left="2160" w:hanging="742"/>
        <w:jc w:val="both"/>
        <w:rPr>
          <w:rFonts w:ascii="Times New Roman" w:eastAsia="Times New Roman" w:hAnsi="Times New Roman" w:cs="Times New Roman"/>
          <w:b/>
          <w:bCs/>
          <w:lang w:val="fr-FR"/>
        </w:rPr>
      </w:pPr>
      <w:proofErr w:type="gramStart"/>
      <w:r w:rsidRPr="00D01D92">
        <w:rPr>
          <w:rFonts w:ascii="Times New Roman" w:eastAsia="Times New Roman" w:hAnsi="Times New Roman" w:cs="Times New Roman"/>
          <w:lang w:val="fr-FR"/>
        </w:rPr>
        <w:t>garantir</w:t>
      </w:r>
      <w:proofErr w:type="gramEnd"/>
      <w:r w:rsidRPr="00D01D92">
        <w:rPr>
          <w:rFonts w:ascii="Times New Roman" w:eastAsia="Times New Roman" w:hAnsi="Times New Roman" w:cs="Times New Roman"/>
          <w:lang w:val="fr-FR"/>
        </w:rPr>
        <w:t xml:space="preserve"> la participation </w:t>
      </w:r>
      <w:r w:rsidRPr="00D01D92">
        <w:rPr>
          <w:rFonts w:ascii="Times New Roman" w:eastAsia="MS Mincho" w:hAnsi="Times New Roman" w:cs="Times New Roman"/>
          <w:lang w:val="fr-FR" w:eastAsia="es-ES"/>
        </w:rPr>
        <w:t xml:space="preserve">active </w:t>
      </w:r>
      <w:r w:rsidRPr="00D01D92">
        <w:rPr>
          <w:rFonts w:ascii="Times New Roman" w:eastAsia="Times New Roman" w:hAnsi="Times New Roman" w:cs="Times New Roman"/>
          <w:lang w:val="fr-FR"/>
        </w:rPr>
        <w:t xml:space="preserve">et la représentation des victimes et de leurs proches aux procédures, l'accès à la justice et aux mécanismes connexes pour leur permettre d'obtenir une réparation complète, équitable, rapide et efficace. De même,  garantir des dispositions et prendre des mesures pour la protection des victimes, des proches, des témoins, des avocats et des défenseurs des droits </w:t>
      </w:r>
      <w:r w:rsidRPr="00D01D92">
        <w:rPr>
          <w:rFonts w:ascii="Times New Roman" w:eastAsia="Times New Roman" w:hAnsi="Times New Roman" w:cs="Times New Roman"/>
          <w:lang w:val="fr-FR"/>
        </w:rPr>
        <w:lastRenderedPageBreak/>
        <w:t>de la personne contre tout acte d’intimidation ou tout acte portant atteinte à leur sécurité et intégrité personnelle</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en raison de leur participation au processus de recherche ou de leur plainte concernant l’infraction de disparition forcée et d'</w:t>
      </w:r>
      <w:r w:rsidRPr="00D01D92">
        <w:rPr>
          <w:rFonts w:ascii="Times New Roman" w:eastAsia="MS Mincho" w:hAnsi="Times New Roman" w:cs="Times New Roman"/>
          <w:lang w:val="fr-FR" w:eastAsia="es-ES"/>
        </w:rPr>
        <w:t xml:space="preserve">autres infractions </w:t>
      </w:r>
      <w:r w:rsidRPr="00D01D92">
        <w:rPr>
          <w:rFonts w:ascii="Times New Roman" w:eastAsia="Times New Roman" w:hAnsi="Times New Roman" w:cs="Times New Roman"/>
          <w:lang w:val="fr-FR"/>
        </w:rPr>
        <w:t xml:space="preserve">qui entraînent </w:t>
      </w:r>
      <w:r w:rsidRPr="00D01D92">
        <w:rPr>
          <w:rFonts w:ascii="Times New Roman" w:eastAsia="MS Mincho" w:hAnsi="Times New Roman" w:cs="Times New Roman"/>
          <w:lang w:val="fr-FR" w:eastAsia="es-ES"/>
        </w:rPr>
        <w:t xml:space="preserve">la </w:t>
      </w:r>
      <w:r w:rsidRPr="00D01D92">
        <w:rPr>
          <w:rFonts w:ascii="Times New Roman" w:eastAsia="Times New Roman" w:hAnsi="Times New Roman" w:cs="Times New Roman"/>
          <w:lang w:val="fr-FR"/>
        </w:rPr>
        <w:t xml:space="preserve">disparition de personnes devant les tribunaux pénaux et d’autres mécanismes de recherche et de justice ;   </w:t>
      </w:r>
    </w:p>
    <w:p w14:paraId="188A6848"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10CF4530" w14:textId="77777777" w:rsidR="00BF3D26" w:rsidRPr="00D01D92" w:rsidRDefault="00BF3D26" w:rsidP="005D41C3">
      <w:pPr>
        <w:numPr>
          <w:ilvl w:val="0"/>
          <w:numId w:val="28"/>
        </w:numPr>
        <w:spacing w:after="0" w:line="240" w:lineRule="auto"/>
        <w:ind w:left="2160" w:hanging="742"/>
        <w:jc w:val="both"/>
        <w:rPr>
          <w:rFonts w:ascii="Times New Roman" w:eastAsia="Times New Roman" w:hAnsi="Times New Roman" w:cs="Times New Roman"/>
          <w:lang w:val="fr-FR"/>
        </w:rPr>
      </w:pPr>
      <w:proofErr w:type="gramStart"/>
      <w:r w:rsidRPr="00D01D92">
        <w:rPr>
          <w:rFonts w:ascii="Times New Roman" w:eastAsia="Times New Roman" w:hAnsi="Times New Roman" w:cs="Times New Roman"/>
          <w:lang w:val="fr-FR"/>
        </w:rPr>
        <w:t>renforcer</w:t>
      </w:r>
      <w:proofErr w:type="gramEnd"/>
      <w:r w:rsidRPr="00D01D92">
        <w:rPr>
          <w:rFonts w:ascii="Times New Roman" w:eastAsia="Times New Roman" w:hAnsi="Times New Roman" w:cs="Times New Roman"/>
          <w:lang w:val="fr-FR"/>
        </w:rPr>
        <w:t xml:space="preserve"> les compétences techniques de recherche, de récupération et d'analyse des dépouilles et des preuves associées, ainsi </w:t>
      </w:r>
      <w:r w:rsidRPr="00D01D92">
        <w:rPr>
          <w:rFonts w:ascii="Times New Roman" w:eastAsia="MS Mincho" w:hAnsi="Times New Roman" w:cs="Times New Roman"/>
          <w:lang w:val="fr-FR" w:eastAsia="es-ES"/>
        </w:rPr>
        <w:t xml:space="preserve">que le recours aux différentes </w:t>
      </w:r>
      <w:r w:rsidRPr="00D01D92">
        <w:rPr>
          <w:rFonts w:ascii="Times New Roman" w:eastAsia="Times New Roman" w:hAnsi="Times New Roman" w:cs="Times New Roman"/>
          <w:lang w:val="fr-FR"/>
        </w:rPr>
        <w:t xml:space="preserve">sciences médico-légales ; </w:t>
      </w:r>
    </w:p>
    <w:p w14:paraId="7A9DEA4C" w14:textId="77777777" w:rsidR="00BF3D26" w:rsidRPr="00D01D92" w:rsidRDefault="00BF3D26" w:rsidP="00D01D92">
      <w:pPr>
        <w:snapToGrid w:val="0"/>
        <w:spacing w:after="0" w:line="240" w:lineRule="auto"/>
        <w:contextualSpacing/>
        <w:rPr>
          <w:rFonts w:ascii="Times New Roman" w:eastAsia="Times New Roman" w:hAnsi="Times New Roman" w:cs="Times New Roman"/>
          <w:lang w:val="fr-FR"/>
        </w:rPr>
      </w:pPr>
    </w:p>
    <w:p w14:paraId="173257BA" w14:textId="77777777" w:rsidR="00BF3D26" w:rsidRPr="00D01D92" w:rsidRDefault="00BF3D26" w:rsidP="005D41C3">
      <w:pPr>
        <w:numPr>
          <w:ilvl w:val="0"/>
          <w:numId w:val="28"/>
        </w:numPr>
        <w:spacing w:after="0" w:line="240" w:lineRule="auto"/>
        <w:ind w:left="2160" w:hanging="749"/>
        <w:jc w:val="both"/>
        <w:rPr>
          <w:rFonts w:ascii="Times New Roman" w:eastAsia="Times New Roman" w:hAnsi="Times New Roman" w:cs="Times New Roman"/>
          <w:lang w:val="fr-FR"/>
        </w:rPr>
      </w:pPr>
      <w:proofErr w:type="gramStart"/>
      <w:r w:rsidRPr="00D01D92">
        <w:rPr>
          <w:rFonts w:ascii="Times New Roman" w:eastAsia="Times New Roman" w:hAnsi="Times New Roman" w:cs="Times New Roman"/>
          <w:lang w:val="fr-FR"/>
        </w:rPr>
        <w:t>renforcer</w:t>
      </w:r>
      <w:proofErr w:type="gramEnd"/>
      <w:r w:rsidRPr="00D01D92">
        <w:rPr>
          <w:rFonts w:ascii="Times New Roman" w:eastAsia="Times New Roman" w:hAnsi="Times New Roman" w:cs="Times New Roman"/>
          <w:lang w:val="fr-FR"/>
        </w:rPr>
        <w:t xml:space="preserve"> le système médico-légal et les mécanismes ou entités intervenant en cas de disparition en les dotant des ressources nécessaires (infrastructures, équipements, spécialistes formés) et en les garantissant en droit public afin de mettre en œuvre des normes et des protocoles pour la récupération, la garde et l'identification des dépouilles dans la dignité et de fournir des réponses à leurs familles ; </w:t>
      </w:r>
    </w:p>
    <w:p w14:paraId="015C46A0"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4C0E299D" w14:textId="77777777" w:rsidR="00BF3D26" w:rsidRPr="00D01D92" w:rsidRDefault="00BF3D26" w:rsidP="005D41C3">
      <w:pPr>
        <w:numPr>
          <w:ilvl w:val="0"/>
          <w:numId w:val="28"/>
        </w:numPr>
        <w:spacing w:after="0" w:line="240" w:lineRule="auto"/>
        <w:ind w:left="2160" w:hanging="742"/>
        <w:jc w:val="both"/>
        <w:rPr>
          <w:rFonts w:ascii="Times New Roman" w:eastAsia="Times New Roman" w:hAnsi="Times New Roman" w:cs="Times New Roman"/>
          <w:lang w:val="fr-FR"/>
        </w:rPr>
      </w:pPr>
      <w:proofErr w:type="gramStart"/>
      <w:r w:rsidRPr="00D01D92">
        <w:rPr>
          <w:rFonts w:ascii="Times New Roman" w:eastAsia="Times New Roman" w:hAnsi="Times New Roman" w:cs="Times New Roman"/>
          <w:lang w:val="fr-FR"/>
        </w:rPr>
        <w:t>promouvoir</w:t>
      </w:r>
      <w:proofErr w:type="gramEnd"/>
      <w:r w:rsidRPr="00D01D92">
        <w:rPr>
          <w:rFonts w:ascii="Times New Roman" w:eastAsia="Times New Roman" w:hAnsi="Times New Roman" w:cs="Times New Roman"/>
          <w:lang w:val="fr-FR"/>
        </w:rPr>
        <w:t xml:space="preserve"> la </w:t>
      </w:r>
      <w:r w:rsidRPr="00D01D92">
        <w:rPr>
          <w:rFonts w:ascii="Times New Roman" w:eastAsia="MS Mincho" w:hAnsi="Times New Roman" w:cs="Times New Roman"/>
          <w:lang w:val="fr-FR" w:eastAsia="es-ES"/>
        </w:rPr>
        <w:t xml:space="preserve">formation </w:t>
      </w:r>
      <w:r w:rsidRPr="00D01D92">
        <w:rPr>
          <w:rFonts w:ascii="Times New Roman" w:eastAsia="Times New Roman" w:hAnsi="Times New Roman" w:cs="Times New Roman"/>
          <w:lang w:val="fr-FR"/>
        </w:rPr>
        <w:t>et le renforcement des capacités</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selon une perspective de genre des personnes chargées d'apporter une aide psychosociale, culturelle et psychologique au cours du processus de recherche des personnes portées disparues et de prise en charge de leurs proches</w:t>
      </w:r>
      <w:r w:rsidRPr="00D01D92">
        <w:rPr>
          <w:rStyle w:val="FootnoteReference"/>
          <w:rFonts w:ascii="Times New Roman" w:eastAsia="Times New Roman" w:hAnsi="Times New Roman" w:cs="Times New Roman"/>
          <w:u w:val="single"/>
          <w:vertAlign w:val="superscript"/>
          <w:lang w:val="fr-FR"/>
        </w:rPr>
        <w:footnoteReference w:id="37"/>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lang w:val="fr-FR"/>
        </w:rPr>
        <w:t xml:space="preserve"> ;    </w:t>
      </w:r>
    </w:p>
    <w:p w14:paraId="565F3C6F"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1E9E4FCF" w14:textId="77777777" w:rsidR="00BF3D26" w:rsidRPr="00D01D92" w:rsidRDefault="00BF3D26" w:rsidP="005D41C3">
      <w:pPr>
        <w:numPr>
          <w:ilvl w:val="0"/>
          <w:numId w:val="28"/>
        </w:numPr>
        <w:spacing w:after="0" w:line="240" w:lineRule="auto"/>
        <w:ind w:left="2160" w:hanging="742"/>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assurer la </w:t>
      </w:r>
      <w:r w:rsidRPr="00D01D92">
        <w:rPr>
          <w:rFonts w:ascii="Times New Roman" w:eastAsia="MS Mincho" w:hAnsi="Times New Roman" w:cs="Times New Roman"/>
          <w:lang w:val="fr-FR" w:eastAsia="es-ES"/>
        </w:rPr>
        <w:t xml:space="preserve">bonne gestion des </w:t>
      </w:r>
      <w:r w:rsidRPr="00D01D92">
        <w:rPr>
          <w:rFonts w:ascii="Times New Roman" w:eastAsia="Times New Roman" w:hAnsi="Times New Roman" w:cs="Times New Roman"/>
          <w:lang w:val="fr-FR"/>
        </w:rPr>
        <w:t xml:space="preserve">informations, y compris des </w:t>
      </w:r>
      <w:r w:rsidRPr="00D01D92">
        <w:rPr>
          <w:rFonts w:ascii="Times New Roman" w:eastAsia="MS Mincho" w:hAnsi="Times New Roman" w:cs="Times New Roman"/>
          <w:lang w:val="fr-FR" w:eastAsia="es-ES"/>
        </w:rPr>
        <w:t xml:space="preserve">informations </w:t>
      </w:r>
      <w:r w:rsidRPr="00D01D92">
        <w:rPr>
          <w:rFonts w:ascii="Times New Roman" w:eastAsia="Times New Roman" w:hAnsi="Times New Roman" w:cs="Times New Roman"/>
          <w:lang w:val="fr-FR"/>
        </w:rPr>
        <w:t xml:space="preserve">concernant les données personnelles des personnes portées disparues et de leurs proches, des </w:t>
      </w:r>
      <w:r w:rsidRPr="00D01D92">
        <w:rPr>
          <w:rFonts w:ascii="Times New Roman" w:eastAsia="MS Mincho" w:hAnsi="Times New Roman" w:cs="Times New Roman"/>
          <w:lang w:val="fr-FR" w:eastAsia="es-ES"/>
        </w:rPr>
        <w:t xml:space="preserve">personnes portées disparues retrouvées vivantes, des personnes privées de liberté, ainsi que des informations concernant les dépouilles non identifiées, </w:t>
      </w:r>
      <w:r w:rsidRPr="00D01D92">
        <w:rPr>
          <w:rFonts w:ascii="Times New Roman" w:eastAsia="Times New Roman" w:hAnsi="Times New Roman" w:cs="Times New Roman"/>
          <w:lang w:val="fr-FR"/>
        </w:rPr>
        <w:t xml:space="preserve">par la </w:t>
      </w:r>
      <w:r w:rsidRPr="00D01D92">
        <w:rPr>
          <w:rFonts w:ascii="Times New Roman" w:eastAsia="MS Mincho" w:hAnsi="Times New Roman" w:cs="Times New Roman"/>
          <w:lang w:val="fr-FR" w:eastAsia="es-ES"/>
        </w:rPr>
        <w:t xml:space="preserve">mise en place </w:t>
      </w:r>
      <w:r w:rsidRPr="00D01D92">
        <w:rPr>
          <w:rFonts w:ascii="Times New Roman" w:eastAsia="Times New Roman" w:hAnsi="Times New Roman" w:cs="Times New Roman"/>
          <w:lang w:val="fr-FR"/>
        </w:rPr>
        <w:t xml:space="preserve">de systèmes de gestion de l'information qui collectent, protègent et gèrent les données conformément aux normes nationales et internationales et aux dispositions légales, à l'appui de la recherche </w:t>
      </w:r>
      <w:r w:rsidRPr="00D01D92">
        <w:rPr>
          <w:rFonts w:ascii="Times New Roman" w:eastAsia="MS Mincho" w:hAnsi="Times New Roman" w:cs="Times New Roman"/>
          <w:lang w:val="fr-FR" w:eastAsia="es-ES"/>
        </w:rPr>
        <w:t>et de l'</w:t>
      </w:r>
      <w:r w:rsidRPr="00D01D92">
        <w:rPr>
          <w:rFonts w:ascii="Times New Roman" w:eastAsia="Times New Roman" w:hAnsi="Times New Roman" w:cs="Times New Roman"/>
          <w:lang w:val="fr-FR"/>
        </w:rPr>
        <w:t xml:space="preserve">identification des personnes portées disparues ; </w:t>
      </w:r>
    </w:p>
    <w:p w14:paraId="3A6877BD"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54C668B2" w14:textId="77777777" w:rsidR="00BF3D26" w:rsidRPr="00D01D92" w:rsidRDefault="00BF3D26" w:rsidP="005D41C3">
      <w:pPr>
        <w:numPr>
          <w:ilvl w:val="0"/>
          <w:numId w:val="28"/>
        </w:numPr>
        <w:spacing w:after="0" w:line="240" w:lineRule="auto"/>
        <w:ind w:left="2160" w:hanging="742"/>
        <w:jc w:val="both"/>
        <w:rPr>
          <w:rFonts w:ascii="Times New Roman" w:eastAsia="MS Mincho" w:hAnsi="Times New Roman" w:cs="Times New Roman"/>
          <w:lang w:val="fr-FR"/>
        </w:rPr>
      </w:pPr>
      <w:proofErr w:type="gramStart"/>
      <w:r w:rsidRPr="00D01D92">
        <w:rPr>
          <w:rFonts w:ascii="Times New Roman" w:eastAsia="Times New Roman" w:hAnsi="Times New Roman" w:cs="Times New Roman"/>
          <w:lang w:val="fr-FR"/>
        </w:rPr>
        <w:t>promouvoir</w:t>
      </w:r>
      <w:proofErr w:type="gramEnd"/>
      <w:r w:rsidRPr="00D01D92">
        <w:rPr>
          <w:rFonts w:ascii="Times New Roman" w:eastAsia="MS Mincho" w:hAnsi="Times New Roman" w:cs="Times New Roman"/>
          <w:lang w:val="fr-FR"/>
        </w:rPr>
        <w:t xml:space="preserve">, le cas échéant, </w:t>
      </w:r>
      <w:r w:rsidRPr="00D01D92">
        <w:rPr>
          <w:rFonts w:ascii="Times New Roman" w:eastAsia="Times New Roman" w:hAnsi="Times New Roman" w:cs="Times New Roman"/>
          <w:lang w:val="fr-FR"/>
        </w:rPr>
        <w:t xml:space="preserve">dans les </w:t>
      </w:r>
      <w:r w:rsidRPr="00D01D92">
        <w:rPr>
          <w:rFonts w:ascii="Times New Roman" w:eastAsia="MS Mincho" w:hAnsi="Times New Roman" w:cs="Times New Roman"/>
          <w:lang w:val="fr-FR"/>
        </w:rPr>
        <w:t xml:space="preserve">systèmes médico-légaux et les mécanismes ou entités liés à la question </w:t>
      </w:r>
      <w:r w:rsidRPr="00D01D92">
        <w:rPr>
          <w:rFonts w:ascii="Times New Roman" w:eastAsia="Times New Roman" w:hAnsi="Times New Roman" w:cs="Times New Roman"/>
          <w:lang w:val="fr-FR"/>
        </w:rPr>
        <w:t xml:space="preserve">des personnes portées disparues, des procédures </w:t>
      </w:r>
      <w:r w:rsidRPr="00D01D92">
        <w:rPr>
          <w:rFonts w:ascii="Times New Roman" w:eastAsia="MS Mincho" w:hAnsi="Times New Roman" w:cs="Times New Roman"/>
          <w:lang w:val="fr-FR"/>
        </w:rPr>
        <w:t xml:space="preserve">normalisées pour coordonner et </w:t>
      </w:r>
      <w:r w:rsidRPr="00D01D92">
        <w:rPr>
          <w:rFonts w:ascii="Times New Roman" w:eastAsia="Times New Roman" w:hAnsi="Times New Roman" w:cs="Times New Roman"/>
          <w:lang w:val="fr-FR"/>
        </w:rPr>
        <w:t xml:space="preserve">gérer les dossiers des personnes décédées non identifiées et non réclamées, pour comparer les informations sur les personnes portées disparues avec </w:t>
      </w:r>
      <w:r w:rsidRPr="00D01D92">
        <w:rPr>
          <w:rFonts w:ascii="Times New Roman" w:eastAsia="MS Mincho" w:hAnsi="Times New Roman" w:cs="Times New Roman"/>
          <w:lang w:val="fr-FR"/>
        </w:rPr>
        <w:t xml:space="preserve">celles </w:t>
      </w:r>
      <w:r w:rsidRPr="00D01D92">
        <w:rPr>
          <w:rFonts w:ascii="Times New Roman" w:eastAsia="Times New Roman" w:hAnsi="Times New Roman" w:cs="Times New Roman"/>
          <w:lang w:val="fr-FR"/>
        </w:rPr>
        <w:t>des personnes décédées et pour produire un rapport d'identification scientifique à l'intention des autorités et des proches</w:t>
      </w:r>
      <w:r w:rsidRPr="00D01D92">
        <w:rPr>
          <w:rFonts w:ascii="Times New Roman" w:eastAsia="MS Mincho" w:hAnsi="Times New Roman" w:cs="Times New Roman"/>
          <w:lang w:val="fr-FR"/>
        </w:rPr>
        <w:t xml:space="preserve">. </w:t>
      </w:r>
    </w:p>
    <w:p w14:paraId="5AAB691A"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7CEBEE9F" w14:textId="77777777" w:rsidR="00BF3D26" w:rsidRPr="00D01D92" w:rsidRDefault="00BF3D26" w:rsidP="00D01D92">
      <w:pPr>
        <w:spacing w:after="0" w:line="240" w:lineRule="auto"/>
        <w:ind w:firstLine="708"/>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2.</w:t>
      </w:r>
      <w:r w:rsidRPr="00D01D92">
        <w:rPr>
          <w:rFonts w:ascii="Times New Roman" w:eastAsia="Times New Roman" w:hAnsi="Times New Roman" w:cs="Times New Roman"/>
          <w:lang w:val="fr-FR"/>
        </w:rPr>
        <w:tab/>
        <w:t xml:space="preserve">D’inviter instamment les États membres à veiller à la mise en œuvre de la législation </w:t>
      </w:r>
      <w:r w:rsidRPr="00D01D92">
        <w:rPr>
          <w:rFonts w:ascii="Times New Roman" w:eastAsia="MS Mincho" w:hAnsi="Times New Roman" w:cs="Times New Roman"/>
          <w:lang w:val="fr-FR" w:eastAsia="es-ES"/>
        </w:rPr>
        <w:t>et des autres mesures en vigueur dans ce domaine</w:t>
      </w:r>
      <w:r w:rsidRPr="00D01D92">
        <w:rPr>
          <w:rFonts w:ascii="Times New Roman" w:eastAsia="Times New Roman" w:hAnsi="Times New Roman" w:cs="Times New Roman"/>
          <w:lang w:val="fr-FR"/>
        </w:rPr>
        <w:t xml:space="preserve">, dans une optique humanitaire et de justice transitionnelle. </w:t>
      </w:r>
    </w:p>
    <w:p w14:paraId="022E4459"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4400C41A" w14:textId="77777777" w:rsidR="00BF3D26" w:rsidRPr="00D01D92" w:rsidRDefault="00BF3D26" w:rsidP="00D01D92">
      <w:pPr>
        <w:spacing w:after="0" w:line="240" w:lineRule="auto"/>
        <w:ind w:right="57"/>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ab/>
        <w:t>3.</w:t>
      </w:r>
      <w:r w:rsidRPr="00D01D92">
        <w:rPr>
          <w:rFonts w:ascii="Times New Roman" w:eastAsia="Times New Roman" w:hAnsi="Times New Roman" w:cs="Times New Roman"/>
          <w:lang w:val="fr-FR"/>
        </w:rPr>
        <w:tab/>
        <w:t xml:space="preserve">D’encourager les États membres à envisager de ratifier la Convention interaméricaine sur la disparition forcée des personnes et la Convention internationale pour la protection de toutes les personnes contre les disparitions forcées, ou à y adhérer, </w:t>
      </w:r>
      <w:r w:rsidRPr="00D01D92">
        <w:rPr>
          <w:rFonts w:ascii="Times New Roman" w:eastAsia="MS Mincho" w:hAnsi="Times New Roman" w:cs="Times New Roman"/>
          <w:lang w:val="fr-FR" w:eastAsia="es-ES_tradnl"/>
        </w:rPr>
        <w:t xml:space="preserve">et à les mettre en œuvre </w:t>
      </w:r>
      <w:r w:rsidRPr="00D01D92">
        <w:rPr>
          <w:rFonts w:ascii="Times New Roman" w:eastAsia="Times New Roman" w:hAnsi="Times New Roman" w:cs="Times New Roman"/>
          <w:lang w:val="fr-FR"/>
        </w:rPr>
        <w:t xml:space="preserve">dans leur législation </w:t>
      </w:r>
      <w:r w:rsidRPr="00D01D92">
        <w:rPr>
          <w:rFonts w:ascii="Times New Roman" w:eastAsia="Times New Roman" w:hAnsi="Times New Roman" w:cs="Times New Roman"/>
          <w:lang w:val="fr-FR"/>
        </w:rPr>
        <w:lastRenderedPageBreak/>
        <w:t xml:space="preserve">nationale ; à envisager, le cas échéant, de reconnaître la compétence du Comité des disparitions forcées ; à mettre en commun les expériences et les bonnes pratiques ; à renforcer la coopération internationale et l'échange d'informations ; et à favoriser la participation et l'assistance technique des institutions internationales et nationales ayant une expertise reconnue en matière de recherche </w:t>
      </w:r>
      <w:r w:rsidRPr="00D01D92">
        <w:rPr>
          <w:rFonts w:ascii="Times New Roman" w:eastAsia="MS Mincho" w:hAnsi="Times New Roman" w:cs="Times New Roman"/>
          <w:lang w:val="fr-FR" w:eastAsia="es-ES_tradnl"/>
        </w:rPr>
        <w:t xml:space="preserve">et d'identification des </w:t>
      </w:r>
      <w:r w:rsidRPr="00D01D92">
        <w:rPr>
          <w:rFonts w:ascii="Times New Roman" w:eastAsia="Times New Roman" w:hAnsi="Times New Roman" w:cs="Times New Roman"/>
          <w:lang w:val="fr-FR"/>
        </w:rPr>
        <w:t xml:space="preserve">personnes portées disparues. D’inviter les États membres à continuer à </w:t>
      </w:r>
      <w:r w:rsidRPr="00D01D92">
        <w:rPr>
          <w:rFonts w:ascii="Times New Roman" w:eastAsia="MS Mincho" w:hAnsi="Times New Roman" w:cs="Times New Roman"/>
          <w:lang w:val="fr-FR" w:eastAsia="es-ES_tradnl"/>
        </w:rPr>
        <w:t xml:space="preserve">travailler avec le Mouvement international de la Croix-Rouge et du Croissant-Rouge et à poursuivre leur coopération </w:t>
      </w:r>
      <w:r w:rsidRPr="00D01D92">
        <w:rPr>
          <w:rFonts w:ascii="Times New Roman" w:eastAsia="Times New Roman" w:hAnsi="Times New Roman" w:cs="Times New Roman"/>
          <w:lang w:val="fr-FR"/>
        </w:rPr>
        <w:t xml:space="preserve">avec le Comité international de la Croix-Rouge, en facilitant son travail et en accueillant favorablement ses recommandations techniques, en vue de consolider les mesures prises par les </w:t>
      </w:r>
      <w:r w:rsidRPr="00D01D92">
        <w:rPr>
          <w:rFonts w:ascii="Times New Roman" w:eastAsia="MS Mincho" w:hAnsi="Times New Roman" w:cs="Times New Roman"/>
          <w:lang w:val="fr-FR" w:eastAsia="es-ES_tradnl"/>
        </w:rPr>
        <w:t xml:space="preserve">États membres en vue de prévenir et d’agir face aux conséquences des disparitions et de la séparation des membres d'une famille, le </w:t>
      </w:r>
      <w:r w:rsidRPr="00D01D92">
        <w:rPr>
          <w:rFonts w:ascii="Times New Roman" w:eastAsia="Times New Roman" w:hAnsi="Times New Roman" w:cs="Times New Roman"/>
          <w:lang w:val="fr-FR"/>
        </w:rPr>
        <w:t xml:space="preserve">processus de recherche des personnes portées disparues, le traitement digne des dépouilles et la prise en charge de leur famille. </w:t>
      </w:r>
    </w:p>
    <w:p w14:paraId="6C6FF502" w14:textId="77777777" w:rsidR="00BF3D26" w:rsidRPr="00D01D92" w:rsidRDefault="00BF3D26" w:rsidP="00D01D92">
      <w:pPr>
        <w:spacing w:after="0" w:line="240" w:lineRule="auto"/>
        <w:ind w:right="57"/>
        <w:jc w:val="both"/>
        <w:rPr>
          <w:rFonts w:ascii="Times New Roman" w:eastAsia="Times New Roman" w:hAnsi="Times New Roman" w:cs="Times New Roman"/>
          <w:lang w:val="fr-FR"/>
        </w:rPr>
      </w:pPr>
    </w:p>
    <w:p w14:paraId="1E173D39" w14:textId="77777777" w:rsidR="00BF3D26" w:rsidRPr="00D01D92" w:rsidRDefault="00BF3D26"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4.</w:t>
      </w:r>
      <w:r w:rsidRPr="00D01D92">
        <w:rPr>
          <w:rFonts w:ascii="Times New Roman" w:eastAsia="Times New Roman" w:hAnsi="Times New Roman" w:cs="Times New Roman"/>
          <w:bCs/>
          <w:lang w:val="fr-FR"/>
        </w:rPr>
        <w:tab/>
        <w:t>D’en</w:t>
      </w:r>
      <w:r w:rsidRPr="00D01D92">
        <w:rPr>
          <w:rFonts w:ascii="Times New Roman" w:eastAsia="Times New Roman" w:hAnsi="Times New Roman" w:cs="Times New Roman"/>
          <w:lang w:val="fr-FR"/>
        </w:rPr>
        <w:t xml:space="preserve">courager les États membres à promouvoir, au niveau national, l'adoption de mesures </w:t>
      </w:r>
      <w:r w:rsidRPr="00D01D92">
        <w:rPr>
          <w:rFonts w:ascii="Times New Roman" w:eastAsia="MS Mincho" w:hAnsi="Times New Roman" w:cs="Times New Roman"/>
          <w:lang w:val="fr-FR" w:eastAsia="es-ES_tradnl"/>
        </w:rPr>
        <w:t xml:space="preserve">liées aux </w:t>
      </w:r>
      <w:r w:rsidRPr="00D01D92">
        <w:rPr>
          <w:rFonts w:ascii="Times New Roman" w:eastAsia="Times New Roman" w:hAnsi="Times New Roman" w:cs="Times New Roman"/>
          <w:lang w:val="fr-FR"/>
        </w:rPr>
        <w:t xml:space="preserve">dispositions de la résolution AG/RES. 2134 (XXXV-O/05), « Les personnes portées disparues et l’assistance à leurs familles », et des résolutions ultérieures sur ce sujet adoptées par l’Assemblée générale, et à fournir des informations à ce sujet ; et charger la CAJP de </w:t>
      </w:r>
      <w:r w:rsidRPr="00D01D92">
        <w:rPr>
          <w:rFonts w:ascii="Times New Roman" w:eastAsia="MS Mincho" w:hAnsi="Times New Roman" w:cs="Times New Roman"/>
          <w:lang w:val="fr-FR" w:eastAsia="es-ES_tradnl"/>
        </w:rPr>
        <w:t xml:space="preserve">prendre les mesures nécessaires pour diffuser ces </w:t>
      </w:r>
      <w:r w:rsidRPr="00D01D92">
        <w:rPr>
          <w:rFonts w:ascii="Times New Roman" w:eastAsia="Times New Roman" w:hAnsi="Times New Roman" w:cs="Times New Roman"/>
          <w:lang w:val="fr-FR"/>
        </w:rPr>
        <w:t xml:space="preserve">informations avant la cinquante-cinquième session ordinaire de l'Assemblée générale. </w:t>
      </w:r>
    </w:p>
    <w:p w14:paraId="7C9471F8"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65E5351F" w14:textId="77777777" w:rsidR="00BF3D26" w:rsidRPr="00D01D92" w:rsidRDefault="00BF3D26" w:rsidP="005D41C3">
      <w:pPr>
        <w:pStyle w:val="ListParagraph"/>
        <w:keepNext/>
        <w:numPr>
          <w:ilvl w:val="0"/>
          <w:numId w:val="37"/>
        </w:numPr>
        <w:spacing w:after="0" w:line="240" w:lineRule="auto"/>
        <w:ind w:hanging="720"/>
        <w:jc w:val="both"/>
        <w:rPr>
          <w:rFonts w:ascii="Times New Roman" w:eastAsia="Arial Unicode MS" w:hAnsi="Times New Roman" w:cs="Times New Roman"/>
          <w:lang w:val="fr-FR" w:eastAsia="es-MX"/>
        </w:rPr>
      </w:pPr>
      <w:r w:rsidRPr="00D01D92">
        <w:rPr>
          <w:rFonts w:ascii="Times New Roman" w:eastAsia="Arial Unicode MS" w:hAnsi="Times New Roman" w:cs="Times New Roman"/>
          <w:lang w:val="fr-FR" w:eastAsia="es-MX"/>
        </w:rPr>
        <w:t>« </w:t>
      </w:r>
      <w:r w:rsidRPr="00D01D92">
        <w:rPr>
          <w:rFonts w:ascii="Times New Roman" w:eastAsia="Times New Roman" w:hAnsi="Times New Roman" w:cs="Times New Roman"/>
          <w:bCs/>
          <w:lang w:val="fr-FR"/>
        </w:rPr>
        <w:t>SITUATION</w:t>
      </w:r>
      <w:r w:rsidRPr="00D01D92">
        <w:rPr>
          <w:rFonts w:ascii="Times New Roman" w:eastAsia="Arial Unicode MS" w:hAnsi="Times New Roman" w:cs="Times New Roman"/>
          <w:lang w:val="fr-FR" w:eastAsia="es-MX"/>
        </w:rPr>
        <w:t xml:space="preserve"> DES PERSONNES D'ASCENDANCE AFRICAINE DANS LE CONTINENT AMÉRICAIN ET LUTTE CONTRE LE RACISME » </w:t>
      </w:r>
    </w:p>
    <w:p w14:paraId="2533D42F" w14:textId="77777777" w:rsidR="00BF3D26" w:rsidRPr="00D01D92" w:rsidRDefault="00BF3D26" w:rsidP="00D01D92">
      <w:pPr>
        <w:keepNext/>
        <w:spacing w:after="0" w:line="240" w:lineRule="auto"/>
        <w:jc w:val="both"/>
        <w:rPr>
          <w:rFonts w:ascii="Times New Roman" w:hAnsi="Times New Roman" w:cs="Times New Roman"/>
          <w:bCs/>
          <w:lang w:val="fr-FR"/>
        </w:rPr>
      </w:pPr>
    </w:p>
    <w:p w14:paraId="505FD475" w14:textId="77777777" w:rsidR="00BF3D26" w:rsidRPr="00D01D92" w:rsidRDefault="00BF3D26" w:rsidP="00D01D92">
      <w:pPr>
        <w:spacing w:after="0" w:line="240" w:lineRule="auto"/>
        <w:ind w:firstLine="708"/>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ACCUEILLANT AVEC SATISFACTION le compte rendu et les conclusions de la réunion convoquée par la Commission des questions juridiques et politiques, tenue le 26 octobre 2023, en application du mandat de la résolution AG/RES. 2990 (LII-O/22), tels que reflétés dans le document </w:t>
      </w:r>
      <w:hyperlink r:id="rId67" w:history="1">
        <w:r w:rsidRPr="00D01D92">
          <w:rPr>
            <w:rFonts w:ascii="Times New Roman" w:hAnsi="Times New Roman" w:cs="Times New Roman"/>
            <w:color w:val="0000FF"/>
            <w:u w:val="single"/>
            <w:lang w:val="fr-FR"/>
          </w:rPr>
          <w:t xml:space="preserve">CP/CAJP/SA 765/23 </w:t>
        </w:r>
        <w:proofErr w:type="spellStart"/>
        <w:r w:rsidRPr="00D01D92">
          <w:rPr>
            <w:rFonts w:ascii="Times New Roman" w:hAnsi="Times New Roman" w:cs="Times New Roman"/>
            <w:color w:val="0000FF"/>
            <w:u w:val="single"/>
            <w:lang w:val="fr-FR"/>
          </w:rPr>
          <w:t>rev</w:t>
        </w:r>
        <w:proofErr w:type="spellEnd"/>
        <w:r w:rsidRPr="00D01D92">
          <w:rPr>
            <w:rFonts w:ascii="Times New Roman" w:hAnsi="Times New Roman" w:cs="Times New Roman"/>
            <w:color w:val="0000FF"/>
            <w:u w:val="single"/>
            <w:lang w:val="fr-FR"/>
          </w:rPr>
          <w:t>. 1</w:t>
        </w:r>
      </w:hyperlink>
      <w:r w:rsidRPr="00D01D92">
        <w:rPr>
          <w:rFonts w:ascii="Times New Roman" w:hAnsi="Times New Roman" w:cs="Times New Roman"/>
          <w:lang w:val="fr-FR"/>
        </w:rPr>
        <w:t xml:space="preserve"> </w:t>
      </w:r>
      <w:r w:rsidRPr="00D01D92">
        <w:rPr>
          <w:rFonts w:ascii="Times New Roman" w:eastAsia="Times New Roman" w:hAnsi="Times New Roman" w:cs="Times New Roman"/>
          <w:lang w:val="fr-FR"/>
        </w:rPr>
        <w:t xml:space="preserve">du 23 janvier 2024 sur le thème « Une coopération régionale plus efficace pour faire progresser la reconnaissance, la protection et la promotion des droits des peuples d'ascendance africaine, y compris les filles et les femmes d’ascendance africaine, et en particulier l'opportunité d'adopter une déclaration relative à la promotion, à la protection et au plein respect des droits humains des personnes d'ascendance africaine dans les Amériques » ; </w:t>
      </w:r>
    </w:p>
    <w:p w14:paraId="07666DFD"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7F964272" w14:textId="77777777" w:rsidR="00BF3D26" w:rsidRPr="00D01D92" w:rsidRDefault="00BF3D26" w:rsidP="00D01D92">
      <w:pPr>
        <w:spacing w:after="0" w:line="240" w:lineRule="auto"/>
        <w:ind w:firstLine="708"/>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TENANT COMPTE de la déclaration </w:t>
      </w:r>
      <w:hyperlink r:id="rId68" w:history="1">
        <w:r w:rsidRPr="00D01D92">
          <w:rPr>
            <w:rFonts w:ascii="Times New Roman" w:hAnsi="Times New Roman" w:cs="Times New Roman"/>
            <w:color w:val="0000FF"/>
            <w:u w:val="single"/>
            <w:shd w:val="clear" w:color="auto" w:fill="FFFFFF"/>
            <w:lang w:val="fr-FR"/>
          </w:rPr>
          <w:t xml:space="preserve">CP/DEC. 83/24 </w:t>
        </w:r>
        <w:proofErr w:type="spellStart"/>
        <w:r w:rsidRPr="00D01D92">
          <w:rPr>
            <w:rFonts w:ascii="Times New Roman" w:hAnsi="Times New Roman" w:cs="Times New Roman"/>
            <w:color w:val="0000FF"/>
            <w:u w:val="single"/>
            <w:shd w:val="clear" w:color="auto" w:fill="FFFFFF"/>
            <w:lang w:val="fr-FR"/>
          </w:rPr>
          <w:t>rev</w:t>
        </w:r>
        <w:proofErr w:type="spellEnd"/>
        <w:r w:rsidRPr="00D01D92">
          <w:rPr>
            <w:rFonts w:ascii="Times New Roman" w:hAnsi="Times New Roman" w:cs="Times New Roman"/>
            <w:color w:val="0000FF"/>
            <w:u w:val="single"/>
            <w:shd w:val="clear" w:color="auto" w:fill="FFFFFF"/>
            <w:lang w:val="fr-FR"/>
          </w:rPr>
          <w:t>. 1</w:t>
        </w:r>
      </w:hyperlink>
      <w:r w:rsidRPr="00D01D92">
        <w:rPr>
          <w:rFonts w:ascii="Times New Roman" w:eastAsia="Times New Roman" w:hAnsi="Times New Roman" w:cs="Times New Roman"/>
          <w:color w:val="0000FF"/>
          <w:lang w:val="fr-FR"/>
        </w:rPr>
        <w:t xml:space="preserve"> </w:t>
      </w:r>
      <w:r w:rsidRPr="00D01D92">
        <w:rPr>
          <w:rFonts w:ascii="Times New Roman" w:eastAsia="Times New Roman" w:hAnsi="Times New Roman" w:cs="Times New Roman"/>
          <w:lang w:val="fr-FR"/>
        </w:rPr>
        <w:t xml:space="preserve">du Conseil permanent, adoptée le 25 mars 2024, intitulée « Pour une coopération régionale plus efficace afin de faire progresser la reconnaissance, la protection et la promotion des droits des personnes d'ascendance africaine dans les Amériques, y compris les filles et les femmes d'ascendance africaine », qui a exprimé la volonté des États membres d'envisager un mandat à la cinquante-quatrième session de l'Assemblée générale de l'OEA qui permettrait de d’entamer des travaux visant à promouvoir la négociation d’un premier projet de déclaration américaine sur les droits des personnes d'ascendance africaine, dans la limite des contraintes budgétaires de l'OEA, </w:t>
      </w:r>
      <w:r w:rsidRPr="00D01D92">
        <w:rPr>
          <w:rFonts w:ascii="Times New Roman" w:eastAsia="Times New Roman" w:hAnsi="Times New Roman" w:cs="Times New Roman"/>
          <w:b/>
          <w:bCs/>
          <w:lang w:val="fr-FR"/>
        </w:rPr>
        <w:t xml:space="preserve"> </w:t>
      </w:r>
    </w:p>
    <w:p w14:paraId="428010D1" w14:textId="77777777" w:rsidR="00BF3D26" w:rsidRPr="00D01D92" w:rsidRDefault="00BF3D26" w:rsidP="00D01D92">
      <w:pPr>
        <w:spacing w:after="0" w:line="240" w:lineRule="auto"/>
        <w:jc w:val="both"/>
        <w:rPr>
          <w:rFonts w:ascii="Times New Roman" w:hAnsi="Times New Roman" w:cs="Times New Roman"/>
          <w:lang w:val="fr-FR"/>
        </w:rPr>
      </w:pPr>
    </w:p>
    <w:p w14:paraId="4611F013" w14:textId="77777777" w:rsidR="00BF3D26" w:rsidRPr="00D01D92" w:rsidRDefault="00BF3D2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3933F40D" w14:textId="77777777" w:rsidR="00BF3D26" w:rsidRPr="00D01D92" w:rsidRDefault="00BF3D26" w:rsidP="00D01D92">
      <w:pPr>
        <w:spacing w:after="0" w:line="240" w:lineRule="auto"/>
        <w:jc w:val="both"/>
        <w:rPr>
          <w:rFonts w:ascii="Times New Roman" w:hAnsi="Times New Roman" w:cs="Times New Roman"/>
          <w:lang w:val="fr-FR"/>
        </w:rPr>
      </w:pPr>
    </w:p>
    <w:p w14:paraId="192666D3" w14:textId="77777777" w:rsidR="00BF3D26" w:rsidRPr="00D01D92" w:rsidRDefault="00BF3D26" w:rsidP="005D41C3">
      <w:pPr>
        <w:numPr>
          <w:ilvl w:val="0"/>
          <w:numId w:val="38"/>
        </w:numPr>
        <w:tabs>
          <w:tab w:val="left" w:pos="720"/>
        </w:tabs>
        <w:spacing w:after="0" w:line="240" w:lineRule="auto"/>
        <w:ind w:left="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De convoquer les États membres pour former un groupe de travail informel</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qui aurait pour objectif principal de présenter, avec le soutien du Département de l'inclusion sociale de l'OEA,</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en consultation avec la société civile et les acteurs sociaux</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 xml:space="preserve">et au moyen des ressources existantes et d’autres ressources, des recommandations sur la formulation et l'élaboration d'une proposition de déclaration interaméricaine qui intègre les visions et les perspectives des États pour promouvoir les droits humains des personnes et des peuples d'ascendance africaine des Amériques, sur la base d'une </w:t>
      </w:r>
      <w:r w:rsidRPr="00D01D92">
        <w:rPr>
          <w:rFonts w:ascii="Times New Roman" w:eastAsia="Times New Roman" w:hAnsi="Times New Roman" w:cs="Times New Roman"/>
          <w:lang w:val="fr-FR"/>
        </w:rPr>
        <w:lastRenderedPageBreak/>
        <w:t>approche intersectionnelle et en tenant compte de la situation de vulnérabilité dans le but de s'attaquer aux inégalités connexes et systémiques, ainsi qu'aux causes structurelles du racisme systémique dans la région.</w:t>
      </w:r>
      <w:r w:rsidRPr="00D01D92">
        <w:rPr>
          <w:rStyle w:val="FootnoteReference"/>
          <w:rFonts w:ascii="Times New Roman" w:eastAsia="Times New Roman" w:hAnsi="Times New Roman" w:cs="Times New Roman"/>
          <w:u w:val="single"/>
          <w:vertAlign w:val="superscript"/>
          <w:lang w:val="fr-FR"/>
        </w:rPr>
        <w:footnoteReference w:id="38"/>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lang w:val="fr-FR"/>
        </w:rPr>
        <w:t xml:space="preserve"> </w:t>
      </w:r>
      <w:r w:rsidRPr="00D01D92">
        <w:rPr>
          <w:rFonts w:ascii="Times New Roman" w:eastAsia="Times New Roman" w:hAnsi="Times New Roman" w:cs="Times New Roman"/>
          <w:b/>
          <w:bCs/>
          <w:lang w:val="fr-FR"/>
        </w:rPr>
        <w:t xml:space="preserve">   </w:t>
      </w:r>
    </w:p>
    <w:p w14:paraId="714366CB"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41CB7826" w14:textId="77777777" w:rsidR="00BF3D26" w:rsidRPr="00D01D92" w:rsidRDefault="00BF3D26" w:rsidP="005D41C3">
      <w:pPr>
        <w:numPr>
          <w:ilvl w:val="0"/>
          <w:numId w:val="38"/>
        </w:numPr>
        <w:spacing w:after="0" w:line="240" w:lineRule="auto"/>
        <w:ind w:left="0"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D’arrêter que ses conclusions seront présentées lors d'une séance extraordinaire du Conseil permanent avant la cinquante-cinquième session ordinaire de l'Assemblée générale de l'OEA, à l'occasion de la conclusion du Plan d'action pour la Décennie des personnes d'ascendance africaine dans les Amériques (2016-2025). </w:t>
      </w:r>
      <w:r w:rsidRPr="00D01D92">
        <w:rPr>
          <w:rFonts w:ascii="Times New Roman" w:eastAsia="Times New Roman" w:hAnsi="Times New Roman" w:cs="Times New Roman"/>
          <w:b/>
          <w:bCs/>
          <w:lang w:val="fr-FR"/>
        </w:rPr>
        <w:t xml:space="preserve"> </w:t>
      </w:r>
    </w:p>
    <w:p w14:paraId="35CD3421" w14:textId="77777777" w:rsidR="00BF3D26" w:rsidRPr="00D01D92" w:rsidRDefault="00BF3D26" w:rsidP="00D01D92">
      <w:pPr>
        <w:spacing w:after="0" w:line="240" w:lineRule="auto"/>
        <w:jc w:val="both"/>
        <w:rPr>
          <w:rFonts w:ascii="Times New Roman" w:hAnsi="Times New Roman" w:cs="Times New Roman"/>
          <w:lang w:val="fr-FR"/>
        </w:rPr>
      </w:pPr>
    </w:p>
    <w:p w14:paraId="1C55A62A" w14:textId="77777777" w:rsidR="00BF3D26" w:rsidRPr="00D01D92" w:rsidRDefault="00BF3D26" w:rsidP="005D41C3">
      <w:pPr>
        <w:pStyle w:val="ListParagraph"/>
        <w:keepNext/>
        <w:numPr>
          <w:ilvl w:val="0"/>
          <w:numId w:val="37"/>
        </w:numPr>
        <w:spacing w:after="0" w:line="240" w:lineRule="auto"/>
        <w:ind w:hanging="720"/>
        <w:jc w:val="both"/>
        <w:rPr>
          <w:rFonts w:ascii="Times New Roman" w:eastAsia="Arial Unicode MS" w:hAnsi="Times New Roman" w:cs="Times New Roman"/>
          <w:bCs/>
          <w:lang w:val="fr-FR"/>
        </w:rPr>
      </w:pPr>
      <w:r w:rsidRPr="00D01D92">
        <w:rPr>
          <w:rFonts w:ascii="Times New Roman" w:hAnsi="Times New Roman" w:cs="Times New Roman"/>
          <w:bCs/>
          <w:lang w:val="fr-FR"/>
        </w:rPr>
        <w:t>« </w:t>
      </w:r>
      <w:r w:rsidRPr="00D01D92">
        <w:rPr>
          <w:rFonts w:ascii="Times New Roman" w:eastAsia="Times New Roman" w:hAnsi="Times New Roman" w:cs="Times New Roman"/>
          <w:bCs/>
          <w:lang w:val="fr-FR"/>
        </w:rPr>
        <w:t>DROITS</w:t>
      </w:r>
      <w:r w:rsidRPr="00D01D92">
        <w:rPr>
          <w:rFonts w:ascii="Times New Roman" w:hAnsi="Times New Roman" w:cs="Times New Roman"/>
          <w:bCs/>
          <w:lang w:val="fr-FR"/>
        </w:rPr>
        <w:t xml:space="preserve"> DE LA PERSONNE ET ENVIRONNEMENT »</w:t>
      </w:r>
    </w:p>
    <w:p w14:paraId="1CD45A5F" w14:textId="77777777" w:rsidR="00BF3D26" w:rsidRPr="00D01D92" w:rsidRDefault="00BF3D26" w:rsidP="00D01D92">
      <w:pPr>
        <w:keepNext/>
        <w:spacing w:after="0" w:line="240" w:lineRule="auto"/>
        <w:contextualSpacing/>
        <w:jc w:val="both"/>
        <w:rPr>
          <w:rFonts w:ascii="Times New Roman" w:eastAsia="Times New Roman" w:hAnsi="Times New Roman" w:cs="Times New Roman"/>
          <w:lang w:val="fr-FR"/>
        </w:rPr>
      </w:pPr>
    </w:p>
    <w:p w14:paraId="199BC26F"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RAPPELANT la résolution 76/300 de l'Assemblée générale des Nations Unies, qui reconnaît que le droit à un environnement propre, sain et durable est un droit de la personne et exhorte les États, les organisations internationales, les entreprises et les autres acteurs concernés à adopter des politiques, à améliorer la coopération internationale, à renforcer les capacités et à continuer de mettre en commun les pratiques exemplaires afin d’intensifier les efforts visant à garantir un environnement propre, sain et durable pour tous ;</w:t>
      </w:r>
    </w:p>
    <w:p w14:paraId="077EE096" w14:textId="77777777" w:rsidR="00BF3D26" w:rsidRPr="00D01D92" w:rsidRDefault="00BF3D26" w:rsidP="00D01D92">
      <w:pPr>
        <w:spacing w:after="0" w:line="240" w:lineRule="auto"/>
        <w:jc w:val="both"/>
        <w:rPr>
          <w:rFonts w:ascii="Times New Roman" w:hAnsi="Times New Roman" w:cs="Times New Roman"/>
          <w:lang w:val="fr-FR"/>
        </w:rPr>
      </w:pPr>
    </w:p>
    <w:p w14:paraId="297AA02D"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RAPPELANT ÉGALEMENT que la CIDH et le Bureau du rapporteur spécial pour les droits économiques, sociaux, culturels et environnementaux (REDESCA) de la CIDH ont publié, le 4 mars 2022, la résolution 3/21, « Urgence climatique : portée des obligations interaméricaines en matière de droits de la personne », qui reconnaît que le changement climatique est une urgence en matière de droits de la personne et constitue l'une des plus grandes menaces à la pleine jouissance des droits de la personne, aux intérêts des générations actuelles et futures, en particulier les femmes et les filles, ainsi qu’à la santé des écosystèmes et de toutes les espèces qui habitent le continent américain ;</w:t>
      </w:r>
      <w:r w:rsidRPr="00D01D92">
        <w:rPr>
          <w:rStyle w:val="FootnoteReference"/>
          <w:rFonts w:ascii="Times New Roman" w:hAnsi="Times New Roman" w:cs="Times New Roman"/>
          <w:u w:val="single"/>
          <w:vertAlign w:val="superscript"/>
          <w:lang w:val="fr-FR"/>
        </w:rPr>
        <w:footnoteReference w:id="39"/>
      </w:r>
      <w:r w:rsidRPr="00D01D92">
        <w:rPr>
          <w:rFonts w:ascii="Times New Roman" w:hAnsi="Times New Roman" w:cs="Times New Roman"/>
          <w:vertAlign w:val="superscript"/>
          <w:lang w:val="fr-FR"/>
        </w:rPr>
        <w:t>/</w:t>
      </w:r>
      <w:r w:rsidRPr="00D01D92">
        <w:rPr>
          <w:rFonts w:ascii="Times New Roman" w:hAnsi="Times New Roman" w:cs="Times New Roman"/>
          <w:lang w:val="fr-FR"/>
        </w:rPr>
        <w:t xml:space="preserve"> </w:t>
      </w:r>
      <w:r w:rsidRPr="00D01D92">
        <w:rPr>
          <w:rFonts w:ascii="Times New Roman" w:eastAsia="Times New Roman" w:hAnsi="Times New Roman" w:cs="Times New Roman"/>
          <w:b/>
          <w:bCs/>
          <w:lang w:val="fr-FR"/>
        </w:rPr>
        <w:t xml:space="preserve">   </w:t>
      </w:r>
    </w:p>
    <w:p w14:paraId="605FB556" w14:textId="77777777" w:rsidR="00BF3D26" w:rsidRPr="00D01D92" w:rsidRDefault="00BF3D26" w:rsidP="00D01D92">
      <w:pPr>
        <w:spacing w:after="0" w:line="240" w:lineRule="auto"/>
        <w:jc w:val="both"/>
        <w:rPr>
          <w:rFonts w:ascii="Times New Roman" w:hAnsi="Times New Roman" w:cs="Times New Roman"/>
          <w:lang w:val="fr-FR"/>
        </w:rPr>
      </w:pPr>
    </w:p>
    <w:p w14:paraId="52BCA006"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CONSIDÉRANT la demande d'avis consultatif sur « L'urgence climatique et les droits de la personne » présentée à la Cour interaméricaine des droits de l'homme par la République du Chili et la République de Colombie, et la tenue des audiences publiques sur cette question convoquées par la Cour interaméricaine des droits de l'homme, ainsi que la large participation de la société civile, des États et des centres universitaires à cet égard,</w:t>
      </w:r>
      <w:r w:rsidRPr="00D01D92">
        <w:rPr>
          <w:rFonts w:ascii="Times New Roman" w:eastAsia="Times New Roman" w:hAnsi="Times New Roman" w:cs="Times New Roman"/>
          <w:b/>
          <w:bCs/>
          <w:lang w:val="fr-FR"/>
        </w:rPr>
        <w:t xml:space="preserve"> </w:t>
      </w:r>
    </w:p>
    <w:p w14:paraId="2953E2B8" w14:textId="77777777" w:rsidR="00BF3D26" w:rsidRPr="00D01D92" w:rsidRDefault="00BF3D26" w:rsidP="00D01D92">
      <w:pPr>
        <w:spacing w:after="0" w:line="240" w:lineRule="auto"/>
        <w:jc w:val="both"/>
        <w:rPr>
          <w:rFonts w:ascii="Times New Roman" w:hAnsi="Times New Roman" w:cs="Times New Roman"/>
          <w:lang w:val="fr-FR"/>
        </w:rPr>
      </w:pPr>
    </w:p>
    <w:p w14:paraId="122D6CD6"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SALUANT l’adoption de l’Accord se rapportant à la Convention des Nations Unies sur le droit de la mer et portant sur la conservation et l’utilisation durable de la diversité biologique marine des zones ne relevant pas de la juridiction nationale, </w:t>
      </w:r>
    </w:p>
    <w:p w14:paraId="73B505DC" w14:textId="77777777" w:rsidR="00BF3D26" w:rsidRPr="00D01D92" w:rsidRDefault="00BF3D26" w:rsidP="00D01D92">
      <w:pPr>
        <w:spacing w:after="0" w:line="240" w:lineRule="auto"/>
        <w:jc w:val="both"/>
        <w:rPr>
          <w:rFonts w:ascii="Times New Roman" w:hAnsi="Times New Roman" w:cs="Times New Roman"/>
          <w:lang w:val="fr-FR"/>
        </w:rPr>
      </w:pPr>
    </w:p>
    <w:p w14:paraId="02AECB00"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PRENANT NOTE des résultats de la séance du Conseil permanent, laquelle a été consacrée à l’examen de l’accès à l'information, de la participation publique et de l'accès à la justice à propos des questions environnementales en Amérique latine et dans les Caraïbes, à laquelle la CIDH, le REDESCA ainsi que le Groupe de travail chargé d'examiner les rapports nationaux évoqués dans le Protocole de San Salvador ont été invités pour y présenter un rapport sur l'état de cette question en Amérique latine et dans les Caraïbes et ce, conformément aux dispositions de la section xvi. </w:t>
      </w:r>
      <w:proofErr w:type="gramStart"/>
      <w:r w:rsidRPr="00D01D92">
        <w:rPr>
          <w:rFonts w:ascii="Times New Roman" w:hAnsi="Times New Roman" w:cs="Times New Roman"/>
          <w:lang w:val="fr-FR"/>
        </w:rPr>
        <w:t>de</w:t>
      </w:r>
      <w:proofErr w:type="gramEnd"/>
      <w:r w:rsidRPr="00D01D92">
        <w:rPr>
          <w:rFonts w:ascii="Times New Roman" w:hAnsi="Times New Roman" w:cs="Times New Roman"/>
          <w:lang w:val="fr-FR"/>
        </w:rPr>
        <w:t xml:space="preserve"> la résolution AG/RES. 2991 (LII-O/22), </w:t>
      </w:r>
    </w:p>
    <w:p w14:paraId="06AE7F11" w14:textId="77777777" w:rsidR="00BF3D26" w:rsidRPr="00D01D92" w:rsidRDefault="00BF3D26" w:rsidP="00D01D92">
      <w:pPr>
        <w:spacing w:after="0" w:line="240" w:lineRule="auto"/>
        <w:jc w:val="both"/>
        <w:rPr>
          <w:rFonts w:ascii="Times New Roman" w:hAnsi="Times New Roman" w:cs="Times New Roman"/>
          <w:lang w:val="fr-FR"/>
        </w:rPr>
      </w:pPr>
    </w:p>
    <w:p w14:paraId="6F4D6E44" w14:textId="77777777" w:rsidR="00BF3D26" w:rsidRPr="00D01D92" w:rsidRDefault="00BF3D26" w:rsidP="00D01D92">
      <w:pPr>
        <w:keepNext/>
        <w:spacing w:after="0" w:line="240" w:lineRule="auto"/>
        <w:jc w:val="both"/>
        <w:rPr>
          <w:rFonts w:ascii="Times New Roman" w:hAnsi="Times New Roman" w:cs="Times New Roman"/>
          <w:lang w:val="fr-FR"/>
        </w:rPr>
      </w:pPr>
      <w:r w:rsidRPr="00D01D92">
        <w:rPr>
          <w:rFonts w:ascii="Times New Roman" w:hAnsi="Times New Roman" w:cs="Times New Roman"/>
          <w:lang w:val="fr-FR"/>
        </w:rPr>
        <w:lastRenderedPageBreak/>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bdo>
      </w:bdo>
    </w:p>
    <w:p w14:paraId="088C154B" w14:textId="77777777" w:rsidR="00BF3D26" w:rsidRPr="00D01D92" w:rsidRDefault="00BF3D26" w:rsidP="00D01D92">
      <w:pPr>
        <w:keepNext/>
        <w:spacing w:after="0" w:line="240" w:lineRule="auto"/>
        <w:jc w:val="both"/>
        <w:rPr>
          <w:rFonts w:ascii="Times New Roman" w:hAnsi="Times New Roman" w:cs="Times New Roman"/>
          <w:lang w:val="fr-FR"/>
        </w:rPr>
      </w:pPr>
    </w:p>
    <w:p w14:paraId="0119867D" w14:textId="77777777" w:rsidR="00BF3D26" w:rsidRPr="00D01D92" w:rsidRDefault="00BF3D26" w:rsidP="00D01D92">
      <w:pPr>
        <w:spacing w:after="0" w:line="240" w:lineRule="auto"/>
        <w:ind w:firstLine="706"/>
        <w:jc w:val="both"/>
        <w:rPr>
          <w:rFonts w:ascii="Times New Roman" w:hAnsi="Times New Roman" w:cs="Times New Roman"/>
          <w:b/>
          <w:bCs/>
          <w:lang w:val="fr-FR"/>
        </w:rPr>
      </w:pPr>
      <w:r w:rsidRPr="00D01D92">
        <w:rPr>
          <w:rFonts w:ascii="Times New Roman" w:hAnsi="Times New Roman" w:cs="Times New Roman"/>
          <w:lang w:val="fr-FR"/>
        </w:rPr>
        <w:t>1.</w:t>
      </w:r>
      <w:r w:rsidRPr="00D01D92">
        <w:rPr>
          <w:rFonts w:ascii="Times New Roman" w:hAnsi="Times New Roman" w:cs="Times New Roman"/>
          <w:lang w:val="fr-FR"/>
        </w:rPr>
        <w:tab/>
        <w:t>D’exhorter à nouveau les États membres à promouvoir le droit humain à un environnement propre, sain et durable, à mettre en œuvre des politiques publiques de riposte et de prévention des risques de catastrophe qui incluraient les groupes en situation de marginalisation et de vulnérabilité, y compris les personnes handicapées, à renforcer la coopération internationale dans ces domaines et à continuer à échanger des pratiques exemplaires qui contribuent à un environnement sain et à la prévention et la riposte opportunes face aux risques de catastrophe, en encourageant l'adoption de mesures visant à atteindre les objectifs et les cibles pertinents du Programme de développement durable à l'horizon 2030.</w:t>
      </w:r>
      <w:r w:rsidRPr="00D01D92">
        <w:rPr>
          <w:rStyle w:val="FootnoteReference"/>
          <w:rFonts w:ascii="Times New Roman" w:hAnsi="Times New Roman" w:cs="Times New Roman"/>
          <w:u w:val="single"/>
          <w:vertAlign w:val="superscript"/>
          <w:lang w:val="fr-FR"/>
        </w:rPr>
        <w:t xml:space="preserve"> </w:t>
      </w:r>
      <w:r w:rsidRPr="00D01D92">
        <w:rPr>
          <w:rStyle w:val="FootnoteReference"/>
          <w:rFonts w:ascii="Times New Roman" w:hAnsi="Times New Roman" w:cs="Times New Roman"/>
          <w:u w:val="single"/>
          <w:vertAlign w:val="superscript"/>
          <w:lang w:val="fr-FR"/>
        </w:rPr>
        <w:footnoteReference w:id="40"/>
      </w:r>
      <w:r w:rsidRPr="00D01D92">
        <w:rPr>
          <w:rFonts w:ascii="Times New Roman" w:hAnsi="Times New Roman" w:cs="Times New Roman"/>
          <w:vertAlign w:val="superscript"/>
          <w:lang w:val="fr-FR"/>
        </w:rPr>
        <w:t>/</w:t>
      </w:r>
      <w:r w:rsidRPr="00D01D92">
        <w:rPr>
          <w:rStyle w:val="FootnoteReference"/>
          <w:rFonts w:ascii="Times New Roman" w:hAnsi="Times New Roman" w:cs="Times New Roman"/>
          <w:u w:val="single"/>
          <w:vertAlign w:val="superscript"/>
          <w:lang w:val="fr-FR"/>
        </w:rPr>
        <w:footnoteReference w:id="41"/>
      </w:r>
      <w:r w:rsidRPr="00D01D92">
        <w:rPr>
          <w:rFonts w:ascii="Times New Roman" w:hAnsi="Times New Roman" w:cs="Times New Roman"/>
          <w:vertAlign w:val="superscript"/>
          <w:lang w:val="fr-FR"/>
        </w:rPr>
        <w:t>/</w:t>
      </w:r>
    </w:p>
    <w:p w14:paraId="4B490B47" w14:textId="77777777" w:rsidR="00BF3D26" w:rsidRPr="00D01D92" w:rsidRDefault="00BF3D26" w:rsidP="00D01D92">
      <w:pPr>
        <w:spacing w:after="0" w:line="240" w:lineRule="auto"/>
        <w:jc w:val="both"/>
        <w:rPr>
          <w:rFonts w:ascii="Times New Roman" w:hAnsi="Times New Roman" w:cs="Times New Roman"/>
          <w:lang w:val="fr-FR"/>
        </w:rPr>
      </w:pPr>
    </w:p>
    <w:p w14:paraId="4C428087"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2.</w:t>
      </w:r>
      <w:r w:rsidRPr="00D01D92">
        <w:rPr>
          <w:rFonts w:ascii="Times New Roman" w:hAnsi="Times New Roman" w:cs="Times New Roman"/>
          <w:lang w:val="fr-FR"/>
        </w:rPr>
        <w:tab/>
        <w:t>Les États parties à l’Accord régional sur l’accès à l’information, la participation publique et l’accès à la justice à propos des questions environnementales en Amérique latine et dans les Caraïbes (Accord d’</w:t>
      </w:r>
      <w:proofErr w:type="spellStart"/>
      <w:r w:rsidRPr="00D01D92">
        <w:rPr>
          <w:rFonts w:ascii="Times New Roman" w:hAnsi="Times New Roman" w:cs="Times New Roman"/>
          <w:lang w:val="fr-FR"/>
        </w:rPr>
        <w:t>Escazú</w:t>
      </w:r>
      <w:proofErr w:type="spellEnd"/>
      <w:r w:rsidRPr="00D01D92">
        <w:rPr>
          <w:rFonts w:ascii="Times New Roman" w:hAnsi="Times New Roman" w:cs="Times New Roman"/>
          <w:lang w:val="fr-FR"/>
        </w:rPr>
        <w:t>) réitèrent leur appel aux États d'Amérique latine et des Caraïbes qui ne l'ont pas encore fait à envisager de ratifier l'accord susmentionné ou d’y adhérer, selon le cas.</w:t>
      </w:r>
      <w:r w:rsidRPr="00D01D92">
        <w:rPr>
          <w:rFonts w:ascii="Times New Roman" w:eastAsia="Times New Roman" w:hAnsi="Times New Roman" w:cs="Times New Roman"/>
          <w:b/>
          <w:bCs/>
          <w:lang w:val="fr-FR"/>
        </w:rPr>
        <w:t xml:space="preserve"> </w:t>
      </w:r>
    </w:p>
    <w:p w14:paraId="2E49A944" w14:textId="77777777" w:rsidR="00BF3D26" w:rsidRPr="00D01D92" w:rsidRDefault="00BF3D26" w:rsidP="00D01D92">
      <w:pPr>
        <w:spacing w:after="0" w:line="240" w:lineRule="auto"/>
        <w:jc w:val="both"/>
        <w:rPr>
          <w:rFonts w:ascii="Times New Roman" w:hAnsi="Times New Roman" w:cs="Times New Roman"/>
          <w:lang w:val="fr-FR"/>
        </w:rPr>
      </w:pPr>
    </w:p>
    <w:p w14:paraId="5AEF5098"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3.</w:t>
      </w:r>
      <w:r w:rsidRPr="00D01D92">
        <w:rPr>
          <w:rFonts w:ascii="Times New Roman" w:hAnsi="Times New Roman" w:cs="Times New Roman"/>
          <w:lang w:val="fr-FR"/>
        </w:rPr>
        <w:tab/>
        <w:t xml:space="preserve">D’inviter instamment les États à examiner soigneusement l'avis consultatif sur l'urgence climatique et les droits de la personne qui sera rendu par la Cour interaméricaine des droits de l'homme. </w:t>
      </w:r>
    </w:p>
    <w:p w14:paraId="29F3CE95" w14:textId="77777777" w:rsidR="00BF3D26" w:rsidRPr="00D01D92" w:rsidRDefault="00BF3D26" w:rsidP="00D01D92">
      <w:pPr>
        <w:spacing w:after="0" w:line="240" w:lineRule="auto"/>
        <w:jc w:val="both"/>
        <w:rPr>
          <w:rFonts w:ascii="Times New Roman" w:hAnsi="Times New Roman" w:cs="Times New Roman"/>
          <w:lang w:val="fr-FR"/>
        </w:rPr>
      </w:pPr>
    </w:p>
    <w:p w14:paraId="0948EB2C"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 xml:space="preserve">De réitérer l'invitation faite aux États membres de signer et de ratifier, conformément à leur régime juridique et dans les meilleurs délais, l’Accord se rapportant à la Convention des Nations Unies sur le droit de la mer et portant sur la conservation et l’utilisation durable de la diversité biologique marine des zones ne relevant pas de la juridiction nationale, et de saluer l'offre du Chili d'accueillir le siège du secrétariat de l'Accord. </w:t>
      </w:r>
    </w:p>
    <w:p w14:paraId="4D729D92" w14:textId="77777777" w:rsidR="00BF3D26" w:rsidRPr="00D01D92" w:rsidRDefault="00BF3D26" w:rsidP="00D01D92">
      <w:pPr>
        <w:spacing w:after="0" w:line="240" w:lineRule="auto"/>
        <w:jc w:val="both"/>
        <w:rPr>
          <w:rFonts w:ascii="Times New Roman" w:hAnsi="Times New Roman" w:cs="Times New Roman"/>
          <w:lang w:val="fr-FR"/>
        </w:rPr>
      </w:pPr>
    </w:p>
    <w:p w14:paraId="4113D8C9"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hAnsi="Times New Roman" w:cs="Times New Roman"/>
          <w:lang w:val="fr-FR"/>
        </w:rPr>
        <w:t>5.</w:t>
      </w:r>
      <w:r w:rsidRPr="00D01D92">
        <w:rPr>
          <w:rFonts w:ascii="Times New Roman" w:hAnsi="Times New Roman" w:cs="Times New Roman"/>
          <w:lang w:val="fr-FR"/>
        </w:rPr>
        <w:tab/>
        <w:t xml:space="preserve">De charger le Conseil permanent d'inscrire à l'ordre du jour de l'une de ses séance ordinaires la question de la conservation et de l'utilisation durable de la diversité biologique marine des zones ne relevant pas de la juridiction nationale et son lien avec le droit à un environnement propre, sain et durable en tant que droit de la personne, en y invitant, entre autres, la CIDH et le REDESCA afin qu’ils y présentent un rapport sur l'état d'avancement de cette question en Amérique latine et dans les Caraïbes. </w:t>
      </w:r>
    </w:p>
    <w:p w14:paraId="31705C54" w14:textId="77777777" w:rsidR="00BF3D26" w:rsidRPr="00D01D92" w:rsidRDefault="00BF3D26" w:rsidP="00D01D92">
      <w:pPr>
        <w:spacing w:after="0" w:line="240" w:lineRule="auto"/>
        <w:jc w:val="both"/>
        <w:rPr>
          <w:rFonts w:ascii="Times New Roman" w:hAnsi="Times New Roman" w:cs="Times New Roman"/>
          <w:lang w:val="fr-FR"/>
        </w:rPr>
      </w:pPr>
    </w:p>
    <w:p w14:paraId="3E92DD08" w14:textId="77777777" w:rsidR="00BF3D26" w:rsidRPr="00D01D92" w:rsidRDefault="00BF3D26" w:rsidP="005D41C3">
      <w:pPr>
        <w:pStyle w:val="ListParagraph"/>
        <w:keepNext/>
        <w:numPr>
          <w:ilvl w:val="0"/>
          <w:numId w:val="37"/>
        </w:numPr>
        <w:spacing w:after="0" w:line="240" w:lineRule="auto"/>
        <w:ind w:hanging="720"/>
        <w:jc w:val="both"/>
        <w:rPr>
          <w:rFonts w:ascii="Times New Roman" w:eastAsia="Arial Unicode MS" w:hAnsi="Times New Roman" w:cs="Times New Roman"/>
          <w:lang w:val="fr-FR" w:eastAsia="es-MX"/>
        </w:rPr>
      </w:pPr>
      <w:r w:rsidRPr="00D01D92">
        <w:rPr>
          <w:rFonts w:ascii="Times New Roman" w:hAnsi="Times New Roman" w:cs="Times New Roman"/>
          <w:lang w:val="fr-FR" w:eastAsia="es-MX"/>
        </w:rPr>
        <w:t xml:space="preserve">« LES </w:t>
      </w:r>
      <w:r w:rsidRPr="00D01D92">
        <w:rPr>
          <w:rFonts w:ascii="Times New Roman" w:eastAsia="Times New Roman" w:hAnsi="Times New Roman" w:cs="Times New Roman"/>
          <w:bCs/>
          <w:lang w:val="fr-FR"/>
        </w:rPr>
        <w:t>DROITS</w:t>
      </w:r>
      <w:r w:rsidRPr="00D01D92">
        <w:rPr>
          <w:rFonts w:ascii="Times New Roman" w:hAnsi="Times New Roman" w:cs="Times New Roman"/>
          <w:lang w:val="fr-FR" w:eastAsia="es-MX"/>
        </w:rPr>
        <w:t xml:space="preserve"> HUMAINS ET LES PERSONNES VIVANT AVEC UNE MALADIE RARE AINSI QUE LEUR FAMILLE »</w:t>
      </w:r>
    </w:p>
    <w:p w14:paraId="23363F92" w14:textId="77777777" w:rsidR="00BF3D26" w:rsidRPr="00D01D92" w:rsidRDefault="00BF3D26" w:rsidP="00D01D92">
      <w:pPr>
        <w:keepNext/>
        <w:spacing w:after="0" w:line="240" w:lineRule="auto"/>
        <w:contextualSpacing/>
        <w:jc w:val="both"/>
        <w:rPr>
          <w:rFonts w:ascii="Times New Roman" w:eastAsia="Times New Roman" w:hAnsi="Times New Roman" w:cs="Times New Roman"/>
          <w:lang w:val="fr-FR"/>
        </w:rPr>
      </w:pPr>
    </w:p>
    <w:p w14:paraId="73317856"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CONSIDÉRANT la nécessité de conscientiser à l’existence de maladies peu fréquentes ou rares, porteuses d’effets progressifs sur la vie, la santé, le bien-être et le développement des personnes qui y font face, dont beaucoup sont des enfants, ainsi que de leur famille, </w:t>
      </w:r>
    </w:p>
    <w:p w14:paraId="4BE27334"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496A6463" w14:textId="5015DC5B" w:rsidR="00BF3D26" w:rsidRPr="00D01D92" w:rsidRDefault="00BF3D26" w:rsidP="00D01D92">
      <w:pPr>
        <w:spacing w:after="0" w:line="240" w:lineRule="auto"/>
        <w:ind w:firstLine="720"/>
        <w:contextualSpacing/>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RECONNAISSANT que les personnes vivant avec une maladie rare </w:t>
      </w:r>
      <w:proofErr w:type="gramStart"/>
      <w:r w:rsidRPr="00D01D92">
        <w:rPr>
          <w:rFonts w:ascii="Times New Roman" w:eastAsia="Times New Roman" w:hAnsi="Times New Roman" w:cs="Times New Roman"/>
          <w:lang w:val="fr-FR"/>
        </w:rPr>
        <w:t>peuvent</w:t>
      </w:r>
      <w:proofErr w:type="gramEnd"/>
      <w:r w:rsidRPr="00D01D92">
        <w:rPr>
          <w:rFonts w:ascii="Times New Roman" w:eastAsia="Times New Roman" w:hAnsi="Times New Roman" w:cs="Times New Roman"/>
          <w:lang w:val="fr-FR"/>
        </w:rPr>
        <w:t xml:space="preserve"> développer un ou plusieurs handicaps et se heurter à des obstacles divers qui portent atteinte à leur développement, à l’exercice et à la défense de leurs droits, ainsi qu’à leur participation et à leur insertion pleines et effectives dans la société,</w:t>
      </w:r>
      <w:r w:rsidRPr="00D01D92">
        <w:rPr>
          <w:rStyle w:val="FootnoteReference"/>
          <w:rFonts w:ascii="Times New Roman" w:hAnsi="Times New Roman" w:cs="Times New Roman"/>
          <w:u w:val="single"/>
          <w:vertAlign w:val="superscript"/>
          <w:lang w:val="fr-FR"/>
        </w:rPr>
        <w:footnoteReference w:id="42"/>
      </w:r>
      <w:r w:rsidRPr="00D01D92">
        <w:rPr>
          <w:rFonts w:ascii="Times New Roman" w:hAnsi="Times New Roman" w:cs="Times New Roman"/>
          <w:vertAlign w:val="superscript"/>
          <w:lang w:val="fr-FR"/>
        </w:rPr>
        <w:t>/</w:t>
      </w:r>
      <w:r w:rsidRPr="00D01D92">
        <w:rPr>
          <w:rFonts w:ascii="Times New Roman" w:eastAsia="Times New Roman" w:hAnsi="Times New Roman" w:cs="Times New Roman"/>
          <w:lang w:val="fr-FR"/>
        </w:rPr>
        <w:t xml:space="preserve"> </w:t>
      </w:r>
    </w:p>
    <w:p w14:paraId="119A0348"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5C7CA869"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lastRenderedPageBreak/>
        <w:t>RAPPELANT la “Déclaration du Groupe des pays amis des personnes handicapées de l’Organisation des États Américains à l’occasion de la Journée internationale des maladies rares”, laquelle a été lue devant le Conseil permanent en séance ordinaire le 2 mars 2022; la célébration de la Journée internationale des maladies rares à la séance du Conseil permanent du 6 mars 2024, ainsi que la résolution A/RES/76/132, du 16 décembre 2021, et la résolution A/RES/78/173 du 19 décembre 2023 ayant pour titre “Remédier aux difficultés rencontrées par les personnes atteintes d’une maladie rare et leur famille” adoptée par l’Assemblée générale des Nations Unies,</w:t>
      </w:r>
      <w:r w:rsidRPr="00D01D92">
        <w:rPr>
          <w:rFonts w:ascii="Times New Roman" w:eastAsia="Times New Roman" w:hAnsi="Times New Roman" w:cs="Times New Roman"/>
          <w:b/>
          <w:bCs/>
          <w:lang w:val="fr-FR"/>
        </w:rPr>
        <w:t xml:space="preserve"> </w:t>
      </w:r>
    </w:p>
    <w:p w14:paraId="3555BA62"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34DC0D35"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DÉCIDE :</w:t>
      </w:r>
    </w:p>
    <w:p w14:paraId="78F3684B" w14:textId="77777777" w:rsidR="00BF3D26" w:rsidRPr="00D01D92" w:rsidRDefault="00BF3D26" w:rsidP="00D01D92">
      <w:pPr>
        <w:keepNext/>
        <w:spacing w:after="0" w:line="240" w:lineRule="auto"/>
        <w:contextualSpacing/>
        <w:jc w:val="both"/>
        <w:rPr>
          <w:rFonts w:ascii="Times New Roman" w:eastAsia="Times New Roman" w:hAnsi="Times New Roman" w:cs="Times New Roman"/>
          <w:lang w:val="fr-FR"/>
        </w:rPr>
      </w:pPr>
    </w:p>
    <w:p w14:paraId="2CF4EE5F"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hAnsi="Times New Roman" w:cs="Times New Roman"/>
          <w:lang w:val="fr-FR"/>
        </w:rPr>
        <w:t>1.</w:t>
      </w:r>
      <w:r w:rsidRPr="00D01D92">
        <w:rPr>
          <w:rFonts w:ascii="Times New Roman" w:hAnsi="Times New Roman" w:cs="Times New Roman"/>
          <w:lang w:val="fr-FR"/>
        </w:rPr>
        <w:tab/>
        <w:t xml:space="preserve">De renouveler le mandat énoncé à la section xiii. </w:t>
      </w:r>
      <w:proofErr w:type="gramStart"/>
      <w:r w:rsidRPr="00D01D92">
        <w:rPr>
          <w:rFonts w:ascii="Times New Roman" w:hAnsi="Times New Roman" w:cs="Times New Roman"/>
          <w:lang w:val="fr-FR"/>
        </w:rPr>
        <w:t>de</w:t>
      </w:r>
      <w:proofErr w:type="gramEnd"/>
      <w:r w:rsidRPr="00D01D92">
        <w:rPr>
          <w:rFonts w:ascii="Times New Roman" w:hAnsi="Times New Roman" w:cs="Times New Roman"/>
          <w:lang w:val="fr-FR"/>
        </w:rPr>
        <w:t xml:space="preserve"> la résolution AG/RES. 3003 (LIII-O/23), « Promotion et protection des droits de la personne », aux termes de laquelle le Conseil permanent est chargé de commémorer chaque année la Journée mondiale des maladies rares. </w:t>
      </w:r>
    </w:p>
    <w:p w14:paraId="4B69865B"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2A5434B7"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hAnsi="Times New Roman" w:cs="Times New Roman"/>
          <w:lang w:val="fr-FR"/>
        </w:rPr>
        <w:t>2.</w:t>
      </w:r>
      <w:r w:rsidRPr="00D01D92">
        <w:rPr>
          <w:rFonts w:ascii="Times New Roman" w:hAnsi="Times New Roman" w:cs="Times New Roman"/>
          <w:lang w:val="fr-FR"/>
        </w:rPr>
        <w:tab/>
        <w:t xml:space="preserve">De remercier le Département de l'inclusion sociale du </w:t>
      </w:r>
      <w:proofErr w:type="spellStart"/>
      <w:r w:rsidRPr="00D01D92">
        <w:rPr>
          <w:rFonts w:ascii="Times New Roman" w:hAnsi="Times New Roman" w:cs="Times New Roman"/>
          <w:lang w:val="fr-FR"/>
        </w:rPr>
        <w:t>SADyE</w:t>
      </w:r>
      <w:proofErr w:type="spellEnd"/>
      <w:r w:rsidRPr="00D01D92">
        <w:rPr>
          <w:rFonts w:ascii="Times New Roman" w:hAnsi="Times New Roman" w:cs="Times New Roman"/>
          <w:lang w:val="fr-FR"/>
        </w:rPr>
        <w:t xml:space="preserve"> pour son précieux soutien à la commémoration de la Journée mondiale des maladies rares lors de la séance ordinaire du Conseil permanent tenue le 6 mars 2024. </w:t>
      </w:r>
    </w:p>
    <w:p w14:paraId="7B771A48" w14:textId="77777777" w:rsidR="00BF3D26" w:rsidRPr="00D01D92" w:rsidRDefault="00BF3D26" w:rsidP="00D01D92">
      <w:pPr>
        <w:spacing w:after="0" w:line="240" w:lineRule="auto"/>
        <w:jc w:val="both"/>
        <w:rPr>
          <w:rFonts w:ascii="Times New Roman" w:eastAsia="Times New Roman" w:hAnsi="Times New Roman" w:cs="Times New Roman"/>
          <w:lang w:val="fr-FR"/>
        </w:rPr>
      </w:pPr>
      <w:bookmarkStart w:id="38" w:name="_Hlk168560754"/>
    </w:p>
    <w:p w14:paraId="23383924"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hAnsi="Times New Roman" w:cs="Times New Roman"/>
          <w:lang w:val="fr-FR"/>
        </w:rPr>
        <w:t>3.</w:t>
      </w:r>
      <w:r w:rsidRPr="00D01D92">
        <w:rPr>
          <w:rFonts w:ascii="Times New Roman" w:hAnsi="Times New Roman" w:cs="Times New Roman"/>
          <w:lang w:val="fr-FR"/>
        </w:rPr>
        <w:tab/>
        <w:t>D'inviter instamment les États membres à mener des activités de sensibilisation aux besoins et aux défis des personnes vivant avec des maladies rares ainsi que</w:t>
      </w:r>
      <w:r w:rsidRPr="00D01D92">
        <w:rPr>
          <w:rFonts w:ascii="Times New Roman" w:eastAsia="Times New Roman" w:hAnsi="Times New Roman" w:cs="Times New Roman"/>
          <w:lang w:val="fr-FR"/>
        </w:rPr>
        <w:t xml:space="preserve"> les membres de </w:t>
      </w:r>
      <w:r w:rsidRPr="00D01D92">
        <w:rPr>
          <w:rFonts w:ascii="Times New Roman" w:hAnsi="Times New Roman" w:cs="Times New Roman"/>
          <w:lang w:val="fr-FR"/>
        </w:rPr>
        <w:t>leur famille afin de faire progresser la reconnaissance de leurs droits et d'éliminer les discriminations dont elles continuent de faire l’objet dans nos sociétés.</w:t>
      </w:r>
      <w:r w:rsidRPr="00D01D92">
        <w:rPr>
          <w:rFonts w:ascii="Times New Roman" w:hAnsi="Times New Roman" w:cs="Times New Roman"/>
          <w:b/>
          <w:bCs/>
          <w:lang w:val="fr-FR"/>
        </w:rPr>
        <w:t xml:space="preserve"> </w:t>
      </w:r>
      <w:r w:rsidRPr="00D01D92">
        <w:rPr>
          <w:rFonts w:ascii="Times New Roman" w:hAnsi="Times New Roman" w:cs="Times New Roman"/>
          <w:lang w:val="fr-FR"/>
        </w:rPr>
        <w:t>De même, de favoriser une conscientisation, en utilisant les ressources humaines des systèmes de santé, sur les besoins des personnes qui vivent avec une maladie rare, de celles qui en prennent soin et de leur famille, de même que sur les défis auxquels elles sont confrontées.</w:t>
      </w:r>
      <w:r w:rsidRPr="00D01D92">
        <w:rPr>
          <w:rFonts w:ascii="Times New Roman" w:hAnsi="Times New Roman" w:cs="Times New Roman"/>
          <w:b/>
          <w:bCs/>
          <w:lang w:val="fr-FR"/>
        </w:rPr>
        <w:t xml:space="preserve"> </w:t>
      </w:r>
    </w:p>
    <w:p w14:paraId="3EF4CCA8"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505C13CF"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4. </w:t>
      </w:r>
      <w:r w:rsidRPr="00D01D92">
        <w:rPr>
          <w:rFonts w:ascii="Times New Roman" w:eastAsia="Times New Roman" w:hAnsi="Times New Roman" w:cs="Times New Roman"/>
          <w:lang w:val="fr-FR"/>
        </w:rPr>
        <w:tab/>
        <w:t>D'encourager les États membres à élaborer, adopter, mettre en application, actualiser, superviser et renforcer les politiques, l'allocation de ressources, relativement à des plans et stratégies destinés à améliorer la qualité de vie des personnes vivant avec des maladies rares, de celles qui en prennent soin et de leur famille.</w:t>
      </w:r>
      <w:bookmarkStart w:id="39" w:name="_Hlk168314937"/>
      <w:r w:rsidRPr="00D01D92">
        <w:rPr>
          <w:rFonts w:ascii="Times New Roman" w:eastAsia="Times New Roman" w:hAnsi="Times New Roman" w:cs="Times New Roman"/>
          <w:b/>
          <w:bCs/>
          <w:lang w:val="fr-FR"/>
        </w:rPr>
        <w:t xml:space="preserve"> </w:t>
      </w:r>
    </w:p>
    <w:bookmarkEnd w:id="39"/>
    <w:p w14:paraId="7770D0AD" w14:textId="77777777" w:rsidR="00BF3D26" w:rsidRPr="00D01D92" w:rsidRDefault="00BF3D26" w:rsidP="00D01D92">
      <w:pPr>
        <w:spacing w:after="0" w:line="240" w:lineRule="auto"/>
        <w:jc w:val="both"/>
        <w:rPr>
          <w:rFonts w:ascii="Times New Roman" w:eastAsia="Times New Roman" w:hAnsi="Times New Roman" w:cs="Times New Roman"/>
          <w:lang w:val="fr-FR"/>
        </w:rPr>
      </w:pPr>
    </w:p>
    <w:bookmarkEnd w:id="38"/>
    <w:p w14:paraId="3E026CF1" w14:textId="77777777" w:rsidR="00BF3D26" w:rsidRPr="00D01D92" w:rsidRDefault="00BF3D26" w:rsidP="005D41C3">
      <w:pPr>
        <w:pStyle w:val="ListParagraph"/>
        <w:keepNext/>
        <w:numPr>
          <w:ilvl w:val="0"/>
          <w:numId w:val="37"/>
        </w:numPr>
        <w:spacing w:after="0" w:line="240" w:lineRule="auto"/>
        <w:ind w:hanging="720"/>
        <w:jc w:val="both"/>
        <w:rPr>
          <w:rFonts w:ascii="Times New Roman" w:eastAsia="Times New Roman" w:hAnsi="Times New Roman" w:cs="Times New Roman"/>
          <w:lang w:val="fr-FR"/>
        </w:rPr>
      </w:pPr>
      <w:r w:rsidRPr="00D01D92">
        <w:rPr>
          <w:rFonts w:ascii="Times New Roman" w:hAnsi="Times New Roman" w:cs="Times New Roman"/>
          <w:lang w:val="fr-FR"/>
        </w:rPr>
        <w:t xml:space="preserve">« ÉLARGIR LA PROTECTION SOCIALE ET LES OPPORTUNITÉS INCLUSIVES DANS LES AMÉRIQUES » </w:t>
      </w:r>
    </w:p>
    <w:p w14:paraId="7E1A2932" w14:textId="77777777" w:rsidR="00BF3D26" w:rsidRPr="00D01D92" w:rsidRDefault="00BF3D26" w:rsidP="00D01D92">
      <w:pPr>
        <w:spacing w:after="0" w:line="240" w:lineRule="auto"/>
        <w:jc w:val="both"/>
        <w:rPr>
          <w:rFonts w:ascii="Times New Roman" w:hAnsi="Times New Roman" w:cs="Times New Roman"/>
          <w:lang w:val="fr-FR"/>
        </w:rPr>
      </w:pPr>
    </w:p>
    <w:p w14:paraId="4CAB6696"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RAPPELANT que la Charte de l'OEA, la Charte démocratique interaméricaine et la Charte sociale des Amériques soulignent chacune le rôle de l'OEA dans la promotion du développement économique, social et culturel et l'éradication de la pauvreté extrême dans la région, </w:t>
      </w:r>
    </w:p>
    <w:p w14:paraId="668B7968"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0FBD80B9"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CONSCIENTS que la Déclaration d’Asunción : « Développement assorti d’inclusion sociale » et la Déclaration de Lima : « Ensemble contre les inégalités et la discrimination », adoptées par les états membres de l’OEA en 2014 et 2022 respectivement, expriment l’impératif de promouvoir des sociétés justes, équitables et inclusives ; cette inclusion constitue un thème cohérent et transversal dans le cadre du Programme de développement durable à l’horizon 2030 à travers son engagement à ne « laisser personne pour compte » ; et que le Conseil permanent de l’OEA a également appelé à davantage de coopération pour progresser dans ces domaines dans sa déclaration « Encourager et </w:t>
      </w:r>
      <w:r w:rsidRPr="00D01D92">
        <w:rPr>
          <w:rFonts w:ascii="Times New Roman" w:hAnsi="Times New Roman" w:cs="Times New Roman"/>
          <w:lang w:val="fr-FR"/>
        </w:rPr>
        <w:lastRenderedPageBreak/>
        <w:t>promouvoir la justice sociale et l’équité dans les Amériques » (CP/DEC. 79/23 rév. 2, du 29 mars 2023)</w:t>
      </w:r>
      <w:bookmarkStart w:id="40" w:name="_Hlk165286749"/>
      <w:r w:rsidRPr="00D01D92">
        <w:rPr>
          <w:rFonts w:ascii="Times New Roman" w:hAnsi="Times New Roman" w:cs="Times New Roman"/>
          <w:lang w:val="fr-FR"/>
        </w:rPr>
        <w:t>,</w:t>
      </w:r>
      <w:bookmarkEnd w:id="40"/>
      <w:r w:rsidRPr="00D01D92">
        <w:rPr>
          <w:rStyle w:val="FootnoteReference"/>
          <w:rFonts w:ascii="Times New Roman" w:hAnsi="Times New Roman" w:cs="Times New Roman"/>
          <w:u w:val="single"/>
          <w:vertAlign w:val="superscript"/>
          <w:lang w:val="fr-FR"/>
        </w:rPr>
        <w:t xml:space="preserve"> </w:t>
      </w:r>
      <w:r w:rsidRPr="00D01D92">
        <w:rPr>
          <w:rStyle w:val="FootnoteReference"/>
          <w:rFonts w:ascii="Times New Roman" w:hAnsi="Times New Roman" w:cs="Times New Roman"/>
          <w:u w:val="single"/>
          <w:vertAlign w:val="superscript"/>
          <w:lang w:val="fr-FR"/>
        </w:rPr>
        <w:footnoteReference w:id="43"/>
      </w:r>
      <w:r w:rsidRPr="00D01D92">
        <w:rPr>
          <w:rFonts w:ascii="Times New Roman" w:hAnsi="Times New Roman" w:cs="Times New Roman"/>
          <w:vertAlign w:val="superscript"/>
          <w:lang w:val="fr-FR"/>
        </w:rPr>
        <w:t>/</w:t>
      </w:r>
      <w:r w:rsidRPr="00D01D92">
        <w:rPr>
          <w:rStyle w:val="FootnoteReference"/>
          <w:rFonts w:ascii="Times New Roman" w:hAnsi="Times New Roman" w:cs="Times New Roman"/>
          <w:u w:val="single"/>
          <w:vertAlign w:val="superscript"/>
          <w:lang w:val="fr-FR"/>
        </w:rPr>
        <w:footnoteReference w:id="44"/>
      </w:r>
      <w:r w:rsidRPr="00D01D92">
        <w:rPr>
          <w:rFonts w:ascii="Times New Roman" w:hAnsi="Times New Roman" w:cs="Times New Roman"/>
          <w:vertAlign w:val="superscript"/>
          <w:lang w:val="fr-FR"/>
        </w:rPr>
        <w:t>/</w:t>
      </w:r>
      <w:r w:rsidRPr="00D01D92">
        <w:rPr>
          <w:rFonts w:ascii="Times New Roman" w:hAnsi="Times New Roman" w:cs="Times New Roman"/>
          <w:lang w:val="fr-FR"/>
        </w:rPr>
        <w:t xml:space="preserve"> </w:t>
      </w:r>
      <w:r w:rsidRPr="00D01D92">
        <w:rPr>
          <w:rFonts w:ascii="Times New Roman" w:eastAsia="Times New Roman" w:hAnsi="Times New Roman" w:cs="Times New Roman"/>
          <w:b/>
          <w:bCs/>
          <w:lang w:val="fr-FR"/>
        </w:rPr>
        <w:t xml:space="preserve">   </w:t>
      </w:r>
    </w:p>
    <w:p w14:paraId="73FFE8EF"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3B980DB7"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RECONNAISSANT que l'OEA </w:t>
      </w:r>
      <w:proofErr w:type="gramStart"/>
      <w:r w:rsidRPr="00D01D92">
        <w:rPr>
          <w:rFonts w:ascii="Times New Roman" w:hAnsi="Times New Roman" w:cs="Times New Roman"/>
          <w:lang w:val="fr-FR"/>
        </w:rPr>
        <w:t>est</w:t>
      </w:r>
      <w:proofErr w:type="gramEnd"/>
      <w:r w:rsidRPr="00D01D92">
        <w:rPr>
          <w:rFonts w:ascii="Times New Roman" w:hAnsi="Times New Roman" w:cs="Times New Roman"/>
          <w:lang w:val="fr-FR"/>
        </w:rPr>
        <w:t xml:space="preserve"> investie d’un rôle fondamental dans la promotion des droits de la personne et du développement intégré, y compris le renforcement du dialogue interaméricain sur le développement social, notamment en favorisant le dialogue et les mesures de coopération régionale visant à lutter contre la pauvreté et les inégalités tout en comblant les lacunes et les besoins en matière d'éducation qui existent sur le continent, </w:t>
      </w:r>
    </w:p>
    <w:p w14:paraId="5352E6BE" w14:textId="77777777" w:rsidR="00BF3D26" w:rsidRPr="00D01D92" w:rsidRDefault="00BF3D26" w:rsidP="00D01D92">
      <w:pPr>
        <w:spacing w:after="0" w:line="240" w:lineRule="auto"/>
        <w:ind w:firstLine="706"/>
        <w:contextualSpacing/>
        <w:jc w:val="both"/>
        <w:rPr>
          <w:rFonts w:ascii="Times New Roman" w:hAnsi="Times New Roman" w:cs="Times New Roman"/>
          <w:lang w:val="fr-FR"/>
        </w:rPr>
      </w:pPr>
    </w:p>
    <w:p w14:paraId="2E6AE8E2" w14:textId="77777777" w:rsidR="00BF3D26" w:rsidRPr="00D01D92" w:rsidRDefault="00BF3D26" w:rsidP="00D01D92">
      <w:pPr>
        <w:spacing w:after="0" w:line="240" w:lineRule="auto"/>
        <w:ind w:firstLine="706"/>
        <w:contextualSpacing/>
        <w:jc w:val="both"/>
        <w:rPr>
          <w:rFonts w:ascii="Times New Roman" w:hAnsi="Times New Roman" w:cs="Times New Roman"/>
          <w:lang w:val="fr-FR"/>
        </w:rPr>
      </w:pPr>
      <w:r w:rsidRPr="00D01D92">
        <w:rPr>
          <w:rFonts w:ascii="Times New Roman" w:hAnsi="Times New Roman" w:cs="Times New Roman"/>
          <w:lang w:val="fr-FR"/>
        </w:rPr>
        <w:t xml:space="preserve">SOULIGNANT que la Charte démocratique interaméricaine dispose que « la croissance économique et le développement social axés sur la justice et l’équité, ainsi que la démocratie sont interdépendants et se renforcent mutuellement », </w:t>
      </w:r>
    </w:p>
    <w:p w14:paraId="5674E21E"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5D1385B1"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RECONNAISSANT l’importance de faire de l'inclusion un principe fondamental de la démocratie, qui suppose une participation pleine et entière de toutes et tous à la vie civique et politique, </w:t>
      </w:r>
    </w:p>
    <w:p w14:paraId="50FCCD9D"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0D68D29C"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SOULIGNANT la nécessité urgente de s'attaquer à la corrélation entre l'inégalité, la confiance envers les institutions démocratiques et la pérennité de la démocratie, </w:t>
      </w:r>
    </w:p>
    <w:p w14:paraId="09646498"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6B73DE5A"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GARDANT À L’ESPRIT qu’au cours des dernières décennies, de nombreux États membres de l’OEA ont réalisé des progrès significatifs dans la réduction de la pauvreté, y compris extrême, attribuables en grande mesure à l’expansion et à l’amélioration des programmes de protection sociale, y compris l’élaboration de programmes de protection sociale novateurs,</w:t>
      </w:r>
      <w:r w:rsidRPr="00D01D92">
        <w:rPr>
          <w:rFonts w:ascii="Times New Roman" w:eastAsia="Times New Roman" w:hAnsi="Times New Roman" w:cs="Times New Roman"/>
          <w:b/>
          <w:bCs/>
          <w:lang w:val="fr-FR"/>
        </w:rPr>
        <w:t xml:space="preserve"> </w:t>
      </w:r>
    </w:p>
    <w:p w14:paraId="5726194E"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6BA5B3DA"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RECONNAISSANT qu'en dépit de ces progrès importants, notre région demeure parmi les plus inégales du monde, ce qui entraîne des inégalités croissantes, des défis importants pour la protection effective des droits de la personne et un sentiment de méfiance à l'égard du système démocratique,</w:t>
      </w:r>
      <w:r w:rsidRPr="00D01D92">
        <w:rPr>
          <w:rFonts w:ascii="Times New Roman" w:eastAsia="Times New Roman" w:hAnsi="Times New Roman" w:cs="Times New Roman"/>
          <w:b/>
          <w:bCs/>
          <w:lang w:val="fr-FR"/>
        </w:rPr>
        <w:t xml:space="preserve"> </w:t>
      </w:r>
    </w:p>
    <w:p w14:paraId="4EF1AF53"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28DFEA2E"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GARDANT À L'ESPRIT que pour s'attaquer efficacement aux problèmes incontournables des Amériques en matière de développement, des efforts stratégiques interinstitutionnels sont nécessaires ; il est par ailleurs impératif de renforcer la coopération sous forme de partenariats et de créer des synergies entre les organisations internationales et régionales, les organisations de la société civile, y compris les organisations de défense des droits des femmes et les secteurs public et privé, qui jouent un rôle décisif dans la promotion du bien-être social, </w:t>
      </w:r>
    </w:p>
    <w:p w14:paraId="3127B72F"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5BAB630F"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CONSCIENTE que même avant la pandémie de COVID-19, les systèmes de protection sociale étaient confrontés à des défis, notamment une couverture lacunaire, une fragmentation, une stratification et une faible coordination entre les programmes et les institutions dans de nombreux pays du continent,</w:t>
      </w:r>
      <w:r w:rsidRPr="00D01D92">
        <w:rPr>
          <w:rFonts w:ascii="Times New Roman" w:eastAsia="Times New Roman" w:hAnsi="Times New Roman" w:cs="Times New Roman"/>
          <w:b/>
          <w:bCs/>
          <w:lang w:val="fr-FR"/>
        </w:rPr>
        <w:t xml:space="preserve"> </w:t>
      </w:r>
    </w:p>
    <w:p w14:paraId="5904203F"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0E55FD03" w14:textId="77777777" w:rsidR="00BF3D26" w:rsidRPr="00D01D92" w:rsidRDefault="00BF3D26" w:rsidP="00D01D92">
      <w:pPr>
        <w:spacing w:after="0" w:line="240" w:lineRule="auto"/>
        <w:ind w:firstLine="706"/>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RÉAFFIRMANT, en conséquence, la nécessité d’adapter et de renforcer les systèmes de protection sociale pour riposter face aux crises, dont les effets que la pandémie de COVID-19 continue d’exercer sur les personnes en situation de vulnérabilité, </w:t>
      </w:r>
    </w:p>
    <w:p w14:paraId="13D813B1"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6378183C" w14:textId="77777777" w:rsidR="00BF3D26" w:rsidRPr="00D01D92" w:rsidRDefault="00BF3D26" w:rsidP="00D01D92">
      <w:pPr>
        <w:spacing w:after="0" w:line="240" w:lineRule="auto"/>
        <w:ind w:firstLine="706"/>
        <w:contextualSpacing/>
        <w:jc w:val="both"/>
        <w:rPr>
          <w:rFonts w:ascii="Times New Roman" w:hAnsi="Times New Roman" w:cs="Times New Roman"/>
          <w:lang w:val="fr-FR"/>
        </w:rPr>
      </w:pPr>
      <w:r w:rsidRPr="00D01D92">
        <w:rPr>
          <w:rFonts w:ascii="Times New Roman" w:hAnsi="Times New Roman" w:cs="Times New Roman"/>
          <w:lang w:val="fr-FR"/>
        </w:rPr>
        <w:lastRenderedPageBreak/>
        <w:t>RAPPELANT que le Réseau interaméricain de protection sociale (RIPSO) a été créé en 2009 par l'OEA lors du Cinquième Sommet des Amériques en tant que mécanisme permettant aux États membres d'élaborer des stratégies de lutte contre la pauvreté par le biais de programmes d'assistance technique et par la mise en commun de pratiques optimales, des objectifs réaffirmés dans le Plan d'action interaméricain sur la gouvernance démocratique, adopté par les chefs d'État et de gouvernement lors du Neuvième Sommet des Amériques,</w:t>
      </w:r>
      <w:r w:rsidRPr="00D01D92">
        <w:rPr>
          <w:rFonts w:ascii="Times New Roman" w:eastAsia="Times New Roman" w:hAnsi="Times New Roman" w:cs="Times New Roman"/>
          <w:b/>
          <w:bCs/>
          <w:lang w:val="fr-FR"/>
        </w:rPr>
        <w:t xml:space="preserve"> </w:t>
      </w:r>
    </w:p>
    <w:p w14:paraId="114692B6"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5B770C95"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r w:rsidRPr="00D01D92">
        <w:rPr>
          <w:rFonts w:ascii="Times New Roman" w:hAnsi="Times New Roman" w:cs="Times New Roman"/>
          <w:lang w:val="fr-FR"/>
        </w:rPr>
        <w:t>DÉCIDE :</w:t>
      </w:r>
    </w:p>
    <w:p w14:paraId="012AA060"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5B573A19" w14:textId="77777777" w:rsidR="00BF3D26" w:rsidRPr="00D01D92" w:rsidRDefault="00BF3D26" w:rsidP="005D41C3">
      <w:pPr>
        <w:numPr>
          <w:ilvl w:val="0"/>
          <w:numId w:val="43"/>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D’exhorter les États membres à poursuivre leur dialogue collectif sur des stratégies visant à relever les défis sociaux et de gouvernance urgents auxquels la région est confrontée, notamment les conséquences socio-économiques persistantes de la pandémie de COVID-19, et à donner la priorité au rôle de la protection sociale dans la promotion de la cohésion sociale, de l’égalité des genres,</w:t>
      </w:r>
      <w:r w:rsidRPr="00D01D92">
        <w:rPr>
          <w:rFonts w:ascii="Times New Roman" w:hAnsi="Times New Roman" w:cs="Times New Roman"/>
          <w:b/>
          <w:bCs/>
          <w:lang w:val="fr-FR"/>
        </w:rPr>
        <w:t xml:space="preserve"> </w:t>
      </w:r>
      <w:r w:rsidRPr="00D01D92">
        <w:rPr>
          <w:rFonts w:ascii="Times New Roman" w:hAnsi="Times New Roman" w:cs="Times New Roman"/>
          <w:lang w:val="fr-FR"/>
        </w:rPr>
        <w:t>de la stabilité politique et de la démocratie.</w:t>
      </w:r>
      <w:r w:rsidRPr="00D01D92">
        <w:rPr>
          <w:rStyle w:val="FootnoteReference"/>
          <w:rFonts w:ascii="Times New Roman" w:hAnsi="Times New Roman" w:cs="Times New Roman"/>
          <w:u w:val="single"/>
          <w:vertAlign w:val="superscript"/>
          <w:lang w:val="fr-FR"/>
        </w:rPr>
        <w:footnoteReference w:id="45"/>
      </w:r>
      <w:r w:rsidRPr="00D01D92">
        <w:rPr>
          <w:rFonts w:ascii="Times New Roman" w:eastAsia="Times New Roman" w:hAnsi="Times New Roman" w:cs="Times New Roman"/>
          <w:b/>
          <w:bCs/>
          <w:vertAlign w:val="superscript"/>
          <w:lang w:val="fr-FR"/>
        </w:rPr>
        <w:t>/</w:t>
      </w:r>
      <w:r w:rsidRPr="00D01D92">
        <w:rPr>
          <w:rFonts w:ascii="Times New Roman" w:eastAsia="Times New Roman" w:hAnsi="Times New Roman" w:cs="Times New Roman"/>
          <w:b/>
          <w:bCs/>
          <w:lang w:val="fr-FR"/>
        </w:rPr>
        <w:t xml:space="preserve">   </w:t>
      </w:r>
    </w:p>
    <w:p w14:paraId="3C5CA5E7"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49556589" w14:textId="77777777" w:rsidR="00BF3D26" w:rsidRPr="00D01D92" w:rsidRDefault="00BF3D26" w:rsidP="005D41C3">
      <w:pPr>
        <w:numPr>
          <w:ilvl w:val="0"/>
          <w:numId w:val="43"/>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D'encourager les états membres à envisager des options pour renforcer la capacité de l'OEA de promouvoir la protection sociale et l'équité dans le cadre des piliers stratégiques de l'Organisation, en gardant à l'esprit les résultats de la deuxième réunion des ministres et hauts fonctionnaires responsables du développement social, inclure les efforts visant à mieux équiper et soutenir le RIPSO en vue de répondre aux besoins et aux défis actuels dans la région. </w:t>
      </w:r>
      <w:r w:rsidRPr="00D01D92">
        <w:rPr>
          <w:rFonts w:ascii="Times New Roman" w:eastAsia="Times New Roman" w:hAnsi="Times New Roman" w:cs="Times New Roman"/>
          <w:b/>
          <w:bCs/>
          <w:lang w:val="fr-FR"/>
        </w:rPr>
        <w:t xml:space="preserve">  </w:t>
      </w:r>
    </w:p>
    <w:p w14:paraId="6C2511B5"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65253DE5" w14:textId="77777777" w:rsidR="00BF3D26" w:rsidRPr="00D01D92" w:rsidRDefault="00BF3D26" w:rsidP="005D41C3">
      <w:pPr>
        <w:numPr>
          <w:ilvl w:val="0"/>
          <w:numId w:val="43"/>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D'affirmer son soutien à la réactivation du RIPSO en tant que mécanisme pertinent et opportun de coopération technique sur le continent, à la disposition des institutions des États membres responsables des politiques et programmes de développement social.</w:t>
      </w:r>
      <w:r w:rsidRPr="00D01D92">
        <w:rPr>
          <w:rFonts w:ascii="Times New Roman" w:eastAsia="Times New Roman" w:hAnsi="Times New Roman" w:cs="Times New Roman"/>
          <w:b/>
          <w:bCs/>
          <w:lang w:val="fr-FR"/>
        </w:rPr>
        <w:t xml:space="preserve"> </w:t>
      </w:r>
    </w:p>
    <w:p w14:paraId="60C45ED2"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687675F4" w14:textId="77777777" w:rsidR="00BF3D26" w:rsidRPr="00D01D92" w:rsidRDefault="00BF3D26" w:rsidP="005D41C3">
      <w:pPr>
        <w:numPr>
          <w:ilvl w:val="0"/>
          <w:numId w:val="43"/>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 charger le Secrétariat de l'OEA, par l'intermédiaire du Secrétariat aux droits et à l'équité (SARE), d'entreprendre des efforts pour revitaliser, relancer et réactiver le RIPSO, en tenant compte des limitations budgétaires, en collaboration avec les États membres de l'OEA, le Secrétariat exécutif pour le développement intégré (SEDI), ainsi que les parties prenantes régionales pertinentes, y compris les associations de la diaspora, le secteur privé et d'autres organisations concernées, en vue de favoriser les partenariats permettant d'obtenir les ressources nécessaires à la poursuite de son fonctionnement.</w:t>
      </w:r>
      <w:r w:rsidRPr="00D01D92">
        <w:rPr>
          <w:rFonts w:ascii="Times New Roman" w:eastAsia="Times New Roman" w:hAnsi="Times New Roman" w:cs="Times New Roman"/>
          <w:b/>
          <w:bCs/>
          <w:lang w:val="fr-FR"/>
        </w:rPr>
        <w:t xml:space="preserve"> </w:t>
      </w:r>
    </w:p>
    <w:p w14:paraId="2397FF6A"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192E3CF5" w14:textId="77777777" w:rsidR="00BF3D26" w:rsidRPr="00D01D92" w:rsidRDefault="00BF3D26" w:rsidP="005D41C3">
      <w:pPr>
        <w:numPr>
          <w:ilvl w:val="0"/>
          <w:numId w:val="43"/>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 demander au Secrétariat de l'OEA, par l'intermédiaire du SARE, de fournir des rapports réguliers sur les progrès et les résultats de ces efforts de revitalisation aux États membres, au Conseil permanent et au Conseil interaméricain pour le développement intégré (CIDI).</w:t>
      </w:r>
      <w:r w:rsidRPr="00D01D92">
        <w:rPr>
          <w:rFonts w:ascii="Times New Roman" w:eastAsia="Times New Roman" w:hAnsi="Times New Roman" w:cs="Times New Roman"/>
          <w:b/>
          <w:bCs/>
          <w:lang w:val="fr-FR"/>
        </w:rPr>
        <w:t xml:space="preserve"> </w:t>
      </w:r>
    </w:p>
    <w:p w14:paraId="1DE5465E"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7FC942EF" w14:textId="77777777" w:rsidR="00BF3D26" w:rsidRPr="00D01D92" w:rsidRDefault="00BF3D26" w:rsidP="005D41C3">
      <w:pPr>
        <w:numPr>
          <w:ilvl w:val="0"/>
          <w:numId w:val="43"/>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 prier le Conseil permanent et le CIDI d'organiser, dans la limite des ressources existantes et en coordination avec le SARE, le SEDI et la Sous-Commission des politiques de partenariat pour le développement, une réunion conjointe extraordinaire où les États membres pourront dialoguer sur les défis et besoins en matière de protection sociale, les enseignements tirés, et les pratiques optimales permettant de contribuer à l’atteinte des objectifs de la présente résolution, en mettant l'accent sur les aspects identifiés au paragraphe 2 du dispositif, afin que les résultats et recommandations de cette réunion puissent être transmis à l'Assemblée générale lors de sa cinquante-cinquième session ordinaire.</w:t>
      </w:r>
      <w:r w:rsidRPr="00D01D92">
        <w:rPr>
          <w:rFonts w:ascii="Times New Roman" w:eastAsia="Times New Roman" w:hAnsi="Times New Roman" w:cs="Times New Roman"/>
          <w:b/>
          <w:bCs/>
          <w:lang w:val="fr-FR"/>
        </w:rPr>
        <w:t xml:space="preserve"> </w:t>
      </w:r>
    </w:p>
    <w:p w14:paraId="6719D344" w14:textId="77777777" w:rsidR="00BF3D26" w:rsidRPr="00D01D92" w:rsidRDefault="00BF3D26" w:rsidP="00D01D92">
      <w:pPr>
        <w:spacing w:after="0" w:line="240" w:lineRule="auto"/>
        <w:jc w:val="both"/>
        <w:rPr>
          <w:rFonts w:ascii="Times New Roman" w:eastAsia="Arial Unicode MS" w:hAnsi="Times New Roman" w:cs="Times New Roman"/>
          <w:lang w:val="fr-FR" w:eastAsia="es-MX"/>
        </w:rPr>
      </w:pPr>
    </w:p>
    <w:p w14:paraId="64CACF10" w14:textId="77777777" w:rsidR="00BF3D26" w:rsidRPr="00D01D92" w:rsidRDefault="00BF3D26" w:rsidP="005D41C3">
      <w:pPr>
        <w:pStyle w:val="ListParagraph"/>
        <w:keepNext/>
        <w:numPr>
          <w:ilvl w:val="0"/>
          <w:numId w:val="37"/>
        </w:numPr>
        <w:spacing w:after="0" w:line="240" w:lineRule="auto"/>
        <w:ind w:hanging="720"/>
        <w:jc w:val="both"/>
        <w:rPr>
          <w:rFonts w:ascii="Times New Roman" w:eastAsia="Arial Unicode MS" w:hAnsi="Times New Roman" w:cs="Times New Roman"/>
          <w:b/>
          <w:bCs/>
          <w:lang w:val="fr-FR" w:eastAsia="es-MX"/>
        </w:rPr>
      </w:pPr>
      <w:r w:rsidRPr="00D01D92">
        <w:rPr>
          <w:rFonts w:ascii="Times New Roman" w:hAnsi="Times New Roman" w:cs="Times New Roman"/>
          <w:lang w:val="fr-FR" w:eastAsia="es-MX"/>
        </w:rPr>
        <w:lastRenderedPageBreak/>
        <w:t xml:space="preserve">« FEMMES ET </w:t>
      </w:r>
      <w:r w:rsidRPr="00D01D92">
        <w:rPr>
          <w:rFonts w:ascii="Times New Roman" w:eastAsia="Arial Unicode MS" w:hAnsi="Times New Roman" w:cs="Times New Roman"/>
          <w:lang w:val="fr-FR" w:eastAsia="es-MX"/>
        </w:rPr>
        <w:t>HOMMES</w:t>
      </w:r>
      <w:r w:rsidRPr="00D01D92">
        <w:rPr>
          <w:rFonts w:ascii="Times New Roman" w:hAnsi="Times New Roman" w:cs="Times New Roman"/>
          <w:lang w:val="fr-FR" w:eastAsia="es-MX"/>
        </w:rPr>
        <w:t xml:space="preserve"> DÉFENSEURS DES DROITS DE LA PERSONNE »</w:t>
      </w:r>
    </w:p>
    <w:p w14:paraId="53768036" w14:textId="77777777" w:rsidR="00BF3D26" w:rsidRPr="00D01D92" w:rsidRDefault="00BF3D26" w:rsidP="00D01D92">
      <w:pPr>
        <w:keepNext/>
        <w:spacing w:after="0" w:line="240" w:lineRule="auto"/>
        <w:contextualSpacing/>
        <w:jc w:val="both"/>
        <w:rPr>
          <w:rFonts w:ascii="Times New Roman" w:eastAsia="Times New Roman" w:hAnsi="Times New Roman" w:cs="Times New Roman"/>
          <w:lang w:val="fr-FR"/>
        </w:rPr>
      </w:pPr>
    </w:p>
    <w:p w14:paraId="04218AF0" w14:textId="77777777" w:rsidR="00BF3D26" w:rsidRPr="00D01D92" w:rsidRDefault="00BF3D26" w:rsidP="00D01D92">
      <w:pPr>
        <w:spacing w:after="0" w:line="240" w:lineRule="auto"/>
        <w:ind w:firstLine="706"/>
        <w:jc w:val="both"/>
        <w:rPr>
          <w:rFonts w:ascii="Times New Roman" w:eastAsia="Aptos" w:hAnsi="Times New Roman" w:cs="Times New Roman"/>
          <w:b/>
          <w:bCs/>
          <w:lang w:val="fr-FR"/>
        </w:rPr>
      </w:pPr>
      <w:r w:rsidRPr="00D01D92">
        <w:rPr>
          <w:rFonts w:ascii="Times New Roman" w:hAnsi="Times New Roman" w:cs="Times New Roman"/>
          <w:lang w:val="fr-FR"/>
        </w:rPr>
        <w:t xml:space="preserve">SOULIGNANT la préoccupation historique des États membres à l'égard des situations qui empêchent ou entravent le travail de celles et ceux qui défendent les droits de la personne sur les plans national et régional dans les Amériques [AG/RES. 1671 (XXIX-O/99)], ainsi que le devoir qu’ont les États membres de respecter, protéger, promouvoir et garantir les droits humains de tout un chacun, y compris les droits relatifs à la défense et à la promotion des droits le droit de défendre et de promouvoir les droits de la personne ; le travail important et légitime que réalisent toutes ces personnes, ces collectifs et ces communautés qui, pacifiquement et sans violence, se manifestent, expriment leur opinion, dénoncent publiquement les abus et les violations des droits de la personne, renseignent sur les droits, recherchent la justice, la vérité et la réparation ainsi que la non-répétition face aux violations ou abus de droits, ou qui exercent toute autre activité de promotion des droits de la personne [AG/RES. 2908 (XLVII-O/17)], </w:t>
      </w:r>
      <w:r w:rsidRPr="00D01D92">
        <w:rPr>
          <w:rFonts w:ascii="Times New Roman" w:hAnsi="Times New Roman" w:cs="Times New Roman"/>
          <w:b/>
          <w:bCs/>
          <w:lang w:val="fr-FR"/>
        </w:rPr>
        <w:t xml:space="preserve">  </w:t>
      </w:r>
    </w:p>
    <w:p w14:paraId="15DBBB35" w14:textId="77777777" w:rsidR="00BF3D26" w:rsidRPr="00D01D92" w:rsidRDefault="00BF3D26" w:rsidP="00D01D92">
      <w:pPr>
        <w:spacing w:after="0" w:line="240" w:lineRule="auto"/>
        <w:jc w:val="both"/>
        <w:rPr>
          <w:rFonts w:ascii="Times New Roman" w:eastAsia="Aptos" w:hAnsi="Times New Roman" w:cs="Times New Roman"/>
          <w:lang w:val="fr-FR"/>
        </w:rPr>
      </w:pPr>
    </w:p>
    <w:p w14:paraId="29A9A590" w14:textId="77777777" w:rsidR="00BF3D26" w:rsidRPr="00D01D92" w:rsidRDefault="00BF3D26" w:rsidP="00D01D92">
      <w:pPr>
        <w:spacing w:after="0" w:line="240" w:lineRule="auto"/>
        <w:jc w:val="both"/>
        <w:rPr>
          <w:rFonts w:ascii="Times New Roman" w:eastAsia="Aptos" w:hAnsi="Times New Roman" w:cs="Times New Roman"/>
          <w:b/>
          <w:bCs/>
          <w:lang w:val="fr-FR"/>
        </w:rPr>
      </w:pPr>
      <w:r w:rsidRPr="00D01D92">
        <w:rPr>
          <w:rFonts w:ascii="Times New Roman" w:eastAsia="Aptos" w:hAnsi="Times New Roman" w:cs="Times New Roman"/>
          <w:lang w:val="fr-FR"/>
        </w:rPr>
        <w:tab/>
        <w:t xml:space="preserve">SOULIGNANT que le Comité juridique interaméricain a adopté, en mars 2023, la résolution CJI/RES.282 (CII-O/23), la </w:t>
      </w:r>
      <w:r w:rsidRPr="00D01D92">
        <w:rPr>
          <w:rFonts w:ascii="Times New Roman" w:hAnsi="Times New Roman" w:cs="Times New Roman"/>
          <w:lang w:val="fr-FR"/>
        </w:rPr>
        <w:t xml:space="preserve">Déclaration sur les principes interaméricains régissant la création, le fonctionnement, le financement et la dissolution des entités civiles à but non lucratif, qui a pour but de faciliter le cycle de vie de ces entités en fonction des normes et bonnes pratiques internationales et nationales, y compris les lois pertinentes des États membres de l’OEA, </w:t>
      </w:r>
    </w:p>
    <w:p w14:paraId="6C415FD3" w14:textId="77777777" w:rsidR="00BF3D26" w:rsidRPr="00D01D92" w:rsidRDefault="00BF3D26" w:rsidP="00D01D92">
      <w:pPr>
        <w:spacing w:after="0" w:line="240" w:lineRule="auto"/>
        <w:jc w:val="both"/>
        <w:rPr>
          <w:rFonts w:ascii="Times New Roman" w:eastAsia="Aptos" w:hAnsi="Times New Roman" w:cs="Times New Roman"/>
          <w:lang w:val="fr-FR"/>
        </w:rPr>
      </w:pPr>
    </w:p>
    <w:p w14:paraId="23060BAE" w14:textId="77777777" w:rsidR="00BF3D26" w:rsidRPr="00D01D92" w:rsidRDefault="00BF3D26" w:rsidP="00D01D92">
      <w:pPr>
        <w:spacing w:after="0" w:line="240" w:lineRule="auto"/>
        <w:ind w:firstLine="706"/>
        <w:jc w:val="both"/>
        <w:rPr>
          <w:rFonts w:ascii="Times New Roman" w:eastAsia="Aptos" w:hAnsi="Times New Roman" w:cs="Times New Roman"/>
          <w:lang w:val="fr-FR"/>
        </w:rPr>
      </w:pPr>
      <w:r w:rsidRPr="00D01D92">
        <w:rPr>
          <w:rFonts w:ascii="Times New Roman" w:hAnsi="Times New Roman" w:cs="Times New Roman"/>
          <w:lang w:val="fr-FR"/>
        </w:rPr>
        <w:t xml:space="preserve">RÉAFFIRMANT l’importance du respect, de la garantie, de la promotion et de la protection de tous les droits humains et des libertés fondamentales pour toutes les personnes du continent américain, </w:t>
      </w:r>
    </w:p>
    <w:p w14:paraId="39FAC696" w14:textId="77777777" w:rsidR="00BF3D26" w:rsidRPr="00D01D92" w:rsidRDefault="00BF3D26" w:rsidP="00D01D92">
      <w:pPr>
        <w:spacing w:after="0" w:line="240" w:lineRule="auto"/>
        <w:jc w:val="both"/>
        <w:rPr>
          <w:rFonts w:ascii="Times New Roman" w:eastAsia="Aptos" w:hAnsi="Times New Roman" w:cs="Times New Roman"/>
          <w:lang w:val="fr-FR"/>
        </w:rPr>
      </w:pPr>
    </w:p>
    <w:p w14:paraId="64A1410E" w14:textId="77777777" w:rsidR="00BF3D26" w:rsidRPr="00D01D92" w:rsidRDefault="00BF3D26" w:rsidP="00D01D92">
      <w:pPr>
        <w:keepNext/>
        <w:spacing w:after="0" w:line="240" w:lineRule="auto"/>
        <w:jc w:val="both"/>
        <w:rPr>
          <w:rFonts w:ascii="Times New Roman" w:eastAsia="Aptos" w:hAnsi="Times New Roman" w:cs="Times New Roman"/>
          <w:lang w:val="fr-FR"/>
        </w:rPr>
      </w:pPr>
      <w:r w:rsidRPr="00D01D92">
        <w:rPr>
          <w:rFonts w:ascii="Times New Roman" w:hAnsi="Times New Roman" w:cs="Times New Roman"/>
          <w:lang w:val="fr-FR"/>
        </w:rPr>
        <w:t>DÉCIDE :</w:t>
      </w:r>
    </w:p>
    <w:p w14:paraId="1949AAC1" w14:textId="77777777" w:rsidR="00BF3D26" w:rsidRPr="00D01D92" w:rsidRDefault="00BF3D26" w:rsidP="00D01D92">
      <w:pPr>
        <w:keepNext/>
        <w:spacing w:after="0" w:line="240" w:lineRule="auto"/>
        <w:jc w:val="both"/>
        <w:rPr>
          <w:rFonts w:ascii="Times New Roman" w:eastAsia="Aptos" w:hAnsi="Times New Roman" w:cs="Times New Roman"/>
          <w:lang w:val="fr-FR"/>
        </w:rPr>
      </w:pPr>
    </w:p>
    <w:p w14:paraId="3A285A79" w14:textId="77777777" w:rsidR="00BF3D26" w:rsidRPr="00D01D92" w:rsidRDefault="00BF3D26" w:rsidP="005D41C3">
      <w:pPr>
        <w:numPr>
          <w:ilvl w:val="0"/>
          <w:numId w:val="39"/>
        </w:numPr>
        <w:spacing w:after="0" w:line="240" w:lineRule="auto"/>
        <w:ind w:left="0" w:firstLine="720"/>
        <w:jc w:val="both"/>
        <w:rPr>
          <w:rFonts w:ascii="Times New Roman" w:eastAsia="Aptos" w:hAnsi="Times New Roman" w:cs="Times New Roman"/>
          <w:lang w:val="fr-FR"/>
        </w:rPr>
      </w:pPr>
      <w:r w:rsidRPr="00D01D92">
        <w:rPr>
          <w:rFonts w:ascii="Times New Roman" w:hAnsi="Times New Roman" w:cs="Times New Roman"/>
          <w:lang w:val="fr-FR"/>
        </w:rPr>
        <w:t xml:space="preserve">De reconnaître la tâche qu’accomplissent, sur les plans local, national et régional, celles et ceux qui défendent les droits de la personne ainsi que leur précieuse contribution à la promotion, au respect et à la protection des droits de la personne et des libertés fondamentales dans les Amériques. </w:t>
      </w:r>
    </w:p>
    <w:p w14:paraId="39239BD0" w14:textId="77777777" w:rsidR="00BF3D26" w:rsidRPr="00D01D92" w:rsidRDefault="00BF3D26" w:rsidP="00D01D92">
      <w:pPr>
        <w:spacing w:after="0" w:line="240" w:lineRule="auto"/>
        <w:jc w:val="both"/>
        <w:rPr>
          <w:rFonts w:ascii="Times New Roman" w:eastAsia="Aptos" w:hAnsi="Times New Roman" w:cs="Times New Roman"/>
          <w:lang w:val="fr-FR"/>
        </w:rPr>
      </w:pPr>
    </w:p>
    <w:p w14:paraId="261D5BD2" w14:textId="77777777" w:rsidR="00BF3D26" w:rsidRPr="00D01D92" w:rsidRDefault="00BF3D26" w:rsidP="005D41C3">
      <w:pPr>
        <w:numPr>
          <w:ilvl w:val="0"/>
          <w:numId w:val="39"/>
        </w:numPr>
        <w:spacing w:after="0" w:line="240" w:lineRule="auto"/>
        <w:ind w:left="0" w:firstLine="720"/>
        <w:jc w:val="both"/>
        <w:rPr>
          <w:rFonts w:ascii="Times New Roman" w:eastAsia="Aptos" w:hAnsi="Times New Roman" w:cs="Times New Roman"/>
          <w:lang w:val="fr-FR"/>
        </w:rPr>
      </w:pPr>
      <w:r w:rsidRPr="00D01D92">
        <w:rPr>
          <w:rFonts w:ascii="Times New Roman" w:hAnsi="Times New Roman" w:cs="Times New Roman"/>
          <w:lang w:val="fr-FR"/>
        </w:rPr>
        <w:t xml:space="preserve">D’adopter des mécanismes de protection individuelle et collective pour celles et ceux qui défendent les droits de la personne qui, en consultation avec eux, s'attaquent aux causes structurelles de la violence, y compris l'impunité. </w:t>
      </w:r>
    </w:p>
    <w:p w14:paraId="4F585849" w14:textId="77777777" w:rsidR="00BF3D26" w:rsidRPr="00D01D92" w:rsidRDefault="00BF3D26" w:rsidP="00D01D92">
      <w:pPr>
        <w:spacing w:after="0" w:line="240" w:lineRule="auto"/>
        <w:jc w:val="both"/>
        <w:rPr>
          <w:rFonts w:ascii="Times New Roman" w:eastAsia="Aptos" w:hAnsi="Times New Roman" w:cs="Times New Roman"/>
          <w:lang w:val="fr-FR"/>
        </w:rPr>
      </w:pPr>
    </w:p>
    <w:p w14:paraId="0B3FCFED" w14:textId="77777777" w:rsidR="00BF3D26" w:rsidRPr="00D01D92" w:rsidRDefault="00BF3D26" w:rsidP="005D41C3">
      <w:pPr>
        <w:numPr>
          <w:ilvl w:val="0"/>
          <w:numId w:val="39"/>
        </w:numPr>
        <w:spacing w:after="0" w:line="240" w:lineRule="auto"/>
        <w:ind w:left="0" w:firstLine="720"/>
        <w:jc w:val="both"/>
        <w:rPr>
          <w:rFonts w:ascii="Times New Roman" w:eastAsia="Aptos" w:hAnsi="Times New Roman" w:cs="Times New Roman"/>
          <w:lang w:val="fr-FR"/>
        </w:rPr>
      </w:pPr>
      <w:r w:rsidRPr="00D01D92">
        <w:rPr>
          <w:rFonts w:ascii="Times New Roman" w:hAnsi="Times New Roman" w:cs="Times New Roman"/>
          <w:lang w:val="fr-FR"/>
        </w:rPr>
        <w:t xml:space="preserve">De condamner </w:t>
      </w:r>
      <w:r w:rsidRPr="00D01D92">
        <w:rPr>
          <w:rFonts w:ascii="Times New Roman" w:eastAsia="Aptos" w:hAnsi="Times New Roman" w:cs="Times New Roman"/>
          <w:lang w:val="fr-FR"/>
        </w:rPr>
        <w:t xml:space="preserve">fermement tout acte qui empêche ou entrave de façon arbitraire, directement ou indirectement, les tâches qu’accomplissent les femmes et hommes défenseurs des droits de la personne dans les Amériques, y compris ceux et celles qui défendent l’environnement, de même que les défenseurs autochtones de ces droits, contre tout acte de représailles, de </w:t>
      </w:r>
      <w:r w:rsidRPr="00D01D92">
        <w:rPr>
          <w:rFonts w:ascii="Times New Roman" w:hAnsi="Times New Roman" w:cs="Times New Roman"/>
          <w:lang w:val="fr-FR"/>
        </w:rPr>
        <w:t>violence, et la criminalisation de leur travail, le harcèlement, l’intimidation, les attaques, la torture, la disparition forcée, la détention et l’emprisonnement arbitraires, l’assassinat et toutes les autres formes d’abus des droits de la personne commis par des acteurs étatiques ou non étatiques, entre autres.</w:t>
      </w:r>
      <w:r w:rsidRPr="00D01D92">
        <w:rPr>
          <w:rFonts w:ascii="Times New Roman" w:eastAsia="Times New Roman" w:hAnsi="Times New Roman" w:cs="Times New Roman"/>
          <w:lang w:val="fr-FR"/>
        </w:rPr>
        <w:t xml:space="preserve"> </w:t>
      </w:r>
      <w:r w:rsidRPr="00D01D92">
        <w:rPr>
          <w:rFonts w:ascii="Times New Roman" w:eastAsia="Times New Roman" w:hAnsi="Times New Roman" w:cs="Times New Roman"/>
          <w:b/>
          <w:bCs/>
          <w:lang w:val="fr-FR"/>
        </w:rPr>
        <w:t xml:space="preserve">  </w:t>
      </w:r>
    </w:p>
    <w:p w14:paraId="2A185DB0" w14:textId="77777777" w:rsidR="00BF3D26" w:rsidRPr="00D01D92" w:rsidRDefault="00BF3D26" w:rsidP="00D01D92">
      <w:pPr>
        <w:pStyle w:val="ListParagraph"/>
        <w:spacing w:after="0" w:line="240" w:lineRule="auto"/>
        <w:ind w:left="0"/>
        <w:rPr>
          <w:rFonts w:ascii="Times New Roman" w:eastAsia="Aptos" w:hAnsi="Times New Roman" w:cs="Times New Roman"/>
          <w:lang w:val="fr-FR"/>
        </w:rPr>
      </w:pPr>
    </w:p>
    <w:p w14:paraId="03CEF152" w14:textId="77777777" w:rsidR="00BF3D26" w:rsidRPr="00D01D92" w:rsidRDefault="00BF3D26" w:rsidP="005D41C3">
      <w:pPr>
        <w:numPr>
          <w:ilvl w:val="0"/>
          <w:numId w:val="39"/>
        </w:numPr>
        <w:spacing w:after="0" w:line="240" w:lineRule="auto"/>
        <w:ind w:left="0" w:firstLine="720"/>
        <w:jc w:val="both"/>
        <w:rPr>
          <w:rFonts w:ascii="Times New Roman" w:eastAsia="Aptos" w:hAnsi="Times New Roman" w:cs="Times New Roman"/>
          <w:lang w:val="fr-FR"/>
        </w:rPr>
      </w:pPr>
      <w:r w:rsidRPr="00D01D92">
        <w:rPr>
          <w:rFonts w:ascii="Times New Roman" w:eastAsia="Aptos" w:hAnsi="Times New Roman" w:cs="Times New Roman"/>
          <w:lang w:val="fr-FR"/>
        </w:rPr>
        <w:t xml:space="preserve">D’accorder une attention particulière à la situation de toutes les femmes défenseures des droits de l'homme, qui sont exposées à des risques particuliers, y compris la violence sexuelle et la </w:t>
      </w:r>
      <w:r w:rsidRPr="00D01D92">
        <w:rPr>
          <w:rFonts w:ascii="Times New Roman" w:eastAsia="Aptos" w:hAnsi="Times New Roman" w:cs="Times New Roman"/>
          <w:lang w:val="fr-FR"/>
        </w:rPr>
        <w:lastRenderedPageBreak/>
        <w:t>violence sexiste, afin d'adopter une perspective sexospécifique dans la protection des défenseurs des droits de la personne, y compris les communicateurs et les écologistes.</w:t>
      </w:r>
      <w:r w:rsidRPr="00D01D92">
        <w:rPr>
          <w:rStyle w:val="FootnoteReference"/>
          <w:rFonts w:ascii="Times New Roman" w:eastAsia="Aptos" w:hAnsi="Times New Roman" w:cs="Times New Roman"/>
          <w:u w:val="single"/>
          <w:vertAlign w:val="superscript"/>
          <w:lang w:val="fr-FR"/>
        </w:rPr>
        <w:footnoteReference w:id="46"/>
      </w:r>
      <w:r w:rsidRPr="00D01D92">
        <w:rPr>
          <w:rFonts w:ascii="Times New Roman" w:eastAsia="Aptos" w:hAnsi="Times New Roman" w:cs="Times New Roman"/>
          <w:vertAlign w:val="superscript"/>
          <w:lang w:val="fr-FR"/>
        </w:rPr>
        <w:t>/</w:t>
      </w:r>
      <w:r w:rsidRPr="00D01D92">
        <w:rPr>
          <w:rFonts w:ascii="Times New Roman" w:eastAsia="Aptos" w:hAnsi="Times New Roman" w:cs="Times New Roman"/>
          <w:b/>
          <w:bCs/>
          <w:lang w:val="fr-FR"/>
        </w:rPr>
        <w:t xml:space="preserve">    </w:t>
      </w:r>
    </w:p>
    <w:p w14:paraId="350C9C19" w14:textId="77777777" w:rsidR="00BF3D26" w:rsidRPr="00D01D92" w:rsidRDefault="00BF3D26" w:rsidP="00D01D92">
      <w:pPr>
        <w:spacing w:after="0" w:line="240" w:lineRule="auto"/>
        <w:jc w:val="both"/>
        <w:rPr>
          <w:rFonts w:ascii="Times New Roman" w:eastAsia="Aptos" w:hAnsi="Times New Roman" w:cs="Times New Roman"/>
          <w:lang w:val="fr-FR"/>
        </w:rPr>
      </w:pPr>
    </w:p>
    <w:p w14:paraId="3FCD4599" w14:textId="77777777" w:rsidR="00BF3D26" w:rsidRPr="00D01D92" w:rsidRDefault="00BF3D26" w:rsidP="005D41C3">
      <w:pPr>
        <w:numPr>
          <w:ilvl w:val="0"/>
          <w:numId w:val="39"/>
        </w:numPr>
        <w:spacing w:after="0" w:line="240" w:lineRule="auto"/>
        <w:ind w:left="0" w:firstLine="720"/>
        <w:jc w:val="both"/>
        <w:rPr>
          <w:rFonts w:ascii="Times New Roman" w:eastAsia="Aptos" w:hAnsi="Times New Roman" w:cs="Times New Roman"/>
          <w:lang w:val="fr-FR"/>
        </w:rPr>
      </w:pPr>
      <w:r w:rsidRPr="00D01D92">
        <w:rPr>
          <w:rFonts w:ascii="Times New Roman" w:hAnsi="Times New Roman" w:cs="Times New Roman"/>
          <w:lang w:val="fr-FR"/>
        </w:rPr>
        <w:t>De lancer un appel aux États membres pour qu’ils mènent des enquêtes approfondies et impartiales sur les attaques contre celles et ceux qui défendent les droits de la personne, y compris les meurtres, les agressions physiques, les menaces, les détentions arbitraires, de même que l’utilisation illicite de systèmes de surveillance et aux espiogiciels.</w:t>
      </w:r>
      <w:r w:rsidRPr="00D01D92">
        <w:rPr>
          <w:rFonts w:ascii="Times New Roman" w:eastAsia="Times New Roman" w:hAnsi="Times New Roman" w:cs="Times New Roman"/>
          <w:b/>
          <w:bCs/>
          <w:lang w:val="fr-FR"/>
        </w:rPr>
        <w:t xml:space="preserve"> </w:t>
      </w:r>
    </w:p>
    <w:p w14:paraId="40F3C23E" w14:textId="77777777" w:rsidR="00BF3D26" w:rsidRPr="00D01D92" w:rsidRDefault="00BF3D26" w:rsidP="00D01D92">
      <w:pPr>
        <w:pStyle w:val="ListParagraph"/>
        <w:spacing w:after="0" w:line="240" w:lineRule="auto"/>
        <w:ind w:left="0"/>
        <w:rPr>
          <w:rFonts w:ascii="Times New Roman" w:eastAsia="Aptos" w:hAnsi="Times New Roman" w:cs="Times New Roman"/>
          <w:b/>
          <w:bCs/>
          <w:lang w:val="fr-FR"/>
        </w:rPr>
      </w:pPr>
    </w:p>
    <w:p w14:paraId="626F9F2F" w14:textId="77777777" w:rsidR="00BF3D26" w:rsidRPr="00D01D92" w:rsidRDefault="00BF3D26" w:rsidP="005D41C3">
      <w:pPr>
        <w:numPr>
          <w:ilvl w:val="0"/>
          <w:numId w:val="3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souligner le rôle légitime et précieux joué par les femmes défenseures des droits de la personne dans la promotion des objectifs de développement durable 3 et 5 dans les Amériques ainsi que de l'égalité des genres et l'autonomisation de toutes les femmes et les filles, et dans la lutte contre la discrimination et la violence fondée sur le genre, telles que la discrimination et la violence résultant de l'utilisation des technologies ou qui sont aggravées par celle-ci.</w:t>
      </w:r>
      <w:r w:rsidRPr="00D01D92">
        <w:rPr>
          <w:rStyle w:val="FootnoteReference"/>
          <w:rFonts w:ascii="Times New Roman" w:hAnsi="Times New Roman" w:cs="Times New Roman"/>
          <w:u w:val="single"/>
          <w:vertAlign w:val="superscript"/>
          <w:lang w:val="fr-FR"/>
        </w:rPr>
        <w:t xml:space="preserve"> </w:t>
      </w:r>
      <w:r w:rsidRPr="00D01D92">
        <w:rPr>
          <w:rStyle w:val="FootnoteReference"/>
          <w:rFonts w:ascii="Times New Roman" w:hAnsi="Times New Roman" w:cs="Times New Roman"/>
          <w:u w:val="single"/>
          <w:vertAlign w:val="superscript"/>
          <w:lang w:val="fr-FR"/>
        </w:rPr>
        <w:footnoteReference w:id="47"/>
      </w:r>
      <w:r w:rsidRPr="00D01D92">
        <w:rPr>
          <w:rFonts w:ascii="Times New Roman" w:hAnsi="Times New Roman" w:cs="Times New Roman"/>
          <w:vertAlign w:val="superscript"/>
          <w:lang w:val="fr-FR"/>
        </w:rPr>
        <w:t>/</w:t>
      </w:r>
      <w:r w:rsidRPr="00D01D92">
        <w:rPr>
          <w:rStyle w:val="FootnoteReference"/>
          <w:rFonts w:ascii="Times New Roman" w:hAnsi="Times New Roman" w:cs="Times New Roman"/>
          <w:u w:val="single"/>
          <w:vertAlign w:val="superscript"/>
          <w:lang w:val="fr-FR"/>
        </w:rPr>
        <w:footnoteReference w:id="48"/>
      </w:r>
      <w:r w:rsidRPr="00D01D92">
        <w:rPr>
          <w:rFonts w:ascii="Times New Roman" w:hAnsi="Times New Roman" w:cs="Times New Roman"/>
          <w:vertAlign w:val="superscript"/>
          <w:lang w:val="fr-FR"/>
        </w:rPr>
        <w:t>/</w:t>
      </w:r>
      <w:r w:rsidRPr="00D01D92">
        <w:rPr>
          <w:rStyle w:val="FootnoteReference"/>
          <w:rFonts w:ascii="Times New Roman" w:hAnsi="Times New Roman" w:cs="Times New Roman"/>
          <w:u w:val="single"/>
          <w:vertAlign w:val="superscript"/>
          <w:lang w:val="fr-FR"/>
        </w:rPr>
        <w:footnoteReference w:id="49"/>
      </w:r>
      <w:r w:rsidRPr="00D01D92">
        <w:rPr>
          <w:rFonts w:ascii="Times New Roman" w:hAnsi="Times New Roman" w:cs="Times New Roman"/>
          <w:vertAlign w:val="superscript"/>
          <w:lang w:val="fr-FR"/>
        </w:rPr>
        <w:t>/</w:t>
      </w:r>
      <w:r w:rsidRPr="00D01D92">
        <w:rPr>
          <w:rFonts w:ascii="Times New Roman" w:hAnsi="Times New Roman" w:cs="Times New Roman"/>
          <w:lang w:val="fr-FR"/>
        </w:rPr>
        <w:t xml:space="preserve">    </w:t>
      </w:r>
      <w:r w:rsidRPr="00D01D92">
        <w:rPr>
          <w:rFonts w:ascii="Times New Roman" w:hAnsi="Times New Roman" w:cs="Times New Roman"/>
          <w:b/>
          <w:bCs/>
          <w:lang w:val="fr-FR"/>
        </w:rPr>
        <w:t xml:space="preserve"> </w:t>
      </w:r>
    </w:p>
    <w:p w14:paraId="6F3AC608" w14:textId="77777777" w:rsidR="00BF3D26" w:rsidRPr="00D01D92" w:rsidRDefault="00BF3D26" w:rsidP="00D01D92">
      <w:pPr>
        <w:pStyle w:val="ListParagraph"/>
        <w:spacing w:after="0" w:line="240" w:lineRule="auto"/>
        <w:ind w:left="0"/>
        <w:rPr>
          <w:rFonts w:ascii="Times New Roman" w:hAnsi="Times New Roman" w:cs="Times New Roman"/>
          <w:lang w:val="fr-FR"/>
        </w:rPr>
      </w:pPr>
    </w:p>
    <w:p w14:paraId="3CCC19B1" w14:textId="77777777" w:rsidR="00BF3D26" w:rsidRPr="00D01D92" w:rsidRDefault="00BF3D26" w:rsidP="00D01D92">
      <w:pPr>
        <w:pStyle w:val="ListParagraph"/>
        <w:spacing w:after="0" w:line="240" w:lineRule="auto"/>
        <w:ind w:left="0" w:firstLine="720"/>
        <w:jc w:val="both"/>
        <w:rPr>
          <w:rFonts w:ascii="Times New Roman" w:hAnsi="Times New Roman" w:cs="Times New Roman"/>
          <w:b/>
          <w:bCs/>
          <w:lang w:val="fr-FR"/>
        </w:rPr>
      </w:pPr>
      <w:r w:rsidRPr="00D01D92">
        <w:rPr>
          <w:rFonts w:ascii="Times New Roman" w:hAnsi="Times New Roman" w:cs="Times New Roman"/>
          <w:lang w:val="fr-FR"/>
        </w:rPr>
        <w:t>7.</w:t>
      </w:r>
      <w:r w:rsidRPr="00D01D92">
        <w:rPr>
          <w:rFonts w:ascii="Times New Roman" w:hAnsi="Times New Roman" w:cs="Times New Roman"/>
          <w:lang w:val="fr-FR"/>
        </w:rPr>
        <w:tab/>
        <w:t>D’encourager les États membres à observer les Principes interaméricains régissant la création, le fonctionnement, le financement et la dissolution des entités civiles à but non lucratif et à les incorporer en tant que guide pour la mise en œuvre des normes qui régissent les organisations de la société civile, en tant qu’instrument utile pour veiller à ce que ceux qui défendent les droits de la personne, y compris les femmes qui défendent les droits de la personne, puissent œuvrer collectivement.</w:t>
      </w:r>
      <w:r w:rsidRPr="00D01D92">
        <w:rPr>
          <w:rFonts w:ascii="Times New Roman" w:hAnsi="Times New Roman" w:cs="Times New Roman"/>
          <w:b/>
          <w:bCs/>
          <w:lang w:val="fr-FR"/>
        </w:rPr>
        <w:t xml:space="preserve"> </w:t>
      </w:r>
    </w:p>
    <w:p w14:paraId="7D026DA5" w14:textId="77777777" w:rsidR="00BF3D26" w:rsidRPr="00D01D92" w:rsidRDefault="00BF3D26" w:rsidP="00D01D92">
      <w:pPr>
        <w:pStyle w:val="ListParagraph"/>
        <w:spacing w:after="0" w:line="240" w:lineRule="auto"/>
        <w:ind w:left="0"/>
        <w:jc w:val="both"/>
        <w:rPr>
          <w:rFonts w:ascii="Times New Roman" w:hAnsi="Times New Roman" w:cs="Times New Roman"/>
          <w:lang w:val="fr-FR"/>
        </w:rPr>
      </w:pPr>
    </w:p>
    <w:p w14:paraId="613544AE"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8.</w:t>
      </w:r>
      <w:r w:rsidRPr="00D01D92">
        <w:rPr>
          <w:rFonts w:ascii="Times New Roman" w:hAnsi="Times New Roman" w:cs="Times New Roman"/>
          <w:lang w:val="fr-FR"/>
        </w:rPr>
        <w:tab/>
        <w:t>D’exhorter les États à promouvoir et à encourager l’adoption et la mise en œuvre de mesures effectives d’ordre public destinées à protéger et promouvoir le travail qu’effectuent les personnes qui défendent</w:t>
      </w:r>
      <w:r w:rsidRPr="00D01D92" w:rsidDel="002B509A">
        <w:rPr>
          <w:rFonts w:ascii="Times New Roman" w:hAnsi="Times New Roman" w:cs="Times New Roman"/>
          <w:lang w:val="fr-FR"/>
        </w:rPr>
        <w:t xml:space="preserve"> </w:t>
      </w:r>
      <w:r w:rsidRPr="00D01D92">
        <w:rPr>
          <w:rFonts w:ascii="Times New Roman" w:hAnsi="Times New Roman" w:cs="Times New Roman"/>
          <w:lang w:val="fr-FR"/>
        </w:rPr>
        <w:t xml:space="preserve">les droits de la personne, qui contribuent au renforcement de la démocratie et de l'État de droit en tant qu'éléments fondamentaux pour assurer leur protection, en respectant l’indépendance de leurs organisations et en dénonçant la stigmatisation de leur travail. </w:t>
      </w:r>
      <w:r w:rsidRPr="00D01D92">
        <w:rPr>
          <w:rFonts w:ascii="Times New Roman" w:hAnsi="Times New Roman" w:cs="Times New Roman"/>
          <w:b/>
          <w:bCs/>
          <w:lang w:val="fr-FR"/>
        </w:rPr>
        <w:t xml:space="preserve">  </w:t>
      </w:r>
    </w:p>
    <w:p w14:paraId="5398BD39" w14:textId="77777777" w:rsidR="00BF3D26" w:rsidRPr="00D01D92" w:rsidRDefault="00BF3D26" w:rsidP="00D01D92">
      <w:pPr>
        <w:pStyle w:val="ListParagraph"/>
        <w:spacing w:after="0" w:line="240" w:lineRule="auto"/>
        <w:ind w:left="0"/>
        <w:rPr>
          <w:rFonts w:ascii="Times New Roman" w:eastAsia="Aptos" w:hAnsi="Times New Roman" w:cs="Times New Roman"/>
          <w:lang w:val="fr-FR"/>
        </w:rPr>
      </w:pPr>
    </w:p>
    <w:p w14:paraId="25A010C5" w14:textId="77777777" w:rsidR="00BF3D26" w:rsidRPr="00D01D92" w:rsidRDefault="00BF3D26" w:rsidP="005D41C3">
      <w:pPr>
        <w:pStyle w:val="ListParagraph"/>
        <w:numPr>
          <w:ilvl w:val="0"/>
          <w:numId w:val="37"/>
        </w:numPr>
        <w:spacing w:after="0" w:line="240" w:lineRule="auto"/>
        <w:ind w:hanging="720"/>
        <w:jc w:val="both"/>
        <w:rPr>
          <w:rFonts w:ascii="Times New Roman" w:eastAsia="Arial Unicode MS" w:hAnsi="Times New Roman" w:cs="Times New Roman"/>
          <w:b/>
          <w:bCs/>
          <w:lang w:val="fr-FR" w:eastAsia="es-MX"/>
        </w:rPr>
      </w:pPr>
      <w:r w:rsidRPr="00D01D92">
        <w:rPr>
          <w:rFonts w:ascii="Times New Roman" w:hAnsi="Times New Roman" w:cs="Times New Roman"/>
          <w:lang w:val="fr-FR" w:eastAsia="es-MX"/>
        </w:rPr>
        <w:t xml:space="preserve">« ÉLIMINATION DE L’APATRIDIE DANS LES AMÉRIQUES » </w:t>
      </w:r>
      <w:r w:rsidRPr="00D01D92">
        <w:rPr>
          <w:rStyle w:val="FootnoteReference"/>
          <w:rFonts w:ascii="Times New Roman" w:hAnsi="Times New Roman" w:cs="Times New Roman"/>
          <w:u w:val="single"/>
          <w:vertAlign w:val="superscript"/>
          <w:lang w:val="fr-FR"/>
        </w:rPr>
        <w:footnoteReference w:id="50"/>
      </w:r>
      <w:r w:rsidRPr="00D01D92">
        <w:rPr>
          <w:rFonts w:ascii="Times New Roman" w:hAnsi="Times New Roman" w:cs="Times New Roman"/>
          <w:vertAlign w:val="superscript"/>
          <w:lang w:val="fr-FR"/>
        </w:rPr>
        <w:t>/</w:t>
      </w:r>
      <w:r w:rsidRPr="00D01D92">
        <w:rPr>
          <w:rStyle w:val="FootnoteReference"/>
          <w:rFonts w:ascii="Times New Roman" w:hAnsi="Times New Roman" w:cs="Times New Roman"/>
          <w:u w:val="single"/>
          <w:vertAlign w:val="superscript"/>
          <w:lang w:val="fr-FR" w:eastAsia="es-MX"/>
        </w:rPr>
        <w:footnoteReference w:id="51"/>
      </w:r>
      <w:r w:rsidRPr="00D01D92">
        <w:rPr>
          <w:rFonts w:ascii="Times New Roman" w:hAnsi="Times New Roman" w:cs="Times New Roman"/>
          <w:vertAlign w:val="superscript"/>
          <w:lang w:val="fr-FR" w:eastAsia="es-MX"/>
        </w:rPr>
        <w:t>/</w:t>
      </w:r>
      <w:r w:rsidRPr="00D01D92">
        <w:rPr>
          <w:rFonts w:ascii="Times New Roman" w:hAnsi="Times New Roman" w:cs="Times New Roman"/>
          <w:lang w:val="fr-FR" w:eastAsia="es-MX"/>
        </w:rPr>
        <w:t xml:space="preserve"> </w:t>
      </w:r>
    </w:p>
    <w:p w14:paraId="08B01FF9"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67C75518" w14:textId="77777777" w:rsidR="00BF3D26" w:rsidRPr="00D01D92" w:rsidRDefault="00BF3D26" w:rsidP="005D41C3">
      <w:pPr>
        <w:numPr>
          <w:ilvl w:val="0"/>
          <w:numId w:val="40"/>
        </w:numPr>
        <w:tabs>
          <w:tab w:val="clear" w:pos="720"/>
        </w:tabs>
        <w:spacing w:after="0" w:line="240" w:lineRule="auto"/>
        <w:ind w:left="0" w:firstLine="720"/>
        <w:jc w:val="both"/>
        <w:rPr>
          <w:rFonts w:ascii="Times New Roman" w:eastAsia="Aptos" w:hAnsi="Times New Roman" w:cs="Times New Roman"/>
          <w:lang w:val="fr-FR"/>
        </w:rPr>
      </w:pPr>
      <w:r w:rsidRPr="00D01D92">
        <w:rPr>
          <w:rFonts w:ascii="Times New Roman" w:hAnsi="Times New Roman" w:cs="Times New Roman"/>
          <w:lang w:val="fr-FR"/>
        </w:rPr>
        <w:t>D’exhorter les États membres à tirer parti du processus commémoratif du 40</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anniversaire de la Déclaration de Carthagène sur les réfugiés de 1984 et du Processus de Carthagène +40 afin de renouveler les engagements visant l’élimination de l'apatridie dans les Amériques en inscrivant les mesures nécessaires dans le futur Plan d'action du Chili (2024-2034).</w:t>
      </w:r>
      <w:r w:rsidRPr="00D01D92">
        <w:rPr>
          <w:rFonts w:ascii="Times New Roman" w:eastAsia="Times New Roman" w:hAnsi="Times New Roman" w:cs="Times New Roman"/>
          <w:b/>
          <w:bCs/>
          <w:lang w:val="fr-FR"/>
        </w:rPr>
        <w:t xml:space="preserve"> </w:t>
      </w:r>
    </w:p>
    <w:p w14:paraId="6518580D" w14:textId="77777777" w:rsidR="00BF3D26" w:rsidRPr="00D01D92" w:rsidRDefault="00BF3D26" w:rsidP="00D01D92">
      <w:pPr>
        <w:spacing w:after="0" w:line="240" w:lineRule="auto"/>
        <w:jc w:val="both"/>
        <w:rPr>
          <w:rFonts w:ascii="Times New Roman" w:eastAsia="Aptos" w:hAnsi="Times New Roman" w:cs="Times New Roman"/>
          <w:lang w:val="fr-FR"/>
        </w:rPr>
      </w:pPr>
    </w:p>
    <w:p w14:paraId="71F6DEDC" w14:textId="77777777" w:rsidR="00BF3D26" w:rsidRPr="00D01D92" w:rsidRDefault="00BF3D26" w:rsidP="005D41C3">
      <w:pPr>
        <w:numPr>
          <w:ilvl w:val="0"/>
          <w:numId w:val="40"/>
        </w:numPr>
        <w:tabs>
          <w:tab w:val="clear" w:pos="720"/>
        </w:tabs>
        <w:spacing w:after="0" w:line="240" w:lineRule="auto"/>
        <w:ind w:left="0" w:firstLine="720"/>
        <w:jc w:val="both"/>
        <w:rPr>
          <w:rFonts w:ascii="Times New Roman" w:eastAsia="Aptos" w:hAnsi="Times New Roman" w:cs="Times New Roman"/>
          <w:lang w:val="fr-FR"/>
        </w:rPr>
      </w:pPr>
      <w:r w:rsidRPr="00D01D92">
        <w:rPr>
          <w:rFonts w:ascii="Times New Roman" w:hAnsi="Times New Roman" w:cs="Times New Roman"/>
          <w:lang w:val="fr-FR"/>
        </w:rPr>
        <w:t>De réaffirmer l'engagement des États membres à l'égard de la prévention et de l'élimination de l’apatridie dans les Amériques et d’inviter les États à continuer d'élaborer des stratégies et des mesures dans ce domaine qui tiennent compte de la nouvelle résolution sur le droit à la nationalité, l'interdiction de la privation arbitraire de la nationalité et l'apatridie émise par la Commission interaméricaine des droits de l'homme (résolution 2/23), y compris</w:t>
      </w:r>
      <w:r w:rsidRPr="00D01D92">
        <w:rPr>
          <w:rFonts w:ascii="Times New Roman" w:eastAsia="Times New Roman" w:hAnsi="Times New Roman" w:cs="Times New Roman"/>
          <w:b/>
          <w:bCs/>
          <w:lang w:val="fr-FR"/>
        </w:rPr>
        <w:t xml:space="preserve"> </w:t>
      </w:r>
      <w:r w:rsidRPr="00D01D92">
        <w:rPr>
          <w:rFonts w:ascii="Times New Roman" w:hAnsi="Times New Roman" w:cs="Times New Roman"/>
          <w:lang w:val="fr-FR"/>
        </w:rPr>
        <w:t>l'application rigoureuse du principe d'égalité et de non-discrimination dans toutes les mesures non discriminatoires prises pour promouvoir et garantir le droit indérogeable à la nationalité,</w:t>
      </w:r>
      <w:r w:rsidRPr="00D01D92">
        <w:rPr>
          <w:rFonts w:ascii="Times New Roman" w:eastAsia="Times New Roman" w:hAnsi="Times New Roman" w:cs="Times New Roman"/>
          <w:b/>
          <w:bCs/>
          <w:lang w:val="fr-FR"/>
        </w:rPr>
        <w:t xml:space="preserve"> </w:t>
      </w:r>
      <w:r w:rsidRPr="00D01D92">
        <w:rPr>
          <w:rFonts w:ascii="Times New Roman" w:hAnsi="Times New Roman" w:cs="Times New Roman"/>
          <w:lang w:val="fr-FR"/>
        </w:rPr>
        <w:t xml:space="preserve">interdire la privation arbitraire </w:t>
      </w:r>
      <w:r w:rsidRPr="00D01D92">
        <w:rPr>
          <w:rFonts w:ascii="Times New Roman" w:hAnsi="Times New Roman" w:cs="Times New Roman"/>
          <w:lang w:val="fr-FR"/>
        </w:rPr>
        <w:lastRenderedPageBreak/>
        <w:t xml:space="preserve">de la nationalité, prévenir, réduire et éliminer l'apatridie et protéger les apatrides. Dans ce contexte, il convient de souligner la généreuse tradition du continent américain qui garantit l'acquisition ou la reconnaissance de la nationalité par la naissance sur le territoire, la naturalisation des étrangers et l'octroi de facilités aux réfugiés et aux apatrides pour qu'ils acquièrent une nationalité en tant que solution durable, conformément aux lois nationales.   </w:t>
      </w:r>
      <w:r w:rsidRPr="00D01D92">
        <w:rPr>
          <w:rFonts w:ascii="Times New Roman" w:hAnsi="Times New Roman" w:cs="Times New Roman"/>
          <w:b/>
          <w:bCs/>
          <w:lang w:val="fr-FR"/>
        </w:rPr>
        <w:t xml:space="preserve"> </w:t>
      </w:r>
    </w:p>
    <w:p w14:paraId="26D08C98" w14:textId="77777777" w:rsidR="00BF3D26" w:rsidRPr="00D01D92" w:rsidRDefault="00BF3D26" w:rsidP="00D01D92">
      <w:pPr>
        <w:spacing w:after="0" w:line="240" w:lineRule="auto"/>
        <w:jc w:val="both"/>
        <w:rPr>
          <w:rFonts w:ascii="Times New Roman" w:eastAsia="Aptos" w:hAnsi="Times New Roman" w:cs="Times New Roman"/>
          <w:lang w:val="fr-FR"/>
        </w:rPr>
      </w:pPr>
    </w:p>
    <w:p w14:paraId="29AE61A3" w14:textId="77777777" w:rsidR="00BF3D26" w:rsidRPr="00D01D92" w:rsidRDefault="00BF3D26" w:rsidP="005D41C3">
      <w:pPr>
        <w:numPr>
          <w:ilvl w:val="0"/>
          <w:numId w:val="40"/>
        </w:numPr>
        <w:tabs>
          <w:tab w:val="clear" w:pos="720"/>
        </w:tabs>
        <w:spacing w:after="0" w:line="240" w:lineRule="auto"/>
        <w:ind w:left="0" w:firstLine="720"/>
        <w:jc w:val="both"/>
        <w:rPr>
          <w:rFonts w:ascii="Times New Roman" w:eastAsia="Aptos" w:hAnsi="Times New Roman" w:cs="Times New Roman"/>
          <w:lang w:val="fr-FR"/>
        </w:rPr>
      </w:pPr>
      <w:r w:rsidRPr="00D01D92">
        <w:rPr>
          <w:rFonts w:ascii="Times New Roman" w:hAnsi="Times New Roman" w:cs="Times New Roman"/>
          <w:lang w:val="fr-FR"/>
        </w:rPr>
        <w:t>D’inviter instamment les États membres qui ne l'ont pas encore fait à envisager de ratifier les conventions internationales sur l'apatridie ou d'y adhérer, le cas échéant, en gardant à l'esprit le 70</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anniversaire, en 2024, de la Convention sur le statut des apatrides, de 1954, ainsi que d'adopter des cadres réglementaires nationaux ou d’adapter ceux-ci, le cas échéant, afin d'établir des procédures équitables et efficaces pour la détermination de l'apatridie, et faciliter la protection</w:t>
      </w:r>
      <w:r w:rsidRPr="00D01D92">
        <w:rPr>
          <w:rFonts w:ascii="Times New Roman" w:hAnsi="Times New Roman" w:cs="Times New Roman"/>
          <w:strike/>
          <w:lang w:val="fr-FR"/>
        </w:rPr>
        <w:t xml:space="preserve"> </w:t>
      </w:r>
      <w:r w:rsidRPr="00D01D92">
        <w:rPr>
          <w:rFonts w:ascii="Times New Roman" w:hAnsi="Times New Roman" w:cs="Times New Roman"/>
          <w:lang w:val="fr-FR"/>
        </w:rPr>
        <w:t xml:space="preserve">des apatrides et des réfugiés conformément à la législation nationale de chaque pays et au droit international, ainsi que la modification des dispositions ou des pratiques qui établissent des distinctions </w:t>
      </w:r>
      <w:r w:rsidRPr="00D01D92">
        <w:rPr>
          <w:rFonts w:ascii="Times New Roman" w:eastAsia="Times New Roman" w:hAnsi="Times New Roman" w:cs="Times New Roman"/>
          <w:lang w:val="fr-FR"/>
        </w:rPr>
        <w:t>arbitraires</w:t>
      </w:r>
      <w:r w:rsidRPr="00D01D92">
        <w:rPr>
          <w:rFonts w:ascii="Times New Roman" w:hAnsi="Times New Roman" w:cs="Times New Roman"/>
          <w:lang w:val="fr-FR"/>
        </w:rPr>
        <w:t xml:space="preserve"> fondées sur le genre, le statut juridique, l’état civil ou le statut migratoire afin de transférer la nationalité aux enfants dès la naissance. </w:t>
      </w:r>
      <w:r w:rsidRPr="00D01D92">
        <w:rPr>
          <w:rFonts w:ascii="Times New Roman" w:hAnsi="Times New Roman" w:cs="Times New Roman"/>
          <w:b/>
          <w:bCs/>
          <w:lang w:val="fr-FR"/>
        </w:rPr>
        <w:t xml:space="preserve">   </w:t>
      </w:r>
    </w:p>
    <w:p w14:paraId="21E46975" w14:textId="77777777" w:rsidR="00BF3D26" w:rsidRPr="00D01D92" w:rsidRDefault="00BF3D26" w:rsidP="00D01D92">
      <w:pPr>
        <w:spacing w:after="0" w:line="240" w:lineRule="auto"/>
        <w:jc w:val="both"/>
        <w:rPr>
          <w:rFonts w:ascii="Times New Roman" w:eastAsia="Aptos" w:hAnsi="Times New Roman" w:cs="Times New Roman"/>
          <w:lang w:val="fr-FR"/>
        </w:rPr>
      </w:pPr>
    </w:p>
    <w:p w14:paraId="52AE6CAB" w14:textId="77777777" w:rsidR="00BF3D26" w:rsidRPr="00D01D92" w:rsidRDefault="00BF3D26" w:rsidP="005D41C3">
      <w:pPr>
        <w:pStyle w:val="ListParagraph"/>
        <w:keepNext/>
        <w:keepLines/>
        <w:numPr>
          <w:ilvl w:val="0"/>
          <w:numId w:val="37"/>
        </w:numPr>
        <w:spacing w:after="0" w:line="240" w:lineRule="auto"/>
        <w:ind w:hanging="720"/>
        <w:jc w:val="both"/>
        <w:rPr>
          <w:rFonts w:ascii="Times New Roman" w:eastAsia="Arial Unicode MS" w:hAnsi="Times New Roman" w:cs="Times New Roman"/>
          <w:lang w:val="fr-FR" w:eastAsia="es-MX"/>
        </w:rPr>
      </w:pPr>
      <w:r w:rsidRPr="00D01D92">
        <w:rPr>
          <w:rFonts w:ascii="Times New Roman" w:eastAsia="Arial Unicode MS" w:hAnsi="Times New Roman" w:cs="Times New Roman"/>
          <w:lang w:val="fr-FR" w:eastAsia="es-MX"/>
        </w:rPr>
        <w:t xml:space="preserve">« SUIVI DE LA MISE EN </w:t>
      </w:r>
      <w:r w:rsidRPr="00D01D92">
        <w:rPr>
          <w:rFonts w:ascii="Times New Roman" w:hAnsi="Times New Roman" w:cs="Times New Roman"/>
          <w:lang w:val="fr-FR" w:eastAsia="es-MX"/>
        </w:rPr>
        <w:t>ŒUVRE</w:t>
      </w:r>
      <w:r w:rsidRPr="00D01D92">
        <w:rPr>
          <w:rFonts w:ascii="Times New Roman" w:eastAsia="Arial Unicode MS" w:hAnsi="Times New Roman" w:cs="Times New Roman"/>
          <w:lang w:val="fr-FR" w:eastAsia="es-MX"/>
        </w:rPr>
        <w:t xml:space="preserve"> DE LA DÉCLARATION AMÉRICAINE SUR LES DROITS DES PEUPLES AUTOCHTONES ET DU PLAN D'ACTION RELATIF À LA DÉCLARATION AMÉRICAINE SUR LES DROITS DES PEUPLES AUTOCHTONES (2022-2026) »</w:t>
      </w:r>
      <w:r w:rsidRPr="00D01D92">
        <w:rPr>
          <w:rStyle w:val="FootnoteReference"/>
          <w:rFonts w:ascii="Times New Roman" w:eastAsia="Arial Unicode MS" w:hAnsi="Times New Roman" w:cs="Times New Roman"/>
          <w:u w:val="single"/>
          <w:vertAlign w:val="superscript"/>
          <w:lang w:val="fr-FR" w:eastAsia="es-MX"/>
        </w:rPr>
        <w:footnoteReference w:id="52"/>
      </w:r>
      <w:r w:rsidRPr="00D01D92">
        <w:rPr>
          <w:rFonts w:ascii="Times New Roman" w:eastAsia="Arial Unicode MS" w:hAnsi="Times New Roman" w:cs="Times New Roman"/>
          <w:vertAlign w:val="superscript"/>
          <w:lang w:val="fr-FR" w:eastAsia="es-MX"/>
        </w:rPr>
        <w:t> /</w:t>
      </w:r>
      <w:r w:rsidRPr="00D01D92">
        <w:rPr>
          <w:rFonts w:ascii="Times New Roman" w:eastAsia="Arial Unicode MS" w:hAnsi="Times New Roman" w:cs="Times New Roman"/>
          <w:u w:val="single"/>
          <w:vertAlign w:val="superscript"/>
          <w:lang w:val="fr-FR" w:eastAsia="es-MX"/>
        </w:rPr>
        <w:t xml:space="preserve"> </w:t>
      </w:r>
    </w:p>
    <w:p w14:paraId="088BBAAF" w14:textId="77777777" w:rsidR="00BF3D26" w:rsidRPr="00D01D92" w:rsidRDefault="00BF3D26" w:rsidP="00D01D92">
      <w:pPr>
        <w:keepNext/>
        <w:keepLines/>
        <w:autoSpaceDE w:val="0"/>
        <w:autoSpaceDN w:val="0"/>
        <w:adjustRightInd w:val="0"/>
        <w:spacing w:after="0" w:line="240" w:lineRule="auto"/>
        <w:jc w:val="both"/>
        <w:rPr>
          <w:rFonts w:ascii="Times New Roman" w:eastAsia="Arial Unicode MS" w:hAnsi="Times New Roman" w:cs="Times New Roman"/>
          <w:lang w:val="fr-FR" w:eastAsia="es-MX"/>
        </w:rPr>
      </w:pPr>
    </w:p>
    <w:p w14:paraId="738587E4"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GARDANT À L’ESPRIT la Déclaration américaine sur les droits des peuples autochtones et la reconduction du Plan d’action relatif à la Déclaration américaine sur les droits des peuples autochtones (2017-2021) pour une période supplémentaire (2022-2026) afin d’en assurer l’application et le suivi adéquats, la résolution CP/RES. 1094 (2144/18), « Semaine interaméricaine des peuples autochtones », la résolution AG/RES. 2898 (XLVII-O/17), « 2019 Année internationale des langues autochtones » et la résolution AG/RES. 2934 (XLIX-O/19), « Participation effective des populations autochtones et des personnes d’ascendance africaine aux activités de l’OEA », de même que la résolution 74/135 du 18 décembre 2019 adoptée par l’Assemblée générale des Nations Unies, qui proclame la période 2022-2032 Décennie internationale des langues autochtones afin d’attirer l’attention sur la grave perte de ces langues et sur l’urgente nécessité de les préserver, de les revitaliser et de les promouvoir, ainsi que de prendre des mesures urgentes aux niveaux national et international,</w:t>
      </w:r>
      <w:r w:rsidRPr="00D01D92">
        <w:rPr>
          <w:rFonts w:ascii="Times New Roman" w:hAnsi="Times New Roman" w:cs="Times New Roman"/>
          <w:b/>
          <w:bCs/>
          <w:lang w:val="fr-FR"/>
        </w:rPr>
        <w:t xml:space="preserve"> </w:t>
      </w:r>
    </w:p>
    <w:p w14:paraId="64BB1822" w14:textId="77777777" w:rsidR="00BF3D26" w:rsidRPr="00D01D92" w:rsidRDefault="00BF3D26" w:rsidP="00D01D92">
      <w:pPr>
        <w:spacing w:after="0" w:line="240" w:lineRule="auto"/>
        <w:jc w:val="both"/>
        <w:rPr>
          <w:rFonts w:ascii="Times New Roman" w:hAnsi="Times New Roman" w:cs="Times New Roman"/>
          <w:lang w:val="fr-FR"/>
        </w:rPr>
      </w:pPr>
    </w:p>
    <w:p w14:paraId="7899B62D"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CÉLÉBRANT l'élection et la nomination par lesquelles, le 17 avril et le 15 mai 2024, le Conseil permanent de l'Organisation des États Américains et la présidence du Conseil ont élu et nommé les membres du Groupe de travail chargé du suivi de la mise en œuvre de la Déclaration américaine sur les droits des peuples autochtones (GT-DADIN) dans le but d'analyser et de surveiller les progrès réalisés à l'échelle du continent dans la mise en œuvre de la Déclaration américaine sur les droits des peuples autochtones (DADIN), ainsi que de proposer des possibilités de coopération pour l'échange d'expériences entre les États membres de l'OEA,</w:t>
      </w:r>
      <w:r w:rsidRPr="00D01D92">
        <w:rPr>
          <w:rFonts w:ascii="Times New Roman" w:hAnsi="Times New Roman" w:cs="Times New Roman"/>
          <w:b/>
          <w:bCs/>
          <w:lang w:val="fr-FR"/>
        </w:rPr>
        <w:t xml:space="preserve"> </w:t>
      </w:r>
    </w:p>
    <w:p w14:paraId="3BEED6C8" w14:textId="77777777" w:rsidR="00BF3D26" w:rsidRPr="00D01D92" w:rsidRDefault="00BF3D26" w:rsidP="00D01D92">
      <w:pPr>
        <w:spacing w:after="0" w:line="240" w:lineRule="auto"/>
        <w:jc w:val="both"/>
        <w:rPr>
          <w:rFonts w:ascii="Times New Roman" w:hAnsi="Times New Roman" w:cs="Times New Roman"/>
          <w:lang w:val="fr-FR"/>
        </w:rPr>
      </w:pPr>
    </w:p>
    <w:p w14:paraId="54B28900" w14:textId="77777777" w:rsidR="00BF3D26" w:rsidRPr="00D01D92" w:rsidRDefault="00BF3D26" w:rsidP="00D01D92">
      <w:pPr>
        <w:keepNext/>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603EB6BD" w14:textId="77777777" w:rsidR="00BF3D26" w:rsidRPr="00D01D92" w:rsidRDefault="00BF3D26" w:rsidP="00D01D92">
      <w:pPr>
        <w:keepNext/>
        <w:spacing w:after="0" w:line="240" w:lineRule="auto"/>
        <w:jc w:val="both"/>
        <w:rPr>
          <w:rFonts w:ascii="Times New Roman" w:hAnsi="Times New Roman" w:cs="Times New Roman"/>
          <w:lang w:val="fr-FR"/>
        </w:rPr>
      </w:pPr>
    </w:p>
    <w:p w14:paraId="60F56685"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1.</w:t>
      </w:r>
      <w:r w:rsidRPr="00D01D92">
        <w:rPr>
          <w:rFonts w:ascii="Times New Roman" w:hAnsi="Times New Roman" w:cs="Times New Roman"/>
          <w:lang w:val="fr-FR"/>
        </w:rPr>
        <w:tab/>
        <w:t>D’inviter instamment les États membres, le Secrétariat général et les institutions de l'OEA à prendre toutes les mesures nécessaires à la mise en œuvre de la DADIN et du plan d'action y relatif, et d’inviter les États qui ne l’ont pas encore fait à se joindre à la DADIN.</w:t>
      </w:r>
      <w:r w:rsidRPr="00D01D92">
        <w:rPr>
          <w:rFonts w:ascii="Times New Roman" w:hAnsi="Times New Roman" w:cs="Times New Roman"/>
          <w:b/>
          <w:bCs/>
          <w:lang w:val="fr-FR"/>
        </w:rPr>
        <w:t xml:space="preserve"> </w:t>
      </w:r>
    </w:p>
    <w:p w14:paraId="416AF1CE"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lastRenderedPageBreak/>
        <w:t>2.</w:t>
      </w:r>
      <w:r w:rsidRPr="00D01D92">
        <w:rPr>
          <w:rFonts w:ascii="Times New Roman" w:hAnsi="Times New Roman" w:cs="Times New Roman"/>
          <w:lang w:val="fr-FR"/>
        </w:rPr>
        <w:tab/>
        <w:t>D’encourager les États membres à procéder aux arrangements nécessaires pour permettre au groupe de travail de se réunir en mode présentiel ou virtuel, avec la participation de ses membres titulaires et suppléants pour que, conformément au document de consensus sur le Groupe de travail chargé du suivi de la mise en œuvre de la DADIN, d’élire parmi ses membres deux coprésidents experts désignés par les États membres qui sont des États parties à la DADIN et deux coprésidents représentants de peuples autochtones,</w:t>
      </w:r>
      <w:r w:rsidRPr="00D01D92">
        <w:rPr>
          <w:rFonts w:ascii="Times New Roman" w:eastAsia="MS Mincho" w:hAnsi="Times New Roman" w:cs="Times New Roman"/>
          <w:lang w:val="fr-FR" w:eastAsia="es-MX"/>
        </w:rPr>
        <w:t xml:space="preserve"> en respectant les critères de représentation géographique et culturelle, de parité et d’égalité des genres, de représentation intergénérationnelle et d’appartenance à des peuples autochtones.</w:t>
      </w:r>
      <w:r w:rsidRPr="00D01D92">
        <w:rPr>
          <w:rStyle w:val="FootnoteReference"/>
          <w:rFonts w:ascii="Times New Roman" w:eastAsia="MS Mincho" w:hAnsi="Times New Roman" w:cs="Times New Roman"/>
          <w:u w:val="single"/>
          <w:vertAlign w:val="superscript"/>
          <w:lang w:val="fr-FR" w:eastAsia="es-MX"/>
        </w:rPr>
        <w:footnoteReference w:id="53"/>
      </w:r>
      <w:r w:rsidRPr="00D01D92">
        <w:rPr>
          <w:rFonts w:ascii="Times New Roman" w:hAnsi="Times New Roman" w:cs="Times New Roman"/>
          <w:b/>
          <w:bCs/>
          <w:vertAlign w:val="superscript"/>
          <w:lang w:val="fr-FR"/>
        </w:rPr>
        <w:t>/</w:t>
      </w:r>
      <w:r w:rsidRPr="00D01D92">
        <w:rPr>
          <w:rFonts w:ascii="Times New Roman" w:hAnsi="Times New Roman" w:cs="Times New Roman"/>
          <w:b/>
          <w:bCs/>
          <w:lang w:val="fr-FR"/>
        </w:rPr>
        <w:t xml:space="preserve">   </w:t>
      </w:r>
    </w:p>
    <w:p w14:paraId="3ECB3E7B" w14:textId="77777777" w:rsidR="00BF3D26" w:rsidRPr="00D01D92" w:rsidRDefault="00BF3D26" w:rsidP="00D01D92">
      <w:pPr>
        <w:spacing w:after="0" w:line="240" w:lineRule="auto"/>
        <w:jc w:val="both"/>
        <w:rPr>
          <w:rFonts w:ascii="Times New Roman" w:hAnsi="Times New Roman" w:cs="Times New Roman"/>
          <w:lang w:val="fr-FR"/>
        </w:rPr>
      </w:pPr>
    </w:p>
    <w:p w14:paraId="1628DBF0"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3.</w:t>
      </w:r>
      <w:r w:rsidRPr="00D01D92">
        <w:rPr>
          <w:rFonts w:ascii="Times New Roman" w:hAnsi="Times New Roman" w:cs="Times New Roman"/>
          <w:lang w:val="fr-FR"/>
        </w:rPr>
        <w:tab/>
      </w:r>
      <w:r w:rsidRPr="00D01D92">
        <w:rPr>
          <w:rFonts w:ascii="Times New Roman" w:eastAsia="MS Mincho" w:hAnsi="Times New Roman" w:cs="Times New Roman"/>
          <w:lang w:val="fr-FR" w:eastAsia="es-MX"/>
        </w:rPr>
        <w:t>D’inviter les États membres, les observateurs permanents de même que d’autres donateurs à contribuer au Fonds volontaire de contributions spécifiques pour la mise en œuvre de la DADIN et du plan d’action (2022-2026) y relatif</w:t>
      </w:r>
      <w:r w:rsidRPr="00D01D92">
        <w:rPr>
          <w:rFonts w:ascii="Times New Roman" w:hAnsi="Times New Roman" w:cs="Times New Roman"/>
          <w:lang w:val="fr-FR"/>
        </w:rPr>
        <w:t xml:space="preserve">, en particulier pour la mise en place et la pérennité du groupe de travail. </w:t>
      </w:r>
    </w:p>
    <w:p w14:paraId="388A4534" w14:textId="77777777" w:rsidR="00BF3D26" w:rsidRPr="00D01D92" w:rsidRDefault="00BF3D26" w:rsidP="00D01D92">
      <w:pPr>
        <w:spacing w:after="0" w:line="240" w:lineRule="auto"/>
        <w:jc w:val="both"/>
        <w:rPr>
          <w:rFonts w:ascii="Times New Roman" w:hAnsi="Times New Roman" w:cs="Times New Roman"/>
          <w:lang w:val="fr-FR"/>
        </w:rPr>
      </w:pPr>
    </w:p>
    <w:p w14:paraId="2B8DAC84"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D’inviter instamment le Secrétariat général à maintenir des liens étroits de coordination avec les membres titulaires et suppléants du Groupe de travail chargé du développement progressif du programme de travail et à</w:t>
      </w:r>
      <w:r w:rsidRPr="00D01D92">
        <w:rPr>
          <w:rFonts w:ascii="Times New Roman" w:hAnsi="Times New Roman" w:cs="Times New Roman"/>
          <w:b/>
          <w:bCs/>
          <w:lang w:val="fr-FR"/>
        </w:rPr>
        <w:t xml:space="preserve"> </w:t>
      </w:r>
      <w:r w:rsidRPr="00D01D92">
        <w:rPr>
          <w:rFonts w:ascii="Times New Roman" w:hAnsi="Times New Roman" w:cs="Times New Roman"/>
          <w:lang w:val="fr-FR"/>
        </w:rPr>
        <w:t>promouvoir la transparence financière et la responsabilité au sein du Groupe de travail, en présentant devant le Conseil permanent un budget annuel et un rapport des dépenses à la fin de chaque période, en précisant les montants requis, les sources de financement obtenues par ce groupe et l’utilisation de ces ressources pour couvrir le personnel de soutien technique, les coûts de réunions virtuelles et présentielles, la traduction des documents et les services d’interprétation, la Plateforme interaméricaine sur la mise en œuvre de la DADIN et toute autre facette pertinente.</w:t>
      </w:r>
      <w:r w:rsidRPr="00D01D92">
        <w:rPr>
          <w:rFonts w:ascii="Times New Roman" w:hAnsi="Times New Roman" w:cs="Times New Roman"/>
          <w:b/>
          <w:bCs/>
          <w:lang w:val="fr-FR"/>
        </w:rPr>
        <w:t xml:space="preserve"> </w:t>
      </w:r>
    </w:p>
    <w:p w14:paraId="75200882" w14:textId="77777777" w:rsidR="00BF3D26" w:rsidRPr="00D01D92" w:rsidRDefault="00BF3D26" w:rsidP="00D01D92">
      <w:pPr>
        <w:spacing w:after="0" w:line="240" w:lineRule="auto"/>
        <w:jc w:val="both"/>
        <w:rPr>
          <w:rFonts w:ascii="Times New Roman" w:hAnsi="Times New Roman" w:cs="Times New Roman"/>
          <w:lang w:val="fr-FR"/>
        </w:rPr>
      </w:pPr>
    </w:p>
    <w:p w14:paraId="68F36B25" w14:textId="77777777" w:rsidR="00BF3D26" w:rsidRPr="00D01D92" w:rsidRDefault="00BF3D26" w:rsidP="005D41C3">
      <w:pPr>
        <w:pStyle w:val="ListParagraph"/>
        <w:keepNext/>
        <w:numPr>
          <w:ilvl w:val="0"/>
          <w:numId w:val="37"/>
        </w:numPr>
        <w:spacing w:after="0" w:line="240" w:lineRule="auto"/>
        <w:ind w:hanging="720"/>
        <w:jc w:val="both"/>
        <w:rPr>
          <w:rFonts w:ascii="Times New Roman" w:hAnsi="Times New Roman" w:cs="Times New Roman"/>
          <w:lang w:val="fr-FR"/>
        </w:rPr>
      </w:pPr>
      <w:r w:rsidRPr="00D01D92">
        <w:rPr>
          <w:rFonts w:ascii="Times New Roman" w:hAnsi="Times New Roman" w:cs="Times New Roman"/>
          <w:bCs/>
          <w:lang w:val="fr-FR"/>
        </w:rPr>
        <w:t>« </w:t>
      </w:r>
      <w:r w:rsidRPr="00D01D92">
        <w:rPr>
          <w:rFonts w:ascii="Times New Roman" w:eastAsia="Arial Unicode MS" w:hAnsi="Times New Roman" w:cs="Times New Roman"/>
          <w:lang w:val="fr-FR" w:eastAsia="es-MX"/>
        </w:rPr>
        <w:t>DROITS</w:t>
      </w:r>
      <w:r w:rsidRPr="00D01D92">
        <w:rPr>
          <w:rFonts w:ascii="Times New Roman" w:hAnsi="Times New Roman" w:cs="Times New Roman"/>
          <w:bCs/>
          <w:lang w:val="fr-FR"/>
        </w:rPr>
        <w:t xml:space="preserve"> DE LA PERSONNE ET SANTÉ MENTALE »</w:t>
      </w:r>
    </w:p>
    <w:p w14:paraId="5D625776" w14:textId="77777777" w:rsidR="00BF3D26" w:rsidRPr="00D01D92" w:rsidRDefault="00BF3D26" w:rsidP="00D01D92">
      <w:pPr>
        <w:pStyle w:val="ListParagraph"/>
        <w:keepNext/>
        <w:spacing w:after="0" w:line="240" w:lineRule="auto"/>
        <w:ind w:left="0"/>
        <w:jc w:val="both"/>
        <w:rPr>
          <w:rFonts w:ascii="Times New Roman" w:hAnsi="Times New Roman" w:cs="Times New Roman"/>
          <w:lang w:val="fr-FR"/>
        </w:rPr>
      </w:pPr>
    </w:p>
    <w:p w14:paraId="20C22EB9" w14:textId="77777777" w:rsidR="00BF3D26" w:rsidRPr="00D01D92" w:rsidRDefault="00BF3D2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ab/>
        <w:t>PRENANT NOTE du rapport final de la Commission de haut niveau de l'Organisation panaméricaine de la Santé (OPS) sur la santé mentale et la COVID-19 et de l'adoption de la Stratégie pour améliorer la santé mentale et la prévention du suicide dans la Région des Amériques (résolution CD60.R12),</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les articles 12, 15, 16 et 17 de la Convention relative aux droits des personnes handicapées des Nations Unies, que les pays de la région ont signée et ratifiée ; les articles II, III, IV et V de la Convention interaméricaine pour l’élimination de toutes les formes de discrimination contre les personnes handicapées ; l’objectif 2 et les mesures concrètes contenues à l’alinéa 2 de Programme d’action de la Décennie des Amériques pour les droits et la dignité des personnes handicapées 2016-2026,</w:t>
      </w:r>
      <w:r w:rsidRPr="00D01D92">
        <w:rPr>
          <w:rFonts w:ascii="Times New Roman" w:eastAsia="Times New Roman" w:hAnsi="Times New Roman" w:cs="Times New Roman"/>
          <w:b/>
          <w:bCs/>
          <w:lang w:val="fr-FR"/>
        </w:rPr>
        <w:t xml:space="preserve"> </w:t>
      </w:r>
    </w:p>
    <w:p w14:paraId="5487356A" w14:textId="77777777" w:rsidR="00BF3D26" w:rsidRPr="00D01D92" w:rsidRDefault="00BF3D26" w:rsidP="00D01D92">
      <w:pPr>
        <w:spacing w:after="0" w:line="240" w:lineRule="auto"/>
        <w:jc w:val="both"/>
        <w:rPr>
          <w:rFonts w:ascii="Times New Roman" w:hAnsi="Times New Roman" w:cs="Times New Roman"/>
          <w:bCs/>
          <w:lang w:val="fr-FR"/>
        </w:rPr>
      </w:pPr>
    </w:p>
    <w:p w14:paraId="621904EA" w14:textId="77777777" w:rsidR="00BF3D26" w:rsidRPr="00D01D92" w:rsidRDefault="00BF3D26" w:rsidP="00D01D92">
      <w:pPr>
        <w:keepNext/>
        <w:spacing w:after="0" w:line="240" w:lineRule="auto"/>
        <w:jc w:val="both"/>
        <w:rPr>
          <w:rFonts w:ascii="Times New Roman" w:hAnsi="Times New Roman" w:cs="Times New Roman"/>
          <w:bCs/>
          <w:lang w:val="fr-FR"/>
        </w:rPr>
      </w:pPr>
      <w:r w:rsidRPr="00D01D92">
        <w:rPr>
          <w:rFonts w:ascii="Times New Roman" w:hAnsi="Times New Roman" w:cs="Times New Roman"/>
          <w:bCs/>
          <w:lang w:val="fr-FR"/>
        </w:rPr>
        <w:t>DÉCIDE :</w:t>
      </w:r>
    </w:p>
    <w:p w14:paraId="74DE63F0" w14:textId="77777777" w:rsidR="00BF3D26" w:rsidRPr="00D01D92" w:rsidRDefault="00BF3D26" w:rsidP="00D01D92">
      <w:pPr>
        <w:keepNext/>
        <w:spacing w:after="0" w:line="240" w:lineRule="auto"/>
        <w:jc w:val="both"/>
        <w:rPr>
          <w:rFonts w:ascii="Times New Roman" w:hAnsi="Times New Roman" w:cs="Times New Roman"/>
          <w:bCs/>
          <w:lang w:val="fr-FR"/>
        </w:rPr>
      </w:pPr>
    </w:p>
    <w:p w14:paraId="12ACF3B6" w14:textId="77777777" w:rsidR="00BF3D26" w:rsidRPr="00D01D92" w:rsidRDefault="00BF3D26" w:rsidP="00D01D92">
      <w:pPr>
        <w:spacing w:after="0" w:line="240" w:lineRule="auto"/>
        <w:jc w:val="both"/>
        <w:rPr>
          <w:rFonts w:ascii="Times New Roman" w:hAnsi="Times New Roman" w:cs="Times New Roman"/>
          <w:b/>
          <w:bCs/>
          <w:lang w:val="fr-FR"/>
        </w:rPr>
      </w:pPr>
      <w:r w:rsidRPr="00D01D92">
        <w:rPr>
          <w:rFonts w:ascii="Times New Roman" w:hAnsi="Times New Roman" w:cs="Times New Roman"/>
          <w:bCs/>
          <w:lang w:val="fr-FR"/>
        </w:rPr>
        <w:tab/>
      </w:r>
      <w:r w:rsidRPr="00D01D92">
        <w:rPr>
          <w:rFonts w:ascii="Times New Roman" w:hAnsi="Times New Roman" w:cs="Times New Roman"/>
          <w:lang w:val="fr-FR"/>
        </w:rPr>
        <w:t>1.</w:t>
      </w:r>
      <w:r w:rsidRPr="00D01D92">
        <w:rPr>
          <w:rFonts w:ascii="Times New Roman" w:hAnsi="Times New Roman" w:cs="Times New Roman"/>
          <w:lang w:val="fr-FR"/>
        </w:rPr>
        <w:tab/>
        <w:t>D’encourager les États membres à s'efforcer de mettre en œuvre les recommandations des documents susmentionnés, selon une approche impliquant les différentes sphères des gouvernements nationaux, en intégrant une perspective des droits de la personne dans les services de santé mentale individuels et communautaires, et prenant en compte les dimensions et les particularités relatives à l’égalité, au genre, à l'ethnicité et à l'âge et le handicap ; la race, la situation migratoire, le handicap, la situation géographique et d’autres caractéristiques pertinentes dans le contexte national et à reconnaître les particularités et les besoins des territoires.</w:t>
      </w:r>
      <w:r w:rsidRPr="00D01D92">
        <w:rPr>
          <w:rStyle w:val="FootnoteReference"/>
          <w:rFonts w:ascii="Times New Roman" w:hAnsi="Times New Roman" w:cs="Times New Roman"/>
          <w:u w:val="single"/>
          <w:vertAlign w:val="superscript"/>
          <w:lang w:val="fr-FR"/>
        </w:rPr>
        <w:footnoteReference w:id="54"/>
      </w:r>
      <w:r w:rsidRPr="00D01D92">
        <w:rPr>
          <w:rFonts w:ascii="Times New Roman" w:hAnsi="Times New Roman" w:cs="Times New Roman"/>
          <w:vertAlign w:val="superscript"/>
          <w:lang w:val="fr-FR"/>
        </w:rPr>
        <w:t>/</w:t>
      </w:r>
      <w:r w:rsidRPr="00D01D92">
        <w:rPr>
          <w:rFonts w:ascii="Times New Roman" w:hAnsi="Times New Roman" w:cs="Times New Roman"/>
          <w:lang w:val="fr-FR"/>
        </w:rPr>
        <w:t xml:space="preserve"> </w:t>
      </w:r>
      <w:r w:rsidRPr="00D01D92">
        <w:rPr>
          <w:rFonts w:ascii="Times New Roman" w:hAnsi="Times New Roman" w:cs="Times New Roman"/>
          <w:b/>
          <w:bCs/>
          <w:lang w:val="fr-FR"/>
        </w:rPr>
        <w:t xml:space="preserve">   </w:t>
      </w:r>
    </w:p>
    <w:p w14:paraId="100E5AF9" w14:textId="77777777" w:rsidR="00BF3D26" w:rsidRPr="00D01D92" w:rsidRDefault="00BF3D26" w:rsidP="00D01D92">
      <w:pPr>
        <w:spacing w:after="0" w:line="240" w:lineRule="auto"/>
        <w:jc w:val="both"/>
        <w:rPr>
          <w:rFonts w:ascii="Times New Roman" w:hAnsi="Times New Roman" w:cs="Times New Roman"/>
          <w:bCs/>
          <w:lang w:val="fr-FR"/>
        </w:rPr>
      </w:pPr>
    </w:p>
    <w:p w14:paraId="11C4AB5F" w14:textId="77777777" w:rsidR="00BF3D26" w:rsidRPr="00D01D92" w:rsidRDefault="00BF3D26" w:rsidP="00D01D92">
      <w:pPr>
        <w:spacing w:after="0" w:line="240" w:lineRule="auto"/>
        <w:jc w:val="both"/>
        <w:rPr>
          <w:rFonts w:ascii="Times New Roman" w:hAnsi="Times New Roman" w:cs="Times New Roman"/>
          <w:b/>
          <w:bCs/>
          <w:lang w:val="fr-FR"/>
        </w:rPr>
      </w:pPr>
      <w:r w:rsidRPr="00D01D92">
        <w:rPr>
          <w:rFonts w:ascii="Times New Roman" w:hAnsi="Times New Roman" w:cs="Times New Roman"/>
          <w:lang w:val="fr-FR"/>
        </w:rPr>
        <w:lastRenderedPageBreak/>
        <w:tab/>
        <w:t>2.</w:t>
      </w:r>
      <w:r w:rsidRPr="00D01D92">
        <w:rPr>
          <w:rFonts w:ascii="Times New Roman" w:hAnsi="Times New Roman" w:cs="Times New Roman"/>
          <w:lang w:val="fr-FR"/>
        </w:rPr>
        <w:tab/>
        <w:t>De réaffirmer l’obligation faite aux États de respecter, de protéger et de rendre effectifs tous les droits de la personne et toutes les libertés fondamentales, et de faire en sorte que les politiques et les services en rapport avec la santé mentale soient en conformité avec le droit international relatif aux droits de la personne.</w:t>
      </w:r>
      <w:r w:rsidRPr="00D01D92">
        <w:rPr>
          <w:rFonts w:ascii="Times New Roman" w:hAnsi="Times New Roman" w:cs="Times New Roman"/>
          <w:b/>
          <w:bCs/>
          <w:lang w:val="fr-FR"/>
        </w:rPr>
        <w:t xml:space="preserve">   </w:t>
      </w:r>
    </w:p>
    <w:p w14:paraId="40EF15BB" w14:textId="77777777" w:rsidR="00BF3D26" w:rsidRPr="00D01D92" w:rsidRDefault="00BF3D26" w:rsidP="00D01D92">
      <w:pPr>
        <w:spacing w:after="0" w:line="240" w:lineRule="auto"/>
        <w:jc w:val="both"/>
        <w:rPr>
          <w:rFonts w:ascii="Times New Roman" w:hAnsi="Times New Roman" w:cs="Times New Roman"/>
          <w:lang w:val="fr-FR"/>
        </w:rPr>
      </w:pPr>
    </w:p>
    <w:p w14:paraId="2F2185F2"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3.</w:t>
      </w:r>
      <w:r w:rsidRPr="00D01D92">
        <w:rPr>
          <w:rFonts w:ascii="Times New Roman" w:hAnsi="Times New Roman" w:cs="Times New Roman"/>
          <w:lang w:val="fr-FR"/>
        </w:rPr>
        <w:tab/>
        <w:t xml:space="preserve">De suggérer aux États, dans la mesure du possible et conformément à leur législation nationale : </w:t>
      </w:r>
    </w:p>
    <w:p w14:paraId="341C54AE" w14:textId="77777777" w:rsidR="00BF3D26" w:rsidRPr="00D01D92" w:rsidRDefault="00BF3D26" w:rsidP="00D01D92">
      <w:pPr>
        <w:spacing w:after="0" w:line="240" w:lineRule="auto"/>
        <w:jc w:val="both"/>
        <w:rPr>
          <w:rFonts w:ascii="Times New Roman" w:hAnsi="Times New Roman" w:cs="Times New Roman"/>
          <w:lang w:val="fr-FR"/>
        </w:rPr>
      </w:pPr>
    </w:p>
    <w:p w14:paraId="3DE960CA"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proofErr w:type="gramStart"/>
      <w:r w:rsidRPr="00D01D92">
        <w:rPr>
          <w:rFonts w:ascii="Times New Roman" w:hAnsi="Times New Roman" w:cs="Times New Roman"/>
          <w:lang w:val="fr-FR"/>
        </w:rPr>
        <w:t>de</w:t>
      </w:r>
      <w:proofErr w:type="gramEnd"/>
      <w:r w:rsidRPr="00D01D92">
        <w:rPr>
          <w:rFonts w:ascii="Times New Roman" w:hAnsi="Times New Roman" w:cs="Times New Roman"/>
          <w:lang w:val="fr-FR"/>
        </w:rPr>
        <w:t xml:space="preserve"> promouvoir une meilleure compréhension de la santé mentale en tant que responsabilité relevant des plus hauts niveaux de gouvernement, dans une perspective intersectorielle et </w:t>
      </w:r>
      <w:r w:rsidRPr="00D01D92">
        <w:rPr>
          <w:rFonts w:ascii="Times New Roman" w:eastAsia="Times New Roman" w:hAnsi="Times New Roman" w:cs="Times New Roman"/>
          <w:lang w:val="fr-FR"/>
        </w:rPr>
        <w:t>respectueuse des droits de la personne</w:t>
      </w:r>
      <w:r w:rsidRPr="00D01D92">
        <w:rPr>
          <w:rFonts w:ascii="Times New Roman" w:hAnsi="Times New Roman" w:cs="Times New Roman"/>
          <w:lang w:val="fr-FR"/>
        </w:rPr>
        <w:t xml:space="preserve">; </w:t>
      </w:r>
    </w:p>
    <w:p w14:paraId="3D330D75"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proofErr w:type="gramStart"/>
      <w:r w:rsidRPr="00D01D92">
        <w:rPr>
          <w:rFonts w:ascii="Times New Roman" w:hAnsi="Times New Roman" w:cs="Times New Roman"/>
          <w:lang w:val="fr-FR"/>
        </w:rPr>
        <w:t>de</w:t>
      </w:r>
      <w:proofErr w:type="gramEnd"/>
      <w:r w:rsidRPr="00D01D92">
        <w:rPr>
          <w:rFonts w:ascii="Times New Roman" w:hAnsi="Times New Roman" w:cs="Times New Roman"/>
          <w:lang w:val="fr-FR"/>
        </w:rPr>
        <w:t xml:space="preserve"> réaffirmer l'importance de l'appropriation nationale et le rôle et la responsabilité primordiaux des gouvernements pour déterminer leur propre voie vers la couverture sanitaire universelle, conformément aux contextes et priorités nationaux, et de reconnaître que les services de santé mentale sont un élément essentiel de la couverture sanitaire universelle ;</w:t>
      </w:r>
      <w:r w:rsidRPr="00D01D92">
        <w:rPr>
          <w:rFonts w:ascii="Times New Roman" w:hAnsi="Times New Roman" w:cs="Times New Roman"/>
          <w:b/>
          <w:bCs/>
          <w:lang w:val="fr-FR"/>
        </w:rPr>
        <w:t xml:space="preserve"> </w:t>
      </w:r>
    </w:p>
    <w:p w14:paraId="6A9826CE" w14:textId="77777777" w:rsidR="00BF3D26" w:rsidRPr="00D01D92" w:rsidRDefault="00BF3D26" w:rsidP="00D01D92">
      <w:pPr>
        <w:spacing w:after="0" w:line="240" w:lineRule="auto"/>
        <w:jc w:val="both"/>
        <w:rPr>
          <w:rFonts w:ascii="Times New Roman" w:hAnsi="Times New Roman" w:cs="Times New Roman"/>
          <w:lang w:val="fr-FR"/>
        </w:rPr>
      </w:pPr>
    </w:p>
    <w:p w14:paraId="6A159CDA"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proofErr w:type="gramStart"/>
      <w:r w:rsidRPr="00D01D92">
        <w:rPr>
          <w:rFonts w:ascii="Times New Roman" w:hAnsi="Times New Roman" w:cs="Times New Roman"/>
          <w:lang w:val="fr-FR"/>
        </w:rPr>
        <w:t>d’accroître</w:t>
      </w:r>
      <w:proofErr w:type="gramEnd"/>
      <w:r w:rsidRPr="00D01D92">
        <w:rPr>
          <w:rFonts w:ascii="Times New Roman" w:hAnsi="Times New Roman" w:cs="Times New Roman"/>
          <w:lang w:val="fr-FR"/>
        </w:rPr>
        <w:t xml:space="preserve"> les ressources financières et humaines pour développer les services de santé mentale aux niveaux individuel et communautaire et, en cas de besoin, d’utiliser des approches de soins à distance fondées sur des données probantes pour améliorer l’accès ; </w:t>
      </w:r>
    </w:p>
    <w:p w14:paraId="5A2F463D" w14:textId="77777777" w:rsidR="00BF3D26" w:rsidRPr="00D01D92" w:rsidRDefault="00BF3D26" w:rsidP="00D01D92">
      <w:pPr>
        <w:spacing w:after="0" w:line="240" w:lineRule="auto"/>
        <w:jc w:val="both"/>
        <w:rPr>
          <w:rFonts w:ascii="Times New Roman" w:hAnsi="Times New Roman" w:cs="Times New Roman"/>
          <w:lang w:val="fr-FR"/>
        </w:rPr>
      </w:pPr>
    </w:p>
    <w:p w14:paraId="62A67357"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proofErr w:type="gramStart"/>
      <w:r w:rsidRPr="00D01D92">
        <w:rPr>
          <w:rFonts w:ascii="Times New Roman" w:hAnsi="Times New Roman" w:cs="Times New Roman"/>
          <w:lang w:val="fr-FR"/>
        </w:rPr>
        <w:t>de</w:t>
      </w:r>
      <w:proofErr w:type="gramEnd"/>
      <w:r w:rsidRPr="00D01D92">
        <w:rPr>
          <w:rFonts w:ascii="Times New Roman" w:hAnsi="Times New Roman" w:cs="Times New Roman"/>
          <w:lang w:val="fr-FR"/>
        </w:rPr>
        <w:t xml:space="preserve"> promouvoir un changement de paradigme en matière de santé mentale dans la pratique clinique, la politique, la recherche, la formation médicale et les investissements dans le secteur de la santé, parmi d’autres domaines, en promouvant des services individuels et communautaires fondés sur l’expérience et centrés sur les personnes, qui respectent, protègent et promeuvent les droits de la personne et l'autonomie des usagers ou demandeurs de services de santé mentale ;</w:t>
      </w:r>
      <w:r w:rsidRPr="00D01D92">
        <w:rPr>
          <w:rFonts w:ascii="Times New Roman" w:hAnsi="Times New Roman" w:cs="Times New Roman"/>
          <w:b/>
          <w:bCs/>
          <w:lang w:val="fr-FR"/>
        </w:rPr>
        <w:t xml:space="preserve">   </w:t>
      </w:r>
    </w:p>
    <w:p w14:paraId="26A3C100" w14:textId="77777777" w:rsidR="00BF3D26" w:rsidRPr="00D01D92" w:rsidRDefault="00BF3D26" w:rsidP="00D01D92">
      <w:pPr>
        <w:pStyle w:val="ListParagraph"/>
        <w:spacing w:after="0" w:line="240" w:lineRule="auto"/>
        <w:ind w:left="0"/>
        <w:rPr>
          <w:rFonts w:ascii="Times New Roman" w:hAnsi="Times New Roman" w:cs="Times New Roman"/>
          <w:lang w:val="fr-FR"/>
        </w:rPr>
      </w:pPr>
    </w:p>
    <w:p w14:paraId="732FE228"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proofErr w:type="gramStart"/>
      <w:r w:rsidRPr="00D01D92">
        <w:rPr>
          <w:rFonts w:ascii="Times New Roman" w:hAnsi="Times New Roman" w:cs="Times New Roman"/>
          <w:lang w:val="fr-FR"/>
        </w:rPr>
        <w:t>d’appuyer</w:t>
      </w:r>
      <w:proofErr w:type="gramEnd"/>
      <w:r w:rsidRPr="00D01D92">
        <w:rPr>
          <w:rFonts w:ascii="Times New Roman" w:hAnsi="Times New Roman" w:cs="Times New Roman"/>
          <w:lang w:val="fr-FR"/>
        </w:rPr>
        <w:t xml:space="preserve"> la transition entre l’internement de longue durée et le soutien par des services au niveau communautaire, afin de promouvoir la dignité et le respect des personnes confrontées à des défis en matière de santé mentale et de prévenir les abus et les violations de leurs droits ; </w:t>
      </w:r>
    </w:p>
    <w:p w14:paraId="0F040B79" w14:textId="77777777" w:rsidR="00BF3D26" w:rsidRPr="00D01D92" w:rsidRDefault="00BF3D26" w:rsidP="00D01D92">
      <w:pPr>
        <w:spacing w:after="0" w:line="240" w:lineRule="auto"/>
        <w:jc w:val="both"/>
        <w:rPr>
          <w:rFonts w:ascii="Times New Roman" w:hAnsi="Times New Roman" w:cs="Times New Roman"/>
          <w:lang w:val="fr-FR"/>
        </w:rPr>
      </w:pPr>
    </w:p>
    <w:p w14:paraId="2938ED03"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proofErr w:type="gramStart"/>
      <w:r w:rsidRPr="00D01D92">
        <w:rPr>
          <w:rFonts w:ascii="Times New Roman" w:hAnsi="Times New Roman" w:cs="Times New Roman"/>
          <w:lang w:val="fr-FR"/>
        </w:rPr>
        <w:t>d’intégrer</w:t>
      </w:r>
      <w:proofErr w:type="gramEnd"/>
      <w:r w:rsidRPr="00D01D92">
        <w:rPr>
          <w:rFonts w:ascii="Times New Roman" w:hAnsi="Times New Roman" w:cs="Times New Roman"/>
          <w:lang w:val="fr-FR"/>
        </w:rPr>
        <w:t xml:space="preserve"> la santé mentale dans les soins primaires et de fournir des services individuels et communautaires adaptés aux différents besoins des personnes, avec une approche centrée sur le parcours de vie et la personne</w:t>
      </w:r>
      <w:r w:rsidRPr="00D01D92">
        <w:rPr>
          <w:rFonts w:ascii="Times New Roman" w:hAnsi="Times New Roman" w:cs="Times New Roman"/>
          <w:b/>
          <w:bCs/>
          <w:lang w:val="fr-FR"/>
        </w:rPr>
        <w:t xml:space="preserve"> </w:t>
      </w:r>
      <w:r w:rsidRPr="00D01D92">
        <w:rPr>
          <w:rFonts w:ascii="Times New Roman" w:hAnsi="Times New Roman" w:cs="Times New Roman"/>
          <w:lang w:val="fr-FR"/>
        </w:rPr>
        <w:t>ainsi que la perspective interculturelle et de genre ;</w:t>
      </w:r>
      <w:r w:rsidRPr="00D01D92">
        <w:rPr>
          <w:rStyle w:val="FootnoteReference"/>
          <w:rFonts w:ascii="Times New Roman" w:hAnsi="Times New Roman" w:cs="Times New Roman"/>
          <w:u w:val="single"/>
          <w:vertAlign w:val="superscript"/>
          <w:lang w:val="fr-FR"/>
        </w:rPr>
        <w:footnoteReference w:id="55"/>
      </w:r>
      <w:r w:rsidRPr="00D01D92">
        <w:rPr>
          <w:rFonts w:ascii="Times New Roman" w:hAnsi="Times New Roman" w:cs="Times New Roman"/>
          <w:vertAlign w:val="superscript"/>
          <w:lang w:val="fr-FR"/>
        </w:rPr>
        <w:t>/</w:t>
      </w:r>
      <w:r w:rsidRPr="00D01D92">
        <w:rPr>
          <w:rStyle w:val="FootnoteReference"/>
          <w:rFonts w:ascii="Times New Roman" w:hAnsi="Times New Roman" w:cs="Times New Roman"/>
          <w:u w:val="single"/>
          <w:vertAlign w:val="superscript"/>
          <w:lang w:val="fr-FR"/>
        </w:rPr>
        <w:footnoteReference w:id="56"/>
      </w:r>
      <w:r w:rsidRPr="00D01D92">
        <w:rPr>
          <w:rFonts w:ascii="Times New Roman" w:hAnsi="Times New Roman" w:cs="Times New Roman"/>
          <w:vertAlign w:val="superscript"/>
          <w:lang w:val="fr-FR"/>
        </w:rPr>
        <w:t>/</w:t>
      </w:r>
    </w:p>
    <w:p w14:paraId="07E94D95" w14:textId="77777777" w:rsidR="00BF3D26" w:rsidRPr="00D01D92" w:rsidRDefault="00BF3D26" w:rsidP="00D01D92">
      <w:pPr>
        <w:spacing w:after="0" w:line="240" w:lineRule="auto"/>
        <w:jc w:val="both"/>
        <w:rPr>
          <w:rFonts w:ascii="Times New Roman" w:hAnsi="Times New Roman" w:cs="Times New Roman"/>
          <w:lang w:val="fr-FR"/>
        </w:rPr>
      </w:pPr>
    </w:p>
    <w:p w14:paraId="1C51F72B"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proofErr w:type="gramStart"/>
      <w:r w:rsidRPr="00D01D92">
        <w:rPr>
          <w:rFonts w:ascii="Times New Roman" w:hAnsi="Times New Roman" w:cs="Times New Roman"/>
          <w:lang w:val="fr-FR"/>
        </w:rPr>
        <w:t>de</w:t>
      </w:r>
      <w:proofErr w:type="gramEnd"/>
      <w:r w:rsidRPr="00D01D92">
        <w:rPr>
          <w:rFonts w:ascii="Times New Roman" w:hAnsi="Times New Roman" w:cs="Times New Roman"/>
          <w:lang w:val="fr-FR"/>
        </w:rPr>
        <w:t xml:space="preserve"> promouvoir la participation des personnes bénéficiant de services de santé mentale au processus de planification d'initiatives réglementaires, aux possibilités de formation, à la mise en place de services et au lancement de campagnes de sensibilisation ; </w:t>
      </w:r>
    </w:p>
    <w:p w14:paraId="0F83DC47" w14:textId="77777777" w:rsidR="00BF3D26" w:rsidRPr="00D01D92" w:rsidRDefault="00BF3D26" w:rsidP="00D01D92">
      <w:pPr>
        <w:spacing w:after="0" w:line="240" w:lineRule="auto"/>
        <w:jc w:val="both"/>
        <w:rPr>
          <w:rFonts w:ascii="Times New Roman" w:hAnsi="Times New Roman" w:cs="Times New Roman"/>
          <w:lang w:val="fr-FR"/>
        </w:rPr>
      </w:pPr>
    </w:p>
    <w:p w14:paraId="50A65759"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proofErr w:type="gramStart"/>
      <w:r w:rsidRPr="00D01D92">
        <w:rPr>
          <w:rFonts w:ascii="Times New Roman" w:hAnsi="Times New Roman" w:cs="Times New Roman"/>
          <w:lang w:val="fr-FR"/>
        </w:rPr>
        <w:lastRenderedPageBreak/>
        <w:t>de</w:t>
      </w:r>
      <w:proofErr w:type="gramEnd"/>
      <w:r w:rsidRPr="00D01D92">
        <w:rPr>
          <w:rFonts w:ascii="Times New Roman" w:hAnsi="Times New Roman" w:cs="Times New Roman"/>
          <w:lang w:val="fr-FR"/>
        </w:rPr>
        <w:t xml:space="preserve"> prendre des mesures urgentes pour prévenir les suicides en adoptant une approche multisectorielle qui inclut tous les intervenants pertinents, met en œuvre des interventions fondées sur des données probantes et renforce les efforts, y compris la collecte de données ventilées selon le genre et le sexe pour éclairer les politiques, les plans et les services de prévention du suicide tout au long du parcours de vie ; </w:t>
      </w:r>
    </w:p>
    <w:p w14:paraId="1871DD15" w14:textId="77777777" w:rsidR="00BF3D26" w:rsidRPr="00D01D92" w:rsidRDefault="00BF3D26" w:rsidP="00D01D92">
      <w:pPr>
        <w:spacing w:after="0" w:line="240" w:lineRule="auto"/>
        <w:jc w:val="both"/>
        <w:rPr>
          <w:rFonts w:ascii="Times New Roman" w:hAnsi="Times New Roman" w:cs="Times New Roman"/>
          <w:lang w:val="fr-FR"/>
        </w:rPr>
      </w:pPr>
    </w:p>
    <w:p w14:paraId="633B29BF"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r w:rsidRPr="00D01D92">
        <w:rPr>
          <w:rFonts w:ascii="Times New Roman" w:hAnsi="Times New Roman" w:cs="Times New Roman"/>
          <w:lang w:val="fr-FR"/>
        </w:rPr>
        <w:t>de travailler de manière coordonnée et intersectorielle, avec la société civile, y compris les associations au profit de personnes ayant un handicap psychosocial ou qui utilisent les services de santé mentale, les organisations professionnelles, les associations et d'autres acteurs clés, afin de promouvoir des initiatives réglementaires et normatives qui favorisent des pratiques positives concernant les droits de la personne et la santé mentale, ainsi que le renforcement des capacités des acteurs clés impliqués dans les services sociaux et sanitaires en matière de droits de la personne et de santé mentale ;</w:t>
      </w:r>
    </w:p>
    <w:p w14:paraId="6FBD6A49" w14:textId="77777777" w:rsidR="00BF3D26" w:rsidRPr="00D01D92" w:rsidRDefault="00BF3D26" w:rsidP="00D01D92">
      <w:pPr>
        <w:spacing w:after="0" w:line="240" w:lineRule="auto"/>
        <w:jc w:val="both"/>
        <w:rPr>
          <w:rFonts w:ascii="Times New Roman" w:hAnsi="Times New Roman" w:cs="Times New Roman"/>
          <w:lang w:val="fr-FR"/>
        </w:rPr>
      </w:pPr>
    </w:p>
    <w:p w14:paraId="50A373EC"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bCs/>
          <w:lang w:val="fr-FR"/>
        </w:rPr>
      </w:pPr>
      <w:proofErr w:type="gramStart"/>
      <w:r w:rsidRPr="00D01D92">
        <w:rPr>
          <w:rFonts w:ascii="Times New Roman" w:hAnsi="Times New Roman" w:cs="Times New Roman"/>
          <w:bCs/>
          <w:lang w:val="fr-FR"/>
        </w:rPr>
        <w:t>d’encourager</w:t>
      </w:r>
      <w:proofErr w:type="gramEnd"/>
      <w:r w:rsidRPr="00D01D92">
        <w:rPr>
          <w:rFonts w:ascii="Times New Roman" w:hAnsi="Times New Roman" w:cs="Times New Roman"/>
          <w:bCs/>
          <w:lang w:val="fr-FR"/>
        </w:rPr>
        <w:t xml:space="preserve"> des activités de </w:t>
      </w:r>
      <w:r w:rsidRPr="00D01D92">
        <w:rPr>
          <w:rFonts w:ascii="Times New Roman" w:hAnsi="Times New Roman" w:cs="Times New Roman"/>
          <w:lang w:val="fr-FR"/>
        </w:rPr>
        <w:t>prévention</w:t>
      </w:r>
      <w:r w:rsidRPr="00D01D92">
        <w:rPr>
          <w:rFonts w:ascii="Times New Roman" w:hAnsi="Times New Roman" w:cs="Times New Roman"/>
          <w:bCs/>
          <w:lang w:val="fr-FR"/>
        </w:rPr>
        <w:t>, de promotion et de sensibilisation en matière de santé mentale tout au long du parcours de vie, en tenant compte des approches susmentionnées.</w:t>
      </w:r>
      <w:r w:rsidRPr="00D01D92">
        <w:rPr>
          <w:rStyle w:val="FootnoteReference"/>
          <w:rFonts w:ascii="Times New Roman" w:hAnsi="Times New Roman" w:cs="Times New Roman"/>
          <w:bCs/>
          <w:u w:val="single"/>
          <w:vertAlign w:val="superscript"/>
          <w:lang w:val="fr-FR"/>
        </w:rPr>
        <w:footnoteReference w:id="57"/>
      </w:r>
      <w:r w:rsidRPr="00D01D92">
        <w:rPr>
          <w:rFonts w:ascii="Times New Roman" w:hAnsi="Times New Roman" w:cs="Times New Roman"/>
          <w:bCs/>
          <w:vertAlign w:val="superscript"/>
          <w:lang w:val="fr-FR"/>
        </w:rPr>
        <w:t>/</w:t>
      </w:r>
      <w:r w:rsidRPr="00D01D92">
        <w:rPr>
          <w:rFonts w:ascii="Times New Roman" w:hAnsi="Times New Roman" w:cs="Times New Roman"/>
          <w:bCs/>
          <w:lang w:val="fr-FR"/>
        </w:rPr>
        <w:t xml:space="preserve"> </w:t>
      </w:r>
      <w:r w:rsidRPr="00D01D92">
        <w:rPr>
          <w:rFonts w:ascii="Times New Roman" w:hAnsi="Times New Roman" w:cs="Times New Roman"/>
          <w:b/>
          <w:lang w:val="fr-FR"/>
        </w:rPr>
        <w:t xml:space="preserve">   </w:t>
      </w:r>
    </w:p>
    <w:p w14:paraId="29A2F2E3" w14:textId="77777777" w:rsidR="00BF3D26" w:rsidRPr="00D01D92" w:rsidRDefault="00BF3D26" w:rsidP="00D01D92">
      <w:pPr>
        <w:spacing w:after="0" w:line="240" w:lineRule="auto"/>
        <w:jc w:val="both"/>
        <w:rPr>
          <w:rFonts w:ascii="Times New Roman" w:hAnsi="Times New Roman" w:cs="Times New Roman"/>
          <w:lang w:val="fr-FR"/>
        </w:rPr>
      </w:pPr>
    </w:p>
    <w:p w14:paraId="6B4CB33F"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lang w:val="fr-FR"/>
        </w:rPr>
      </w:pPr>
      <w:r w:rsidRPr="00D01D92">
        <w:rPr>
          <w:rFonts w:ascii="Times New Roman" w:hAnsi="Times New Roman" w:cs="Times New Roman"/>
          <w:lang w:val="fr-FR"/>
        </w:rPr>
        <w:t xml:space="preserve">d’adopter, de mettre en œuvre, d’actualiser, de renforcer ou de contrôler, selon le cas, toutes les lois, politiques et pratiques existantes </w:t>
      </w:r>
      <w:r w:rsidRPr="00D01D92">
        <w:rPr>
          <w:rFonts w:ascii="Times New Roman" w:eastAsia="Times New Roman" w:hAnsi="Times New Roman" w:cs="Times New Roman"/>
          <w:lang w:val="fr-FR"/>
        </w:rPr>
        <w:t>conformément aux</w:t>
      </w:r>
      <w:r w:rsidRPr="00D01D92">
        <w:rPr>
          <w:rFonts w:ascii="Times New Roman" w:hAnsi="Times New Roman" w:cs="Times New Roman"/>
          <w:lang w:val="fr-FR"/>
        </w:rPr>
        <w:t xml:space="preserve"> obligations internationales en matière de droits de la personne afin d'éradiquer toutes les formes de discrimination, de stigmatisation, de stéréotypes, de préjugés, de violence, d'abus, d'exclusion sociale, de ségrégation, de privation illégale ou arbitraire de liberté ou de placement en institution, et de surmédicalisation des personnes souffrant de handicaps psychosociaux et de celles qui utilisent ou pourraient utiliser à l'avenir des services de santé mentale ; </w:t>
      </w:r>
    </w:p>
    <w:p w14:paraId="78856E58" w14:textId="77777777" w:rsidR="00BF3D26" w:rsidRPr="00D01D92" w:rsidRDefault="00BF3D26" w:rsidP="00D01D92">
      <w:pPr>
        <w:spacing w:after="0" w:line="240" w:lineRule="auto"/>
        <w:jc w:val="both"/>
        <w:rPr>
          <w:rFonts w:ascii="Times New Roman" w:hAnsi="Times New Roman" w:cs="Times New Roman"/>
          <w:bCs/>
          <w:lang w:val="fr-FR"/>
        </w:rPr>
      </w:pPr>
    </w:p>
    <w:p w14:paraId="31E72CEA"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bCs/>
          <w:lang w:val="fr-FR"/>
        </w:rPr>
      </w:pPr>
      <w:proofErr w:type="gramStart"/>
      <w:r w:rsidRPr="00D01D92">
        <w:rPr>
          <w:rFonts w:ascii="Times New Roman" w:hAnsi="Times New Roman" w:cs="Times New Roman"/>
          <w:bCs/>
          <w:lang w:val="fr-FR"/>
        </w:rPr>
        <w:t>de</w:t>
      </w:r>
      <w:proofErr w:type="gramEnd"/>
      <w:r w:rsidRPr="00D01D92">
        <w:rPr>
          <w:rFonts w:ascii="Times New Roman" w:hAnsi="Times New Roman" w:cs="Times New Roman"/>
          <w:bCs/>
          <w:lang w:val="fr-FR"/>
        </w:rPr>
        <w:t xml:space="preserve"> promouvoir autant que possible que les personnes souffrant de déficiences psychosociales et celles qui utilisent ou pourraient à l'avenir utiliser des services de santé mentale </w:t>
      </w:r>
      <w:r w:rsidRPr="00D01D92">
        <w:rPr>
          <w:rFonts w:ascii="Times New Roman" w:eastAsia="Times New Roman" w:hAnsi="Times New Roman" w:cs="Times New Roman"/>
          <w:bCs/>
          <w:lang w:val="fr-FR"/>
        </w:rPr>
        <w:t>puissent</w:t>
      </w:r>
      <w:r w:rsidRPr="00D01D92">
        <w:rPr>
          <w:rFonts w:ascii="Times New Roman" w:hAnsi="Times New Roman" w:cs="Times New Roman"/>
          <w:bCs/>
          <w:lang w:val="fr-FR"/>
        </w:rPr>
        <w:t xml:space="preserve"> vivre de manière indépendante, en fonction de leurs besoins, dans des conditions d'égalité et de non-discrimination, et à avoir accès à des services de santé mentale complets et à un soutien qui ne soient pas coercitifs et qui respectent leur consentement éclairé ; </w:t>
      </w:r>
      <w:r w:rsidRPr="00D01D92">
        <w:rPr>
          <w:rFonts w:ascii="Times New Roman" w:hAnsi="Times New Roman" w:cs="Times New Roman"/>
          <w:b/>
          <w:lang w:val="fr-FR"/>
        </w:rPr>
        <w:t xml:space="preserve">   </w:t>
      </w:r>
    </w:p>
    <w:p w14:paraId="0CB2EC18" w14:textId="77777777" w:rsidR="00BF3D26" w:rsidRPr="00D01D92" w:rsidRDefault="00BF3D26" w:rsidP="00D01D92">
      <w:pPr>
        <w:spacing w:after="0" w:line="240" w:lineRule="auto"/>
        <w:jc w:val="both"/>
        <w:rPr>
          <w:rFonts w:ascii="Times New Roman" w:hAnsi="Times New Roman" w:cs="Times New Roman"/>
          <w:bCs/>
          <w:lang w:val="fr-FR"/>
        </w:rPr>
      </w:pPr>
    </w:p>
    <w:p w14:paraId="47181B73" w14:textId="77777777" w:rsidR="00BF3D26" w:rsidRPr="00D01D92" w:rsidRDefault="00BF3D26" w:rsidP="005D41C3">
      <w:pPr>
        <w:numPr>
          <w:ilvl w:val="0"/>
          <w:numId w:val="29"/>
        </w:numPr>
        <w:spacing w:after="0" w:line="240" w:lineRule="auto"/>
        <w:ind w:left="2160" w:hanging="720"/>
        <w:jc w:val="both"/>
        <w:rPr>
          <w:rFonts w:ascii="Times New Roman" w:hAnsi="Times New Roman" w:cs="Times New Roman"/>
          <w:bCs/>
          <w:lang w:val="fr-FR"/>
        </w:rPr>
      </w:pPr>
      <w:proofErr w:type="gramStart"/>
      <w:r w:rsidRPr="00D01D92">
        <w:rPr>
          <w:rFonts w:ascii="Times New Roman" w:hAnsi="Times New Roman" w:cs="Times New Roman"/>
          <w:bCs/>
          <w:lang w:val="fr-FR"/>
        </w:rPr>
        <w:t>de</w:t>
      </w:r>
      <w:proofErr w:type="gramEnd"/>
      <w:r w:rsidRPr="00D01D92">
        <w:rPr>
          <w:rFonts w:ascii="Times New Roman" w:hAnsi="Times New Roman" w:cs="Times New Roman"/>
          <w:bCs/>
          <w:lang w:val="fr-FR"/>
        </w:rPr>
        <w:t xml:space="preserve"> promouvoir </w:t>
      </w:r>
      <w:r w:rsidRPr="00D01D92">
        <w:rPr>
          <w:rFonts w:ascii="Times New Roman" w:hAnsi="Times New Roman" w:cs="Times New Roman"/>
          <w:lang w:val="fr-FR"/>
        </w:rPr>
        <w:t>leur prérogative</w:t>
      </w:r>
      <w:r w:rsidRPr="00D01D92">
        <w:rPr>
          <w:rFonts w:ascii="Times New Roman" w:hAnsi="Times New Roman" w:cs="Times New Roman"/>
          <w:bCs/>
          <w:lang w:val="fr-FR"/>
        </w:rPr>
        <w:t xml:space="preserve"> quant</w:t>
      </w:r>
      <w:r w:rsidRPr="00D01D92">
        <w:rPr>
          <w:rFonts w:ascii="Times New Roman" w:eastAsia="Times New Roman" w:hAnsi="Times New Roman" w:cs="Times New Roman"/>
          <w:bCs/>
          <w:lang w:val="fr-FR"/>
        </w:rPr>
        <w:t xml:space="preserve"> </w:t>
      </w:r>
      <w:r w:rsidRPr="00D01D92">
        <w:rPr>
          <w:rFonts w:ascii="Times New Roman" w:hAnsi="Times New Roman" w:cs="Times New Roman"/>
          <w:bCs/>
          <w:lang w:val="fr-FR"/>
        </w:rPr>
        <w:t xml:space="preserve">à l'inclusion et à la participation pleines et effectives dans la société, à décider des questions qui les concernent et à voir leur dignité respectée sur un plan d'égalité avec les autres. </w:t>
      </w:r>
    </w:p>
    <w:p w14:paraId="02E1F69A" w14:textId="77777777" w:rsidR="00BF3D26" w:rsidRPr="00D01D92" w:rsidRDefault="00BF3D26" w:rsidP="00D01D92">
      <w:pPr>
        <w:spacing w:after="0" w:line="240" w:lineRule="auto"/>
        <w:jc w:val="both"/>
        <w:rPr>
          <w:rFonts w:ascii="Times New Roman" w:hAnsi="Times New Roman" w:cs="Times New Roman"/>
          <w:lang w:val="fr-FR"/>
        </w:rPr>
      </w:pPr>
    </w:p>
    <w:p w14:paraId="31BE3409" w14:textId="77777777" w:rsidR="00BF3D26" w:rsidRPr="00D01D92" w:rsidRDefault="00BF3D26" w:rsidP="00D01D92">
      <w:pPr>
        <w:spacing w:after="0" w:line="240" w:lineRule="auto"/>
        <w:ind w:firstLine="720"/>
        <w:jc w:val="both"/>
        <w:rPr>
          <w:rFonts w:ascii="Times New Roman" w:hAnsi="Times New Roman" w:cs="Times New Roman"/>
          <w:b/>
          <w:bCs/>
          <w:i/>
          <w:iCs/>
          <w:lang w:val="fr-FR"/>
        </w:rPr>
      </w:pPr>
      <w:r w:rsidRPr="00D01D92">
        <w:rPr>
          <w:rFonts w:ascii="Times New Roman" w:hAnsi="Times New Roman" w:cs="Times New Roman"/>
          <w:lang w:val="fr-FR"/>
        </w:rPr>
        <w:t>4.</w:t>
      </w:r>
      <w:r w:rsidRPr="00D01D92">
        <w:rPr>
          <w:rFonts w:ascii="Times New Roman" w:hAnsi="Times New Roman" w:cs="Times New Roman"/>
          <w:lang w:val="fr-FR"/>
        </w:rPr>
        <w:tab/>
        <w:t xml:space="preserve">De demander au Secrétariat général, par l'intermédiaire du Secrétariat à l'accès aux droits et à l'équité, en coordination avec la CIDH et l'OPS et en consultation avec la société civile, d'élaborer, dans la mesure des ressources disponibles, un rapport sur les droits de la personne et la santé mentale dans les Amériques, en mettant l'accent sur la situation concernant la protection juridique des personnes confrontées à des défis en matière de santé mentale, la stigmatisation, la discrimination, </w:t>
      </w:r>
      <w:r w:rsidRPr="00D01D92">
        <w:rPr>
          <w:rFonts w:ascii="Times New Roman" w:hAnsi="Times New Roman" w:cs="Times New Roman"/>
          <w:lang w:val="fr-FR"/>
        </w:rPr>
        <w:lastRenderedPageBreak/>
        <w:t xml:space="preserve">l'accès aux services communautaires, la prévention du suicide et le désinternement, autant que possible, de même que l’intégration de données ventilées sur les indicateurs de base en matière de santé mentale aux systèmes nationaux d’information en matière de santé et aux activités de collecte de données non sanitaires en accord avec </w:t>
      </w:r>
      <w:r w:rsidRPr="00D01D92">
        <w:rPr>
          <w:rFonts w:ascii="Times New Roman" w:eastAsia="Times New Roman" w:hAnsi="Times New Roman" w:cs="Times New Roman"/>
          <w:lang w:val="fr-FR"/>
        </w:rPr>
        <w:t>le droit international des droits de la personne</w:t>
      </w:r>
      <w:r w:rsidRPr="00D01D92">
        <w:rPr>
          <w:rFonts w:ascii="Times New Roman" w:hAnsi="Times New Roman" w:cs="Times New Roman"/>
          <w:lang w:val="fr-FR"/>
        </w:rPr>
        <w:t>; et de demander au Secrétariat général de présenter le rapport à l'Assemblée générale de l'OEA lors de sa cinquante-cinquième session ordinaire.</w:t>
      </w:r>
      <w:r w:rsidRPr="00D01D92">
        <w:rPr>
          <w:rFonts w:ascii="Times New Roman" w:hAnsi="Times New Roman" w:cs="Times New Roman"/>
          <w:b/>
          <w:bCs/>
          <w:i/>
          <w:iCs/>
          <w:lang w:val="fr-FR"/>
        </w:rPr>
        <w:t xml:space="preserve"> </w:t>
      </w:r>
    </w:p>
    <w:p w14:paraId="68DEF8B0" w14:textId="77777777" w:rsidR="00BF3D26" w:rsidRPr="00D01D92" w:rsidRDefault="00BF3D26" w:rsidP="00D01D92">
      <w:pPr>
        <w:spacing w:after="0" w:line="240" w:lineRule="auto"/>
        <w:jc w:val="both"/>
        <w:rPr>
          <w:rFonts w:ascii="Times New Roman" w:hAnsi="Times New Roman" w:cs="Times New Roman"/>
          <w:lang w:val="fr-FR"/>
        </w:rPr>
      </w:pPr>
    </w:p>
    <w:p w14:paraId="4CF76A5A" w14:textId="77777777" w:rsidR="00BF3D26" w:rsidRPr="00D01D92" w:rsidRDefault="00BF3D26" w:rsidP="00D01D92">
      <w:pPr>
        <w:spacing w:after="0" w:line="240" w:lineRule="auto"/>
        <w:ind w:left="720" w:hanging="720"/>
        <w:jc w:val="both"/>
        <w:rPr>
          <w:rFonts w:ascii="Times New Roman" w:hAnsi="Times New Roman" w:cs="Times New Roman"/>
          <w:bCs/>
          <w:lang w:val="fr-FR"/>
        </w:rPr>
      </w:pPr>
      <w:r w:rsidRPr="00D01D92">
        <w:rPr>
          <w:rFonts w:ascii="Times New Roman" w:hAnsi="Times New Roman" w:cs="Times New Roman"/>
          <w:bCs/>
          <w:lang w:val="fr-FR"/>
        </w:rPr>
        <w:t xml:space="preserve">xi. </w:t>
      </w:r>
      <w:r w:rsidRPr="00D01D92">
        <w:rPr>
          <w:rFonts w:ascii="Times New Roman" w:hAnsi="Times New Roman" w:cs="Times New Roman"/>
          <w:bCs/>
          <w:lang w:val="fr-FR"/>
        </w:rPr>
        <w:tab/>
        <w:t>« DROITS HUMAINS DES FEMMES AUTOCHTONES »</w:t>
      </w:r>
    </w:p>
    <w:p w14:paraId="4AB7E68C" w14:textId="77777777" w:rsidR="00BF3D26" w:rsidRPr="00D01D92" w:rsidRDefault="00BF3D26" w:rsidP="00D01D92">
      <w:pPr>
        <w:spacing w:after="0" w:line="240" w:lineRule="auto"/>
        <w:jc w:val="both"/>
        <w:rPr>
          <w:rFonts w:ascii="Times New Roman" w:eastAsia="Aptos" w:hAnsi="Times New Roman" w:cs="Times New Roman"/>
          <w:bCs/>
          <w:lang w:val="fr-FR"/>
        </w:rPr>
      </w:pPr>
    </w:p>
    <w:p w14:paraId="0C145943" w14:textId="77777777" w:rsidR="00BF3D26" w:rsidRPr="00D01D92" w:rsidRDefault="00BF3D26" w:rsidP="00D01D92">
      <w:pPr>
        <w:spacing w:after="0" w:line="240" w:lineRule="auto"/>
        <w:ind w:firstLine="706"/>
        <w:jc w:val="both"/>
        <w:rPr>
          <w:rFonts w:ascii="Times New Roman" w:eastAsia="Aptos" w:hAnsi="Times New Roman" w:cs="Times New Roman"/>
          <w:lang w:val="fr-FR"/>
        </w:rPr>
      </w:pPr>
      <w:r w:rsidRPr="00D01D92">
        <w:rPr>
          <w:rFonts w:ascii="Times New Roman" w:eastAsia="Aptos" w:hAnsi="Times New Roman" w:cs="Times New Roman"/>
          <w:lang w:val="fr-FR"/>
        </w:rPr>
        <w:t xml:space="preserve">TENANT COMPTE de la Convention américaine relative aux droits de l'homme et de son protocole additionnel, de la Convention interaméricaine sur la prévention, la sanction et l'élimination de la violence contre la femme, de la Déclaration américaine sur les droits des peuples autochtones et de la Déclaration pour les droits de toutes les femmes, les adolescentes et les filles en milieu rural dans les Amériques, qui crée la </w:t>
      </w:r>
      <w:r w:rsidRPr="00D01D92">
        <w:rPr>
          <w:rFonts w:ascii="Times New Roman" w:hAnsi="Times New Roman" w:cs="Times New Roman"/>
          <w:shd w:val="clear" w:color="auto" w:fill="FFFFFF"/>
          <w:lang w:val="fr-FR" w:eastAsia="es-US"/>
        </w:rPr>
        <w:t xml:space="preserve">Décennie interaméricaine pour les droits de toutes les femmes, les adolescentes et les filles en milieu rural dans les Amériques </w:t>
      </w:r>
      <w:r w:rsidRPr="00D01D92">
        <w:rPr>
          <w:rFonts w:ascii="Times New Roman" w:eastAsia="Aptos" w:hAnsi="Times New Roman" w:cs="Times New Roman"/>
          <w:lang w:val="fr-FR"/>
        </w:rPr>
        <w:t xml:space="preserve">(2024-2034), </w:t>
      </w:r>
    </w:p>
    <w:p w14:paraId="03B10F00" w14:textId="77777777" w:rsidR="00BF3D26" w:rsidRPr="00D01D92" w:rsidRDefault="00BF3D26" w:rsidP="00D01D92">
      <w:pPr>
        <w:spacing w:after="0" w:line="240" w:lineRule="auto"/>
        <w:jc w:val="both"/>
        <w:rPr>
          <w:rFonts w:ascii="Times New Roman" w:eastAsia="Aptos" w:hAnsi="Times New Roman" w:cs="Times New Roman"/>
          <w:lang w:val="fr-FR"/>
        </w:rPr>
      </w:pPr>
    </w:p>
    <w:p w14:paraId="3A991432" w14:textId="77777777" w:rsidR="00BF3D26" w:rsidRPr="00D01D92" w:rsidRDefault="00BF3D26" w:rsidP="00D01D92">
      <w:pPr>
        <w:spacing w:after="0" w:line="240" w:lineRule="auto"/>
        <w:ind w:firstLine="706"/>
        <w:jc w:val="both"/>
        <w:rPr>
          <w:rFonts w:ascii="Times New Roman" w:eastAsia="Aptos" w:hAnsi="Times New Roman" w:cs="Times New Roman"/>
          <w:lang w:val="fr-FR"/>
        </w:rPr>
      </w:pPr>
      <w:r w:rsidRPr="00D01D92">
        <w:rPr>
          <w:rFonts w:ascii="Times New Roman" w:eastAsia="Aptos" w:hAnsi="Times New Roman" w:cs="Times New Roman"/>
          <w:lang w:val="fr-FR"/>
        </w:rPr>
        <w:t>CONSIDÉRANT que les femmes, les adolescentes et les filles autochtones ont le droit à la reconnaissance, à la protection et à la jouissance de tous les droits humains et de toutes les libertés fondamentales énoncés dans le droit international, sans aucune forme de discrimination, tel qu’établi dans la Déclaration américaine sur les droits des peuples autochtones (DADIN),</w:t>
      </w:r>
      <w:r w:rsidRPr="00D01D92">
        <w:rPr>
          <w:rStyle w:val="FootnoteReference"/>
          <w:rFonts w:ascii="Times New Roman" w:eastAsia="Aptos" w:hAnsi="Times New Roman" w:cs="Times New Roman"/>
          <w:u w:val="single"/>
          <w:vertAlign w:val="superscript"/>
          <w:lang w:val="fr-FR"/>
        </w:rPr>
        <w:footnoteReference w:id="58"/>
      </w:r>
      <w:r w:rsidRPr="00D01D92">
        <w:rPr>
          <w:rFonts w:ascii="Times New Roman" w:eastAsia="Aptos" w:hAnsi="Times New Roman" w:cs="Times New Roman"/>
          <w:b/>
          <w:bCs/>
          <w:vertAlign w:val="superscript"/>
          <w:lang w:val="fr-FR"/>
        </w:rPr>
        <w:t xml:space="preserve"> /</w:t>
      </w:r>
    </w:p>
    <w:p w14:paraId="1DA8878D" w14:textId="77777777" w:rsidR="00BF3D26" w:rsidRPr="00D01D92" w:rsidRDefault="00BF3D26" w:rsidP="00D01D92">
      <w:pPr>
        <w:spacing w:after="0" w:line="240" w:lineRule="auto"/>
        <w:jc w:val="both"/>
        <w:rPr>
          <w:rFonts w:ascii="Times New Roman" w:eastAsia="Aptos" w:hAnsi="Times New Roman" w:cs="Times New Roman"/>
          <w:i/>
          <w:iCs/>
          <w:lang w:val="fr-FR"/>
        </w:rPr>
      </w:pPr>
    </w:p>
    <w:p w14:paraId="6564E757" w14:textId="77777777" w:rsidR="00BF3D26" w:rsidRPr="00D01D92" w:rsidRDefault="00BF3D26" w:rsidP="00D01D92">
      <w:pPr>
        <w:spacing w:after="0" w:line="240" w:lineRule="auto"/>
        <w:ind w:firstLine="706"/>
        <w:jc w:val="both"/>
        <w:rPr>
          <w:rFonts w:ascii="Times New Roman" w:eastAsia="Aptos" w:hAnsi="Times New Roman" w:cs="Times New Roman"/>
          <w:i/>
          <w:iCs/>
          <w:lang w:val="fr-FR"/>
        </w:rPr>
      </w:pPr>
      <w:r w:rsidRPr="00D01D92">
        <w:rPr>
          <w:rFonts w:ascii="Times New Roman" w:eastAsia="Aptos" w:hAnsi="Times New Roman" w:cs="Times New Roman"/>
          <w:lang w:val="fr-FR"/>
        </w:rPr>
        <w:t xml:space="preserve">RECONNAISSANT que les femmes autochtones représentent une grande diversité de cultures et de traditions dont les besoins, les préoccupations, les perspectives et les connaissances traditionnelles sont différents, et que la participation pleine, égalitaire, effective et significative, ainsi que le leadership des femmes autochtones contribuent de manière significative au développement durable, </w:t>
      </w:r>
    </w:p>
    <w:p w14:paraId="6B0BDA81" w14:textId="77777777" w:rsidR="00BF3D26" w:rsidRPr="00D01D92" w:rsidRDefault="00BF3D26" w:rsidP="00D01D92">
      <w:pPr>
        <w:spacing w:after="0" w:line="240" w:lineRule="auto"/>
        <w:jc w:val="both"/>
        <w:rPr>
          <w:rFonts w:ascii="Times New Roman" w:eastAsia="Aptos" w:hAnsi="Times New Roman" w:cs="Times New Roman"/>
          <w:lang w:val="fr-FR"/>
        </w:rPr>
      </w:pPr>
    </w:p>
    <w:p w14:paraId="40CA8844" w14:textId="77777777" w:rsidR="00BF3D26" w:rsidRPr="00D01D92" w:rsidRDefault="00BF3D26" w:rsidP="00D01D92">
      <w:pPr>
        <w:spacing w:after="0" w:line="240" w:lineRule="auto"/>
        <w:ind w:firstLine="706"/>
        <w:jc w:val="both"/>
        <w:rPr>
          <w:rFonts w:ascii="Times New Roman" w:eastAsia="Aptos" w:hAnsi="Times New Roman" w:cs="Times New Roman"/>
          <w:lang w:val="fr-FR"/>
        </w:rPr>
      </w:pPr>
      <w:r w:rsidRPr="00D01D92">
        <w:rPr>
          <w:rFonts w:ascii="Times New Roman" w:eastAsia="Aptos" w:hAnsi="Times New Roman" w:cs="Times New Roman"/>
          <w:lang w:val="fr-FR"/>
        </w:rPr>
        <w:t xml:space="preserve">RECONNAISSANT avec inquiétude que la violence à l'encontre des personnes et des peuples autochtones, en particulier les femmes, les adolescentes et les filles, empêche ou annule la jouissance de tous les droits humains et de toutes les libertés fondamentales, </w:t>
      </w:r>
    </w:p>
    <w:p w14:paraId="34DA66DB" w14:textId="77777777" w:rsidR="00BF3D26" w:rsidRPr="00D01D92" w:rsidRDefault="00BF3D26" w:rsidP="00D01D92">
      <w:pPr>
        <w:spacing w:after="0" w:line="240" w:lineRule="auto"/>
        <w:jc w:val="both"/>
        <w:rPr>
          <w:rFonts w:ascii="Times New Roman" w:eastAsia="Aptos" w:hAnsi="Times New Roman" w:cs="Times New Roman"/>
          <w:lang w:val="fr-FR"/>
        </w:rPr>
      </w:pPr>
    </w:p>
    <w:p w14:paraId="39A8A458" w14:textId="77777777" w:rsidR="00BF3D26" w:rsidRPr="00D01D92" w:rsidRDefault="00BF3D26" w:rsidP="00D01D92">
      <w:pPr>
        <w:spacing w:after="0" w:line="240" w:lineRule="auto"/>
        <w:ind w:firstLine="706"/>
        <w:jc w:val="both"/>
        <w:rPr>
          <w:rFonts w:ascii="Times New Roman" w:eastAsia="Aptos" w:hAnsi="Times New Roman" w:cs="Times New Roman"/>
          <w:i/>
          <w:iCs/>
          <w:lang w:val="fr-FR"/>
        </w:rPr>
      </w:pPr>
      <w:r w:rsidRPr="00D01D92">
        <w:rPr>
          <w:rFonts w:ascii="Times New Roman" w:eastAsia="Aptos" w:hAnsi="Times New Roman" w:cs="Times New Roman"/>
          <w:lang w:val="fr-FR"/>
        </w:rPr>
        <w:t xml:space="preserve">TENANT COMPTE des recommandations présentées dans le rapport de la CIDH, « Les femmes autochtones et leurs droits humains dans les Amériques », approuvé par cette Commission le 17 avril 2017, </w:t>
      </w:r>
      <w:bookmarkStart w:id="43" w:name="_Hlk164165763"/>
    </w:p>
    <w:bookmarkEnd w:id="43"/>
    <w:p w14:paraId="15B59412" w14:textId="77777777" w:rsidR="00BF3D26" w:rsidRPr="00D01D92" w:rsidRDefault="00BF3D26" w:rsidP="00D01D92">
      <w:pPr>
        <w:spacing w:after="0" w:line="240" w:lineRule="auto"/>
        <w:jc w:val="both"/>
        <w:rPr>
          <w:rFonts w:ascii="Times New Roman" w:eastAsia="Aptos" w:hAnsi="Times New Roman" w:cs="Times New Roman"/>
          <w:lang w:val="fr-FR"/>
        </w:rPr>
      </w:pPr>
    </w:p>
    <w:p w14:paraId="71FE30AE" w14:textId="77777777" w:rsidR="00BF3D26" w:rsidRPr="00D01D92" w:rsidRDefault="00BF3D26" w:rsidP="00D01D92">
      <w:pPr>
        <w:keepNext/>
        <w:spacing w:after="0" w:line="240" w:lineRule="auto"/>
        <w:jc w:val="both"/>
        <w:rPr>
          <w:rFonts w:ascii="Times New Roman" w:eastAsia="Aptos" w:hAnsi="Times New Roman" w:cs="Times New Roman"/>
          <w:lang w:val="fr-FR"/>
        </w:rPr>
      </w:pPr>
      <w:r w:rsidRPr="00D01D92">
        <w:rPr>
          <w:rFonts w:ascii="Times New Roman" w:eastAsia="Aptos" w:hAnsi="Times New Roman" w:cs="Times New Roman"/>
          <w:lang w:val="fr-FR"/>
        </w:rPr>
        <w:t>DÉCIDE :</w:t>
      </w:r>
    </w:p>
    <w:p w14:paraId="3F9E819E" w14:textId="77777777" w:rsidR="00BF3D26" w:rsidRPr="00D01D92" w:rsidRDefault="00BF3D26" w:rsidP="00D01D92">
      <w:pPr>
        <w:keepNext/>
        <w:spacing w:after="0" w:line="240" w:lineRule="auto"/>
        <w:jc w:val="both"/>
        <w:rPr>
          <w:rFonts w:ascii="Times New Roman" w:eastAsia="Aptos" w:hAnsi="Times New Roman" w:cs="Times New Roman"/>
          <w:lang w:val="fr-FR"/>
        </w:rPr>
      </w:pPr>
    </w:p>
    <w:p w14:paraId="3EDF4E5C" w14:textId="77777777" w:rsidR="00BF3D26" w:rsidRPr="00D01D92" w:rsidRDefault="00BF3D26" w:rsidP="005D41C3">
      <w:pPr>
        <w:numPr>
          <w:ilvl w:val="0"/>
          <w:numId w:val="41"/>
        </w:numPr>
        <w:spacing w:after="0" w:line="240" w:lineRule="auto"/>
        <w:ind w:left="0" w:firstLine="720"/>
        <w:jc w:val="both"/>
        <w:rPr>
          <w:rFonts w:ascii="Times New Roman" w:eastAsia="Aptos" w:hAnsi="Times New Roman" w:cs="Times New Roman"/>
          <w:i/>
          <w:iCs/>
          <w:lang w:val="fr-FR"/>
        </w:rPr>
      </w:pPr>
      <w:r w:rsidRPr="00D01D92">
        <w:rPr>
          <w:rFonts w:ascii="Times New Roman" w:eastAsia="Aptos" w:hAnsi="Times New Roman" w:cs="Times New Roman"/>
          <w:lang w:val="fr-FR"/>
        </w:rPr>
        <w:t xml:space="preserve">D’adopter toutes les mesures appropriées pour promouvoir et protéger les droits économiques, sociaux, culturels et environnementaux des femmes, des adolescentes et des filles autochtones afin de garantir leur plein accès aux services de santé de base, à l'éducation, à l'alimentation et à l'eau, entre autres.  </w:t>
      </w:r>
    </w:p>
    <w:p w14:paraId="17CDEF99" w14:textId="77777777" w:rsidR="00BF3D26" w:rsidRPr="00D01D92" w:rsidRDefault="00BF3D26" w:rsidP="00D01D92">
      <w:pPr>
        <w:spacing w:after="0" w:line="240" w:lineRule="auto"/>
        <w:jc w:val="both"/>
        <w:rPr>
          <w:rFonts w:ascii="Times New Roman" w:eastAsia="Aptos" w:hAnsi="Times New Roman" w:cs="Times New Roman"/>
          <w:lang w:val="fr-FR"/>
        </w:rPr>
      </w:pPr>
    </w:p>
    <w:p w14:paraId="526D81B2" w14:textId="77777777" w:rsidR="00BF3D26" w:rsidRPr="00D01D92" w:rsidRDefault="00BF3D26" w:rsidP="005D41C3">
      <w:pPr>
        <w:numPr>
          <w:ilvl w:val="0"/>
          <w:numId w:val="41"/>
        </w:numPr>
        <w:spacing w:after="0" w:line="240" w:lineRule="auto"/>
        <w:ind w:left="0" w:firstLine="720"/>
        <w:jc w:val="both"/>
        <w:rPr>
          <w:rFonts w:ascii="Times New Roman" w:eastAsia="Aptos" w:hAnsi="Times New Roman" w:cs="Times New Roman"/>
          <w:i/>
          <w:iCs/>
          <w:lang w:val="fr-FR"/>
        </w:rPr>
      </w:pPr>
      <w:r w:rsidRPr="00D01D92">
        <w:rPr>
          <w:rFonts w:ascii="Times New Roman" w:eastAsia="Aptos" w:hAnsi="Times New Roman" w:cs="Times New Roman"/>
          <w:lang w:val="fr-FR"/>
        </w:rPr>
        <w:t xml:space="preserve">D’adopter des mesures appropriées pour garantir les droits civils et politiques liés à l'exercice de la pleine citoyenneté par les femmes autochtones et de créer des espaces pour la participation pleine et active des femmes autochtones à la formulation et à la mise en œuvre d'initiatives, de programmes et de politiques à tous les niveaux du gouvernement, qu'ils concernent les femmes autochtones ou les peuples autochtones en général. </w:t>
      </w:r>
      <w:bookmarkStart w:id="44" w:name="_Hlk164166756"/>
    </w:p>
    <w:bookmarkEnd w:id="44"/>
    <w:p w14:paraId="4E155D95" w14:textId="77777777" w:rsidR="00BF3D26" w:rsidRPr="00D01D92" w:rsidRDefault="00BF3D26" w:rsidP="005D41C3">
      <w:pPr>
        <w:numPr>
          <w:ilvl w:val="0"/>
          <w:numId w:val="41"/>
        </w:numPr>
        <w:spacing w:after="0" w:line="240" w:lineRule="auto"/>
        <w:ind w:left="0" w:firstLine="720"/>
        <w:jc w:val="both"/>
        <w:rPr>
          <w:rFonts w:ascii="Times New Roman" w:eastAsia="Aptos" w:hAnsi="Times New Roman" w:cs="Times New Roman"/>
          <w:i/>
          <w:iCs/>
          <w:lang w:val="fr-FR"/>
        </w:rPr>
      </w:pPr>
      <w:r w:rsidRPr="00D01D92">
        <w:rPr>
          <w:rFonts w:ascii="Times New Roman" w:eastAsia="Aptos" w:hAnsi="Times New Roman" w:cs="Times New Roman"/>
          <w:lang w:val="fr-FR"/>
        </w:rPr>
        <w:lastRenderedPageBreak/>
        <w:t xml:space="preserve">D’encourager les États à intégrer dans tous les lois et les politiques concernant les femmes, les adolescentes et les filles autochtones une approche holistique pour traiter les formes multiples et interconnectées de discrimination auxquelles elles sont confrontées dans différents contextes afin de protéger leurs droits individuels et les </w:t>
      </w:r>
      <w:r w:rsidRPr="00D01D92">
        <w:rPr>
          <w:rFonts w:ascii="Times New Roman" w:eastAsia="Times New Roman" w:hAnsi="Times New Roman" w:cs="Times New Roman"/>
          <w:lang w:val="fr-FR"/>
        </w:rPr>
        <w:t>droits</w:t>
      </w:r>
      <w:r w:rsidRPr="00D01D92">
        <w:rPr>
          <w:rFonts w:ascii="Times New Roman" w:eastAsia="Times New Roman" w:hAnsi="Times New Roman" w:cs="Times New Roman"/>
          <w:b/>
          <w:bCs/>
          <w:lang w:val="fr-FR"/>
        </w:rPr>
        <w:t xml:space="preserve"> </w:t>
      </w:r>
      <w:r w:rsidRPr="00D01D92">
        <w:rPr>
          <w:rFonts w:ascii="Times New Roman" w:eastAsia="Aptos" w:hAnsi="Times New Roman" w:cs="Times New Roman"/>
          <w:lang w:val="fr-FR"/>
        </w:rPr>
        <w:t>collectifs</w:t>
      </w:r>
      <w:r w:rsidRPr="00D01D92">
        <w:rPr>
          <w:rFonts w:ascii="Times New Roman" w:eastAsia="Aptos" w:hAnsi="Times New Roman" w:cs="Times New Roman"/>
          <w:b/>
          <w:bCs/>
          <w:lang w:val="fr-FR"/>
        </w:rPr>
        <w:t xml:space="preserve"> </w:t>
      </w:r>
      <w:r w:rsidRPr="00D01D92">
        <w:rPr>
          <w:rFonts w:ascii="Times New Roman" w:eastAsia="Aptos" w:hAnsi="Times New Roman" w:cs="Times New Roman"/>
          <w:lang w:val="fr-FR"/>
        </w:rPr>
        <w:t xml:space="preserve">des peuples autochtones.  </w:t>
      </w:r>
    </w:p>
    <w:p w14:paraId="24B407C1" w14:textId="77777777" w:rsidR="00BF3D26" w:rsidRPr="00D01D92" w:rsidRDefault="00BF3D26" w:rsidP="00D01D92">
      <w:pPr>
        <w:spacing w:after="0" w:line="240" w:lineRule="auto"/>
        <w:jc w:val="both"/>
        <w:rPr>
          <w:rFonts w:ascii="Times New Roman" w:eastAsia="Aptos" w:hAnsi="Times New Roman" w:cs="Times New Roman"/>
          <w:lang w:val="fr-FR"/>
        </w:rPr>
      </w:pPr>
    </w:p>
    <w:p w14:paraId="299A3CCC" w14:textId="77777777" w:rsidR="00BF3D26" w:rsidRPr="00D01D92" w:rsidRDefault="00BF3D26" w:rsidP="005D41C3">
      <w:pPr>
        <w:numPr>
          <w:ilvl w:val="0"/>
          <w:numId w:val="41"/>
        </w:numPr>
        <w:spacing w:after="0" w:line="240" w:lineRule="auto"/>
        <w:ind w:left="0" w:firstLine="720"/>
        <w:jc w:val="both"/>
        <w:rPr>
          <w:rFonts w:ascii="Times New Roman" w:eastAsia="Aptos" w:hAnsi="Times New Roman" w:cs="Times New Roman"/>
          <w:i/>
          <w:iCs/>
          <w:lang w:val="fr-FR"/>
        </w:rPr>
      </w:pPr>
      <w:r w:rsidRPr="00D01D92">
        <w:rPr>
          <w:rFonts w:ascii="Times New Roman" w:eastAsia="Aptos" w:hAnsi="Times New Roman" w:cs="Times New Roman"/>
          <w:lang w:val="fr-FR"/>
        </w:rPr>
        <w:t>D’encourager dans les États une perspective de genre, interculturelle et intersectionnelle, cette dernière étant entendue comme l’interconnexion de formes multiples de discrimination, d’exclusion et d’inégalité dans le but de prévenir, poursuivre et punir toutes les formes de violence contre les femmes, les adolescentes et les filles autochtones et enquêter à ce sujet.</w:t>
      </w:r>
      <w:r w:rsidRPr="00D01D92">
        <w:rPr>
          <w:rStyle w:val="FootnoteReference"/>
          <w:rFonts w:ascii="Times New Roman" w:eastAsia="Aptos" w:hAnsi="Times New Roman" w:cs="Times New Roman"/>
          <w:u w:val="single"/>
          <w:vertAlign w:val="superscript"/>
          <w:lang w:val="fr-FR"/>
        </w:rPr>
        <w:footnoteReference w:id="59"/>
      </w:r>
      <w:r w:rsidRPr="00D01D92">
        <w:rPr>
          <w:rFonts w:ascii="Times New Roman" w:eastAsia="Aptos" w:hAnsi="Times New Roman" w:cs="Times New Roman"/>
          <w:vertAlign w:val="superscript"/>
          <w:lang w:val="fr-FR"/>
        </w:rPr>
        <w:t>/</w:t>
      </w:r>
      <w:r w:rsidRPr="00D01D92">
        <w:rPr>
          <w:rFonts w:ascii="Times New Roman" w:eastAsia="Aptos" w:hAnsi="Times New Roman" w:cs="Times New Roman"/>
          <w:lang w:val="fr-FR"/>
        </w:rPr>
        <w:t xml:space="preserve"> </w:t>
      </w:r>
      <w:r w:rsidRPr="00D01D92">
        <w:rPr>
          <w:rFonts w:ascii="Times New Roman" w:eastAsia="Aptos" w:hAnsi="Times New Roman" w:cs="Times New Roman"/>
          <w:b/>
          <w:bCs/>
          <w:lang w:val="fr-FR"/>
        </w:rPr>
        <w:t xml:space="preserve">   </w:t>
      </w:r>
    </w:p>
    <w:p w14:paraId="1D1B351B" w14:textId="77777777" w:rsidR="00BF3D26" w:rsidRPr="00D01D92" w:rsidRDefault="00BF3D26" w:rsidP="00D01D92">
      <w:pPr>
        <w:spacing w:after="0" w:line="240" w:lineRule="auto"/>
        <w:jc w:val="both"/>
        <w:rPr>
          <w:rFonts w:ascii="Times New Roman" w:eastAsia="Aptos" w:hAnsi="Times New Roman" w:cs="Times New Roman"/>
          <w:lang w:val="fr-FR"/>
        </w:rPr>
      </w:pPr>
    </w:p>
    <w:p w14:paraId="37D0FBDD" w14:textId="77777777" w:rsidR="00BF3D26" w:rsidRPr="00D01D92" w:rsidRDefault="00BF3D26" w:rsidP="005D41C3">
      <w:pPr>
        <w:numPr>
          <w:ilvl w:val="0"/>
          <w:numId w:val="41"/>
        </w:numPr>
        <w:spacing w:after="0" w:line="240" w:lineRule="auto"/>
        <w:ind w:left="0" w:firstLine="720"/>
        <w:jc w:val="both"/>
        <w:rPr>
          <w:rFonts w:ascii="Times New Roman" w:eastAsia="Aptos" w:hAnsi="Times New Roman" w:cs="Times New Roman"/>
          <w:i/>
          <w:iCs/>
          <w:lang w:val="fr-FR"/>
        </w:rPr>
      </w:pPr>
      <w:r w:rsidRPr="00D01D92">
        <w:rPr>
          <w:rFonts w:ascii="Times New Roman" w:eastAsia="Aptos" w:hAnsi="Times New Roman" w:cs="Times New Roman"/>
          <w:lang w:val="fr-FR"/>
        </w:rPr>
        <w:t>De créer des espaces de coordination entre les systèmes de justice étatiques et les systèmes de justice traditionnels autochtones, le cas échéant, pour intégrer une perspective de genre et interculturelle afin d'accroître la protection judiciaire des femmes, des adolescentes et des filles autochtones lorsqu'elles subissent des violations et abus de leurs droits humains.</w:t>
      </w:r>
      <w:r w:rsidRPr="00D01D92">
        <w:rPr>
          <w:rStyle w:val="FootnoteReference"/>
          <w:rFonts w:ascii="Times New Roman" w:eastAsia="Aptos" w:hAnsi="Times New Roman" w:cs="Times New Roman"/>
          <w:u w:val="single"/>
          <w:vertAlign w:val="superscript"/>
          <w:lang w:val="fr-FR"/>
        </w:rPr>
        <w:footnoteReference w:id="60"/>
      </w:r>
      <w:r w:rsidRPr="00D01D92">
        <w:rPr>
          <w:rFonts w:ascii="Times New Roman" w:eastAsia="Aptos" w:hAnsi="Times New Roman" w:cs="Times New Roman"/>
          <w:vertAlign w:val="superscript"/>
          <w:lang w:val="fr-FR"/>
        </w:rPr>
        <w:t>/</w:t>
      </w:r>
      <w:r w:rsidRPr="00D01D92">
        <w:rPr>
          <w:rFonts w:ascii="Times New Roman" w:eastAsia="Aptos" w:hAnsi="Times New Roman" w:cs="Times New Roman"/>
          <w:u w:val="single"/>
          <w:vertAlign w:val="superscript"/>
          <w:lang w:val="fr-FR"/>
        </w:rPr>
        <w:t xml:space="preserve"> </w:t>
      </w:r>
    </w:p>
    <w:p w14:paraId="675B29D2" w14:textId="77777777" w:rsidR="00BF3D26" w:rsidRPr="00D01D92" w:rsidRDefault="00BF3D26" w:rsidP="00D01D92">
      <w:pPr>
        <w:spacing w:after="0" w:line="240" w:lineRule="auto"/>
        <w:jc w:val="both"/>
        <w:rPr>
          <w:rFonts w:ascii="Times New Roman" w:eastAsia="Aptos" w:hAnsi="Times New Roman" w:cs="Times New Roman"/>
          <w:lang w:val="fr-FR"/>
        </w:rPr>
      </w:pPr>
    </w:p>
    <w:p w14:paraId="2F6043A4" w14:textId="77777777" w:rsidR="00BF3D26" w:rsidRPr="00D01D92" w:rsidRDefault="00BF3D26" w:rsidP="005D41C3">
      <w:pPr>
        <w:numPr>
          <w:ilvl w:val="0"/>
          <w:numId w:val="41"/>
        </w:numPr>
        <w:spacing w:after="0" w:line="240" w:lineRule="auto"/>
        <w:ind w:left="0" w:firstLine="720"/>
        <w:jc w:val="both"/>
        <w:rPr>
          <w:rFonts w:ascii="Times New Roman" w:eastAsia="Aptos" w:hAnsi="Times New Roman" w:cs="Times New Roman"/>
          <w:i/>
          <w:iCs/>
          <w:lang w:val="fr-FR"/>
        </w:rPr>
      </w:pPr>
      <w:r w:rsidRPr="00D01D92">
        <w:rPr>
          <w:rFonts w:ascii="Times New Roman" w:eastAsia="Aptos" w:hAnsi="Times New Roman" w:cs="Times New Roman"/>
          <w:lang w:val="fr-FR"/>
        </w:rPr>
        <w:t xml:space="preserve">De produire des statistiques complètes et ventilées sur la situation socio-économique des femmes et des filles autochtones, ainsi que sur la violence et la discrimination à l'égard des femmes, des adolescentes et des filles autochtones, leur accès à la justice et la jouissance de leurs droits économiques, sociaux, culturels et environnementaux, ainsi que d'autres données quantitatives et qualitatives qui peuvent être pertinentes pour la jouissance de leurs droits humains. </w:t>
      </w:r>
    </w:p>
    <w:p w14:paraId="1B0FC911" w14:textId="77777777" w:rsidR="00BF3D26" w:rsidRPr="00D01D92" w:rsidRDefault="00BF3D26" w:rsidP="00D01D92">
      <w:pPr>
        <w:spacing w:after="0" w:line="240" w:lineRule="auto"/>
        <w:jc w:val="both"/>
        <w:rPr>
          <w:rFonts w:ascii="Times New Roman" w:eastAsia="Aptos" w:hAnsi="Times New Roman" w:cs="Times New Roman"/>
          <w:lang w:val="fr-FR"/>
        </w:rPr>
      </w:pPr>
    </w:p>
    <w:p w14:paraId="47A14686" w14:textId="77777777" w:rsidR="00BF3D26" w:rsidRPr="00D01D92" w:rsidRDefault="00BF3D26" w:rsidP="005D41C3">
      <w:pPr>
        <w:numPr>
          <w:ilvl w:val="0"/>
          <w:numId w:val="41"/>
        </w:numPr>
        <w:spacing w:after="0" w:line="240" w:lineRule="auto"/>
        <w:ind w:left="0" w:firstLine="720"/>
        <w:jc w:val="both"/>
        <w:rPr>
          <w:rFonts w:ascii="Times New Roman" w:eastAsia="Aptos" w:hAnsi="Times New Roman" w:cs="Times New Roman"/>
          <w:lang w:val="fr-FR"/>
        </w:rPr>
      </w:pPr>
      <w:r w:rsidRPr="00D01D92">
        <w:rPr>
          <w:rFonts w:ascii="Times New Roman" w:eastAsia="Aptos" w:hAnsi="Times New Roman" w:cs="Times New Roman"/>
          <w:lang w:val="fr-FR"/>
        </w:rPr>
        <w:t xml:space="preserve">De demander à la Commission interaméricaine des femmes de faire rapport à l'Assemblée générale, lors de sa cinquante-cinquième session ordinaire, sur la mise en œuvre de la présente résolution.  </w:t>
      </w:r>
    </w:p>
    <w:p w14:paraId="111B691C" w14:textId="77777777" w:rsidR="00BF3D26" w:rsidRPr="00D01D92" w:rsidRDefault="00BF3D26" w:rsidP="00D01D92">
      <w:pPr>
        <w:pStyle w:val="ListParagraph"/>
        <w:spacing w:after="0" w:line="240" w:lineRule="auto"/>
        <w:ind w:left="0"/>
        <w:rPr>
          <w:rFonts w:ascii="Times New Roman" w:eastAsia="Aptos" w:hAnsi="Times New Roman" w:cs="Times New Roman"/>
          <w:lang w:val="fr-FR"/>
        </w:rPr>
      </w:pPr>
    </w:p>
    <w:p w14:paraId="639C1642" w14:textId="77777777" w:rsidR="00BF3D26" w:rsidRPr="00D01D92" w:rsidRDefault="00BF3D26" w:rsidP="00D01D92">
      <w:pPr>
        <w:pStyle w:val="ListParagraph"/>
        <w:spacing w:after="0" w:line="240" w:lineRule="auto"/>
        <w:ind w:hanging="720"/>
        <w:jc w:val="both"/>
        <w:rPr>
          <w:rFonts w:ascii="Times New Roman" w:hAnsi="Times New Roman" w:cs="Times New Roman"/>
          <w:b/>
          <w:lang w:val="fr-FR"/>
        </w:rPr>
      </w:pPr>
      <w:r w:rsidRPr="00D01D92">
        <w:rPr>
          <w:rFonts w:ascii="Times New Roman" w:hAnsi="Times New Roman" w:cs="Times New Roman"/>
          <w:bCs/>
          <w:lang w:val="fr-FR"/>
        </w:rPr>
        <w:t xml:space="preserve">xii. </w:t>
      </w:r>
      <w:r w:rsidRPr="00D01D92">
        <w:rPr>
          <w:rFonts w:ascii="Times New Roman" w:hAnsi="Times New Roman" w:cs="Times New Roman"/>
          <w:bCs/>
          <w:lang w:val="fr-FR"/>
        </w:rPr>
        <w:tab/>
        <w:t xml:space="preserve">« OBSERVATIONS ET RECOMMANDATIONS RELATIVES AUX RAPPORTS ANNUELS 2024 DE LA COMMISSION INTERAMÉRICAINE DES DROITS DE L’HOMME ET DE LA COUR INTERAMÉRICAINE DES DROITS DE L'HOMME » </w:t>
      </w:r>
      <w:r w:rsidRPr="00D01D92">
        <w:rPr>
          <w:rStyle w:val="FootnoteReference"/>
          <w:rFonts w:ascii="Times New Roman" w:hAnsi="Times New Roman" w:cs="Times New Roman"/>
          <w:bCs/>
          <w:u w:val="single"/>
          <w:vertAlign w:val="superscript"/>
          <w:lang w:val="fr-FR"/>
        </w:rPr>
        <w:footnoteReference w:id="61"/>
      </w:r>
      <w:r w:rsidRPr="00D01D92">
        <w:rPr>
          <w:rFonts w:ascii="Times New Roman" w:hAnsi="Times New Roman" w:cs="Times New Roman"/>
          <w:bCs/>
          <w:vertAlign w:val="superscript"/>
          <w:lang w:val="fr-FR"/>
        </w:rPr>
        <w:t>/</w:t>
      </w:r>
    </w:p>
    <w:p w14:paraId="760EDFEE" w14:textId="77777777" w:rsidR="00BF3D26" w:rsidRPr="00D01D92" w:rsidRDefault="00BF3D26" w:rsidP="00D01D92">
      <w:pPr>
        <w:spacing w:after="0" w:line="240" w:lineRule="auto"/>
        <w:jc w:val="both"/>
        <w:rPr>
          <w:rFonts w:ascii="Times New Roman" w:hAnsi="Times New Roman" w:cs="Times New Roman"/>
          <w:lang w:val="fr-FR"/>
        </w:rPr>
      </w:pPr>
    </w:p>
    <w:p w14:paraId="33B19443"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RECONNAISSANT le travail de la CIDH et de la Cour interaméricaine des droits de l'homme en faveur du respect, de la défense et de la promotion des droits de la personne, dans le cadre de l'exercice de leurs fonctions face à des situations de violation des droits de la personne, conformément aux principes de subsidiarité et de complémentarité, </w:t>
      </w:r>
    </w:p>
    <w:p w14:paraId="3E91B046" w14:textId="77777777" w:rsidR="00BF3D26" w:rsidRPr="00D01D92" w:rsidRDefault="00BF3D26" w:rsidP="00D01D92">
      <w:pPr>
        <w:spacing w:after="0" w:line="240" w:lineRule="auto"/>
        <w:jc w:val="both"/>
        <w:rPr>
          <w:rFonts w:ascii="Times New Roman" w:hAnsi="Times New Roman" w:cs="Times New Roman"/>
          <w:lang w:val="fr-FR"/>
        </w:rPr>
      </w:pPr>
    </w:p>
    <w:p w14:paraId="7624306A" w14:textId="77777777" w:rsidR="00BF3D26" w:rsidRPr="00D01D92" w:rsidRDefault="00BF3D26" w:rsidP="00D01D92">
      <w:pPr>
        <w:spacing w:after="0" w:line="240" w:lineRule="auto"/>
        <w:ind w:firstLine="706"/>
        <w:jc w:val="both"/>
        <w:rPr>
          <w:rFonts w:ascii="Times New Roman" w:hAnsi="Times New Roman" w:cs="Times New Roman"/>
          <w:b/>
          <w:bCs/>
          <w:lang w:val="fr-FR"/>
        </w:rPr>
      </w:pPr>
      <w:r w:rsidRPr="00D01D92">
        <w:rPr>
          <w:rFonts w:ascii="Times New Roman" w:hAnsi="Times New Roman" w:cs="Times New Roman"/>
          <w:lang w:val="fr-FR"/>
        </w:rPr>
        <w:t>NOTANT la résolution 4/23 de la Commission interaméricaine des droits de l'homme (CIDH) portant adoption de sa politique de hiérarchisation des affaires, et l'invitation faite aux États et à la société civile de participer à l'identification des affaires susceptibles de contribuer au développement de l'ordre public interaméricain ou de renforcer les droits de la personne, sans préjudice de l'examen chronologique en cours des affaires, comme le prévoit la résolution 4/23,</w:t>
      </w:r>
      <w:r w:rsidRPr="00D01D92">
        <w:rPr>
          <w:rFonts w:ascii="Times New Roman" w:hAnsi="Times New Roman" w:cs="Times New Roman"/>
          <w:b/>
          <w:bCs/>
          <w:lang w:val="fr-FR"/>
        </w:rPr>
        <w:t xml:space="preserve"> </w:t>
      </w:r>
    </w:p>
    <w:p w14:paraId="65623B2E" w14:textId="77777777" w:rsidR="00BF3D26" w:rsidRPr="00D01D92" w:rsidRDefault="00BF3D26" w:rsidP="00D01D92">
      <w:pPr>
        <w:spacing w:after="0" w:line="240" w:lineRule="auto"/>
        <w:jc w:val="both"/>
        <w:rPr>
          <w:rFonts w:ascii="Times New Roman" w:hAnsi="Times New Roman" w:cs="Times New Roman"/>
          <w:lang w:val="fr-FR"/>
        </w:rPr>
      </w:pPr>
    </w:p>
    <w:p w14:paraId="04854A7A" w14:textId="77777777" w:rsidR="00BF3D26" w:rsidRPr="00D01D92" w:rsidRDefault="00BF3D26" w:rsidP="00D01D92">
      <w:pPr>
        <w:keepNext/>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0886D9FA" w14:textId="77777777" w:rsidR="00BF3D26" w:rsidRPr="00D01D92" w:rsidRDefault="00BF3D26" w:rsidP="00D01D92">
      <w:pPr>
        <w:keepNext/>
        <w:spacing w:after="0" w:line="240" w:lineRule="auto"/>
        <w:jc w:val="both"/>
        <w:rPr>
          <w:rFonts w:ascii="Times New Roman" w:hAnsi="Times New Roman" w:cs="Times New Roman"/>
          <w:lang w:val="fr-FR"/>
        </w:rPr>
      </w:pPr>
    </w:p>
    <w:p w14:paraId="38651361"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1.</w:t>
      </w:r>
      <w:r w:rsidRPr="00D01D92">
        <w:rPr>
          <w:rFonts w:ascii="Times New Roman" w:hAnsi="Times New Roman" w:cs="Times New Roman"/>
          <w:lang w:val="fr-FR"/>
        </w:rPr>
        <w:tab/>
        <w:t>De réaffirmer l’engagement des États membres envers le système interaméricain de protection des droits de la personne.</w:t>
      </w:r>
    </w:p>
    <w:p w14:paraId="18A535A0" w14:textId="77777777" w:rsidR="00BF3D26" w:rsidRPr="00D01D92" w:rsidRDefault="00BF3D26" w:rsidP="00D01D92">
      <w:pPr>
        <w:spacing w:after="0" w:line="240" w:lineRule="auto"/>
        <w:jc w:val="both"/>
        <w:rPr>
          <w:rFonts w:ascii="Times New Roman" w:hAnsi="Times New Roman" w:cs="Times New Roman"/>
          <w:lang w:val="fr-FR"/>
        </w:rPr>
      </w:pPr>
    </w:p>
    <w:p w14:paraId="1506F63F" w14:textId="77777777" w:rsidR="00BF3D26" w:rsidRPr="00D01D92" w:rsidRDefault="00BF3D26" w:rsidP="00D01D92">
      <w:pPr>
        <w:spacing w:after="0" w:line="240" w:lineRule="auto"/>
        <w:ind w:firstLine="706"/>
        <w:jc w:val="both"/>
        <w:rPr>
          <w:rFonts w:ascii="Times New Roman" w:eastAsia="Aptos" w:hAnsi="Times New Roman" w:cs="Times New Roman"/>
          <w:b/>
          <w:bCs/>
          <w:lang w:val="fr-FR"/>
        </w:rPr>
      </w:pPr>
      <w:r w:rsidRPr="00D01D92">
        <w:rPr>
          <w:rFonts w:ascii="Times New Roman" w:hAnsi="Times New Roman" w:cs="Times New Roman"/>
          <w:lang w:val="fr-FR"/>
        </w:rPr>
        <w:lastRenderedPageBreak/>
        <w:t>2.</w:t>
      </w:r>
      <w:r w:rsidRPr="00D01D92">
        <w:rPr>
          <w:rFonts w:ascii="Times New Roman" w:hAnsi="Times New Roman" w:cs="Times New Roman"/>
          <w:lang w:val="fr-FR"/>
        </w:rPr>
        <w:tab/>
        <w:t>D’inviter instamment les États membres qui ne l’ont pas encore fait à envisager de signer, de ratifier tous les instruments interaméricains de droits de la personne ou d’y adhérer, en particulier la Convention américaine relative aux droits de l’homme</w:t>
      </w:r>
      <w:r w:rsidRPr="00D01D92">
        <w:rPr>
          <w:rFonts w:ascii="Times New Roman" w:eastAsia="Aptos" w:hAnsi="Times New Roman" w:cs="Times New Roman"/>
          <w:lang w:val="fr-FR"/>
        </w:rPr>
        <w:t>.</w:t>
      </w:r>
      <w:r w:rsidRPr="00D01D92">
        <w:rPr>
          <w:rFonts w:ascii="Times New Roman" w:hAnsi="Times New Roman" w:cs="Times New Roman"/>
          <w:lang w:val="fr-FR"/>
        </w:rPr>
        <w:t xml:space="preserve"> </w:t>
      </w:r>
    </w:p>
    <w:p w14:paraId="47218E6D" w14:textId="77777777" w:rsidR="00BF3D26" w:rsidRPr="00D01D92" w:rsidRDefault="00BF3D26" w:rsidP="00D01D92">
      <w:pPr>
        <w:spacing w:after="0" w:line="240" w:lineRule="auto"/>
        <w:jc w:val="both"/>
        <w:rPr>
          <w:rFonts w:ascii="Times New Roman" w:eastAsia="Aptos" w:hAnsi="Times New Roman" w:cs="Times New Roman"/>
          <w:lang w:val="fr-FR"/>
        </w:rPr>
      </w:pPr>
    </w:p>
    <w:p w14:paraId="6D61C6A2" w14:textId="77777777" w:rsidR="00BF3D26" w:rsidRPr="00D01D92" w:rsidRDefault="00BF3D26" w:rsidP="00D01D92">
      <w:pPr>
        <w:pStyle w:val="FootnoteText"/>
        <w:spacing w:after="0" w:line="240" w:lineRule="auto"/>
        <w:ind w:firstLine="720"/>
        <w:jc w:val="both"/>
        <w:rPr>
          <w:rFonts w:ascii="Times New Roman" w:hAnsi="Times New Roman" w:cs="Times New Roman"/>
          <w:sz w:val="22"/>
          <w:szCs w:val="22"/>
          <w:lang w:val="fr-FR"/>
        </w:rPr>
      </w:pPr>
      <w:r w:rsidRPr="00D01D92">
        <w:rPr>
          <w:rFonts w:ascii="Times New Roman" w:hAnsi="Times New Roman" w:cs="Times New Roman"/>
          <w:sz w:val="22"/>
          <w:szCs w:val="22"/>
          <w:lang w:val="fr-FR"/>
        </w:rPr>
        <w:t>3.</w:t>
      </w:r>
      <w:r w:rsidRPr="00D01D92">
        <w:rPr>
          <w:rFonts w:ascii="Times New Roman" w:hAnsi="Times New Roman" w:cs="Times New Roman"/>
          <w:sz w:val="22"/>
          <w:szCs w:val="22"/>
          <w:lang w:val="fr-FR"/>
        </w:rPr>
        <w:tab/>
        <w:t xml:space="preserve">D’appeler les États membres à envisager de bonne foi l’application des recommandations de la CIDH et à soumettre en temps utile à cette dernière les informations concernant la situation des droits de la personne aux fins d’élaboration de ses rapports annuels et à la demande de cette dernière, conformément à leurs prérogatives conventionnelles. </w:t>
      </w:r>
    </w:p>
    <w:p w14:paraId="5B0E294A" w14:textId="77777777" w:rsidR="00BF3D26" w:rsidRPr="00D01D92" w:rsidRDefault="00BF3D26" w:rsidP="00D01D92">
      <w:pPr>
        <w:pStyle w:val="FootnoteText"/>
        <w:spacing w:after="0" w:line="240" w:lineRule="auto"/>
        <w:jc w:val="both"/>
        <w:rPr>
          <w:rFonts w:ascii="Times New Roman" w:hAnsi="Times New Roman" w:cs="Times New Roman"/>
          <w:sz w:val="22"/>
          <w:szCs w:val="22"/>
          <w:lang w:val="fr-FR"/>
        </w:rPr>
      </w:pPr>
    </w:p>
    <w:p w14:paraId="4952E036"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 xml:space="preserve">D’exhorter les États membres à appliquer de bonne foi les mesures arrêtées par la Cour interaméricaine des droits de l'homme qui sont en attente d’exécution. </w:t>
      </w:r>
    </w:p>
    <w:p w14:paraId="0B7059C7" w14:textId="77777777" w:rsidR="00BF3D26" w:rsidRPr="00D01D92" w:rsidRDefault="00BF3D26" w:rsidP="00D01D92">
      <w:pPr>
        <w:spacing w:after="0" w:line="240" w:lineRule="auto"/>
        <w:ind w:firstLine="720"/>
        <w:jc w:val="both"/>
        <w:rPr>
          <w:rFonts w:ascii="Times New Roman" w:hAnsi="Times New Roman" w:cs="Times New Roman"/>
          <w:lang w:val="fr-FR"/>
        </w:rPr>
      </w:pPr>
    </w:p>
    <w:p w14:paraId="7030D8D1"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5. </w:t>
      </w:r>
      <w:r w:rsidRPr="00D01D92">
        <w:rPr>
          <w:rFonts w:ascii="Times New Roman" w:hAnsi="Times New Roman" w:cs="Times New Roman"/>
          <w:lang w:val="fr-FR"/>
        </w:rPr>
        <w:tab/>
        <w:t xml:space="preserve">De réaffirmer l'importance de maintenir une dotation financière durable dans le budget de l'Organisation pour permettre à la Commission interaméricaine des droits de l'homme et à la Cour interaméricaine des droits de l'homme de remplir tous leurs mandats et de poursuivre leurs travaux. </w:t>
      </w:r>
    </w:p>
    <w:p w14:paraId="1CFACC9A" w14:textId="77777777" w:rsidR="00BF3D26" w:rsidRPr="00D01D92" w:rsidRDefault="00BF3D26" w:rsidP="00D01D92">
      <w:pPr>
        <w:spacing w:after="0" w:line="240" w:lineRule="auto"/>
        <w:jc w:val="both"/>
        <w:rPr>
          <w:rFonts w:ascii="Times New Roman" w:eastAsia="Arial Unicode MS" w:hAnsi="Times New Roman" w:cs="Times New Roman"/>
          <w:lang w:val="fr-FR" w:eastAsia="es-MX"/>
        </w:rPr>
      </w:pPr>
    </w:p>
    <w:p w14:paraId="5C880164" w14:textId="77777777" w:rsidR="00BF3D26" w:rsidRPr="00D01D92" w:rsidRDefault="00BF3D26" w:rsidP="00D01D92">
      <w:pPr>
        <w:pStyle w:val="ListParagraph"/>
        <w:spacing w:after="0" w:line="240" w:lineRule="auto"/>
        <w:ind w:hanging="720"/>
        <w:jc w:val="both"/>
        <w:rPr>
          <w:rFonts w:ascii="Times New Roman" w:eastAsia="Times New Roman" w:hAnsi="Times New Roman" w:cs="Times New Roman"/>
          <w:lang w:val="fr-FR"/>
        </w:rPr>
      </w:pPr>
      <w:bookmarkStart w:id="45" w:name="_Hlk165040308"/>
      <w:r w:rsidRPr="00D01D92">
        <w:rPr>
          <w:rFonts w:ascii="Times New Roman" w:hAnsi="Times New Roman" w:cs="Times New Roman"/>
          <w:lang w:val="fr-FR"/>
        </w:rPr>
        <w:t xml:space="preserve">xiii. </w:t>
      </w:r>
      <w:r w:rsidRPr="00D01D92">
        <w:rPr>
          <w:rFonts w:ascii="Times New Roman" w:hAnsi="Times New Roman" w:cs="Times New Roman"/>
          <w:lang w:val="fr-FR"/>
        </w:rPr>
        <w:tab/>
        <w:t>« </w:t>
      </w:r>
      <w:r w:rsidRPr="00D01D92">
        <w:rPr>
          <w:rFonts w:ascii="Times New Roman" w:hAnsi="Times New Roman" w:cs="Times New Roman"/>
          <w:bCs/>
          <w:lang w:val="fr-FR"/>
        </w:rPr>
        <w:t>ENREGISTREMENT</w:t>
      </w:r>
      <w:r w:rsidRPr="00D01D92">
        <w:rPr>
          <w:rFonts w:ascii="Times New Roman" w:hAnsi="Times New Roman" w:cs="Times New Roman"/>
          <w:lang w:val="fr-FR"/>
        </w:rPr>
        <w:t xml:space="preserve"> UNIVERSEL DE L’ÉTAT CIVIL ET DROIT À L’IDENTITÉ »</w:t>
      </w:r>
      <w:r w:rsidRPr="00D01D92">
        <w:rPr>
          <w:rStyle w:val="FootnoteReference"/>
          <w:rFonts w:ascii="Times New Roman" w:hAnsi="Times New Roman" w:cs="Times New Roman"/>
          <w:u w:val="single"/>
          <w:vertAlign w:val="superscript"/>
          <w:lang w:val="fr-FR"/>
        </w:rPr>
        <w:footnoteReference w:id="62"/>
      </w:r>
      <w:r w:rsidRPr="00D01D92">
        <w:rPr>
          <w:rFonts w:ascii="Times New Roman" w:hAnsi="Times New Roman" w:cs="Times New Roman"/>
          <w:vertAlign w:val="superscript"/>
          <w:lang w:val="fr-FR"/>
        </w:rPr>
        <w:t xml:space="preserve">/ </w:t>
      </w:r>
      <w:r w:rsidRPr="00D01D92">
        <w:rPr>
          <w:rFonts w:ascii="Times New Roman" w:hAnsi="Times New Roman" w:cs="Times New Roman"/>
          <w:b/>
          <w:bCs/>
          <w:lang w:val="fr-FR"/>
        </w:rPr>
        <w:t xml:space="preserve"> </w:t>
      </w:r>
    </w:p>
    <w:p w14:paraId="68AA442C" w14:textId="77777777" w:rsidR="00BF3D26" w:rsidRPr="00D01D92" w:rsidRDefault="00BF3D26" w:rsidP="00D01D92">
      <w:pPr>
        <w:spacing w:after="0" w:line="240" w:lineRule="auto"/>
        <w:rPr>
          <w:rFonts w:ascii="Times New Roman" w:eastAsia="Times New Roman" w:hAnsi="Times New Roman" w:cs="Times New Roman"/>
          <w:lang w:val="fr-FR"/>
        </w:rPr>
      </w:pPr>
    </w:p>
    <w:p w14:paraId="67064CEF"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CONSIDÉRANT que la reconnaissance de l’identité des personnes facilite l’exercice d’autres droits tels que le droit au nom, à la nationalité, à l’inscription dans le registre d’état civil dès la naissance, aux relations familiales et à la personnalité morale, qui sont reconnus dans des instruments internationaux comme la Déclaration américaine des droits et devoirs de l’homme et la Convention américaine relative aux droits de l’homme, et prenant en compte que les États membres ont souscrit l’engagement de redoubler d'efforts pour fournir à tout un chacun l’accès à l'identité juridique, notamment par l'enregistrement des naissances, afin d'atteindre la cible 16.9 du Programme de développement durable à l'horizon 2030, et de garantir l'identité juridique pour tous,</w:t>
      </w:r>
      <w:r w:rsidRPr="00D01D92">
        <w:rPr>
          <w:rStyle w:val="FootnoteReference"/>
          <w:rFonts w:ascii="Times New Roman" w:hAnsi="Times New Roman" w:cs="Times New Roman"/>
          <w:u w:val="single"/>
          <w:vertAlign w:val="superscript"/>
          <w:lang w:val="fr-FR"/>
        </w:rPr>
        <w:footnoteReference w:id="63"/>
      </w:r>
      <w:r w:rsidRPr="00D01D92">
        <w:rPr>
          <w:rFonts w:ascii="Times New Roman" w:hAnsi="Times New Roman" w:cs="Times New Roman"/>
          <w:vertAlign w:val="superscript"/>
          <w:lang w:val="fr-FR"/>
        </w:rPr>
        <w:t>/</w:t>
      </w:r>
      <w:r w:rsidRPr="00D01D92">
        <w:rPr>
          <w:rStyle w:val="FootnoteReference"/>
          <w:rFonts w:ascii="Times New Roman" w:hAnsi="Times New Roman" w:cs="Times New Roman"/>
          <w:u w:val="single"/>
          <w:vertAlign w:val="superscript"/>
          <w:lang w:val="fr-FR"/>
        </w:rPr>
        <w:t xml:space="preserve"> </w:t>
      </w:r>
      <w:r w:rsidRPr="00D01D92">
        <w:rPr>
          <w:rStyle w:val="FootnoteReference"/>
          <w:rFonts w:ascii="Times New Roman" w:hAnsi="Times New Roman" w:cs="Times New Roman"/>
          <w:u w:val="single"/>
          <w:vertAlign w:val="superscript"/>
          <w:lang w:val="fr-FR"/>
        </w:rPr>
        <w:footnoteReference w:id="64"/>
      </w:r>
      <w:r w:rsidRPr="00D01D92">
        <w:rPr>
          <w:rFonts w:ascii="Times New Roman" w:hAnsi="Times New Roman" w:cs="Times New Roman"/>
          <w:vertAlign w:val="superscript"/>
          <w:lang w:val="fr-FR"/>
        </w:rPr>
        <w:t>/</w:t>
      </w:r>
      <w:r w:rsidRPr="00D01D92">
        <w:rPr>
          <w:rFonts w:ascii="Times New Roman" w:hAnsi="Times New Roman" w:cs="Times New Roman"/>
          <w:lang w:val="fr-FR"/>
        </w:rPr>
        <w:t xml:space="preserve">   </w:t>
      </w:r>
      <w:r w:rsidRPr="00D01D92">
        <w:rPr>
          <w:rFonts w:ascii="Times New Roman" w:hAnsi="Times New Roman" w:cs="Times New Roman"/>
          <w:b/>
          <w:bCs/>
          <w:lang w:val="fr-FR"/>
        </w:rPr>
        <w:t xml:space="preserve"> </w:t>
      </w:r>
    </w:p>
    <w:p w14:paraId="77C25DD0" w14:textId="77777777" w:rsidR="00BF3D26" w:rsidRPr="00D01D92" w:rsidRDefault="00BF3D26" w:rsidP="00D01D92">
      <w:pPr>
        <w:spacing w:after="0" w:line="240" w:lineRule="auto"/>
        <w:jc w:val="both"/>
        <w:rPr>
          <w:rFonts w:ascii="Times New Roman" w:hAnsi="Times New Roman" w:cs="Times New Roman"/>
          <w:u w:val="single"/>
          <w:lang w:val="fr-FR"/>
        </w:rPr>
      </w:pPr>
    </w:p>
    <w:p w14:paraId="7695F177"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RAPPELANT les Recommandations internationales sur les statistiques relatives à l'apatridie et la nécessité de mesurer l'apatridie dans les recensements de la population et du logement, les enquêtes auprès des ménages et les registres administratifs nationaux et d'inclure les populations apatrides déplacées dans les systèmes nationaux de collecte de données et de statistiques, en respectant les principes de protection des données et de la vie privée ; et améliorer la coordination statistique nationale, régionale et internationale comme moyen de renforcer le droit à l’identité pour tout un chacun,  </w:t>
      </w:r>
    </w:p>
    <w:p w14:paraId="715D5AA3" w14:textId="77777777" w:rsidR="00BF3D26" w:rsidRPr="00D01D92" w:rsidRDefault="00BF3D26" w:rsidP="00D01D92">
      <w:pPr>
        <w:spacing w:after="0" w:line="240" w:lineRule="auto"/>
        <w:jc w:val="both"/>
        <w:rPr>
          <w:rFonts w:ascii="Times New Roman" w:hAnsi="Times New Roman" w:cs="Times New Roman"/>
          <w:lang w:val="fr-FR"/>
        </w:rPr>
      </w:pPr>
    </w:p>
    <w:p w14:paraId="256B1B86" w14:textId="77777777" w:rsidR="00BF3D26" w:rsidRPr="00D01D92" w:rsidRDefault="00BF3D26" w:rsidP="00D01D92">
      <w:pPr>
        <w:keepNext/>
        <w:spacing w:after="0" w:line="240" w:lineRule="auto"/>
        <w:jc w:val="both"/>
        <w:rPr>
          <w:rFonts w:ascii="Times New Roman" w:hAnsi="Times New Roman" w:cs="Times New Roman"/>
          <w:color w:val="000000"/>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190BA458" w14:textId="77777777" w:rsidR="00BF3D26" w:rsidRPr="00D01D92" w:rsidRDefault="00BF3D26" w:rsidP="00D01D92">
      <w:pPr>
        <w:keepNext/>
        <w:spacing w:after="0" w:line="240" w:lineRule="auto"/>
        <w:jc w:val="both"/>
        <w:rPr>
          <w:rFonts w:ascii="Times New Roman" w:hAnsi="Times New Roman" w:cs="Times New Roman"/>
          <w:lang w:val="fr-FR"/>
        </w:rPr>
      </w:pPr>
    </w:p>
    <w:p w14:paraId="6EAC9470" w14:textId="77777777" w:rsidR="00BF3D26" w:rsidRPr="00D01D92" w:rsidRDefault="00BF3D26" w:rsidP="005D41C3">
      <w:pPr>
        <w:pStyle w:val="ListParagraph"/>
        <w:numPr>
          <w:ilvl w:val="0"/>
          <w:numId w:val="35"/>
        </w:numPr>
        <w:spacing w:after="0" w:line="240" w:lineRule="auto"/>
        <w:ind w:left="0" w:firstLine="720"/>
        <w:jc w:val="both"/>
        <w:rPr>
          <w:rFonts w:ascii="Times New Roman" w:hAnsi="Times New Roman" w:cs="Times New Roman"/>
          <w:b/>
          <w:bCs/>
          <w:lang w:val="fr-FR"/>
        </w:rPr>
      </w:pPr>
      <w:r w:rsidRPr="00D01D92">
        <w:rPr>
          <w:rFonts w:ascii="Times New Roman" w:hAnsi="Times New Roman" w:cs="Times New Roman"/>
          <w:lang w:val="fr-FR"/>
        </w:rPr>
        <w:t xml:space="preserve">De charger le Secrétariat général, par l'intermédiaire de son Programme d'universalisation de l'identité civile dans les Amériques (PUICA) et du Conseil latino-américain et des Caraïbes pour l'enregistrement de l'état civil, l'identification et les statistiques de l'état civil (CLARCIEV), de continuer à soutenir les États membres qui en font la demande pour le renforcement de leurs systèmes d'enregistrement de l'état civil afin de promouvoir la protection et la garantie du droit à l'identité, de l'enregistrement universel des naissances, des décès et autres actes connexes de l'état </w:t>
      </w:r>
      <w:r w:rsidRPr="00D01D92">
        <w:rPr>
          <w:rFonts w:ascii="Times New Roman" w:hAnsi="Times New Roman" w:cs="Times New Roman"/>
          <w:lang w:val="fr-FR"/>
        </w:rPr>
        <w:lastRenderedPageBreak/>
        <w:t>civil et l'interopérabilité entre les systèmes nationaux d'identité, ce pour garantir à tous une identité juridique, et ainsi renforcer la protection des droits de la personne, notamment ceux de tous les membres des populations en situation de vulnérabilité, déplacées et/ou victimes de discrimination à travers l'histoire, en prévenant et en éliminant l'apatridie et en permettant un accès universel et équitable aux services publics essentiels.</w:t>
      </w:r>
      <w:r w:rsidRPr="00D01D92">
        <w:rPr>
          <w:rStyle w:val="FootnoteReference"/>
          <w:rFonts w:ascii="Times New Roman" w:hAnsi="Times New Roman" w:cs="Times New Roman"/>
          <w:u w:val="single"/>
          <w:vertAlign w:val="superscript"/>
          <w:lang w:val="fr-FR"/>
        </w:rPr>
        <w:footnoteReference w:id="65"/>
      </w:r>
      <w:r w:rsidRPr="00D01D92">
        <w:rPr>
          <w:rFonts w:ascii="Times New Roman" w:hAnsi="Times New Roman" w:cs="Times New Roman"/>
          <w:vertAlign w:val="superscript"/>
          <w:lang w:val="fr-FR"/>
        </w:rPr>
        <w:t>/</w:t>
      </w:r>
      <w:r w:rsidRPr="00D01D92">
        <w:rPr>
          <w:rFonts w:ascii="Times New Roman" w:hAnsi="Times New Roman" w:cs="Times New Roman"/>
          <w:lang w:val="fr-FR"/>
        </w:rPr>
        <w:t xml:space="preserve"> </w:t>
      </w:r>
    </w:p>
    <w:p w14:paraId="6DC79009" w14:textId="77777777" w:rsidR="00BF3D26" w:rsidRPr="00D01D92" w:rsidRDefault="00BF3D26" w:rsidP="00D01D92">
      <w:pPr>
        <w:spacing w:after="0" w:line="240" w:lineRule="auto"/>
        <w:jc w:val="both"/>
        <w:rPr>
          <w:rFonts w:ascii="Times New Roman" w:hAnsi="Times New Roman" w:cs="Times New Roman"/>
          <w:lang w:val="fr-FR"/>
        </w:rPr>
      </w:pPr>
    </w:p>
    <w:p w14:paraId="1BED9325" w14:textId="77777777" w:rsidR="00BF3D26" w:rsidRPr="00D01D92" w:rsidRDefault="00BF3D26" w:rsidP="005D41C3">
      <w:pPr>
        <w:pStyle w:val="ListParagraph"/>
        <w:numPr>
          <w:ilvl w:val="0"/>
          <w:numId w:val="35"/>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D’inviter instamment tous les États membres à promouvoir l’accès pour tous aux documents d’identité, y compris les concitoyens résidant à l’étranger, quel que soit leur situation migratoire, au moyen de la mise en œuvre de systèmes effectifs et compatibles d’enregistrement de l’état civil, d’identification et de statistiques de l’état civil, dont des procédures simplifiées, gratuites, accessibles à tous et non discriminatoires, qui respectent la diversité, en conformité avec la législation nationale de chaque État membre, en accordant une attention spéciale à la protection des données personnelles et en suivant une approche intégrale et différenciée, soucieuse de la perspective de genre, de l’âge et des droits. </w:t>
      </w:r>
    </w:p>
    <w:p w14:paraId="0432BF3F" w14:textId="77777777" w:rsidR="00BF3D26" w:rsidRPr="00D01D92" w:rsidRDefault="00BF3D26" w:rsidP="00D01D92">
      <w:pPr>
        <w:spacing w:after="0" w:line="240" w:lineRule="auto"/>
        <w:jc w:val="both"/>
        <w:rPr>
          <w:rFonts w:ascii="Times New Roman" w:hAnsi="Times New Roman" w:cs="Times New Roman"/>
          <w:lang w:val="fr-FR"/>
        </w:rPr>
      </w:pPr>
    </w:p>
    <w:p w14:paraId="29DF8E55" w14:textId="77777777" w:rsidR="00BF3D26" w:rsidRPr="00D01D92" w:rsidRDefault="00BF3D26" w:rsidP="00D01D92">
      <w:pPr>
        <w:spacing w:after="0" w:line="240" w:lineRule="auto"/>
        <w:ind w:firstLine="720"/>
        <w:jc w:val="both"/>
        <w:rPr>
          <w:rFonts w:ascii="Times New Roman" w:hAnsi="Times New Roman" w:cs="Times New Roman"/>
          <w:color w:val="000000"/>
          <w:lang w:val="fr-FR"/>
        </w:rPr>
      </w:pPr>
      <w:r w:rsidRPr="00D01D92">
        <w:rPr>
          <w:rFonts w:ascii="Times New Roman" w:hAnsi="Times New Roman" w:cs="Times New Roman"/>
          <w:lang w:val="fr-FR"/>
        </w:rPr>
        <w:t xml:space="preserve">3. </w:t>
      </w:r>
      <w:r w:rsidRPr="00D01D92">
        <w:rPr>
          <w:rFonts w:ascii="Times New Roman" w:hAnsi="Times New Roman" w:cs="Times New Roman"/>
          <w:lang w:val="fr-FR"/>
        </w:rPr>
        <w:tab/>
        <w:t xml:space="preserve">D’exhorter les États membres à envisager une participation active au CLARCIEV, principalement les pays des Caraïbes, compte tenu de l'intérêt constant de ce Conseil pour le renforcement de l'intégration dans la région, </w:t>
      </w:r>
      <w:r w:rsidRPr="00D01D92">
        <w:rPr>
          <w:rFonts w:ascii="Times New Roman" w:hAnsi="Times New Roman" w:cs="Times New Roman"/>
          <w:color w:val="000000"/>
          <w:lang w:val="fr-FR"/>
        </w:rPr>
        <w:t>et à encourager l'adoption de conventions qui rationalisent l'échange de données entre eux, en éliminant ou en simplifiant, conformément à leur législation</w:t>
      </w:r>
      <w:r w:rsidRPr="00D01D92">
        <w:rPr>
          <w:rFonts w:ascii="Times New Roman" w:hAnsi="Times New Roman" w:cs="Times New Roman"/>
          <w:bCs/>
          <w:color w:val="000000"/>
          <w:lang w:val="fr-FR"/>
        </w:rPr>
        <w:t xml:space="preserve"> nationale,</w:t>
      </w:r>
      <w:r w:rsidRPr="00D01D92">
        <w:rPr>
          <w:rFonts w:ascii="Times New Roman" w:hAnsi="Times New Roman" w:cs="Times New Roman"/>
          <w:color w:val="000000"/>
          <w:lang w:val="fr-FR"/>
        </w:rPr>
        <w:t xml:space="preserve"> la nécessité de légaliser ou d'apostiller les documents d'identification lorsqu'ils peuvent être vérifiés directement par l'entité émettrice, </w:t>
      </w:r>
      <w:r w:rsidRPr="00D01D92">
        <w:rPr>
          <w:rFonts w:ascii="Times New Roman" w:hAnsi="Times New Roman" w:cs="Times New Roman"/>
          <w:lang w:val="fr-FR"/>
        </w:rPr>
        <w:t xml:space="preserve">avec une attention particulière aux </w:t>
      </w:r>
      <w:r w:rsidRPr="00D01D92">
        <w:rPr>
          <w:rFonts w:ascii="Times New Roman" w:hAnsi="Times New Roman" w:cs="Times New Roman"/>
          <w:color w:val="000000"/>
          <w:lang w:val="fr-FR"/>
        </w:rPr>
        <w:t>apatrides, aux personnes en situation de mobilité humaine et de déplacement forcé, en garantissant pleinement leur droit à l'identité dans la région.</w:t>
      </w:r>
      <w:r w:rsidRPr="00D01D92">
        <w:rPr>
          <w:rFonts w:ascii="Times New Roman" w:hAnsi="Times New Roman" w:cs="Times New Roman"/>
          <w:lang w:val="fr-FR"/>
        </w:rPr>
        <w:t xml:space="preserve"> </w:t>
      </w:r>
    </w:p>
    <w:p w14:paraId="0064206F"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1C3CF5BA"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De charger le Conseil permanent d'inscrire à l'ordre du jour d'une séance ordinaire au quatrième trimestre 2024 la présentation des résultats obtenus dans le cadre du Programme interaméricain d’enregistrement universel et « droit à l'identité » à l'occasion de la célébration de son quinzième anniversaire, et de souligner l'importance de la promotion de l'identité civile et/ou juridique dans les Amériques, en prévoyant à cette occasion la participation des membres du bureau du CLARCIEV.</w:t>
      </w:r>
      <w:r w:rsidRPr="00D01D92">
        <w:rPr>
          <w:rFonts w:ascii="Times New Roman" w:hAnsi="Times New Roman" w:cs="Times New Roman"/>
          <w:b/>
          <w:bCs/>
          <w:lang w:val="fr-FR"/>
        </w:rPr>
        <w:t xml:space="preserve"> </w:t>
      </w:r>
      <w:r w:rsidRPr="00D01D92">
        <w:rPr>
          <w:rStyle w:val="FootnoteReference"/>
          <w:rFonts w:ascii="Times New Roman" w:hAnsi="Times New Roman" w:cs="Times New Roman"/>
          <w:bCs/>
          <w:u w:val="single"/>
          <w:vertAlign w:val="superscript"/>
          <w:lang w:val="fr-FR"/>
        </w:rPr>
        <w:footnoteReference w:id="66"/>
      </w:r>
      <w:r w:rsidRPr="00D01D92">
        <w:rPr>
          <w:rFonts w:ascii="Times New Roman" w:hAnsi="Times New Roman" w:cs="Times New Roman"/>
          <w:b/>
          <w:bCs/>
          <w:vertAlign w:val="superscript"/>
          <w:lang w:val="fr-FR"/>
        </w:rPr>
        <w:t>/</w:t>
      </w:r>
      <w:r w:rsidRPr="00D01D92">
        <w:rPr>
          <w:rFonts w:ascii="Times New Roman" w:hAnsi="Times New Roman" w:cs="Times New Roman"/>
          <w:b/>
          <w:bCs/>
          <w:lang w:val="fr-FR"/>
        </w:rPr>
        <w:t xml:space="preserve">   </w:t>
      </w:r>
      <w:r w:rsidRPr="00D01D92">
        <w:rPr>
          <w:rFonts w:ascii="Times New Roman" w:hAnsi="Times New Roman" w:cs="Times New Roman"/>
          <w:bCs/>
          <w:lang w:val="fr-FR"/>
        </w:rPr>
        <w:t xml:space="preserve"> </w:t>
      </w:r>
    </w:p>
    <w:bookmarkEnd w:id="45"/>
    <w:p w14:paraId="69ABAB46" w14:textId="77777777" w:rsidR="00BF3D26" w:rsidRPr="00D01D92" w:rsidRDefault="00BF3D26" w:rsidP="00D01D92">
      <w:pPr>
        <w:spacing w:after="0" w:line="240" w:lineRule="auto"/>
        <w:rPr>
          <w:rFonts w:ascii="Times New Roman" w:eastAsia="Times New Roman" w:hAnsi="Times New Roman" w:cs="Times New Roman"/>
          <w:lang w:val="fr-FR"/>
        </w:rPr>
      </w:pPr>
    </w:p>
    <w:p w14:paraId="79D68853" w14:textId="77777777" w:rsidR="00BF3D26" w:rsidRPr="00D01D92" w:rsidRDefault="00BF3D26" w:rsidP="00D01D92">
      <w:pPr>
        <w:pStyle w:val="ListParagraph"/>
        <w:keepNext/>
        <w:spacing w:after="0" w:line="240" w:lineRule="auto"/>
        <w:ind w:hanging="720"/>
        <w:jc w:val="both"/>
        <w:rPr>
          <w:rFonts w:ascii="Times New Roman" w:hAnsi="Times New Roman" w:cs="Times New Roman"/>
          <w:vertAlign w:val="superscript"/>
          <w:lang w:val="fr-FR"/>
        </w:rPr>
      </w:pPr>
      <w:r w:rsidRPr="00D01D92">
        <w:rPr>
          <w:rFonts w:ascii="Times New Roman" w:hAnsi="Times New Roman" w:cs="Times New Roman"/>
          <w:lang w:val="fr-FR"/>
        </w:rPr>
        <w:t xml:space="preserve">xiv. </w:t>
      </w:r>
      <w:r w:rsidRPr="00D01D92">
        <w:rPr>
          <w:rFonts w:ascii="Times New Roman" w:hAnsi="Times New Roman" w:cs="Times New Roman"/>
          <w:lang w:val="fr-FR"/>
        </w:rPr>
        <w:tab/>
        <w:t>« </w:t>
      </w:r>
      <w:r w:rsidRPr="00D01D92">
        <w:rPr>
          <w:rFonts w:ascii="Times New Roman" w:hAnsi="Times New Roman" w:cs="Times New Roman"/>
          <w:bCs/>
          <w:lang w:val="fr-FR"/>
        </w:rPr>
        <w:t>PROMOTION</w:t>
      </w:r>
      <w:r w:rsidRPr="00D01D92">
        <w:rPr>
          <w:rFonts w:ascii="Times New Roman" w:hAnsi="Times New Roman" w:cs="Times New Roman"/>
          <w:lang w:val="fr-FR"/>
        </w:rPr>
        <w:t xml:space="preserve"> ET PROTECTION DES DROITS HUMAINS EN RELATION AVEC LES ENFANTS ET LES ADOLESCENTS :  MOBILITÉ HUMAINE » </w:t>
      </w:r>
      <w:r w:rsidRPr="00D01D92">
        <w:rPr>
          <w:rStyle w:val="FootnoteReference"/>
          <w:rFonts w:ascii="Times New Roman" w:hAnsi="Times New Roman" w:cs="Times New Roman"/>
          <w:u w:val="single"/>
          <w:vertAlign w:val="superscript"/>
          <w:lang w:val="fr-FR"/>
        </w:rPr>
        <w:footnoteReference w:id="67"/>
      </w:r>
      <w:r w:rsidRPr="00D01D92">
        <w:rPr>
          <w:rFonts w:ascii="Times New Roman" w:hAnsi="Times New Roman" w:cs="Times New Roman"/>
          <w:vertAlign w:val="superscript"/>
          <w:lang w:val="fr-FR"/>
        </w:rPr>
        <w:t>/</w:t>
      </w:r>
    </w:p>
    <w:p w14:paraId="3638C792" w14:textId="77777777" w:rsidR="00BF3D26" w:rsidRPr="00D01D92" w:rsidRDefault="00BF3D26" w:rsidP="00D01D92">
      <w:pPr>
        <w:keepNext/>
        <w:spacing w:after="0" w:line="240" w:lineRule="auto"/>
        <w:rPr>
          <w:rFonts w:ascii="Times New Roman" w:eastAsia="Times New Roman" w:hAnsi="Times New Roman" w:cs="Times New Roman"/>
          <w:lang w:val="fr-FR"/>
        </w:rPr>
      </w:pPr>
    </w:p>
    <w:p w14:paraId="3B4D09C6"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CONSIDÉRANT l'accroissement de la mobilité humaine des enfants et des adolescents dans la région et les risques associés à cette situation et son impact particulier sur les filles, </w:t>
      </w:r>
    </w:p>
    <w:p w14:paraId="157CD3B0" w14:textId="77777777" w:rsidR="00BF3D26" w:rsidRPr="00D01D92" w:rsidRDefault="00BF3D26" w:rsidP="00D01D92">
      <w:pPr>
        <w:spacing w:after="0" w:line="240" w:lineRule="auto"/>
        <w:jc w:val="both"/>
        <w:rPr>
          <w:rFonts w:ascii="Times New Roman" w:hAnsi="Times New Roman" w:cs="Times New Roman"/>
          <w:lang w:val="fr-FR"/>
        </w:rPr>
      </w:pPr>
    </w:p>
    <w:p w14:paraId="70D1C9D9"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TENANT COMPTE de l'importance que revêt pour l'OEA la protection des droits des enfants et des adolescents en situation de mobilité humaine, reflétée dans la création et le mandat de la Commission des questions de migration, ainsi que dans diverses résolutions de l'Assemblée générale, </w:t>
      </w:r>
      <w:bookmarkStart w:id="46" w:name="_Toc138436454"/>
      <w:bookmarkStart w:id="47" w:name="_Toc138437130"/>
      <w:bookmarkEnd w:id="46"/>
      <w:r w:rsidRPr="00D01D92">
        <w:rPr>
          <w:rFonts w:ascii="Times New Roman" w:hAnsi="Times New Roman" w:cs="Times New Roman"/>
          <w:lang w:val="fr-FR"/>
        </w:rPr>
        <w:t xml:space="preserve">en particulier sa déclaration </w:t>
      </w:r>
      <w:bookmarkEnd w:id="47"/>
      <w:r w:rsidRPr="00D01D92">
        <w:rPr>
          <w:rFonts w:ascii="Times New Roman" w:hAnsi="Times New Roman" w:cs="Times New Roman"/>
          <w:lang w:val="fr-FR"/>
        </w:rPr>
        <w:t xml:space="preserve">AG/DEC. 111 (LIII-O/23), « Déclaration pour la protection et l'intégration des enfants et des adolescents migrants et réfugiés dans les Amériques », </w:t>
      </w:r>
    </w:p>
    <w:p w14:paraId="3B396B8A" w14:textId="77777777" w:rsidR="00BF3D26" w:rsidRPr="00D01D92" w:rsidRDefault="00BF3D26" w:rsidP="00D01D92">
      <w:pPr>
        <w:spacing w:after="0" w:line="240" w:lineRule="auto"/>
        <w:jc w:val="both"/>
        <w:rPr>
          <w:rFonts w:ascii="Times New Roman" w:hAnsi="Times New Roman" w:cs="Times New Roman"/>
          <w:lang w:val="fr-FR"/>
        </w:rPr>
      </w:pPr>
    </w:p>
    <w:p w14:paraId="24DF6194" w14:textId="77777777" w:rsidR="00BF3D26" w:rsidRPr="00D01D92" w:rsidRDefault="00BF3D26" w:rsidP="00D01D92">
      <w:pPr>
        <w:keepNext/>
        <w:spacing w:after="0" w:line="240" w:lineRule="auto"/>
        <w:jc w:val="both"/>
        <w:rPr>
          <w:rFonts w:ascii="Times New Roman" w:hAnsi="Times New Roman" w:cs="Times New Roman"/>
          <w:lang w:val="fr-FR"/>
        </w:rPr>
      </w:pPr>
      <w:r w:rsidRPr="00D01D92">
        <w:rPr>
          <w:rFonts w:ascii="Times New Roman" w:hAnsi="Times New Roman" w:cs="Times New Roman"/>
          <w:lang w:val="fr-FR"/>
        </w:rPr>
        <w:lastRenderedPageBreak/>
        <w:t xml:space="preserve">DÉCIDE : </w:t>
      </w:r>
    </w:p>
    <w:p w14:paraId="28AF3971" w14:textId="77777777" w:rsidR="00BF3D26" w:rsidRPr="00D01D92" w:rsidRDefault="00BF3D26" w:rsidP="00D01D92">
      <w:pPr>
        <w:keepNext/>
        <w:spacing w:after="0" w:line="240" w:lineRule="auto"/>
        <w:jc w:val="both"/>
        <w:rPr>
          <w:rFonts w:ascii="Times New Roman" w:hAnsi="Times New Roman" w:cs="Times New Roman"/>
          <w:lang w:val="fr-FR"/>
        </w:rPr>
      </w:pPr>
    </w:p>
    <w:p w14:paraId="653B733F" w14:textId="77777777" w:rsidR="00BF3D26" w:rsidRPr="00D01D92" w:rsidRDefault="00BF3D26" w:rsidP="005D41C3">
      <w:pPr>
        <w:numPr>
          <w:ilvl w:val="0"/>
          <w:numId w:val="42"/>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charger l’IIN, avec les ressources existantes, et en coordination avec le Département de l’inclusion sociale de l’OEA, de mettre en œuvre des séances de formation des opérateurs de l'État par le biais du Programme interaméricain de formation dans le but de renforcer les capacités techniques des États, en favorisant une approche de la perspective de la parité hommes-femmes fondée sur la promotion et la protection des droits dans la prise en charge des enfants et des adolescents en situation de mobilité humaine, et en promouvant l’établissement d’arrangements et d’accords de coopération nécessaires pour faciliter ces processus.</w:t>
      </w:r>
      <w:r w:rsidRPr="00D01D92">
        <w:rPr>
          <w:rStyle w:val="FootnoteReference"/>
          <w:rFonts w:ascii="Times New Roman" w:hAnsi="Times New Roman" w:cs="Times New Roman"/>
          <w:u w:val="single"/>
          <w:vertAlign w:val="superscript"/>
          <w:lang w:val="fr-FR"/>
        </w:rPr>
        <w:footnoteReference w:id="68"/>
      </w:r>
      <w:r w:rsidRPr="00D01D92">
        <w:rPr>
          <w:rFonts w:ascii="Times New Roman" w:hAnsi="Times New Roman" w:cs="Times New Roman"/>
          <w:vertAlign w:val="superscript"/>
          <w:lang w:val="fr-FR"/>
        </w:rPr>
        <w:t>/</w:t>
      </w:r>
      <w:r w:rsidRPr="00D01D92">
        <w:rPr>
          <w:rFonts w:ascii="Times New Roman" w:eastAsia="Aptos" w:hAnsi="Times New Roman" w:cs="Times New Roman"/>
          <w:b/>
          <w:bCs/>
          <w:lang w:val="fr-FR"/>
        </w:rPr>
        <w:t xml:space="preserve">   </w:t>
      </w:r>
    </w:p>
    <w:p w14:paraId="34C137DE" w14:textId="77777777" w:rsidR="00BF3D26" w:rsidRPr="00D01D92" w:rsidRDefault="00BF3D26" w:rsidP="00D01D92">
      <w:pPr>
        <w:spacing w:after="0" w:line="240" w:lineRule="auto"/>
        <w:jc w:val="both"/>
        <w:rPr>
          <w:rFonts w:ascii="Times New Roman" w:hAnsi="Times New Roman" w:cs="Times New Roman"/>
          <w:lang w:val="fr-FR"/>
        </w:rPr>
      </w:pPr>
    </w:p>
    <w:p w14:paraId="7388FC6A" w14:textId="77777777" w:rsidR="00BF3D26" w:rsidRPr="00D01D92" w:rsidRDefault="00BF3D26" w:rsidP="005D41C3">
      <w:pPr>
        <w:numPr>
          <w:ilvl w:val="0"/>
          <w:numId w:val="42"/>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charger l’IIN, en coordination avec le Département d’inclusion sociale de l’OEA, de fournir une assistance technique aux États membres, à leur demande, pour renforcer leurs systèmes globaux de promotion et de protection des droits des enfants et des adolescents, afin de promouvoir et de protéger leurs droits en situation de mobilité humaine. </w:t>
      </w:r>
    </w:p>
    <w:p w14:paraId="34540E09" w14:textId="77777777" w:rsidR="00BF3D26" w:rsidRPr="00D01D92" w:rsidRDefault="00BF3D26" w:rsidP="00D01D92">
      <w:pPr>
        <w:spacing w:after="0" w:line="240" w:lineRule="auto"/>
        <w:jc w:val="both"/>
        <w:rPr>
          <w:rFonts w:ascii="Times New Roman" w:hAnsi="Times New Roman" w:cs="Times New Roman"/>
          <w:lang w:val="fr-FR"/>
        </w:rPr>
      </w:pPr>
    </w:p>
    <w:p w14:paraId="69485442" w14:textId="77777777" w:rsidR="00BF3D26" w:rsidRPr="00D01D92" w:rsidRDefault="00BF3D26" w:rsidP="00D01D92">
      <w:pPr>
        <w:pStyle w:val="ListParagraph"/>
        <w:keepNext/>
        <w:spacing w:after="0" w:line="240" w:lineRule="auto"/>
        <w:ind w:hanging="720"/>
        <w:jc w:val="both"/>
        <w:rPr>
          <w:rFonts w:ascii="Times New Roman" w:hAnsi="Times New Roman" w:cs="Times New Roman"/>
          <w:bCs/>
          <w:lang w:val="fr-FR"/>
        </w:rPr>
      </w:pPr>
      <w:bookmarkStart w:id="48" w:name="_Hlk165042544"/>
      <w:r w:rsidRPr="00D01D92">
        <w:rPr>
          <w:rFonts w:ascii="Times New Roman" w:hAnsi="Times New Roman" w:cs="Times New Roman"/>
          <w:bCs/>
          <w:lang w:val="fr-FR"/>
        </w:rPr>
        <w:t>xv.</w:t>
      </w:r>
      <w:r w:rsidRPr="00D01D92">
        <w:rPr>
          <w:rFonts w:ascii="Times New Roman" w:hAnsi="Times New Roman" w:cs="Times New Roman"/>
          <w:bCs/>
          <w:lang w:val="fr-FR"/>
        </w:rPr>
        <w:tab/>
        <w:t xml:space="preserve"> « PROMOTION ET PROTECTION DES DROITS HUMAINS EN RELATION AVEC LES ENFANTS ET LES </w:t>
      </w:r>
      <w:r w:rsidRPr="00D01D92">
        <w:rPr>
          <w:rFonts w:ascii="Times New Roman" w:hAnsi="Times New Roman" w:cs="Times New Roman"/>
          <w:lang w:val="fr-FR"/>
        </w:rPr>
        <w:t>ADOLESCENTS</w:t>
      </w:r>
      <w:r w:rsidRPr="00D01D92">
        <w:rPr>
          <w:rFonts w:ascii="Times New Roman" w:hAnsi="Times New Roman" w:cs="Times New Roman"/>
          <w:bCs/>
          <w:lang w:val="fr-FR"/>
        </w:rPr>
        <w:t> : VIOLENCE »</w:t>
      </w:r>
    </w:p>
    <w:bookmarkEnd w:id="48"/>
    <w:p w14:paraId="16D55B98" w14:textId="77777777" w:rsidR="00BF3D26" w:rsidRPr="00D01D92" w:rsidRDefault="00BF3D26" w:rsidP="00D01D92">
      <w:pPr>
        <w:keepNext/>
        <w:spacing w:after="0" w:line="240" w:lineRule="auto"/>
        <w:rPr>
          <w:rFonts w:ascii="Times New Roman" w:eastAsia="Times New Roman" w:hAnsi="Times New Roman" w:cs="Times New Roman"/>
          <w:bCs/>
          <w:lang w:val="fr-FR"/>
        </w:rPr>
      </w:pPr>
    </w:p>
    <w:p w14:paraId="1227941D" w14:textId="77777777" w:rsidR="00BF3D26" w:rsidRPr="00D01D92" w:rsidRDefault="00BF3D26" w:rsidP="00D01D92">
      <w:pPr>
        <w:spacing w:after="0" w:line="240" w:lineRule="auto"/>
        <w:ind w:firstLine="706"/>
        <w:jc w:val="both"/>
        <w:rPr>
          <w:rFonts w:ascii="Times New Roman" w:hAnsi="Times New Roman" w:cs="Times New Roman"/>
          <w:bCs/>
          <w:lang w:val="fr-FR"/>
        </w:rPr>
      </w:pPr>
      <w:r w:rsidRPr="00D01D92">
        <w:rPr>
          <w:rFonts w:ascii="Times New Roman" w:hAnsi="Times New Roman" w:cs="Times New Roman"/>
          <w:bCs/>
          <w:lang w:val="fr-FR"/>
        </w:rPr>
        <w:t>TENANT COMPTE de l'importance d'éliminer toutes les formes de violence,</w:t>
      </w:r>
      <w:r w:rsidRPr="00D01D92">
        <w:rPr>
          <w:rFonts w:ascii="Times New Roman" w:hAnsi="Times New Roman" w:cs="Times New Roman"/>
          <w:color w:val="000000"/>
          <w:lang w:val="fr-CA"/>
        </w:rPr>
        <w:t xml:space="preserve"> dont celles liées à la traite de personnes </w:t>
      </w:r>
      <w:r w:rsidRPr="00D01D92">
        <w:rPr>
          <w:rFonts w:ascii="Times New Roman" w:hAnsi="Times New Roman" w:cs="Times New Roman"/>
          <w:bCs/>
          <w:lang w:val="fr-FR"/>
        </w:rPr>
        <w:t xml:space="preserve">et l'exploitation à l'égard des enfants et des adolescents dans tous les domaines, </w:t>
      </w:r>
      <w:r w:rsidRPr="00D01D92">
        <w:rPr>
          <w:rFonts w:ascii="Times New Roman" w:eastAsia="Times New Roman" w:hAnsi="Times New Roman" w:cs="Times New Roman"/>
          <w:lang w:val="fr-FR"/>
        </w:rPr>
        <w:t>y compris la violence sexuelle et sexiste</w:t>
      </w:r>
      <w:r w:rsidRPr="00D01D92">
        <w:rPr>
          <w:rFonts w:ascii="Times New Roman" w:eastAsia="Times New Roman" w:hAnsi="Times New Roman" w:cs="Times New Roman"/>
          <w:b/>
          <w:bCs/>
          <w:lang w:val="fr-FR"/>
        </w:rPr>
        <w:t xml:space="preserve"> </w:t>
      </w:r>
      <w:r w:rsidRPr="00D01D92">
        <w:rPr>
          <w:rFonts w:ascii="Times New Roman" w:hAnsi="Times New Roman" w:cs="Times New Roman"/>
          <w:bCs/>
          <w:lang w:val="fr-FR"/>
        </w:rPr>
        <w:t>pour leur développement intégral et la protection de tous leurs droits,</w:t>
      </w:r>
      <w:r w:rsidRPr="00D01D92">
        <w:rPr>
          <w:rStyle w:val="FootnoteReference"/>
          <w:rFonts w:ascii="Times New Roman" w:hAnsi="Times New Roman" w:cs="Times New Roman"/>
          <w:bCs/>
          <w:u w:val="single"/>
          <w:vertAlign w:val="superscript"/>
          <w:lang w:val="fr-FR"/>
        </w:rPr>
        <w:footnoteReference w:id="69"/>
      </w:r>
      <w:r w:rsidRPr="00D01D92">
        <w:rPr>
          <w:rFonts w:ascii="Times New Roman" w:hAnsi="Times New Roman" w:cs="Times New Roman"/>
          <w:bCs/>
          <w:vertAlign w:val="superscript"/>
          <w:lang w:val="fr-FR"/>
        </w:rPr>
        <w:t>/</w:t>
      </w:r>
      <w:r w:rsidRPr="00D01D92">
        <w:rPr>
          <w:rFonts w:ascii="Times New Roman" w:hAnsi="Times New Roman" w:cs="Times New Roman"/>
          <w:bCs/>
          <w:lang w:val="fr-FR"/>
        </w:rPr>
        <w:t xml:space="preserve"> </w:t>
      </w:r>
      <w:r w:rsidRPr="00D01D92">
        <w:rPr>
          <w:rFonts w:ascii="Times New Roman" w:eastAsia="Aptos" w:hAnsi="Times New Roman" w:cs="Times New Roman"/>
          <w:b/>
          <w:bCs/>
          <w:lang w:val="fr-FR"/>
        </w:rPr>
        <w:t xml:space="preserve">   </w:t>
      </w:r>
    </w:p>
    <w:p w14:paraId="1369D15D" w14:textId="77777777" w:rsidR="00BF3D26" w:rsidRPr="00D01D92" w:rsidRDefault="00BF3D26" w:rsidP="00D01D92">
      <w:pPr>
        <w:spacing w:after="0" w:line="240" w:lineRule="auto"/>
        <w:jc w:val="both"/>
        <w:rPr>
          <w:rFonts w:ascii="Times New Roman" w:hAnsi="Times New Roman" w:cs="Times New Roman"/>
          <w:bCs/>
          <w:lang w:val="fr-FR"/>
        </w:rPr>
      </w:pPr>
    </w:p>
    <w:p w14:paraId="5D91926F" w14:textId="77777777" w:rsidR="00BF3D26" w:rsidRPr="00D01D92" w:rsidRDefault="00BF3D26" w:rsidP="00D01D92">
      <w:pPr>
        <w:spacing w:after="0" w:line="240" w:lineRule="auto"/>
        <w:ind w:firstLine="706"/>
        <w:jc w:val="both"/>
        <w:rPr>
          <w:rFonts w:ascii="Times New Roman" w:hAnsi="Times New Roman" w:cs="Times New Roman"/>
          <w:bCs/>
          <w:lang w:val="fr-FR"/>
        </w:rPr>
      </w:pPr>
      <w:r w:rsidRPr="00D01D92">
        <w:rPr>
          <w:rFonts w:ascii="Times New Roman" w:hAnsi="Times New Roman" w:cs="Times New Roman"/>
          <w:bCs/>
          <w:lang w:val="fr-FR"/>
        </w:rPr>
        <w:t xml:space="preserve">TENANT COMPTE ÉGALEMENT de la nécessité de renforcer la coopération entre les États membres pour aborder la violence, y compris la violence sexuelle et celle fondée sur le genre, à l’encontre des enfants et des adolescents, </w:t>
      </w:r>
    </w:p>
    <w:p w14:paraId="34AB8843" w14:textId="77777777" w:rsidR="00BF3D26" w:rsidRPr="00D01D92" w:rsidRDefault="00BF3D26" w:rsidP="00D01D92">
      <w:pPr>
        <w:spacing w:after="0" w:line="240" w:lineRule="auto"/>
        <w:jc w:val="both"/>
        <w:rPr>
          <w:rFonts w:ascii="Times New Roman" w:hAnsi="Times New Roman" w:cs="Times New Roman"/>
          <w:bCs/>
          <w:lang w:val="fr-FR"/>
        </w:rPr>
      </w:pPr>
    </w:p>
    <w:p w14:paraId="3397474F" w14:textId="77777777" w:rsidR="00BF3D26" w:rsidRPr="00D01D92" w:rsidRDefault="00BF3D26" w:rsidP="00D01D92">
      <w:pPr>
        <w:spacing w:after="0" w:line="240" w:lineRule="auto"/>
        <w:ind w:firstLine="706"/>
        <w:jc w:val="both"/>
        <w:rPr>
          <w:rFonts w:ascii="Times New Roman" w:hAnsi="Times New Roman" w:cs="Times New Roman"/>
          <w:bCs/>
          <w:lang w:val="fr-FR"/>
        </w:rPr>
      </w:pPr>
      <w:r w:rsidRPr="00D01D92">
        <w:rPr>
          <w:rFonts w:ascii="Times New Roman" w:hAnsi="Times New Roman" w:cs="Times New Roman"/>
          <w:bCs/>
          <w:lang w:val="fr-FR"/>
        </w:rPr>
        <w:t xml:space="preserve">RAPPELANT ses résolutions AG/RES. 2961 (L-O/20), AG/RES. 2976 (LI-O/21) et AG/RES. 2991 (LII-O/22), ainsi que le diagnostic continental sur la violence à l’égard des enfants et </w:t>
      </w:r>
      <w:proofErr w:type="gramStart"/>
      <w:r w:rsidRPr="00D01D92">
        <w:rPr>
          <w:rFonts w:ascii="Times New Roman" w:hAnsi="Times New Roman" w:cs="Times New Roman"/>
          <w:bCs/>
          <w:lang w:val="fr-FR"/>
        </w:rPr>
        <w:t>des adolescents présenté</w:t>
      </w:r>
      <w:proofErr w:type="gramEnd"/>
      <w:r w:rsidRPr="00D01D92">
        <w:rPr>
          <w:rFonts w:ascii="Times New Roman" w:hAnsi="Times New Roman" w:cs="Times New Roman"/>
          <w:bCs/>
          <w:lang w:val="fr-FR"/>
        </w:rPr>
        <w:t xml:space="preserve"> par l'IIN, </w:t>
      </w:r>
    </w:p>
    <w:p w14:paraId="4D977ACA" w14:textId="77777777" w:rsidR="00BF3D26" w:rsidRPr="00D01D92" w:rsidRDefault="00BF3D26" w:rsidP="00D01D92">
      <w:pPr>
        <w:spacing w:after="0" w:line="240" w:lineRule="auto"/>
        <w:jc w:val="both"/>
        <w:rPr>
          <w:rFonts w:ascii="Times New Roman" w:hAnsi="Times New Roman" w:cs="Times New Roman"/>
          <w:lang w:val="fr-FR"/>
        </w:rPr>
      </w:pPr>
    </w:p>
    <w:p w14:paraId="474E7019" w14:textId="77777777" w:rsidR="00BF3D26" w:rsidRPr="00D01D92" w:rsidRDefault="00BF3D26" w:rsidP="00D01D92">
      <w:pPr>
        <w:spacing w:after="0" w:line="240" w:lineRule="auto"/>
        <w:ind w:firstLine="706"/>
        <w:jc w:val="both"/>
        <w:rPr>
          <w:rFonts w:ascii="Times New Roman" w:hAnsi="Times New Roman" w:cs="Times New Roman"/>
          <w:b/>
          <w:bCs/>
          <w:lang w:val="fr-FR"/>
        </w:rPr>
      </w:pPr>
      <w:r w:rsidRPr="00D01D92">
        <w:rPr>
          <w:rFonts w:ascii="Times New Roman" w:hAnsi="Times New Roman" w:cs="Times New Roman"/>
          <w:lang w:val="fr-FR"/>
        </w:rPr>
        <w:t>SOULIGNANT qu'il est important que les États assurent une protection contre la violence domestique, y compris l'exposition à la violence entre les parents ou les tuteurs légaux des enfants, étant entendu que cette exposition est une forme de violence psychologique qui entraîne ou conduit à des dommages psychologiques et à des conséquences sur la santé mentale et une violation de l'intérêt supérieur de l'enfant,</w:t>
      </w:r>
      <w:r w:rsidRPr="00D01D92">
        <w:rPr>
          <w:rFonts w:ascii="Times New Roman" w:eastAsia="Aptos" w:hAnsi="Times New Roman" w:cs="Times New Roman"/>
          <w:b/>
          <w:bCs/>
          <w:lang w:val="fr-FR"/>
        </w:rPr>
        <w:t xml:space="preserve"> </w:t>
      </w:r>
    </w:p>
    <w:p w14:paraId="272F4B52" w14:textId="77777777" w:rsidR="00BF3D26" w:rsidRPr="00D01D92" w:rsidRDefault="00BF3D26" w:rsidP="00D01D92">
      <w:pPr>
        <w:spacing w:after="0" w:line="240" w:lineRule="auto"/>
        <w:jc w:val="both"/>
        <w:rPr>
          <w:rFonts w:ascii="Times New Roman" w:hAnsi="Times New Roman" w:cs="Times New Roman"/>
          <w:lang w:val="fr-FR"/>
        </w:rPr>
      </w:pPr>
    </w:p>
    <w:p w14:paraId="5C695344" w14:textId="77777777" w:rsidR="00BF3D26" w:rsidRPr="00D01D92" w:rsidRDefault="00BF3D26" w:rsidP="00D01D92">
      <w:pPr>
        <w:keepNext/>
        <w:spacing w:after="0" w:line="240" w:lineRule="auto"/>
        <w:jc w:val="both"/>
        <w:rPr>
          <w:rFonts w:ascii="Times New Roman" w:hAnsi="Times New Roman" w:cs="Times New Roman"/>
          <w:bCs/>
          <w:lang w:val="fr-FR"/>
        </w:rPr>
      </w:pPr>
      <w:r w:rsidRPr="00D01D92">
        <w:rPr>
          <w:rFonts w:ascii="Times New Roman" w:hAnsi="Times New Roman" w:cs="Times New Roman"/>
          <w:bCs/>
          <w:lang w:val="fr-FR"/>
        </w:rPr>
        <w:t>DÉCIDE :</w:t>
      </w:r>
    </w:p>
    <w:p w14:paraId="4FAC46AC" w14:textId="77777777" w:rsidR="00BF3D26" w:rsidRPr="00D01D92" w:rsidRDefault="00BF3D26" w:rsidP="00D01D92">
      <w:pPr>
        <w:keepNext/>
        <w:spacing w:after="0" w:line="240" w:lineRule="auto"/>
        <w:jc w:val="both"/>
        <w:rPr>
          <w:rFonts w:ascii="Times New Roman" w:hAnsi="Times New Roman" w:cs="Times New Roman"/>
          <w:bCs/>
          <w:lang w:val="fr-FR"/>
        </w:rPr>
      </w:pPr>
    </w:p>
    <w:p w14:paraId="1F200EB3" w14:textId="77777777" w:rsidR="00BF3D26" w:rsidRPr="00D01D92" w:rsidRDefault="00BF3D26" w:rsidP="00D01D92">
      <w:pPr>
        <w:spacing w:after="0" w:line="240" w:lineRule="auto"/>
        <w:ind w:firstLine="706"/>
        <w:jc w:val="both"/>
        <w:rPr>
          <w:rFonts w:ascii="Times New Roman" w:eastAsia="Aptos" w:hAnsi="Times New Roman" w:cs="Times New Roman"/>
          <w:b/>
          <w:bCs/>
          <w:lang w:val="fr-FR"/>
        </w:rPr>
      </w:pPr>
      <w:r w:rsidRPr="00D01D92">
        <w:rPr>
          <w:rFonts w:ascii="Times New Roman" w:hAnsi="Times New Roman" w:cs="Times New Roman"/>
          <w:bCs/>
          <w:lang w:val="fr-FR"/>
        </w:rPr>
        <w:t>1.</w:t>
      </w:r>
      <w:r w:rsidRPr="00D01D92">
        <w:rPr>
          <w:rFonts w:ascii="Times New Roman" w:hAnsi="Times New Roman" w:cs="Times New Roman"/>
          <w:bCs/>
          <w:lang w:val="fr-FR"/>
        </w:rPr>
        <w:tab/>
        <w:t xml:space="preserve">De charger l'IIN de faire progresser, avec les ressources existantes, la mise en œuvre des recommandations, dans les domaines réglementaires et de formation, du diagnostic continental sur la prévention, l'élimination et la répression des abus et de toutes les formes de violence à l'encontre des enfants et des adolescents, lequel a été présenté par l'IIN en 2022, en coordination avec les États membres, </w:t>
      </w:r>
    </w:p>
    <w:p w14:paraId="2BE0B72E" w14:textId="77777777" w:rsidR="00BF3D26" w:rsidRPr="00D01D92" w:rsidRDefault="00BF3D26" w:rsidP="00D01D92">
      <w:pPr>
        <w:spacing w:after="0" w:line="240" w:lineRule="auto"/>
        <w:jc w:val="both"/>
        <w:rPr>
          <w:rFonts w:ascii="Times New Roman" w:hAnsi="Times New Roman" w:cs="Times New Roman"/>
          <w:bCs/>
          <w:lang w:val="fr-FR"/>
        </w:rPr>
      </w:pPr>
    </w:p>
    <w:p w14:paraId="66E0247E" w14:textId="77777777" w:rsidR="00BF3D26" w:rsidRPr="00D01D92" w:rsidRDefault="00BF3D26" w:rsidP="00D01D92">
      <w:pPr>
        <w:spacing w:after="0" w:line="240" w:lineRule="auto"/>
        <w:ind w:firstLine="706"/>
        <w:jc w:val="both"/>
        <w:rPr>
          <w:rFonts w:ascii="Times New Roman" w:hAnsi="Times New Roman" w:cs="Times New Roman"/>
          <w:bCs/>
          <w:lang w:val="fr-FR"/>
        </w:rPr>
      </w:pPr>
      <w:r w:rsidRPr="00D01D92">
        <w:rPr>
          <w:rFonts w:ascii="Times New Roman" w:hAnsi="Times New Roman" w:cs="Times New Roman"/>
          <w:bCs/>
          <w:lang w:val="fr-FR"/>
        </w:rPr>
        <w:lastRenderedPageBreak/>
        <w:t>2.</w:t>
      </w:r>
      <w:r w:rsidRPr="00D01D92">
        <w:rPr>
          <w:rFonts w:ascii="Times New Roman" w:hAnsi="Times New Roman" w:cs="Times New Roman"/>
          <w:bCs/>
          <w:lang w:val="fr-FR"/>
        </w:rPr>
        <w:tab/>
        <w:t xml:space="preserve">De demander à l’IIN de présenter chaque année à l’Assemblée générale un rapport sur la mise en œuvre de ce mandat. </w:t>
      </w:r>
    </w:p>
    <w:p w14:paraId="3DE4B5CF" w14:textId="77777777" w:rsidR="000C08A4" w:rsidRPr="00D01D92" w:rsidRDefault="000C08A4" w:rsidP="00D01D92">
      <w:pPr>
        <w:spacing w:after="0" w:line="240" w:lineRule="auto"/>
        <w:ind w:firstLine="706"/>
        <w:jc w:val="both"/>
        <w:rPr>
          <w:rFonts w:ascii="Times New Roman" w:hAnsi="Times New Roman" w:cs="Times New Roman"/>
          <w:bCs/>
          <w:lang w:val="fr-FR"/>
        </w:rPr>
      </w:pPr>
    </w:p>
    <w:p w14:paraId="3FE4EC3C" w14:textId="77777777" w:rsidR="00BF3D26" w:rsidRPr="00D01D92" w:rsidRDefault="00BF3D26" w:rsidP="00D01D92">
      <w:pPr>
        <w:spacing w:after="0" w:line="240" w:lineRule="auto"/>
        <w:ind w:left="720" w:hanging="720"/>
        <w:jc w:val="both"/>
        <w:rPr>
          <w:rFonts w:ascii="Times New Roman" w:hAnsi="Times New Roman" w:cs="Times New Roman"/>
          <w:bCs/>
          <w:lang w:val="fr-FR"/>
        </w:rPr>
      </w:pPr>
      <w:r w:rsidRPr="00D01D92">
        <w:rPr>
          <w:rFonts w:ascii="Times New Roman" w:hAnsi="Times New Roman" w:cs="Times New Roman"/>
          <w:bCs/>
          <w:lang w:val="fr-FR"/>
        </w:rPr>
        <w:t xml:space="preserve">xvi. </w:t>
      </w:r>
      <w:r w:rsidRPr="00D01D92">
        <w:rPr>
          <w:rFonts w:ascii="Times New Roman" w:hAnsi="Times New Roman" w:cs="Times New Roman"/>
          <w:bCs/>
          <w:lang w:val="fr-FR"/>
        </w:rPr>
        <w:tab/>
        <w:t>« PROMOTION ET PROTECTION DES DROITS HUMAINS EN RELATION AVEC LES ENFANTS ET LES ADOLESCENTS : SYSTÈMES COMPLETS DE PROMOTION ET DE PROTECTION DES DROITS DES ENFANTS ET DES ADOLESCENTS »</w:t>
      </w:r>
    </w:p>
    <w:p w14:paraId="4C479A4E" w14:textId="77777777" w:rsidR="00BF3D26" w:rsidRPr="00D01D92" w:rsidRDefault="00BF3D26" w:rsidP="00D01D92">
      <w:pPr>
        <w:spacing w:after="0" w:line="240" w:lineRule="auto"/>
        <w:rPr>
          <w:rFonts w:ascii="Times New Roman" w:eastAsia="Times New Roman" w:hAnsi="Times New Roman" w:cs="Times New Roman"/>
          <w:bCs/>
          <w:lang w:val="fr-FR"/>
        </w:rPr>
      </w:pPr>
    </w:p>
    <w:p w14:paraId="71F77A60" w14:textId="77777777" w:rsidR="00BF3D26" w:rsidRPr="00D01D92" w:rsidRDefault="00BF3D26" w:rsidP="00D01D92">
      <w:pPr>
        <w:spacing w:after="0" w:line="240" w:lineRule="auto"/>
        <w:ind w:firstLine="720"/>
        <w:rPr>
          <w:rFonts w:ascii="Times New Roman" w:eastAsia="Times New Roman" w:hAnsi="Times New Roman" w:cs="Times New Roman"/>
          <w:lang w:val="fr-FR"/>
        </w:rPr>
      </w:pPr>
      <w:r w:rsidRPr="00D01D92">
        <w:rPr>
          <w:rFonts w:ascii="Times New Roman" w:eastAsia="Times New Roman" w:hAnsi="Times New Roman" w:cs="Times New Roman"/>
          <w:bCs/>
          <w:lang w:val="fr-FR"/>
        </w:rPr>
        <w:t>RAPPELANT les principes de la Convention</w:t>
      </w:r>
      <w:r w:rsidRPr="00D01D92">
        <w:rPr>
          <w:rFonts w:ascii="Times New Roman" w:eastAsia="Times New Roman" w:hAnsi="Times New Roman" w:cs="Times New Roman"/>
          <w:lang w:val="fr-FR"/>
        </w:rPr>
        <w:t xml:space="preserve"> des Nations unies relative aux droits de l’enfant (CDE), </w:t>
      </w:r>
    </w:p>
    <w:p w14:paraId="3E1E9F20" w14:textId="77777777" w:rsidR="00BF3D26" w:rsidRPr="00D01D92" w:rsidRDefault="00BF3D26" w:rsidP="00D01D92">
      <w:pPr>
        <w:spacing w:after="0" w:line="240" w:lineRule="auto"/>
        <w:rPr>
          <w:rFonts w:ascii="Times New Roman" w:eastAsia="Times New Roman" w:hAnsi="Times New Roman" w:cs="Times New Roman"/>
          <w:bCs/>
          <w:lang w:val="fr-FR"/>
        </w:rPr>
      </w:pPr>
    </w:p>
    <w:p w14:paraId="37CB57FB" w14:textId="77777777" w:rsidR="00BF3D26" w:rsidRPr="00D01D92" w:rsidRDefault="00BF3D26" w:rsidP="00D01D92">
      <w:pPr>
        <w:spacing w:after="0" w:line="240" w:lineRule="auto"/>
        <w:ind w:firstLine="706"/>
        <w:jc w:val="both"/>
        <w:rPr>
          <w:rFonts w:ascii="Times New Roman" w:hAnsi="Times New Roman" w:cs="Times New Roman"/>
          <w:b/>
          <w:lang w:val="fr-FR"/>
        </w:rPr>
      </w:pPr>
      <w:r w:rsidRPr="00D01D92">
        <w:rPr>
          <w:rFonts w:ascii="Times New Roman" w:hAnsi="Times New Roman" w:cs="Times New Roman"/>
          <w:bCs/>
          <w:lang w:val="fr-FR"/>
        </w:rPr>
        <w:t xml:space="preserve">RÉAFFIRMANT la nature intégrale et multidimensionnelle des droits des enfants et des adolescents et l'articulation intersectorielle et interinstitutionnelle nécessaire à leur promotion et à leur protection, </w:t>
      </w:r>
    </w:p>
    <w:p w14:paraId="0EFB0B5B" w14:textId="77777777" w:rsidR="00BF3D26" w:rsidRPr="00D01D92" w:rsidRDefault="00BF3D26" w:rsidP="00D01D92">
      <w:pPr>
        <w:spacing w:after="0" w:line="240" w:lineRule="auto"/>
        <w:jc w:val="both"/>
        <w:rPr>
          <w:rFonts w:ascii="Times New Roman" w:hAnsi="Times New Roman" w:cs="Times New Roman"/>
          <w:bCs/>
          <w:lang w:val="fr-FR"/>
        </w:rPr>
      </w:pPr>
    </w:p>
    <w:p w14:paraId="4FEF6D5C" w14:textId="77777777" w:rsidR="00BF3D26" w:rsidRPr="00D01D92" w:rsidRDefault="00BF3D26" w:rsidP="00D01D92">
      <w:pPr>
        <w:spacing w:after="0" w:line="240" w:lineRule="auto"/>
        <w:ind w:firstLine="706"/>
        <w:jc w:val="both"/>
        <w:rPr>
          <w:rFonts w:ascii="Times New Roman" w:hAnsi="Times New Roman" w:cs="Times New Roman"/>
          <w:bCs/>
          <w:lang w:val="fr-FR"/>
        </w:rPr>
      </w:pPr>
      <w:r w:rsidRPr="00D01D92">
        <w:rPr>
          <w:rFonts w:ascii="Times New Roman" w:hAnsi="Times New Roman" w:cs="Times New Roman"/>
          <w:bCs/>
          <w:lang w:val="fr-FR"/>
        </w:rPr>
        <w:t>SOULIGNANT l'importance de disposer de systèmes complets de promotion et de protection des droits des enfants et des adolescents, y compris des politiques publiques, compte tenu de la pluralité structurelle, programmatique et normative qu'ils peuvent présenter, </w:t>
      </w:r>
    </w:p>
    <w:p w14:paraId="2F435151" w14:textId="77777777" w:rsidR="00BF3D26" w:rsidRPr="00D01D92" w:rsidRDefault="00BF3D26" w:rsidP="00D01D92">
      <w:pPr>
        <w:spacing w:after="0" w:line="240" w:lineRule="auto"/>
        <w:jc w:val="both"/>
        <w:rPr>
          <w:rFonts w:ascii="Times New Roman" w:hAnsi="Times New Roman" w:cs="Times New Roman"/>
          <w:bCs/>
          <w:lang w:val="fr-FR"/>
        </w:rPr>
      </w:pPr>
    </w:p>
    <w:p w14:paraId="449363AC" w14:textId="77777777" w:rsidR="00BF3D26" w:rsidRPr="00D01D92" w:rsidRDefault="00BF3D26" w:rsidP="00D01D92">
      <w:pPr>
        <w:spacing w:after="0" w:line="240" w:lineRule="auto"/>
        <w:ind w:firstLine="706"/>
        <w:jc w:val="both"/>
        <w:rPr>
          <w:rFonts w:ascii="Times New Roman" w:hAnsi="Times New Roman" w:cs="Times New Roman"/>
          <w:bCs/>
          <w:lang w:val="fr-FR"/>
        </w:rPr>
      </w:pPr>
      <w:r w:rsidRPr="00D01D92">
        <w:rPr>
          <w:rFonts w:ascii="Times New Roman" w:hAnsi="Times New Roman" w:cs="Times New Roman"/>
          <w:bCs/>
          <w:lang w:val="fr-FR"/>
        </w:rPr>
        <w:t>SOULIGNANT la nécessité de continuer à travailler sur les systèmes nationaux, également grâce à des efforts régionaux, qui contribuent à la formulation, la mise en œuvre le suivi et l’évaluation de politiques publiques universelles et inclusives, participatives et respectueuses de la diversité qui permettent le plein exercice des droits à travers l'accès à des services de qualité et qui promeuvent un développement global avec une attention particulière aux groupes historiquement exclus et/ou en situation de vulnérabilité</w:t>
      </w:r>
      <w:r w:rsidRPr="00D01D92">
        <w:rPr>
          <w:rFonts w:ascii="Times New Roman" w:hAnsi="Times New Roman" w:cs="Times New Roman"/>
          <w:bCs/>
          <w:vertAlign w:val="superscript"/>
          <w:lang w:val="fr-FR"/>
        </w:rPr>
        <w:t>,</w:t>
      </w:r>
      <w:r w:rsidRPr="00D01D92">
        <w:rPr>
          <w:rStyle w:val="FootnoteReference"/>
          <w:rFonts w:ascii="Times New Roman" w:hAnsi="Times New Roman" w:cs="Times New Roman"/>
          <w:bCs/>
          <w:u w:val="single"/>
          <w:vertAlign w:val="superscript"/>
          <w:lang w:val="fr-FR"/>
        </w:rPr>
        <w:footnoteReference w:id="70"/>
      </w:r>
      <w:r w:rsidRPr="00D01D92">
        <w:rPr>
          <w:rFonts w:ascii="Times New Roman" w:hAnsi="Times New Roman" w:cs="Times New Roman"/>
          <w:bCs/>
          <w:u w:val="single"/>
          <w:vertAlign w:val="superscript"/>
          <w:lang w:val="fr-FR"/>
        </w:rPr>
        <w:t xml:space="preserve"> </w:t>
      </w:r>
      <w:r w:rsidRPr="00D01D92">
        <w:rPr>
          <w:rFonts w:ascii="Times New Roman" w:hAnsi="Times New Roman" w:cs="Times New Roman"/>
          <w:bCs/>
          <w:vertAlign w:val="superscript"/>
          <w:lang w:val="fr-FR"/>
        </w:rPr>
        <w:t>/</w:t>
      </w:r>
      <w:r w:rsidRPr="00D01D92">
        <w:rPr>
          <w:rFonts w:ascii="Times New Roman" w:eastAsia="Aptos" w:hAnsi="Times New Roman" w:cs="Times New Roman"/>
          <w:b/>
          <w:bCs/>
          <w:lang w:val="fr-FR"/>
        </w:rPr>
        <w:t xml:space="preserve">  </w:t>
      </w:r>
    </w:p>
    <w:p w14:paraId="65638FC1" w14:textId="77777777" w:rsidR="00BF3D26" w:rsidRPr="00D01D92" w:rsidRDefault="00BF3D26" w:rsidP="00D01D92">
      <w:pPr>
        <w:spacing w:after="0" w:line="240" w:lineRule="auto"/>
        <w:jc w:val="both"/>
        <w:rPr>
          <w:rFonts w:ascii="Times New Roman" w:hAnsi="Times New Roman" w:cs="Times New Roman"/>
          <w:bCs/>
          <w:lang w:val="fr-FR"/>
        </w:rPr>
      </w:pPr>
    </w:p>
    <w:p w14:paraId="378EC9E3" w14:textId="77777777" w:rsidR="00BF3D26" w:rsidRPr="00D01D92" w:rsidRDefault="00BF3D26" w:rsidP="00D01D92">
      <w:pPr>
        <w:keepNext/>
        <w:spacing w:after="0" w:line="240" w:lineRule="auto"/>
        <w:jc w:val="both"/>
        <w:rPr>
          <w:rFonts w:ascii="Times New Roman" w:hAnsi="Times New Roman" w:cs="Times New Roman"/>
          <w:bCs/>
          <w:lang w:val="fr-FR"/>
        </w:rPr>
      </w:pPr>
      <w:r w:rsidRPr="00D01D92">
        <w:rPr>
          <w:rFonts w:ascii="Times New Roman" w:hAnsi="Times New Roman" w:cs="Times New Roman"/>
          <w:bCs/>
          <w:lang w:val="fr-FR"/>
        </w:rPr>
        <w:t>DÉCIDE :</w:t>
      </w:r>
    </w:p>
    <w:p w14:paraId="7BE3DD15" w14:textId="77777777" w:rsidR="00BF3D26" w:rsidRPr="00D01D92" w:rsidRDefault="00BF3D26" w:rsidP="00D01D92">
      <w:pPr>
        <w:keepNext/>
        <w:spacing w:after="0" w:line="240" w:lineRule="auto"/>
        <w:jc w:val="both"/>
        <w:rPr>
          <w:rFonts w:ascii="Times New Roman" w:hAnsi="Times New Roman" w:cs="Times New Roman"/>
          <w:bCs/>
          <w:lang w:val="fr-FR"/>
        </w:rPr>
      </w:pPr>
    </w:p>
    <w:p w14:paraId="6FA563BD" w14:textId="77777777" w:rsidR="00BF3D26" w:rsidRPr="00D01D92" w:rsidRDefault="00BF3D26" w:rsidP="00D01D92">
      <w:pPr>
        <w:spacing w:after="0" w:line="240" w:lineRule="auto"/>
        <w:ind w:firstLine="706"/>
        <w:jc w:val="both"/>
        <w:rPr>
          <w:rFonts w:ascii="Times New Roman" w:hAnsi="Times New Roman" w:cs="Times New Roman"/>
          <w:bCs/>
          <w:lang w:val="fr-FR"/>
        </w:rPr>
      </w:pPr>
      <w:r w:rsidRPr="00D01D92">
        <w:rPr>
          <w:rFonts w:ascii="Times New Roman" w:hAnsi="Times New Roman" w:cs="Times New Roman"/>
          <w:bCs/>
          <w:lang w:val="fr-FR"/>
        </w:rPr>
        <w:t>1.</w:t>
      </w:r>
      <w:r w:rsidRPr="00D01D92">
        <w:rPr>
          <w:rFonts w:ascii="Times New Roman" w:hAnsi="Times New Roman" w:cs="Times New Roman"/>
          <w:bCs/>
          <w:lang w:val="fr-FR"/>
        </w:rPr>
        <w:tab/>
        <w:t xml:space="preserve">De charger l’IIN de fournir une assistance technique aux États qui en font la demande, et avec les ressources existantes, afin de renforcer leurs systèmes globaux de promotion et de protection des droits des enfants et des adolescents, en établissant les partenariats interinstitutionnels qui facilitent ces processus. </w:t>
      </w:r>
    </w:p>
    <w:p w14:paraId="36F04644" w14:textId="77777777" w:rsidR="00BF3D26" w:rsidRPr="00D01D92" w:rsidRDefault="00BF3D26" w:rsidP="00D01D92">
      <w:pPr>
        <w:spacing w:after="0" w:line="240" w:lineRule="auto"/>
        <w:jc w:val="both"/>
        <w:rPr>
          <w:rFonts w:ascii="Times New Roman" w:hAnsi="Times New Roman" w:cs="Times New Roman"/>
          <w:bCs/>
          <w:lang w:val="fr-FR"/>
        </w:rPr>
      </w:pPr>
    </w:p>
    <w:p w14:paraId="3AC47B3D" w14:textId="77777777" w:rsidR="00BF3D26" w:rsidRPr="00D01D92" w:rsidRDefault="00BF3D26" w:rsidP="00D01D92">
      <w:pPr>
        <w:keepNext/>
        <w:spacing w:after="0" w:line="240" w:lineRule="auto"/>
        <w:ind w:left="720" w:hanging="720"/>
        <w:jc w:val="both"/>
        <w:rPr>
          <w:rFonts w:ascii="Times New Roman" w:hAnsi="Times New Roman" w:cs="Times New Roman"/>
          <w:lang w:val="fr-FR"/>
        </w:rPr>
      </w:pPr>
      <w:r w:rsidRPr="00D01D92">
        <w:rPr>
          <w:rFonts w:ascii="Times New Roman" w:hAnsi="Times New Roman" w:cs="Times New Roman"/>
          <w:lang w:val="fr-FR"/>
        </w:rPr>
        <w:t xml:space="preserve">xvii. </w:t>
      </w:r>
      <w:r w:rsidRPr="00D01D92">
        <w:rPr>
          <w:rFonts w:ascii="Times New Roman" w:hAnsi="Times New Roman" w:cs="Times New Roman"/>
          <w:lang w:val="fr-FR"/>
        </w:rPr>
        <w:tab/>
        <w:t xml:space="preserve">« LE POUVOIR </w:t>
      </w:r>
      <w:r w:rsidRPr="00D01D92">
        <w:rPr>
          <w:rFonts w:ascii="Times New Roman" w:hAnsi="Times New Roman" w:cs="Times New Roman"/>
          <w:bCs/>
          <w:lang w:val="fr-FR"/>
        </w:rPr>
        <w:t>DE</w:t>
      </w:r>
      <w:r w:rsidRPr="00D01D92">
        <w:rPr>
          <w:rFonts w:ascii="Times New Roman" w:hAnsi="Times New Roman" w:cs="Times New Roman"/>
          <w:lang w:val="fr-FR"/>
        </w:rPr>
        <w:t xml:space="preserve"> L’INCLUSION ET LES AVANTAGES DE LA DIVERSITÉ »</w:t>
      </w:r>
      <w:r w:rsidRPr="00D01D92">
        <w:rPr>
          <w:rStyle w:val="FootnoteReference"/>
          <w:rFonts w:ascii="Times New Roman" w:eastAsia="Times New Roman" w:hAnsi="Times New Roman" w:cs="Times New Roman"/>
          <w:u w:val="single"/>
          <w:vertAlign w:val="superscript"/>
          <w:lang w:val="fr-FR"/>
        </w:rPr>
        <w:footnoteReference w:id="71"/>
      </w:r>
      <w:r w:rsidRPr="00D01D92">
        <w:rPr>
          <w:rFonts w:ascii="Times New Roman" w:eastAsia="Times New Roman" w:hAnsi="Times New Roman" w:cs="Times New Roman"/>
          <w:vertAlign w:val="superscript"/>
          <w:lang w:val="fr-FR"/>
        </w:rPr>
        <w:t>/</w:t>
      </w:r>
      <w:r w:rsidRPr="00D01D92">
        <w:rPr>
          <w:rFonts w:ascii="Times New Roman" w:hAnsi="Times New Roman" w:cs="Times New Roman"/>
          <w:lang w:val="fr-FR"/>
        </w:rPr>
        <w:t xml:space="preserve"> </w:t>
      </w:r>
      <w:r w:rsidRPr="00D01D92">
        <w:rPr>
          <w:rFonts w:ascii="Times New Roman" w:hAnsi="Times New Roman" w:cs="Times New Roman"/>
          <w:b/>
          <w:lang w:val="fr-FR"/>
        </w:rPr>
        <w:t xml:space="preserve">  </w:t>
      </w:r>
      <w:r w:rsidRPr="00D01D92">
        <w:rPr>
          <w:rFonts w:ascii="Times New Roman" w:hAnsi="Times New Roman" w:cs="Times New Roman"/>
          <w:lang w:val="fr-FR"/>
        </w:rPr>
        <w:t xml:space="preserve"> </w:t>
      </w:r>
      <w:r w:rsidRPr="00D01D92">
        <w:rPr>
          <w:rFonts w:ascii="Times New Roman" w:hAnsi="Times New Roman" w:cs="Times New Roman"/>
          <w:b/>
          <w:bCs/>
          <w:lang w:val="fr-FR"/>
        </w:rPr>
        <w:t xml:space="preserve"> </w:t>
      </w:r>
    </w:p>
    <w:p w14:paraId="1EB8B984" w14:textId="77777777" w:rsidR="00BF3D26" w:rsidRPr="00D01D92" w:rsidRDefault="00BF3D26" w:rsidP="00D01D92">
      <w:pPr>
        <w:spacing w:after="0" w:line="240" w:lineRule="auto"/>
        <w:jc w:val="both"/>
        <w:rPr>
          <w:rFonts w:ascii="Times New Roman" w:hAnsi="Times New Roman" w:cs="Times New Roman"/>
          <w:lang w:val="fr-FR"/>
        </w:rPr>
      </w:pPr>
    </w:p>
    <w:p w14:paraId="2FB1B513"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RAPPELANT que tous les droits de la personne sont universels, indivisibles et interdépendants, et qu’ils sont reliés entre eux, et que toute personne a le droit de jouir de ces droits sans aucune distinction, conformément au principe d’égalité et de non-discrimination, </w:t>
      </w:r>
    </w:p>
    <w:p w14:paraId="4F7C759D"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74B8EE76"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RAPPELANT ÉGALEMENT que tous les États des Amériques, par le biais de la Déclaration d’Asunción (AG/DEC. 74 (XLIV-O/14) : « Déclaration d’Asunción : Le développement assorti d’inclusion sociale », ont énoncé l’impératif de promouvoir des sociétés justes, équitables et inclusives, </w:t>
      </w:r>
    </w:p>
    <w:p w14:paraId="75A10A51"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3E15C388"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RECONNAISSANT la contribution des réunions sectorielles et ministérielles de l’OEA pour parvenir à une plus grande inclusion dans la région, </w:t>
      </w:r>
    </w:p>
    <w:p w14:paraId="63FB06DB"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3042E038"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NOTANT que l’inclusion est un thème omniprésent et transversal du Programme de développement durable à l’horizon 2030, et qu’y figure la promesse de « ne laisser personne de côté » et, en particulier, la promotion de sociétés pacifiques et inclusives, y compris les objectifs de développement durable 5, 10 et 16 qui promeuvent l’égalité entre les genres, l’inclusion sociale, économique et politique, l’accès à la justice pour toutes les personnes et l’édification d’institutions efficaces, responsables et inclusives</w:t>
      </w:r>
      <w:r w:rsidRPr="00D01D92">
        <w:rPr>
          <w:rStyle w:val="FootnoteReference"/>
          <w:rFonts w:ascii="Times New Roman" w:eastAsia="Times New Roman" w:hAnsi="Times New Roman" w:cs="Times New Roman"/>
          <w:u w:val="single"/>
          <w:vertAlign w:val="superscript"/>
          <w:lang w:val="fr-FR"/>
        </w:rPr>
        <w:footnoteReference w:id="72"/>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lang w:val="fr-FR"/>
        </w:rPr>
        <w:t xml:space="preserve">, </w:t>
      </w:r>
    </w:p>
    <w:p w14:paraId="10A083F6"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78F33002"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NOTANT AVEC INQUIÉTUDE que, dans toute la région, on continue de rapporter des actes et des expressions de haine et d’exclusion, y compris, sans s’y limiter, l’antisémitisme, l’islamophobie, la christianophobie et la haine à l’encontre des personnes qui prêchent des religions d’origine africaine ou autochtone, la xénophobie, l’homophobie, la transphobie, la violence, le racisme et la discrimination, </w:t>
      </w:r>
      <w:r w:rsidRPr="00D01D92">
        <w:rPr>
          <w:rStyle w:val="FootnoteReference"/>
          <w:rFonts w:ascii="Times New Roman" w:eastAsia="Times New Roman" w:hAnsi="Times New Roman" w:cs="Times New Roman"/>
          <w:u w:val="single"/>
          <w:vertAlign w:val="superscript"/>
          <w:lang w:val="fr-FR"/>
        </w:rPr>
        <w:footnoteReference w:id="73"/>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lang w:val="fr-FR"/>
        </w:rPr>
        <w:t xml:space="preserve"> </w:t>
      </w:r>
    </w:p>
    <w:p w14:paraId="2485AD0C"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374C63A0"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RECONNAISSANT qu’il n’y ait pas de mouvement régressif dans le domaine des droits de l’homme, que les efforts des organes, organismes et entités de l’OEA visant à combattre la discrimination, l’intolérance,</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l’extrémisme violent ainsi que les</w:t>
      </w:r>
      <w:r w:rsidRPr="00D01D92">
        <w:rPr>
          <w:rFonts w:ascii="Times New Roman" w:eastAsia="Times New Roman" w:hAnsi="Times New Roman" w:cs="Times New Roman"/>
          <w:bCs/>
          <w:lang w:val="fr-FR"/>
        </w:rPr>
        <w:t xml:space="preserve"> narratifs qui ont un impact sur le principe de non-discrimination </w:t>
      </w:r>
      <w:r w:rsidRPr="00D01D92">
        <w:rPr>
          <w:rFonts w:ascii="Times New Roman" w:eastAsia="Times New Roman" w:hAnsi="Times New Roman" w:cs="Times New Roman"/>
          <w:lang w:val="fr-FR"/>
        </w:rPr>
        <w:t>et d’autres formes de haine dans la région qui augmentent rapidement et que les États ont la responsabilité de combattre ;</w:t>
      </w:r>
      <w:r w:rsidRPr="00D01D92">
        <w:rPr>
          <w:rStyle w:val="FootnoteReference"/>
          <w:rFonts w:ascii="Times New Roman" w:eastAsia="Times New Roman" w:hAnsi="Times New Roman" w:cs="Times New Roman"/>
          <w:u w:val="single"/>
          <w:vertAlign w:val="superscript"/>
          <w:lang w:val="fr-FR"/>
        </w:rPr>
        <w:footnoteReference w:id="74"/>
      </w:r>
      <w:r w:rsidRPr="00D01D92">
        <w:rPr>
          <w:rFonts w:ascii="Times New Roman" w:eastAsia="Times New Roman" w:hAnsi="Times New Roman" w:cs="Times New Roman"/>
          <w:vertAlign w:val="superscript"/>
          <w:lang w:val="fr-FR"/>
        </w:rPr>
        <w:t>/</w:t>
      </w:r>
      <w:r w:rsidRPr="00D01D92">
        <w:rPr>
          <w:rStyle w:val="FootnoteReference"/>
          <w:rFonts w:ascii="Times New Roman" w:eastAsia="Times New Roman" w:hAnsi="Times New Roman" w:cs="Times New Roman"/>
          <w:u w:val="single"/>
          <w:vertAlign w:val="superscript"/>
          <w:lang w:val="fr-FR"/>
        </w:rPr>
        <w:footnoteReference w:id="75"/>
      </w:r>
      <w:r w:rsidRPr="00D01D92">
        <w:rPr>
          <w:rFonts w:ascii="Times New Roman" w:eastAsia="Times New Roman" w:hAnsi="Times New Roman" w:cs="Times New Roman"/>
          <w:vertAlign w:val="superscript"/>
          <w:lang w:val="fr-FR"/>
        </w:rPr>
        <w:t>/</w:t>
      </w:r>
      <w:r w:rsidRPr="00D01D92">
        <w:rPr>
          <w:rStyle w:val="FootnoteReference"/>
          <w:rFonts w:ascii="Times New Roman" w:eastAsia="Times New Roman" w:hAnsi="Times New Roman" w:cs="Times New Roman"/>
          <w:u w:val="single"/>
          <w:vertAlign w:val="superscript"/>
          <w:lang w:val="fr-FR"/>
        </w:rPr>
        <w:footnoteReference w:id="76"/>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lang w:val="fr-FR"/>
        </w:rPr>
        <w:t xml:space="preserve">, </w:t>
      </w:r>
    </w:p>
    <w:p w14:paraId="0896C8CB"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1BA1DB28"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RÉAFFIRMANT que la dignité intrinsèque et les droits égaux et inaliénables de toutes les personnes sont le fondement de la liberté, de la justice, de la sécurité et de la paix, et que l’inclusion sociale est un élément essentiel de la pleine réalisation de la dignité humaine, du respect des droits de la personne, du développement durable et d’une paix durable dans nos sociétés démocratiques, </w:t>
      </w:r>
    </w:p>
    <w:p w14:paraId="2B6144FB"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4DA0148B"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RÉITÉRANT que la promotion de la collaboration entre les entités civiles à but non lucratif et les entités publiques est fondamentale en vue de remédier aux défis de la région en matière d’inclusion et de diversité sociale, de sécurité citoyenne, de développement économique et de protection de l’environnement, </w:t>
      </w:r>
    </w:p>
    <w:p w14:paraId="1140FDA7"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054FAB64"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SOULIGNANT AVEC SATISFACTION que le : 21 mars 2024, la CAJP a tenu une réunion extraordinaire au cours de laquelle les États membres ont entendu des expertes et</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 xml:space="preserve">des experts et échangé des leçons apprises et de bonnes pratiques pour faire avancer les objectifs de la présente résolution concernant l’inclusion, la démocratie et la diversité, </w:t>
      </w:r>
    </w:p>
    <w:p w14:paraId="5C6EC5E3"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20AA75E6" w14:textId="77777777" w:rsidR="00BF3D26" w:rsidRPr="00D01D92" w:rsidRDefault="00BF3D26" w:rsidP="00D01D92">
      <w:pPr>
        <w:keepNext/>
        <w:spacing w:after="0" w:line="240" w:lineRule="auto"/>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DÉCIDE :</w:t>
      </w:r>
    </w:p>
    <w:p w14:paraId="4679C9A1" w14:textId="77777777" w:rsidR="00BF3D26" w:rsidRPr="00D01D92" w:rsidRDefault="00BF3D26" w:rsidP="00D01D92">
      <w:pPr>
        <w:keepNext/>
        <w:spacing w:after="0" w:line="240" w:lineRule="auto"/>
        <w:jc w:val="both"/>
        <w:rPr>
          <w:rFonts w:ascii="Times New Roman" w:eastAsia="Times New Roman" w:hAnsi="Times New Roman" w:cs="Times New Roman"/>
          <w:lang w:val="fr-FR"/>
        </w:rPr>
      </w:pPr>
    </w:p>
    <w:p w14:paraId="4938ED7E"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1.</w:t>
      </w:r>
      <w:r w:rsidRPr="00D01D92">
        <w:rPr>
          <w:rFonts w:ascii="Times New Roman" w:eastAsia="Times New Roman" w:hAnsi="Times New Roman" w:cs="Times New Roman"/>
          <w:lang w:val="fr-FR"/>
        </w:rPr>
        <w:tab/>
        <w:t xml:space="preserve">De reconnaître l’inclusion comme étant la participation pleine, égalitaire et significative de toutes les personnes, sans aucun type de discrimination ni différentiations arbitraires à la vie économique, sociale, culturelle, civique et politique. </w:t>
      </w:r>
      <w:proofErr w:type="gramStart"/>
      <w:r w:rsidRPr="00D01D92">
        <w:rPr>
          <w:rFonts w:ascii="Times New Roman" w:eastAsia="Times New Roman" w:hAnsi="Times New Roman" w:cs="Times New Roman"/>
          <w:lang w:val="fr-FR"/>
        </w:rPr>
        <w:t>et</w:t>
      </w:r>
      <w:proofErr w:type="gramEnd"/>
      <w:r w:rsidRPr="00D01D92">
        <w:rPr>
          <w:rFonts w:ascii="Times New Roman" w:eastAsia="Times New Roman" w:hAnsi="Times New Roman" w:cs="Times New Roman"/>
          <w:lang w:val="fr-FR"/>
        </w:rPr>
        <w:t xml:space="preserve"> d’adopter des mesures visant à garantir l’exercice plein et entier de l’ensemble des droits humains par chaque personne. </w:t>
      </w:r>
    </w:p>
    <w:p w14:paraId="27FBE9F8"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064B97DA"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2.</w:t>
      </w:r>
      <w:r w:rsidRPr="00D01D92">
        <w:rPr>
          <w:rFonts w:ascii="Times New Roman" w:eastAsia="Times New Roman" w:hAnsi="Times New Roman" w:cs="Times New Roman"/>
          <w:lang w:val="fr-FR"/>
        </w:rPr>
        <w:tab/>
        <w:t xml:space="preserve">D’exhorter les États membres à respecter et protéger pleinement le droit de chaque personne à la liberté d’association et à adopter toutes les mesures nécessaires pour s’assurer que toute </w:t>
      </w:r>
      <w:r w:rsidRPr="00D01D92">
        <w:rPr>
          <w:rFonts w:ascii="Times New Roman" w:eastAsia="Times New Roman" w:hAnsi="Times New Roman" w:cs="Times New Roman"/>
          <w:lang w:val="fr-FR"/>
        </w:rPr>
        <w:lastRenderedPageBreak/>
        <w:t xml:space="preserve">restriction au libre exercice du droit à la liberté d’association soit conforme aux obligations qui leur incombent en vertu des règles et conventions internationales dans le domaine des droits de la personne. </w:t>
      </w:r>
    </w:p>
    <w:p w14:paraId="1D0D47FC"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218F5475"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3. </w:t>
      </w:r>
      <w:r w:rsidRPr="00D01D92">
        <w:rPr>
          <w:rFonts w:ascii="Times New Roman" w:eastAsia="Times New Roman" w:hAnsi="Times New Roman" w:cs="Times New Roman"/>
          <w:lang w:val="fr-FR"/>
        </w:rPr>
        <w:tab/>
        <w:t>De réaffirmer que l’inclusion est un élément essentiel de la pleine réalisation du potentiel unique de chaque personne, et que les sociétés démocratiques inclusives valorisent et respectent la diversité comme une source de force et considèrent cette diversité comme étant bénéfique pour le progrès</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le développement durable</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 xml:space="preserve">et le bien-être de leurs populations. </w:t>
      </w:r>
    </w:p>
    <w:p w14:paraId="12A7D20A"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4B3192B0" w14:textId="77777777" w:rsidR="00BF3D26" w:rsidRPr="00D01D92" w:rsidRDefault="00BF3D26" w:rsidP="00D01D92">
      <w:pPr>
        <w:spacing w:after="0" w:line="240" w:lineRule="auto"/>
        <w:ind w:firstLine="706"/>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4.</w:t>
      </w:r>
      <w:r w:rsidRPr="00D01D92">
        <w:rPr>
          <w:rFonts w:ascii="Times New Roman" w:eastAsia="Times New Roman" w:hAnsi="Times New Roman" w:cs="Times New Roman"/>
          <w:lang w:val="fr-FR"/>
        </w:rPr>
        <w:tab/>
        <w:t xml:space="preserve">D’exhorter les États membres à poursuivre leurs efforts pour édifier des sociétés plus inclusives en : </w:t>
      </w:r>
    </w:p>
    <w:p w14:paraId="47D54799"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5C28945E" w14:textId="77777777" w:rsidR="00BF3D26" w:rsidRPr="00D01D92" w:rsidRDefault="00BF3D26" w:rsidP="00D01D92">
      <w:pPr>
        <w:spacing w:after="0" w:line="240" w:lineRule="auto"/>
        <w:ind w:left="2160" w:hanging="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a.</w:t>
      </w:r>
      <w:r w:rsidRPr="00D01D92">
        <w:rPr>
          <w:rFonts w:ascii="Times New Roman" w:eastAsia="Times New Roman" w:hAnsi="Times New Roman" w:cs="Times New Roman"/>
          <w:lang w:val="fr-FR"/>
        </w:rPr>
        <w:tab/>
        <w:t xml:space="preserve">adoptant, mettant en œuvre, maintenant et améliorant des législations, des politiques publiques, des programmes, des services et des institutions à caractère inclusif et selon une perspective de </w:t>
      </w:r>
      <w:proofErr w:type="gramStart"/>
      <w:r w:rsidRPr="00D01D92">
        <w:rPr>
          <w:rFonts w:ascii="Times New Roman" w:eastAsia="Times New Roman" w:hAnsi="Times New Roman" w:cs="Times New Roman"/>
          <w:lang w:val="fr-FR"/>
        </w:rPr>
        <w:t>genre;</w:t>
      </w:r>
      <w:proofErr w:type="gramEnd"/>
      <w:r w:rsidRPr="00D01D92">
        <w:rPr>
          <w:rFonts w:ascii="Times New Roman" w:eastAsia="Times New Roman" w:hAnsi="Times New Roman" w:cs="Times New Roman"/>
          <w:lang w:val="fr-FR"/>
        </w:rPr>
        <w:t xml:space="preserve"> </w:t>
      </w:r>
      <w:r w:rsidRPr="00D01D92">
        <w:rPr>
          <w:rStyle w:val="FootnoteReference"/>
          <w:rFonts w:ascii="Times New Roman" w:eastAsia="Times New Roman" w:hAnsi="Times New Roman" w:cs="Times New Roman"/>
          <w:u w:val="single"/>
          <w:vertAlign w:val="superscript"/>
          <w:lang w:val="fr-FR"/>
        </w:rPr>
        <w:footnoteReference w:id="77"/>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lang w:val="fr-FR"/>
        </w:rPr>
        <w:t xml:space="preserve"> </w:t>
      </w:r>
    </w:p>
    <w:p w14:paraId="1BD0C78C"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338400D4" w14:textId="77777777" w:rsidR="00BF3D26" w:rsidRPr="00D01D92" w:rsidRDefault="00BF3D26" w:rsidP="00D01D92">
      <w:pPr>
        <w:spacing w:after="0" w:line="240" w:lineRule="auto"/>
        <w:ind w:left="2160" w:hanging="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b.</w:t>
      </w:r>
      <w:r w:rsidRPr="00D01D92">
        <w:rPr>
          <w:rFonts w:ascii="Times New Roman" w:eastAsia="Times New Roman" w:hAnsi="Times New Roman" w:cs="Times New Roman"/>
          <w:lang w:val="fr-FR"/>
        </w:rPr>
        <w:tab/>
        <w:t xml:space="preserve">maintenant une culture d’inclusion en soutenant des initiatives de la société civile qui visent à aplanir les différences, privilégient la compréhension mutuelle et encouragent un plus grand respect de la diversité des origines, des perspectives et des identités. </w:t>
      </w:r>
    </w:p>
    <w:p w14:paraId="6A209CFB"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00332C78"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5.</w:t>
      </w:r>
      <w:r w:rsidRPr="00D01D92">
        <w:rPr>
          <w:rFonts w:ascii="Times New Roman" w:eastAsia="Times New Roman" w:hAnsi="Times New Roman" w:cs="Times New Roman"/>
          <w:lang w:val="fr-FR"/>
        </w:rPr>
        <w:tab/>
        <w:t xml:space="preserve">D’appuyer le lien entre l’inclusion, l’équité et les valeurs intrinsèques de la démocratie constituées par la liberté, l’égalité et la justice sociale, comprenant la participation pleine et entière de toutes les personnes à la vie civique et politique, qui inclue des éléments tels que ceux-ci : élections ouvertes, libres et équitables réalisées de manière transparente; le respect de l’autodétermination des peuples et la non-ingérence dans les affaires internes institutions publiques et élaboration de politiques inclusives et responsables ; représentation et participation équitables de segments divers de la population dans la politique et toutes les institutions publiques aux niveaux local,  national et international, y compris par l’adoption de mesures pour atteindre la parité de genre et de race/ethnie dans les processus de prise de décision ; espaces civiques sûrs et accessibles de respecter les libertés fondamentales que sont la liberté d’expression, de réunion et d’association ; y compris un environnement favorisant l’intégrité de l’information, médias libres et non censurés </w:t>
      </w:r>
      <w:r w:rsidRPr="00D01D92">
        <w:rPr>
          <w:rFonts w:ascii="Times New Roman" w:hAnsi="Times New Roman" w:cs="Times New Roman"/>
          <w:lang w:val="fr-FR"/>
        </w:rPr>
        <w:t>avec le respect et la dignité comme contrepoids</w:t>
      </w:r>
      <w:r w:rsidRPr="00D01D92">
        <w:rPr>
          <w:rFonts w:ascii="Times New Roman" w:eastAsia="Times New Roman" w:hAnsi="Times New Roman" w:cs="Times New Roman"/>
          <w:lang w:val="fr-FR"/>
        </w:rPr>
        <w:t>, tant hors ligne qu'en ligne ; et inclusion numérique, de la connectivité à l'internet à la culture numérique, nécessaire pour des citoyennes et citoyens démocratiques informés et engagés.</w:t>
      </w:r>
      <w:r w:rsidRPr="00D01D92">
        <w:rPr>
          <w:rStyle w:val="FootnoteReference"/>
          <w:rFonts w:ascii="Times New Roman" w:eastAsia="Times New Roman" w:hAnsi="Times New Roman" w:cs="Times New Roman"/>
          <w:u w:val="single"/>
          <w:vertAlign w:val="superscript"/>
          <w:lang w:val="fr-FR"/>
        </w:rPr>
        <w:footnoteReference w:id="78"/>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lang w:val="fr-FR"/>
        </w:rPr>
        <w:t xml:space="preserve"> </w:t>
      </w:r>
      <w:r w:rsidRPr="00D01D92">
        <w:rPr>
          <w:rFonts w:ascii="Times New Roman" w:eastAsia="Times New Roman" w:hAnsi="Times New Roman" w:cs="Times New Roman"/>
          <w:b/>
          <w:bCs/>
          <w:lang w:val="fr-FR"/>
        </w:rPr>
        <w:t xml:space="preserve">   </w:t>
      </w:r>
    </w:p>
    <w:p w14:paraId="463D9E8E"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44F898CF" w14:textId="77777777" w:rsidR="00BF3D26" w:rsidRPr="00D01D92" w:rsidRDefault="00BF3D26" w:rsidP="00D01D92">
      <w:pPr>
        <w:spacing w:after="0" w:line="240" w:lineRule="auto"/>
        <w:ind w:firstLine="706"/>
        <w:jc w:val="both"/>
        <w:rPr>
          <w:rFonts w:ascii="Times New Roman" w:eastAsia="Times New Roman" w:hAnsi="Times New Roman" w:cs="Times New Roman"/>
          <w:strike/>
          <w:lang w:val="fr-FR"/>
        </w:rPr>
      </w:pPr>
      <w:r w:rsidRPr="00D01D92">
        <w:rPr>
          <w:rFonts w:ascii="Times New Roman" w:eastAsia="Times New Roman" w:hAnsi="Times New Roman" w:cs="Times New Roman"/>
          <w:lang w:val="fr-FR"/>
        </w:rPr>
        <w:t>6.</w:t>
      </w:r>
      <w:r w:rsidRPr="00D01D92">
        <w:rPr>
          <w:rFonts w:ascii="Times New Roman" w:eastAsia="Times New Roman" w:hAnsi="Times New Roman" w:cs="Times New Roman"/>
          <w:lang w:val="fr-FR"/>
        </w:rPr>
        <w:tab/>
        <w:t xml:space="preserve">De s’efforcer d’atteindre une inclusion de la diversité culturelle accrue, </w:t>
      </w:r>
      <w:r w:rsidRPr="00D01D92">
        <w:rPr>
          <w:rFonts w:ascii="Times New Roman" w:hAnsi="Times New Roman" w:cs="Times New Roman"/>
          <w:lang w:val="fr-FR"/>
        </w:rPr>
        <w:t>intégrant</w:t>
      </w:r>
      <w:r w:rsidRPr="00D01D92">
        <w:rPr>
          <w:rFonts w:ascii="Times New Roman" w:eastAsia="Times New Roman" w:hAnsi="Times New Roman" w:cs="Times New Roman"/>
          <w:lang w:val="fr-FR"/>
        </w:rPr>
        <w:t xml:space="preserve"> la participation pleine, égalitaire et significative de toutes les personnes, y compris toutes les femmes, minorités et groupes en situation de vulnérabilité à la vie culturelle, ce qui inclue notamment de : poursuivre les campagnes de sensibilisation du public ; protéger et sauvegarder les pratiques, sites et expressions culturels ; permettre l'accès et la participation égale à la vie culturelle ; promouvoir des politiques qui garantissent </w:t>
      </w:r>
      <w:r w:rsidRPr="00D01D92">
        <w:rPr>
          <w:rFonts w:ascii="Times New Roman" w:hAnsi="Times New Roman" w:cs="Times New Roman"/>
          <w:lang w:val="fr-FR"/>
        </w:rPr>
        <w:t xml:space="preserve">et concrétisent </w:t>
      </w:r>
      <w:r w:rsidRPr="00D01D92">
        <w:rPr>
          <w:rFonts w:ascii="Times New Roman" w:eastAsia="Times New Roman" w:hAnsi="Times New Roman" w:cs="Times New Roman"/>
          <w:lang w:val="fr-FR"/>
        </w:rPr>
        <w:t xml:space="preserve">le droit d'exprimer et d'interpréter la  diversité culturelle; valoriser le lien entre les cultures et les solutions innovantes dans les contextes urbains et ruraux, nationaux et locaux ; et reconnaître et respecter </w:t>
      </w:r>
      <w:r w:rsidRPr="00D01D92">
        <w:rPr>
          <w:rFonts w:ascii="Times New Roman" w:hAnsi="Times New Roman" w:cs="Times New Roman"/>
          <w:lang w:val="fr-FR"/>
        </w:rPr>
        <w:t>les contributions distinctives des personnes en fonction de leurs cultures.</w:t>
      </w:r>
      <w:r w:rsidRPr="00D01D92">
        <w:rPr>
          <w:rFonts w:ascii="Times New Roman" w:eastAsia="Times New Roman" w:hAnsi="Times New Roman" w:cs="Times New Roman"/>
          <w:b/>
          <w:bCs/>
          <w:lang w:val="fr-FR"/>
        </w:rPr>
        <w:t xml:space="preserve"> </w:t>
      </w:r>
    </w:p>
    <w:p w14:paraId="100B22A8"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163D3843" w14:textId="77777777" w:rsidR="00BF3D26" w:rsidRPr="00D01D92" w:rsidRDefault="00BF3D26" w:rsidP="00D01D92">
      <w:pPr>
        <w:spacing w:after="0" w:line="240" w:lineRule="auto"/>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ab/>
        <w:t>7.</w:t>
      </w:r>
      <w:r w:rsidRPr="00D01D92">
        <w:rPr>
          <w:rFonts w:ascii="Times New Roman" w:eastAsia="Times New Roman" w:hAnsi="Times New Roman" w:cs="Times New Roman"/>
          <w:lang w:val="fr-FR"/>
        </w:rPr>
        <w:tab/>
        <w:t xml:space="preserve">De recommander aux États membres de collaborer avec les organes de l’OEA pour l’élaboration de programmes de formation pour les fonctionnaires publics chargés d’encadrer le fonctionnement des entités civiles à but non lucratif concernant les pratiques optimales ainsi que les normes internationales et régionales qui favorisent l’exercice du droit d’association. </w:t>
      </w:r>
    </w:p>
    <w:p w14:paraId="0C36C028" w14:textId="77777777" w:rsidR="000C08A4" w:rsidRPr="00D01D92" w:rsidRDefault="000C08A4" w:rsidP="00D01D92">
      <w:pPr>
        <w:spacing w:after="0" w:line="240" w:lineRule="auto"/>
        <w:jc w:val="both"/>
        <w:rPr>
          <w:rFonts w:ascii="Times New Roman" w:eastAsia="Times New Roman" w:hAnsi="Times New Roman" w:cs="Times New Roman"/>
          <w:b/>
          <w:bCs/>
          <w:lang w:val="fr-FR"/>
        </w:rPr>
      </w:pPr>
    </w:p>
    <w:p w14:paraId="45A422C7" w14:textId="77777777" w:rsidR="00BF3D26" w:rsidRPr="00D01D92" w:rsidRDefault="00BF3D26" w:rsidP="00D01D92">
      <w:pPr>
        <w:spacing w:after="0" w:line="240" w:lineRule="auto"/>
        <w:ind w:firstLine="706"/>
        <w:jc w:val="both"/>
        <w:rPr>
          <w:rFonts w:ascii="Times New Roman" w:hAnsi="Times New Roman" w:cs="Times New Roman"/>
          <w:b/>
          <w:bCs/>
          <w:lang w:val="fr-FR"/>
        </w:rPr>
      </w:pPr>
      <w:r w:rsidRPr="00D01D92">
        <w:rPr>
          <w:rFonts w:ascii="Times New Roman" w:eastAsia="Times New Roman" w:hAnsi="Times New Roman" w:cs="Times New Roman"/>
          <w:lang w:val="fr-FR"/>
        </w:rPr>
        <w:t>8.</w:t>
      </w:r>
      <w:r w:rsidRPr="00D01D92">
        <w:rPr>
          <w:rFonts w:ascii="Times New Roman" w:eastAsia="Times New Roman" w:hAnsi="Times New Roman" w:cs="Times New Roman"/>
          <w:lang w:val="fr-FR"/>
        </w:rPr>
        <w:tab/>
        <w:t xml:space="preserve">De demander à la CAJP d’organiser, dans les limites des ressources </w:t>
      </w:r>
      <w:r w:rsidRPr="00D01D92">
        <w:rPr>
          <w:rFonts w:ascii="Times New Roman" w:hAnsi="Times New Roman" w:cs="Times New Roman"/>
          <w:bCs/>
          <w:lang w:val="fr-FR"/>
        </w:rPr>
        <w:t>disponibles</w:t>
      </w:r>
      <w:r w:rsidRPr="00D01D92">
        <w:rPr>
          <w:rFonts w:ascii="Times New Roman" w:hAnsi="Times New Roman" w:cs="Times New Roman"/>
          <w:lang w:val="fr-FR"/>
        </w:rPr>
        <w:t xml:space="preserve"> </w:t>
      </w:r>
      <w:r w:rsidRPr="00D01D92">
        <w:rPr>
          <w:rFonts w:ascii="Times New Roman" w:eastAsia="Times New Roman" w:hAnsi="Times New Roman" w:cs="Times New Roman"/>
          <w:lang w:val="fr-FR"/>
        </w:rPr>
        <w:t xml:space="preserve">et en coordination avec le Secrétariat à l’accès aux droits et à l’équité, le CIDI et la Commission sur les politiques de partenariat pour le développement, une réunion extraordinaire qui permettra aux États membres de tenir des dialogues avec des experts ainsi que des échanges sur les leçons apprises, les bonnes pratiques en vue d’atteindre les objectifs de la présente résolution, en accordant une attention particulière aux aspects énoncés au paragraphe 5, et de demander à la CAJP de présenter les résultats de cette réunion au Conseil permanent avant la cinquante-cinquième session ordinaire de l’Assemblée générale. </w:t>
      </w:r>
    </w:p>
    <w:p w14:paraId="44D70E39" w14:textId="77777777" w:rsidR="00BF3D26" w:rsidRPr="00D01D92" w:rsidRDefault="00BF3D26" w:rsidP="00D01D92">
      <w:pPr>
        <w:spacing w:after="0" w:line="240" w:lineRule="auto"/>
        <w:jc w:val="both"/>
        <w:rPr>
          <w:rFonts w:ascii="Times New Roman" w:hAnsi="Times New Roman" w:cs="Times New Roman"/>
          <w:lang w:val="fr-FR"/>
        </w:rPr>
      </w:pPr>
    </w:p>
    <w:p w14:paraId="09498A0F" w14:textId="77777777" w:rsidR="00BF3D26" w:rsidRPr="00D01D92" w:rsidRDefault="00BF3D26" w:rsidP="00D01D92">
      <w:pPr>
        <w:spacing w:after="0" w:line="240" w:lineRule="auto"/>
        <w:jc w:val="both"/>
        <w:rPr>
          <w:rFonts w:ascii="Times New Roman" w:eastAsia="Times New Roman" w:hAnsi="Times New Roman" w:cs="Times New Roman"/>
          <w:bCs/>
          <w:lang w:val="fr-FR"/>
        </w:rPr>
      </w:pPr>
      <w:r w:rsidRPr="00D01D92">
        <w:rPr>
          <w:rFonts w:ascii="Times New Roman" w:hAnsi="Times New Roman" w:cs="Times New Roman"/>
          <w:bCs/>
          <w:lang w:val="fr-FR"/>
        </w:rPr>
        <w:t xml:space="preserve">xviii. </w:t>
      </w:r>
      <w:r w:rsidRPr="00D01D92">
        <w:rPr>
          <w:rFonts w:ascii="Times New Roman" w:hAnsi="Times New Roman" w:cs="Times New Roman"/>
          <w:bCs/>
          <w:lang w:val="fr-FR"/>
        </w:rPr>
        <w:tab/>
        <w:t>« PROMOTION ET PROTECTION DES DROITS DE LA PERSONNE EN LIGNE »</w:t>
      </w:r>
      <w:r w:rsidRPr="00D01D92">
        <w:rPr>
          <w:rFonts w:ascii="Times New Roman" w:hAnsi="Times New Roman" w:cs="Times New Roman"/>
          <w:bCs/>
          <w:lang w:val="fr-FR"/>
        </w:rPr>
        <w:br/>
      </w:r>
    </w:p>
    <w:p w14:paraId="654223C2"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 xml:space="preserve">RECONNAISSANT les effets différenciés que la diffusion délibérée d'une fausse information et d’une désinformation peut produire sur les groupes en situation de marginalité ou de vulnérabilité, </w:t>
      </w:r>
    </w:p>
    <w:p w14:paraId="3562C02A"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2872DA4F" w14:textId="77777777" w:rsidR="00BF3D26" w:rsidRPr="00D01D92" w:rsidRDefault="00BF3D26"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SALUANT le rôle du journalisme de qualité et le travail des défenseurs des droits de la personne dans la lutte contre la fausse information et la</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désinformation, </w:t>
      </w:r>
    </w:p>
    <w:p w14:paraId="592DD460" w14:textId="77777777" w:rsidR="00BF3D26" w:rsidRPr="00D01D92" w:rsidRDefault="00BF3D26" w:rsidP="00D01D92">
      <w:pPr>
        <w:spacing w:after="0" w:line="240" w:lineRule="auto"/>
        <w:jc w:val="both"/>
        <w:rPr>
          <w:rFonts w:ascii="Times New Roman" w:eastAsia="Aptos" w:hAnsi="Times New Roman" w:cs="Times New Roman"/>
          <w:lang w:val="fr-FR"/>
        </w:rPr>
      </w:pPr>
    </w:p>
    <w:p w14:paraId="4E39523F" w14:textId="77777777" w:rsidR="00BF3D26" w:rsidRPr="00D01D92" w:rsidRDefault="00BF3D26" w:rsidP="00D01D92">
      <w:pPr>
        <w:spacing w:after="0" w:line="240" w:lineRule="auto"/>
        <w:ind w:firstLine="720"/>
        <w:jc w:val="both"/>
        <w:rPr>
          <w:rFonts w:ascii="Times New Roman" w:eastAsia="Times New Roman" w:hAnsi="Times New Roman" w:cs="Times New Roman"/>
          <w:b/>
          <w:bCs/>
          <w:lang w:val="fr-FR"/>
        </w:rPr>
      </w:pPr>
      <w:r w:rsidRPr="00D01D92">
        <w:rPr>
          <w:rFonts w:ascii="Times New Roman" w:hAnsi="Times New Roman" w:cs="Times New Roman"/>
          <w:lang w:val="fr-FR"/>
        </w:rPr>
        <w:t xml:space="preserve">PLEINEMENT CONSCIENTE de l'effet dissuasif sur l'exercice du droit à la liberté d'expression que créent l’intimidation, le harcèlement, la violence et la vigilance en ligne et hors ligne] à l'égard des journalistes, des travailleurs des médias, des défenseures et des défenseurs des droits de la personne, en particulier les femmes journalistes, les travailleuses des médias et les défenseures des droits de la personne, </w:t>
      </w:r>
    </w:p>
    <w:p w14:paraId="08151FE5" w14:textId="77777777" w:rsidR="00BF3D26" w:rsidRPr="00D01D92" w:rsidRDefault="00BF3D26" w:rsidP="00D01D92">
      <w:pPr>
        <w:spacing w:after="0" w:line="240" w:lineRule="auto"/>
        <w:jc w:val="both"/>
        <w:rPr>
          <w:rFonts w:ascii="Times New Roman" w:eastAsia="Aptos" w:hAnsi="Times New Roman" w:cs="Times New Roman"/>
          <w:lang w:val="fr-FR"/>
        </w:rPr>
      </w:pPr>
    </w:p>
    <w:p w14:paraId="2D7541F9"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SOULIGNANT que la discrimination à l’encontre des membres des groupes en situation de de vulnérabilité entrave leur capacité à participer activement au débat public et à exercer leur droit à la liberté d’expression </w:t>
      </w:r>
      <w:r w:rsidRPr="00D01D92">
        <w:rPr>
          <w:rFonts w:ascii="Times New Roman" w:eastAsia="TimesNewRomanPSMT" w:hAnsi="Times New Roman" w:cs="Times New Roman"/>
          <w:color w:val="000000"/>
          <w:lang w:val="fr-FR"/>
        </w:rPr>
        <w:t>en plus de restreindre la jouissance d’autres droits civils et politiques</w:t>
      </w:r>
      <w:r w:rsidRPr="00D01D92">
        <w:rPr>
          <w:rFonts w:ascii="Times New Roman" w:hAnsi="Times New Roman" w:cs="Times New Roman"/>
          <w:lang w:val="fr-FR"/>
        </w:rPr>
        <w:t xml:space="preserve">, </w:t>
      </w:r>
    </w:p>
    <w:p w14:paraId="0670C6A0"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2F80A172"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PRENANT EN CONSIDÉRATION le mandat confié au Bureau du rapporteur spécial pour la liberté d'expression de la CIDH, comme énoncé dans la résolution AG/RES. 2991 (LII-O/22), </w:t>
      </w:r>
    </w:p>
    <w:p w14:paraId="74BE6A87" w14:textId="77777777" w:rsidR="00BF3D26" w:rsidRPr="00D01D92" w:rsidRDefault="00BF3D26" w:rsidP="00D01D92">
      <w:pPr>
        <w:spacing w:after="0" w:line="240" w:lineRule="auto"/>
        <w:jc w:val="both"/>
        <w:rPr>
          <w:rFonts w:ascii="Times New Roman" w:eastAsia="Aptos" w:hAnsi="Times New Roman" w:cs="Times New Roman"/>
          <w:lang w:val="fr-FR"/>
        </w:rPr>
      </w:pPr>
    </w:p>
    <w:p w14:paraId="4809AE42"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AYANT PRIS CONNAISSANCE du « Rapport sur l'inclusion, l'appropriation numérique et la gouvernance du contenu » produit par le Bureau du rapporteur spécial pour la liberté d'expression,</w:t>
      </w:r>
      <w:r w:rsidRPr="00D01D92">
        <w:rPr>
          <w:rFonts w:ascii="Times New Roman" w:eastAsia="Aptos" w:hAnsi="Times New Roman" w:cs="Times New Roman"/>
          <w:b/>
          <w:bCs/>
          <w:lang w:val="fr-FR"/>
        </w:rPr>
        <w:t xml:space="preserve"> </w:t>
      </w:r>
    </w:p>
    <w:p w14:paraId="366F0580" w14:textId="77777777" w:rsidR="00BF3D26" w:rsidRPr="00D01D92" w:rsidRDefault="00BF3D26" w:rsidP="00D01D92">
      <w:pPr>
        <w:spacing w:after="0" w:line="240" w:lineRule="auto"/>
        <w:jc w:val="both"/>
        <w:rPr>
          <w:rFonts w:ascii="Times New Roman" w:eastAsia="Aptos" w:hAnsi="Times New Roman" w:cs="Times New Roman"/>
          <w:lang w:val="fr-FR"/>
        </w:rPr>
      </w:pPr>
    </w:p>
    <w:p w14:paraId="5C32CC13" w14:textId="77777777" w:rsidR="00BF3D26" w:rsidRPr="00D01D92" w:rsidRDefault="00BF3D26" w:rsidP="00D01D92">
      <w:pPr>
        <w:spacing w:after="0" w:line="240" w:lineRule="auto"/>
        <w:jc w:val="both"/>
        <w:rPr>
          <w:rFonts w:ascii="Times New Roman" w:eastAsia="Aptos" w:hAnsi="Times New Roman" w:cs="Times New Roman"/>
          <w:lang w:val="fr-FR"/>
        </w:rPr>
      </w:pPr>
      <w:r w:rsidRPr="00D01D92">
        <w:rPr>
          <w:rFonts w:ascii="Times New Roman" w:hAnsi="Times New Roman" w:cs="Times New Roman"/>
          <w:lang w:val="fr-FR"/>
        </w:rPr>
        <w:t xml:space="preserve">DÉCIDE : </w:t>
      </w:r>
    </w:p>
    <w:p w14:paraId="23CBE72C" w14:textId="77777777" w:rsidR="00BF3D26" w:rsidRPr="00D01D92" w:rsidRDefault="00BF3D26" w:rsidP="00D01D92">
      <w:pPr>
        <w:spacing w:after="0" w:line="240" w:lineRule="auto"/>
        <w:jc w:val="both"/>
        <w:rPr>
          <w:rFonts w:ascii="Times New Roman" w:eastAsia="Aptos" w:hAnsi="Times New Roman" w:cs="Times New Roman"/>
          <w:lang w:val="fr-FR"/>
        </w:rPr>
      </w:pPr>
    </w:p>
    <w:p w14:paraId="60703689"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1. </w:t>
      </w:r>
      <w:r w:rsidRPr="00D01D92">
        <w:rPr>
          <w:rFonts w:ascii="Times New Roman" w:hAnsi="Times New Roman" w:cs="Times New Roman"/>
          <w:lang w:val="fr-FR"/>
        </w:rPr>
        <w:tab/>
        <w:t xml:space="preserve">D’affirmer la nécessité d'élaborer en permanence des politiques qui favorisent l'accès universel </w:t>
      </w:r>
      <w:r w:rsidRPr="00D01D92">
        <w:rPr>
          <w:rFonts w:ascii="Times New Roman" w:eastAsia="TimesNewRomanPSMT" w:hAnsi="Times New Roman" w:cs="Times New Roman"/>
          <w:color w:val="000000"/>
          <w:lang w:val="fr-FR"/>
        </w:rPr>
        <w:t>et significatif</w:t>
      </w:r>
      <w:r w:rsidRPr="00D01D92">
        <w:rPr>
          <w:rFonts w:ascii="Times New Roman" w:eastAsia="TimesNewRomanPSMT" w:hAnsi="Times New Roman" w:cs="Times New Roman"/>
          <w:b/>
          <w:bCs/>
          <w:color w:val="000000"/>
          <w:lang w:val="fr-FR"/>
        </w:rPr>
        <w:t xml:space="preserve"> </w:t>
      </w:r>
      <w:r w:rsidRPr="00D01D92">
        <w:rPr>
          <w:rFonts w:ascii="Times New Roman" w:hAnsi="Times New Roman" w:cs="Times New Roman"/>
          <w:lang w:val="fr-FR"/>
        </w:rPr>
        <w:t xml:space="preserve">à l'internet pour tous, élargissant ainsi l'accès à l'information pour les individus marginalisés ou en situation de vulnérabilité </w:t>
      </w:r>
      <w:r w:rsidRPr="00D01D92">
        <w:rPr>
          <w:rFonts w:ascii="Times New Roman" w:eastAsia="TimesNewRomanPSMT" w:hAnsi="Times New Roman" w:cs="Times New Roman"/>
          <w:color w:val="000000"/>
          <w:lang w:val="fr-FR"/>
        </w:rPr>
        <w:t>dans le but de combler le fossé numérique</w:t>
      </w:r>
      <w:r w:rsidRPr="00D01D92">
        <w:rPr>
          <w:rFonts w:ascii="Times New Roman" w:eastAsia="TimesNewRomanPSMT" w:hAnsi="Times New Roman" w:cs="Times New Roman"/>
          <w:b/>
          <w:bCs/>
          <w:color w:val="000000"/>
          <w:lang w:val="fr-FR"/>
        </w:rPr>
        <w:t xml:space="preserve">, </w:t>
      </w:r>
      <w:r w:rsidRPr="00D01D92">
        <w:rPr>
          <w:rFonts w:ascii="Times New Roman" w:hAnsi="Times New Roman" w:cs="Times New Roman"/>
          <w:lang w:val="fr-FR"/>
        </w:rPr>
        <w:t xml:space="preserve">en lançant un appel en faveur de l’avancement, de toute urgence, des politiques d'alphabétisation numérique et médiatique axées sur les compétences civiques et la consommation d'information en </w:t>
      </w:r>
      <w:proofErr w:type="gramStart"/>
      <w:r w:rsidRPr="00D01D92">
        <w:rPr>
          <w:rFonts w:ascii="Times New Roman" w:hAnsi="Times New Roman" w:cs="Times New Roman"/>
          <w:lang w:val="fr-FR"/>
        </w:rPr>
        <w:t>ligne ,</w:t>
      </w:r>
      <w:proofErr w:type="gramEnd"/>
      <w:r w:rsidRPr="00D01D92">
        <w:rPr>
          <w:rFonts w:ascii="Times New Roman" w:hAnsi="Times New Roman" w:cs="Times New Roman"/>
          <w:lang w:val="fr-FR"/>
        </w:rPr>
        <w:t xml:space="preserve"> </w:t>
      </w:r>
    </w:p>
    <w:p w14:paraId="4BE8FE69" w14:textId="77777777" w:rsidR="00BF3D26" w:rsidRPr="00D01D92" w:rsidRDefault="00BF3D26" w:rsidP="00D01D92">
      <w:pPr>
        <w:spacing w:after="0" w:line="240" w:lineRule="auto"/>
        <w:jc w:val="both"/>
        <w:rPr>
          <w:rFonts w:ascii="Times New Roman" w:eastAsia="Aptos" w:hAnsi="Times New Roman" w:cs="Times New Roman"/>
          <w:lang w:val="fr-FR"/>
        </w:rPr>
      </w:pPr>
    </w:p>
    <w:p w14:paraId="4474D76A"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2. </w:t>
      </w:r>
      <w:r w:rsidRPr="00D01D92">
        <w:rPr>
          <w:rFonts w:ascii="Times New Roman" w:hAnsi="Times New Roman" w:cs="Times New Roman"/>
          <w:lang w:val="fr-FR"/>
        </w:rPr>
        <w:tab/>
        <w:t>D’exhorter particulièrement les autorités publiques à s'abstenir de contribuer à la diffusion délibérée de fausse information et de désinformation.</w:t>
      </w:r>
    </w:p>
    <w:p w14:paraId="223B1668" w14:textId="77777777" w:rsidR="00BF3D26" w:rsidRPr="00D01D92" w:rsidRDefault="00BF3D26" w:rsidP="005D41C3">
      <w:pPr>
        <w:pStyle w:val="ListParagraph"/>
        <w:numPr>
          <w:ilvl w:val="0"/>
          <w:numId w:val="42"/>
        </w:numPr>
        <w:spacing w:after="0" w:line="240" w:lineRule="auto"/>
        <w:ind w:left="0" w:firstLine="709"/>
        <w:jc w:val="both"/>
        <w:rPr>
          <w:rFonts w:ascii="Times New Roman" w:eastAsia="Aptos" w:hAnsi="Times New Roman" w:cs="Times New Roman"/>
          <w:b/>
          <w:bCs/>
          <w:lang w:val="fr-FR"/>
        </w:rPr>
      </w:pPr>
      <w:r w:rsidRPr="00D01D92">
        <w:rPr>
          <w:rFonts w:ascii="Times New Roman" w:eastAsia="Aptos" w:hAnsi="Times New Roman" w:cs="Times New Roman"/>
          <w:lang w:val="fr-FR"/>
        </w:rPr>
        <w:lastRenderedPageBreak/>
        <w:t>De mettre en évidence l'importance pour les États, les entreprises et les autres parties intéressées d'adopter une approche inclusive et globale pour combattre les effets de la diffusion de fausses informations et de désinformation, y compris par la redevabilité et la transparence.</w:t>
      </w:r>
    </w:p>
    <w:p w14:paraId="4FD74B27" w14:textId="77777777" w:rsidR="00BF3D26" w:rsidRPr="00D01D92" w:rsidRDefault="00BF3D26" w:rsidP="00D01D92">
      <w:pPr>
        <w:spacing w:after="0" w:line="240" w:lineRule="auto"/>
        <w:jc w:val="both"/>
        <w:rPr>
          <w:rFonts w:ascii="Times New Roman" w:eastAsia="Aptos" w:hAnsi="Times New Roman" w:cs="Times New Roman"/>
          <w:lang w:val="fr-FR"/>
        </w:rPr>
      </w:pPr>
    </w:p>
    <w:p w14:paraId="116AF9ED" w14:textId="77777777" w:rsidR="00BF3D26" w:rsidRPr="00D01D92" w:rsidRDefault="00BF3D26" w:rsidP="00D01D92">
      <w:pPr>
        <w:spacing w:after="0" w:line="240" w:lineRule="auto"/>
        <w:ind w:firstLine="720"/>
        <w:jc w:val="both"/>
        <w:rPr>
          <w:rFonts w:ascii="Times New Roman" w:eastAsia="Aptos" w:hAnsi="Times New Roman" w:cs="Times New Roman"/>
          <w:lang w:val="fr-FR"/>
        </w:rPr>
      </w:pPr>
      <w:r w:rsidRPr="00D01D92">
        <w:rPr>
          <w:rFonts w:ascii="Times New Roman" w:hAnsi="Times New Roman" w:cs="Times New Roman"/>
          <w:lang w:val="fr-FR"/>
        </w:rPr>
        <w:t xml:space="preserve">4. </w:t>
      </w:r>
      <w:r w:rsidRPr="00D01D92">
        <w:rPr>
          <w:rFonts w:ascii="Times New Roman" w:hAnsi="Times New Roman" w:cs="Times New Roman"/>
          <w:lang w:val="fr-FR"/>
        </w:rPr>
        <w:tab/>
        <w:t>De rappeler aux autorités publiques</w:t>
      </w:r>
      <w:r w:rsidRPr="00D01D92">
        <w:rPr>
          <w:rFonts w:ascii="Times New Roman" w:eastAsia="TimesNewRomanPSMT" w:hAnsi="Times New Roman" w:cs="Times New Roman"/>
          <w:color w:val="000000"/>
          <w:lang w:val="fr-FR"/>
        </w:rPr>
        <w:t>,</w:t>
      </w:r>
      <w:r w:rsidRPr="00D01D92">
        <w:rPr>
          <w:rFonts w:ascii="Times New Roman" w:hAnsi="Times New Roman" w:cs="Times New Roman"/>
          <w:lang w:val="fr-FR"/>
        </w:rPr>
        <w:t xml:space="preserve"> aux entreprises et aux autres parties intéressées</w:t>
      </w:r>
      <w:r w:rsidRPr="00D01D92">
        <w:rPr>
          <w:rFonts w:ascii="Times New Roman" w:eastAsia="Aptos" w:hAnsi="Times New Roman" w:cs="Times New Roman"/>
          <w:lang w:val="fr-FR"/>
        </w:rPr>
        <w:t xml:space="preserve"> </w:t>
      </w:r>
      <w:r w:rsidRPr="00D01D92">
        <w:rPr>
          <w:rFonts w:ascii="Times New Roman" w:hAnsi="Times New Roman" w:cs="Times New Roman"/>
          <w:lang w:val="fr-FR"/>
        </w:rPr>
        <w:t xml:space="preserve">leur rôle de fournisseur, au public, d’information opportune, précise, claire, objective et complète en ce qui concerne leurs politiques, programmes, services et initiatives, conformément aux obligations et engagements légaux aux niveaux national et international, le cas échéant, </w:t>
      </w:r>
      <w:r w:rsidRPr="00D01D92">
        <w:rPr>
          <w:rFonts w:ascii="Times New Roman" w:eastAsia="TimesNewRomanPSMT" w:hAnsi="Times New Roman" w:cs="Times New Roman"/>
          <w:color w:val="000000"/>
          <w:lang w:val="fr-FR"/>
        </w:rPr>
        <w:t>dans le but de créer un environnement propice à l’intégrité de l’information</w:t>
      </w:r>
      <w:r w:rsidRPr="00D01D92">
        <w:rPr>
          <w:rFonts w:ascii="Times New Roman" w:eastAsia="Aptos" w:hAnsi="Times New Roman" w:cs="Times New Roman"/>
          <w:lang w:val="fr-FR"/>
        </w:rPr>
        <w:t xml:space="preserve">. </w:t>
      </w:r>
    </w:p>
    <w:p w14:paraId="5002BC02" w14:textId="77777777" w:rsidR="00BF3D26" w:rsidRPr="00D01D92" w:rsidRDefault="00BF3D26" w:rsidP="00D01D92">
      <w:pPr>
        <w:spacing w:after="0" w:line="240" w:lineRule="auto"/>
        <w:ind w:firstLine="720"/>
        <w:jc w:val="both"/>
        <w:rPr>
          <w:rFonts w:ascii="Times New Roman" w:eastAsia="Aptos" w:hAnsi="Times New Roman" w:cs="Times New Roman"/>
          <w:b/>
          <w:bCs/>
          <w:lang w:val="fr-FR"/>
        </w:rPr>
      </w:pPr>
    </w:p>
    <w:p w14:paraId="13F37A70"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5. </w:t>
      </w:r>
      <w:r w:rsidRPr="00D01D92">
        <w:rPr>
          <w:rFonts w:ascii="Times New Roman" w:hAnsi="Times New Roman" w:cs="Times New Roman"/>
          <w:lang w:val="fr-FR"/>
        </w:rPr>
        <w:tab/>
        <w:t xml:space="preserve">D’encourager les États membres à maintenir les conditions juridiques et de fait pour le travail en toute liberté de la presse et des défenseurs des droits de la personne, ce qui pourrait nécessiter le renforcement des cadres juridiques nationaux concernant les enquêtes efficaces sur les menaces en ligne et hors ligne, la protection des données et l'accès à l'information, y compris les informations recueillies dans le cadre des activités de renseignement. </w:t>
      </w:r>
    </w:p>
    <w:p w14:paraId="7EACC8C4" w14:textId="77777777" w:rsidR="00BF3D26" w:rsidRPr="00D01D92" w:rsidRDefault="00BF3D26" w:rsidP="00D01D92">
      <w:pPr>
        <w:spacing w:after="0" w:line="240" w:lineRule="auto"/>
        <w:jc w:val="both"/>
        <w:rPr>
          <w:rFonts w:ascii="Times New Roman" w:hAnsi="Times New Roman" w:cs="Times New Roman"/>
          <w:lang w:val="fr-FR"/>
        </w:rPr>
      </w:pPr>
    </w:p>
    <w:p w14:paraId="459EFC3E" w14:textId="77777777" w:rsidR="00BF3D26" w:rsidRPr="00D01D92" w:rsidRDefault="00BF3D26" w:rsidP="00D01D92">
      <w:pPr>
        <w:spacing w:after="0" w:line="240" w:lineRule="auto"/>
        <w:ind w:firstLine="720"/>
        <w:jc w:val="both"/>
        <w:rPr>
          <w:rFonts w:ascii="Times New Roman" w:eastAsia="Times New Roman" w:hAnsi="Times New Roman" w:cs="Times New Roman"/>
          <w:b/>
          <w:bCs/>
          <w:lang w:val="fr-FR"/>
        </w:rPr>
      </w:pPr>
      <w:bookmarkStart w:id="49" w:name="_Hlk165980649"/>
      <w:r w:rsidRPr="00D01D92">
        <w:rPr>
          <w:rFonts w:ascii="Times New Roman" w:hAnsi="Times New Roman" w:cs="Times New Roman"/>
          <w:bCs/>
          <w:lang w:val="fr-FR"/>
        </w:rPr>
        <w:t>6.</w:t>
      </w:r>
      <w:r w:rsidRPr="00D01D92">
        <w:rPr>
          <w:rFonts w:ascii="Times New Roman" w:hAnsi="Times New Roman" w:cs="Times New Roman"/>
          <w:bCs/>
          <w:lang w:val="fr-FR"/>
        </w:rPr>
        <w:tab/>
        <w:t>D’exhorter le secteur privé et toutes les parties prenantes concernées à veiller à ce que le respect des droits de la personne en ligne soit intégré dans la conception, l'élaboration, le développement, le déploiement, le fonctionnement, l'utilisation, l'évaluation et la réglementation de toutes les technologies numériques nouvelles et émergentes en rapport avec la propagation d’information, et à fournir des réparations efficaces pour les violations des droits de la personne qu'elles peuvent commettre ou pour les actions qui pourraient mener à de telles violations.</w:t>
      </w:r>
      <w:r w:rsidRPr="00D01D92">
        <w:rPr>
          <w:rFonts w:ascii="Times New Roman" w:hAnsi="Times New Roman" w:cs="Times New Roman"/>
          <w:b/>
          <w:bCs/>
          <w:lang w:val="fr-FR"/>
        </w:rPr>
        <w:t xml:space="preserve"> </w:t>
      </w:r>
    </w:p>
    <w:p w14:paraId="7F3FA5DE"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47CB4390"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bCs/>
          <w:lang w:val="fr-FR"/>
        </w:rPr>
        <w:t>7.</w:t>
      </w:r>
      <w:r w:rsidRPr="00D01D92">
        <w:rPr>
          <w:rFonts w:ascii="Times New Roman" w:hAnsi="Times New Roman" w:cs="Times New Roman"/>
          <w:b/>
          <w:lang w:val="fr-FR"/>
        </w:rPr>
        <w:tab/>
      </w:r>
      <w:r w:rsidRPr="00D01D92">
        <w:rPr>
          <w:rFonts w:ascii="Times New Roman" w:hAnsi="Times New Roman" w:cs="Times New Roman"/>
          <w:bCs/>
          <w:lang w:val="fr-FR"/>
        </w:rPr>
        <w:t>De continuer à élaborer ou à maintenir des mesures préventives pour empêcher toute violation et infraction aux droits de la personne en ligne, y compris les droits à la vie privée susceptibles d'affecter toutes les personnes, en particulier les femmes, les enfants, les personnes en situation de vulnérabilité ou les groupes marginalisés.</w:t>
      </w:r>
      <w:r w:rsidRPr="00D01D92">
        <w:rPr>
          <w:rFonts w:ascii="Times New Roman" w:hAnsi="Times New Roman" w:cs="Times New Roman"/>
          <w:b/>
          <w:lang w:val="fr-FR"/>
        </w:rPr>
        <w:t xml:space="preserve"> </w:t>
      </w:r>
    </w:p>
    <w:p w14:paraId="5BEBC659"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7F2538C4"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bCs/>
          <w:lang w:val="fr-FR"/>
        </w:rPr>
        <w:t>8.</w:t>
      </w:r>
      <w:r w:rsidRPr="00D01D92">
        <w:rPr>
          <w:rFonts w:ascii="Times New Roman" w:hAnsi="Times New Roman" w:cs="Times New Roman"/>
          <w:b/>
          <w:lang w:val="fr-FR"/>
        </w:rPr>
        <w:tab/>
      </w:r>
      <w:r w:rsidRPr="00D01D92">
        <w:rPr>
          <w:rFonts w:ascii="Times New Roman" w:hAnsi="Times New Roman" w:cs="Times New Roman"/>
          <w:bCs/>
          <w:lang w:val="fr-FR"/>
        </w:rPr>
        <w:t>D'exhorter les États membres à promouvoir le caractère inclusif de l'innovation afin de garantir l’accessibilité, le caractère abordable et la disponibilité des technologies de l’information et des communications, afin de combler les écarts numériques, et d’inclure une perspective de handicap, d’égalité des genres et raciale en ayant à l’esprit l’intérêt supérieur de l’enfant dans les décisions politiques et les cadres qui les régissent</w:t>
      </w:r>
      <w:r w:rsidRPr="00D01D92">
        <w:rPr>
          <w:rFonts w:ascii="Times New Roman" w:hAnsi="Times New Roman" w:cs="Times New Roman"/>
          <w:b/>
          <w:lang w:val="fr-FR"/>
        </w:rPr>
        <w:t>.</w:t>
      </w:r>
      <w:r w:rsidRPr="00D01D92">
        <w:rPr>
          <w:rFonts w:ascii="Times New Roman" w:eastAsia="Aptos" w:hAnsi="Times New Roman" w:cs="Times New Roman"/>
          <w:b/>
          <w:bCs/>
          <w:lang w:val="fr-FR"/>
        </w:rPr>
        <w:t xml:space="preserve">    </w:t>
      </w:r>
    </w:p>
    <w:p w14:paraId="51FFC1BF" w14:textId="77777777" w:rsidR="00BF3D26" w:rsidRPr="00D01D92" w:rsidRDefault="00BF3D26" w:rsidP="00D01D92">
      <w:pPr>
        <w:spacing w:after="0" w:line="240" w:lineRule="auto"/>
        <w:jc w:val="both"/>
        <w:rPr>
          <w:rFonts w:ascii="Times New Roman" w:hAnsi="Times New Roman" w:cs="Times New Roman"/>
          <w:bCs/>
          <w:lang w:val="fr-FR"/>
        </w:rPr>
      </w:pPr>
    </w:p>
    <w:p w14:paraId="5BB890AE" w14:textId="77777777" w:rsidR="00BF3D26" w:rsidRPr="00D01D92" w:rsidRDefault="00BF3D26" w:rsidP="00D01D92">
      <w:pPr>
        <w:spacing w:after="0" w:line="240" w:lineRule="auto"/>
        <w:ind w:firstLine="720"/>
        <w:jc w:val="both"/>
        <w:rPr>
          <w:rFonts w:ascii="Times New Roman" w:hAnsi="Times New Roman" w:cs="Times New Roman"/>
          <w:bCs/>
          <w:lang w:val="fr-FR"/>
        </w:rPr>
      </w:pPr>
      <w:r w:rsidRPr="00D01D92">
        <w:rPr>
          <w:rFonts w:ascii="Times New Roman" w:hAnsi="Times New Roman" w:cs="Times New Roman"/>
          <w:bCs/>
          <w:lang w:val="fr-FR"/>
        </w:rPr>
        <w:t>9.</w:t>
      </w:r>
      <w:r w:rsidRPr="00D01D92">
        <w:rPr>
          <w:rFonts w:ascii="Times New Roman" w:hAnsi="Times New Roman" w:cs="Times New Roman"/>
          <w:bCs/>
          <w:lang w:val="fr-FR"/>
        </w:rPr>
        <w:tab/>
        <w:t xml:space="preserve"> D’affirmer que les droits humains dont jouissent les personnes hors ligne doivent également être protégés en ligne, y compris le droit à ne pas être soumis à une ingérence arbitraire ou illégale dans la vie privée. </w:t>
      </w:r>
    </w:p>
    <w:bookmarkEnd w:id="49"/>
    <w:p w14:paraId="52934A50" w14:textId="77777777" w:rsidR="00BF3D26" w:rsidRPr="00D01D92" w:rsidRDefault="00BF3D26" w:rsidP="00D01D92">
      <w:pPr>
        <w:spacing w:after="0" w:line="240" w:lineRule="auto"/>
        <w:jc w:val="both"/>
        <w:rPr>
          <w:rFonts w:ascii="Times New Roman" w:eastAsia="Aptos" w:hAnsi="Times New Roman" w:cs="Times New Roman"/>
          <w:lang w:val="fr-FR"/>
        </w:rPr>
      </w:pPr>
    </w:p>
    <w:p w14:paraId="7796B680"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10. </w:t>
      </w:r>
      <w:r w:rsidRPr="00D01D92">
        <w:rPr>
          <w:rFonts w:ascii="Times New Roman" w:hAnsi="Times New Roman" w:cs="Times New Roman"/>
          <w:lang w:val="fr-FR"/>
        </w:rPr>
        <w:tab/>
        <w:t>D'accueillir favorablement le « Rapport sur l'inclusion, l'appropriation numérique et la gouvernance du contenu » préparé par le Bureau du rapporteur spécial pour la liberté d'expression de la CIDH pour donner suite à la résolution AG/RES. 2991 (LII-O/22).</w:t>
      </w:r>
      <w:r w:rsidRPr="00D01D92">
        <w:rPr>
          <w:rFonts w:ascii="Times New Roman" w:eastAsia="Aptos" w:hAnsi="Times New Roman" w:cs="Times New Roman"/>
          <w:b/>
          <w:bCs/>
          <w:lang w:val="fr-FR"/>
        </w:rPr>
        <w:t xml:space="preserve"> </w:t>
      </w:r>
    </w:p>
    <w:p w14:paraId="6BE44BBA" w14:textId="77777777" w:rsidR="00BF3D26" w:rsidRPr="00D01D92" w:rsidRDefault="00BF3D26" w:rsidP="00D01D92">
      <w:pPr>
        <w:spacing w:after="0" w:line="240" w:lineRule="auto"/>
        <w:jc w:val="both"/>
        <w:rPr>
          <w:rFonts w:ascii="Times New Roman" w:eastAsia="Aptos" w:hAnsi="Times New Roman" w:cs="Times New Roman"/>
          <w:lang w:val="fr-FR"/>
        </w:rPr>
      </w:pPr>
    </w:p>
    <w:p w14:paraId="303A08E5" w14:textId="77777777" w:rsidR="00BF3D26" w:rsidRPr="00D01D92" w:rsidRDefault="00BF3D26" w:rsidP="00D01D92">
      <w:pPr>
        <w:spacing w:after="0" w:line="240" w:lineRule="auto"/>
        <w:ind w:firstLine="720"/>
        <w:jc w:val="both"/>
        <w:rPr>
          <w:rFonts w:ascii="Times New Roman" w:eastAsia="Aptos" w:hAnsi="Times New Roman" w:cs="Times New Roman"/>
          <w:lang w:val="fr-FR"/>
        </w:rPr>
      </w:pPr>
      <w:r w:rsidRPr="00D01D92">
        <w:rPr>
          <w:rFonts w:ascii="Times New Roman" w:hAnsi="Times New Roman" w:cs="Times New Roman"/>
          <w:lang w:val="fr-FR"/>
        </w:rPr>
        <w:t xml:space="preserve">11. </w:t>
      </w:r>
      <w:r w:rsidRPr="00D01D92">
        <w:rPr>
          <w:rFonts w:ascii="Times New Roman" w:hAnsi="Times New Roman" w:cs="Times New Roman"/>
          <w:lang w:val="fr-FR"/>
        </w:rPr>
        <w:tab/>
        <w:t xml:space="preserve">D'appeler à la mise en œuvre continue, par les États membres, des recommandations énoncées dans le « Rapport sur l'inclusion, l'appropriation numérique et la gouvernance du contenu », tout en créant les conditions d'une large participation des multiples parties prenantes dans cet exercice. </w:t>
      </w:r>
    </w:p>
    <w:p w14:paraId="3D740971" w14:textId="77777777" w:rsidR="00BF3D26" w:rsidRPr="00D01D92" w:rsidRDefault="00BF3D26" w:rsidP="00D01D92">
      <w:pPr>
        <w:spacing w:after="0" w:line="240" w:lineRule="auto"/>
        <w:jc w:val="both"/>
        <w:rPr>
          <w:rFonts w:ascii="Times New Roman" w:eastAsia="Aptos" w:hAnsi="Times New Roman" w:cs="Times New Roman"/>
          <w:lang w:val="fr-FR"/>
        </w:rPr>
      </w:pPr>
    </w:p>
    <w:p w14:paraId="279AFC22"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12.</w:t>
      </w:r>
      <w:r w:rsidRPr="00D01D92">
        <w:rPr>
          <w:rFonts w:ascii="Times New Roman" w:hAnsi="Times New Roman" w:cs="Times New Roman"/>
          <w:lang w:val="fr-FR"/>
        </w:rPr>
        <w:tab/>
        <w:t xml:space="preserve">D'appeler également à une reconnaissance permanente de l'importance du mandat et du travail du Bureau du rapporteur spécial pour la liberté d'expression de la CIDH, qui, étant donné sa </w:t>
      </w:r>
      <w:r w:rsidRPr="00D01D92">
        <w:rPr>
          <w:rFonts w:ascii="Times New Roman" w:hAnsi="Times New Roman" w:cs="Times New Roman"/>
          <w:lang w:val="fr-FR"/>
        </w:rPr>
        <w:lastRenderedPageBreak/>
        <w:t xml:space="preserve">nature permanente et son indépendance fonctionnelle, contribue à relever de manière adéquate les défis actuels en </w:t>
      </w:r>
      <w:r w:rsidRPr="00D01D92">
        <w:rPr>
          <w:rFonts w:ascii="Times New Roman" w:eastAsia="Times New Roman" w:hAnsi="Times New Roman" w:cs="Times New Roman"/>
          <w:lang w:val="fr-FR"/>
        </w:rPr>
        <w:t>matière</w:t>
      </w:r>
      <w:r w:rsidRPr="00D01D92">
        <w:rPr>
          <w:rFonts w:ascii="Times New Roman" w:hAnsi="Times New Roman" w:cs="Times New Roman"/>
          <w:lang w:val="fr-FR"/>
        </w:rPr>
        <w:t xml:space="preserve"> de garantie du droit à la liberté d'expression pour tous au sein de l'OEA. </w:t>
      </w:r>
    </w:p>
    <w:p w14:paraId="7FC77426" w14:textId="77777777" w:rsidR="00BF3D26" w:rsidRPr="00D01D92" w:rsidRDefault="00BF3D26" w:rsidP="00D01D92">
      <w:pPr>
        <w:spacing w:after="0" w:line="240" w:lineRule="auto"/>
        <w:jc w:val="both"/>
        <w:rPr>
          <w:rFonts w:ascii="Times New Roman" w:eastAsia="Aptos" w:hAnsi="Times New Roman" w:cs="Times New Roman"/>
          <w:lang w:val="fr-FR"/>
        </w:rPr>
      </w:pPr>
    </w:p>
    <w:p w14:paraId="21BFC0CE"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13.</w:t>
      </w:r>
      <w:r w:rsidRPr="00D01D92">
        <w:rPr>
          <w:rFonts w:ascii="Times New Roman" w:hAnsi="Times New Roman" w:cs="Times New Roman"/>
          <w:lang w:val="fr-FR"/>
        </w:rPr>
        <w:tab/>
        <w:t xml:space="preserve">De recommander qu’au moyen des ressources disponibles, le Bureau du rapporteur spécial pour la liberté d'expression, en coordination avec le Comité juridique interaméricain et d’autres organes de l’Organisation pertinents, d’effectuer des études sur les effets des progrès de l'intelligence artificielle générative sur les droits de la personne ainsi que les paramètres relatifs à l'utilisation légale nécessaire et proportionnelle de la </w:t>
      </w:r>
      <w:proofErr w:type="spellStart"/>
      <w:r w:rsidRPr="00D01D92">
        <w:rPr>
          <w:rFonts w:ascii="Times New Roman" w:hAnsi="Times New Roman" w:cs="Times New Roman"/>
          <w:lang w:val="fr-FR"/>
        </w:rPr>
        <w:t>cybervigilance</w:t>
      </w:r>
      <w:proofErr w:type="spellEnd"/>
      <w:r w:rsidRPr="00D01D92">
        <w:rPr>
          <w:rFonts w:ascii="Times New Roman" w:hAnsi="Times New Roman" w:cs="Times New Roman"/>
          <w:lang w:val="fr-FR"/>
        </w:rPr>
        <w:t xml:space="preserve"> dans les Amériques. </w:t>
      </w:r>
    </w:p>
    <w:p w14:paraId="545460FF"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4419FF63" w14:textId="77777777" w:rsidR="00BF3D26" w:rsidRPr="00D01D92" w:rsidRDefault="00BF3D26" w:rsidP="00D01D92">
      <w:pPr>
        <w:spacing w:after="0" w:line="240" w:lineRule="auto"/>
        <w:ind w:firstLine="720"/>
        <w:jc w:val="both"/>
        <w:rPr>
          <w:rFonts w:ascii="Times New Roman" w:eastAsia="Times New Roman" w:hAnsi="Times New Roman" w:cs="Times New Roman"/>
          <w:b/>
          <w:bCs/>
          <w:lang w:val="fr-FR"/>
        </w:rPr>
      </w:pPr>
      <w:r w:rsidRPr="00D01D92">
        <w:rPr>
          <w:rFonts w:ascii="Times New Roman" w:hAnsi="Times New Roman" w:cs="Times New Roman"/>
          <w:lang w:val="fr-FR"/>
        </w:rPr>
        <w:t xml:space="preserve">14. </w:t>
      </w:r>
      <w:r w:rsidRPr="00D01D92">
        <w:rPr>
          <w:rFonts w:ascii="Times New Roman" w:hAnsi="Times New Roman" w:cs="Times New Roman"/>
          <w:lang w:val="fr-FR"/>
        </w:rPr>
        <w:tab/>
        <w:t>De demander au Bureau du rapporteur spécial pour la liberté d'expression de tenir un dialogue avec la présidence du processus des Sommets afin d’envisager la possibilité de réaliser une réunion avec les États membres dans le but d’échanger les expériences et les bonnes pratiques sur les efforts consentis par les États en matière de politiques de culture numérique</w:t>
      </w:r>
      <w:r w:rsidRPr="00D01D92">
        <w:rPr>
          <w:rFonts w:ascii="Times New Roman" w:hAnsi="Times New Roman" w:cs="Times New Roman"/>
          <w:b/>
          <w:bCs/>
          <w:lang w:val="fr-FR"/>
        </w:rPr>
        <w:t xml:space="preserve"> </w:t>
      </w:r>
      <w:r w:rsidRPr="00D01D92">
        <w:rPr>
          <w:rFonts w:ascii="Times New Roman" w:hAnsi="Times New Roman" w:cs="Times New Roman"/>
          <w:lang w:val="fr-FR"/>
        </w:rPr>
        <w:t>médiatique</w:t>
      </w:r>
      <w:r w:rsidRPr="00D01D92">
        <w:rPr>
          <w:rFonts w:ascii="Times New Roman" w:hAnsi="Times New Roman" w:cs="Times New Roman"/>
          <w:b/>
          <w:bCs/>
          <w:lang w:val="fr-FR"/>
        </w:rPr>
        <w:t xml:space="preserve"> </w:t>
      </w:r>
      <w:r w:rsidRPr="00D01D92">
        <w:rPr>
          <w:rFonts w:ascii="Times New Roman" w:hAnsi="Times New Roman" w:cs="Times New Roman"/>
          <w:lang w:val="fr-FR"/>
        </w:rPr>
        <w:t>et de lutte contre la désinformation conformément aux normes relatives aux droits de la personne, en coordination avec d'autres services compétents du Secrétariat général de l'OEA tels que, entre autres, le Secrétariat du Comité interaméricain contre le terrorisme et le Département pour l’efficacité dans la gestion publique.</w:t>
      </w:r>
      <w:r w:rsidRPr="00D01D92">
        <w:rPr>
          <w:rFonts w:ascii="Times New Roman" w:eastAsia="Aptos" w:hAnsi="Times New Roman" w:cs="Times New Roman"/>
          <w:b/>
          <w:bCs/>
          <w:lang w:val="fr-FR"/>
        </w:rPr>
        <w:t xml:space="preserve"> </w:t>
      </w:r>
    </w:p>
    <w:p w14:paraId="34675042" w14:textId="77777777" w:rsidR="00BF3D26" w:rsidRPr="00D01D92" w:rsidRDefault="00BF3D26" w:rsidP="00D01D92">
      <w:pPr>
        <w:spacing w:after="0" w:line="240" w:lineRule="auto"/>
        <w:ind w:left="720" w:hanging="720"/>
        <w:jc w:val="both"/>
        <w:rPr>
          <w:rFonts w:ascii="Times New Roman" w:hAnsi="Times New Roman" w:cs="Times New Roman"/>
          <w:lang w:val="fr-FR"/>
        </w:rPr>
      </w:pPr>
    </w:p>
    <w:p w14:paraId="7A7EBEE7" w14:textId="77777777" w:rsidR="00BF3D26" w:rsidRPr="00D01D92" w:rsidRDefault="00BF3D26" w:rsidP="00D01D92">
      <w:pPr>
        <w:keepNext/>
        <w:keepLines/>
        <w:spacing w:after="0" w:line="240" w:lineRule="auto"/>
        <w:ind w:left="720" w:right="-14" w:hanging="720"/>
        <w:jc w:val="both"/>
        <w:rPr>
          <w:rFonts w:ascii="Times New Roman" w:eastAsia="Times New Roman" w:hAnsi="Times New Roman" w:cs="Times New Roman"/>
          <w:bCs/>
          <w:lang w:val="fr-FR"/>
        </w:rPr>
      </w:pPr>
      <w:r w:rsidRPr="00D01D92">
        <w:rPr>
          <w:rFonts w:ascii="Times New Roman" w:hAnsi="Times New Roman" w:cs="Times New Roman"/>
          <w:bCs/>
          <w:lang w:val="fr-FR"/>
        </w:rPr>
        <w:t xml:space="preserve">xix. </w:t>
      </w:r>
      <w:r w:rsidRPr="00D01D92">
        <w:rPr>
          <w:rFonts w:ascii="Times New Roman" w:hAnsi="Times New Roman" w:cs="Times New Roman"/>
          <w:bCs/>
          <w:lang w:val="fr-FR"/>
        </w:rPr>
        <w:tab/>
        <w:t>PARITÉ DE GENRE ET REPRÉSENTATIVITÉ GÉOGRAPHIQUE ÉQUILIBRÉE AINSI QUE DES DIFFÉRENTS SYSTÈMES JURIDIQUES AU SEIN DE LA COMMISSION INTERAMÉRICAINE DES DROITS DE L’HOMME ET DE LA COUR INTERAMÉRICAINE DES DROITS DE L'HOMME</w:t>
      </w:r>
      <w:r w:rsidRPr="00D01D92">
        <w:rPr>
          <w:rStyle w:val="FootnoteReference"/>
          <w:rFonts w:ascii="Times New Roman" w:hAnsi="Times New Roman" w:cs="Times New Roman"/>
          <w:bCs/>
          <w:u w:val="single"/>
          <w:vertAlign w:val="superscript"/>
          <w:lang w:val="fr-FR"/>
        </w:rPr>
        <w:footnoteReference w:id="79"/>
      </w:r>
      <w:r w:rsidRPr="00D01D92">
        <w:rPr>
          <w:rFonts w:ascii="Times New Roman" w:hAnsi="Times New Roman" w:cs="Times New Roman"/>
          <w:bCs/>
          <w:vertAlign w:val="superscript"/>
          <w:lang w:val="fr-FR"/>
        </w:rPr>
        <w:t>/</w:t>
      </w:r>
      <w:r w:rsidRPr="00D01D92">
        <w:rPr>
          <w:rStyle w:val="FootnoteReference"/>
          <w:rFonts w:ascii="Times New Roman" w:hAnsi="Times New Roman" w:cs="Times New Roman"/>
          <w:bCs/>
          <w:u w:val="single"/>
          <w:vertAlign w:val="superscript"/>
          <w:lang w:val="fr-FR"/>
        </w:rPr>
        <w:footnoteReference w:id="80"/>
      </w:r>
      <w:r w:rsidRPr="00D01D92">
        <w:rPr>
          <w:rFonts w:ascii="Times New Roman" w:hAnsi="Times New Roman" w:cs="Times New Roman"/>
          <w:bCs/>
          <w:vertAlign w:val="superscript"/>
          <w:lang w:val="fr-FR"/>
        </w:rPr>
        <w:t xml:space="preserve">/  </w:t>
      </w:r>
      <w:r w:rsidRPr="00D01D92">
        <w:rPr>
          <w:rFonts w:ascii="Times New Roman" w:hAnsi="Times New Roman" w:cs="Times New Roman"/>
          <w:b/>
          <w:lang w:val="fr-FR"/>
        </w:rPr>
        <w:t xml:space="preserve">   </w:t>
      </w:r>
    </w:p>
    <w:p w14:paraId="6B6E9655" w14:textId="77777777" w:rsidR="00BF3D26" w:rsidRPr="00D01D92" w:rsidRDefault="00BF3D26" w:rsidP="00D01D92">
      <w:pPr>
        <w:keepNext/>
        <w:spacing w:after="0" w:line="240" w:lineRule="auto"/>
        <w:ind w:right="-14"/>
        <w:contextualSpacing/>
        <w:rPr>
          <w:rFonts w:ascii="Times New Roman" w:hAnsi="Times New Roman" w:cs="Times New Roman"/>
          <w:lang w:val="fr-FR"/>
        </w:rPr>
      </w:pPr>
    </w:p>
    <w:p w14:paraId="0C8A22CF"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CONSIDÉRANT l’importance d’œuvrer en faveur de la parité de genre, de la participation pleine, égalitaire, significative et effective des femmes, d’une répartition géographique équitable et d’une représentation des différents systèmes juridiques au sein de la Commission interaméricaine des droits de l’homme (CIDH) et de la Cour interaméricaine des droits de l’homme, en assurant un accès total et équitable pour tous, y compris les femmes et les personnes en situation vulnérable, conformément aux principes d'indépendance, d'impartialité, d'autorité morale et de compétence en matière de droits de la personne et de non-discrimination, afin que la Cour et la Commission puissent continuer à s'acquitter efficacement de leur mandat, </w:t>
      </w:r>
    </w:p>
    <w:p w14:paraId="2A661047" w14:textId="77777777" w:rsidR="00BF3D26" w:rsidRPr="00D01D92" w:rsidRDefault="00BF3D26" w:rsidP="00D01D92">
      <w:pPr>
        <w:spacing w:after="0" w:line="240" w:lineRule="auto"/>
        <w:ind w:right="-14"/>
        <w:contextualSpacing/>
        <w:jc w:val="both"/>
        <w:rPr>
          <w:rFonts w:ascii="Times New Roman" w:eastAsia="Times New Roman" w:hAnsi="Times New Roman" w:cs="Times New Roman"/>
          <w:lang w:val="fr-FR"/>
        </w:rPr>
      </w:pPr>
    </w:p>
    <w:p w14:paraId="288B4CA9"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b/>
          <w:bCs/>
          <w:lang w:val="fr-FR"/>
        </w:rPr>
      </w:pPr>
      <w:r w:rsidRPr="00D01D92">
        <w:rPr>
          <w:rFonts w:ascii="Times New Roman" w:hAnsi="Times New Roman" w:cs="Times New Roman"/>
          <w:lang w:val="fr-FR"/>
        </w:rPr>
        <w:t xml:space="preserve">SOULIGNANT qu'une composition équilibrée entre les genres et une répartition géographique équitable, ainsi qu'une représentation équilibrée des différents systèmes juridiques à la CIDH et à la Cour, renforceront le travail et l'impact de ces organes et aboutiront à un traitement plus complet des sujets et problèmes de la région dans les domaines de la prévention, de la promotion, de la protection et de la garantie des droits de la personne, en accordant une attention particulière aux questions d'égalité des genres, de non-discrimination et d'inclusion sociale, </w:t>
      </w:r>
    </w:p>
    <w:p w14:paraId="0308B335" w14:textId="77777777" w:rsidR="00BF3D26" w:rsidRPr="00D01D92" w:rsidRDefault="00BF3D26" w:rsidP="00D01D92">
      <w:pPr>
        <w:spacing w:after="0" w:line="240" w:lineRule="auto"/>
        <w:ind w:right="-14"/>
        <w:contextualSpacing/>
        <w:jc w:val="both"/>
        <w:rPr>
          <w:rFonts w:ascii="Times New Roman" w:eastAsia="Times New Roman" w:hAnsi="Times New Roman" w:cs="Times New Roman"/>
          <w:lang w:val="fr-FR"/>
        </w:rPr>
      </w:pPr>
    </w:p>
    <w:p w14:paraId="7FCFBA7D"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b/>
          <w:bCs/>
          <w:lang w:val="fr-FR"/>
        </w:rPr>
      </w:pPr>
      <w:r w:rsidRPr="00D01D92">
        <w:rPr>
          <w:rFonts w:ascii="Times New Roman" w:hAnsi="Times New Roman" w:cs="Times New Roman"/>
          <w:lang w:val="fr-FR"/>
        </w:rPr>
        <w:t xml:space="preserve">CONSTATANT AVEC </w:t>
      </w:r>
      <w:r w:rsidRPr="00D01D92">
        <w:rPr>
          <w:rFonts w:ascii="Times New Roman" w:hAnsi="Times New Roman" w:cs="Times New Roman"/>
          <w:color w:val="000000" w:themeColor="text1"/>
          <w:lang w:val="fr-FR"/>
        </w:rPr>
        <w:t>PRÉOCCUPATION</w:t>
      </w:r>
      <w:r w:rsidRPr="00D01D92">
        <w:rPr>
          <w:rFonts w:ascii="Times New Roman" w:hAnsi="Times New Roman" w:cs="Times New Roman"/>
          <w:b/>
          <w:bCs/>
          <w:color w:val="000000" w:themeColor="text1"/>
          <w:lang w:val="fr-FR"/>
        </w:rPr>
        <w:t xml:space="preserve"> </w:t>
      </w:r>
      <w:r w:rsidRPr="00D01D92">
        <w:rPr>
          <w:rFonts w:ascii="Times New Roman" w:hAnsi="Times New Roman" w:cs="Times New Roman"/>
          <w:color w:val="000000" w:themeColor="text1"/>
          <w:lang w:val="fr-FR"/>
        </w:rPr>
        <w:t xml:space="preserve">la discrimination intersectionnelle, comprenant l’intersectionnalité de l’interconnexion entre des formes multiples et complexes de discrimination, d’exclusion et d’inégalité, que la violence à l'égard des femmes, des adolescentes et des filles sur le continent persiste, en particulier l’absence d'accès des femmes à une </w:t>
      </w:r>
      <w:r w:rsidRPr="00D01D92">
        <w:rPr>
          <w:rFonts w:ascii="Times New Roman" w:hAnsi="Times New Roman" w:cs="Times New Roman"/>
          <w:lang w:val="fr-FR"/>
        </w:rPr>
        <w:t xml:space="preserve">participation pleine, égalitaire, significative et effective à la vie publique, tant aux fonctions électives qu'aux postes à responsabilité, ainsi que leur manque d’accès à la justice, en particulier pour les infractions liées au genre, </w:t>
      </w:r>
      <w:r w:rsidRPr="00D01D92">
        <w:rPr>
          <w:rFonts w:ascii="Times New Roman" w:hAnsi="Times New Roman" w:cs="Times New Roman"/>
          <w:b/>
          <w:bCs/>
          <w:lang w:val="fr-FR"/>
        </w:rPr>
        <w:t xml:space="preserve">  )</w:t>
      </w:r>
    </w:p>
    <w:p w14:paraId="5F323D21" w14:textId="77777777" w:rsidR="00BF3D26" w:rsidRPr="00D01D92" w:rsidRDefault="00BF3D26" w:rsidP="00D01D92">
      <w:pPr>
        <w:spacing w:after="0" w:line="240" w:lineRule="auto"/>
        <w:ind w:left="-20" w:right="-14"/>
        <w:contextualSpacing/>
        <w:jc w:val="both"/>
        <w:rPr>
          <w:rFonts w:ascii="Times New Roman" w:eastAsia="Times New Roman" w:hAnsi="Times New Roman" w:cs="Times New Roman"/>
          <w:lang w:val="fr-FR"/>
        </w:rPr>
      </w:pPr>
    </w:p>
    <w:p w14:paraId="2560052A"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b/>
          <w:bCs/>
          <w:lang w:val="fr-FR"/>
        </w:rPr>
      </w:pPr>
      <w:r w:rsidRPr="00D01D92">
        <w:rPr>
          <w:rFonts w:ascii="Times New Roman" w:hAnsi="Times New Roman" w:cs="Times New Roman"/>
          <w:lang w:val="fr-FR"/>
        </w:rPr>
        <w:lastRenderedPageBreak/>
        <w:t>PRENANT NOTE des débats en cours au Conseil des droits de l'homme de l'Organisation des Nations Unies qui ont abouti à l'adoption de la résolution 41/6 de juillet 2019 et à l'adoption du rapport du Comité consultatif du Conseil des droits de l'homme sur l'équilibre entre les genres dans les organes de défense des droits de la personne, qui comprend des recommandations utiles pour remédier au déséquilibre de genre et de représentation dans les organes internationaux,</w:t>
      </w:r>
      <w:r w:rsidRPr="00D01D92">
        <w:rPr>
          <w:rFonts w:ascii="Times New Roman" w:hAnsi="Times New Roman" w:cs="Times New Roman"/>
          <w:b/>
          <w:lang w:val="fr-FR"/>
        </w:rPr>
        <w:t xml:space="preserve"> </w:t>
      </w:r>
      <w:r w:rsidRPr="00D01D92">
        <w:rPr>
          <w:rFonts w:ascii="Times New Roman" w:hAnsi="Times New Roman" w:cs="Times New Roman"/>
          <w:bCs/>
          <w:lang w:val="fr-FR"/>
        </w:rPr>
        <w:t>ainsi que le processus du Comité de la Convention sur l'élimination de toutes les formes de discrimination à l'égard des femmes visant à élaborer une Recommandation générale (#40) sur « la représentation égale et inclusive des femmes dans les systèmes de prise de décisions »,</w:t>
      </w:r>
      <w:r w:rsidRPr="00D01D92">
        <w:rPr>
          <w:rFonts w:ascii="Times New Roman" w:hAnsi="Times New Roman" w:cs="Times New Roman"/>
          <w:b/>
          <w:lang w:val="fr-FR"/>
        </w:rPr>
        <w:t xml:space="preserve"> </w:t>
      </w:r>
    </w:p>
    <w:p w14:paraId="6FB2DE7E" w14:textId="77777777" w:rsidR="00BF3D26" w:rsidRPr="00D01D92" w:rsidRDefault="00BF3D26" w:rsidP="00D01D92">
      <w:pPr>
        <w:spacing w:after="0" w:line="240" w:lineRule="auto"/>
        <w:ind w:right="-14"/>
        <w:contextualSpacing/>
        <w:jc w:val="both"/>
        <w:rPr>
          <w:rFonts w:ascii="Times New Roman" w:eastAsia="Times New Roman" w:hAnsi="Times New Roman" w:cs="Times New Roman"/>
          <w:b/>
          <w:bCs/>
          <w:lang w:val="fr-FR"/>
        </w:rPr>
      </w:pPr>
      <w:r w:rsidRPr="00D01D92">
        <w:rPr>
          <w:rFonts w:ascii="Times New Roman" w:eastAsia="Times New Roman" w:hAnsi="Times New Roman" w:cs="Times New Roman"/>
          <w:b/>
          <w:bCs/>
          <w:lang w:val="fr-FR"/>
        </w:rPr>
        <w:tab/>
      </w:r>
    </w:p>
    <w:p w14:paraId="3C0E777E" w14:textId="77777777" w:rsidR="00BF3D26" w:rsidRPr="00D01D92" w:rsidRDefault="00BF3D26" w:rsidP="00D01D92">
      <w:pPr>
        <w:spacing w:after="0" w:line="240" w:lineRule="auto"/>
        <w:ind w:right="-14" w:firstLine="720"/>
        <w:contextualSpacing/>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RÉAFFIRMANT les résolutions AG/RES. 2991 (LII-O/22) et AG/RES. 3003 (LIII-O/23), qui reconnaissent l’importance de consolider la parité de genre et une distribution géographique équitable, de même que les différents systèmes juridiques au sein de la CIDH et de la Cour interaméricaine des droits de l’homme, conformément aux dispositions des articles 77, 101 et 120 de la Charte de l’OEA sur les principes de rotation et de représentation géographique équitable pour la composition des Conseils qui dépendent de l’Assemblée générale, du Comité juridique interaméricain et du Secrétariat général, respectivement,</w:t>
      </w:r>
      <w:r w:rsidRPr="00D01D92">
        <w:rPr>
          <w:rFonts w:ascii="Times New Roman" w:eastAsia="Times New Roman" w:hAnsi="Times New Roman" w:cs="Times New Roman"/>
          <w:b/>
          <w:bCs/>
          <w:lang w:val="fr-FR"/>
        </w:rPr>
        <w:t xml:space="preserve"> </w:t>
      </w:r>
    </w:p>
    <w:p w14:paraId="120AF006" w14:textId="77777777" w:rsidR="00BF3D26" w:rsidRPr="00D01D92" w:rsidRDefault="00BF3D26" w:rsidP="00D01D92">
      <w:pPr>
        <w:spacing w:after="0" w:line="240" w:lineRule="auto"/>
        <w:ind w:right="-14"/>
        <w:contextualSpacing/>
        <w:jc w:val="both"/>
        <w:rPr>
          <w:rFonts w:ascii="Times New Roman" w:eastAsia="Times New Roman" w:hAnsi="Times New Roman" w:cs="Times New Roman"/>
          <w:lang w:val="fr-FR"/>
        </w:rPr>
      </w:pPr>
    </w:p>
    <w:p w14:paraId="48A6C216" w14:textId="77777777" w:rsidR="00BF3D26" w:rsidRPr="00D01D92" w:rsidRDefault="00BF3D26" w:rsidP="00D01D92">
      <w:pPr>
        <w:spacing w:after="0" w:line="240" w:lineRule="auto"/>
        <w:ind w:firstLine="720"/>
        <w:contextualSpacing/>
        <w:jc w:val="both"/>
        <w:rPr>
          <w:rFonts w:ascii="Times New Roman" w:hAnsi="Times New Roman" w:cs="Times New Roman"/>
          <w:b/>
          <w:lang w:val="fr-FR"/>
        </w:rPr>
      </w:pPr>
      <w:r w:rsidRPr="00D01D92">
        <w:rPr>
          <w:rFonts w:ascii="Times New Roman" w:hAnsi="Times New Roman" w:cs="Times New Roman"/>
          <w:bCs/>
          <w:lang w:val="fr-FR"/>
        </w:rPr>
        <w:t>RÉAFFIRMANT la résolution CP/RES. 1149 (2278/20), « Représentation et participation des femmes à l'OEA » (2020) et de l’Instruction N° 22-05, « Plan pour la parité de genre aux postes à responsabilité au sein du Secrétariat général de l'Organisation des États Américains » (2022),</w:t>
      </w:r>
      <w:r w:rsidRPr="00D01D92">
        <w:rPr>
          <w:rFonts w:ascii="Times New Roman" w:hAnsi="Times New Roman" w:cs="Times New Roman"/>
          <w:b/>
          <w:lang w:val="fr-FR"/>
        </w:rPr>
        <w:t xml:space="preserve"> </w:t>
      </w:r>
    </w:p>
    <w:p w14:paraId="4070B0C4" w14:textId="77777777" w:rsidR="00BF3D26" w:rsidRPr="00D01D92" w:rsidRDefault="00BF3D26" w:rsidP="00D01D92">
      <w:pPr>
        <w:spacing w:after="0" w:line="240" w:lineRule="auto"/>
        <w:contextualSpacing/>
        <w:jc w:val="both"/>
        <w:rPr>
          <w:rFonts w:ascii="Times New Roman" w:eastAsia="Times New Roman" w:hAnsi="Times New Roman" w:cs="Times New Roman"/>
          <w:bCs/>
          <w:lang w:val="fr-FR"/>
        </w:rPr>
      </w:pPr>
    </w:p>
    <w:p w14:paraId="3E3A22D3"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b/>
          <w:bCs/>
          <w:lang w:val="fr-FR"/>
        </w:rPr>
      </w:pPr>
      <w:r w:rsidRPr="00D01D92">
        <w:rPr>
          <w:rFonts w:ascii="Times New Roman" w:hAnsi="Times New Roman" w:cs="Times New Roman"/>
          <w:bCs/>
          <w:lang w:val="fr-FR"/>
        </w:rPr>
        <w:t>PRENANT NOTE du rapport intitulé Recommandations visant à consolider la parité de genre, l’équilibre géographique et la représentation des systèmes juridiques au sein de la Commission interaméricaine et de la Cour interaméricaine des droits de l’homme,</w:t>
      </w:r>
      <w:r w:rsidRPr="00D01D92">
        <w:rPr>
          <w:rFonts w:ascii="Times New Roman" w:hAnsi="Times New Roman" w:cs="Times New Roman"/>
          <w:b/>
          <w:lang w:val="fr-FR"/>
        </w:rPr>
        <w:t xml:space="preserve"> </w:t>
      </w:r>
      <w:r w:rsidRPr="00D01D92">
        <w:rPr>
          <w:rFonts w:ascii="Times New Roman" w:hAnsi="Times New Roman" w:cs="Times New Roman"/>
          <w:bCs/>
          <w:lang w:val="fr-FR"/>
        </w:rPr>
        <w:t>de juin 2023, rédigé par la Commission interaméricaine des femmes conformément à la résolution AG/RES. 2991 (LII-O/22) de l’Assemblée générale de l’OEA, qui analyse la situation actuelle et passée en matière de représentation à la CIDH et à la Cour, résume les principales raisons de la mise en œuvre de ces critères, présente les pratiques optimales comparées aux niveaux national, régional et international, et comprend une série de recommandations à l'intention de l'OEA, de ses organes et de ses États membres,</w:t>
      </w:r>
      <w:r w:rsidRPr="00D01D92">
        <w:rPr>
          <w:rFonts w:ascii="Times New Roman" w:hAnsi="Times New Roman" w:cs="Times New Roman"/>
          <w:b/>
          <w:lang w:val="fr-FR"/>
        </w:rPr>
        <w:t xml:space="preserve"> </w:t>
      </w:r>
    </w:p>
    <w:p w14:paraId="5756C767" w14:textId="77777777" w:rsidR="00BF3D26" w:rsidRPr="00D01D92" w:rsidRDefault="00BF3D26" w:rsidP="00D01D92">
      <w:pPr>
        <w:spacing w:after="0" w:line="240" w:lineRule="auto"/>
        <w:ind w:left="-20" w:right="-14" w:firstLine="20"/>
        <w:contextualSpacing/>
        <w:jc w:val="both"/>
        <w:rPr>
          <w:rFonts w:ascii="Times New Roman" w:eastAsia="Times New Roman" w:hAnsi="Times New Roman" w:cs="Times New Roman"/>
          <w:lang w:val="fr-FR"/>
        </w:rPr>
      </w:pPr>
    </w:p>
    <w:p w14:paraId="372C9096" w14:textId="77777777" w:rsidR="00BF3D26" w:rsidRPr="00D01D92" w:rsidRDefault="00BF3D26" w:rsidP="00D01D92">
      <w:pPr>
        <w:spacing w:after="0" w:line="240" w:lineRule="auto"/>
        <w:ind w:firstLine="720"/>
        <w:contextualSpacing/>
        <w:jc w:val="both"/>
        <w:rPr>
          <w:rFonts w:ascii="Times New Roman" w:hAnsi="Times New Roman" w:cs="Times New Roman"/>
          <w:lang w:val="fr-FR"/>
        </w:rPr>
      </w:pPr>
      <w:r w:rsidRPr="00D01D92">
        <w:rPr>
          <w:rFonts w:ascii="Times New Roman" w:hAnsi="Times New Roman" w:cs="Times New Roman"/>
          <w:lang w:val="fr-FR"/>
        </w:rPr>
        <w:t xml:space="preserve">RECONNAISSANT l’importance du maintien des acquis obtenus au cours des cycles électoraux récents qui ont abouti à la parité de genre pour la première fois dans l'histoire de la CIDH et de la Cour interaméricaine des droits de l'homme ; </w:t>
      </w:r>
    </w:p>
    <w:p w14:paraId="43B39FFC" w14:textId="77777777" w:rsidR="00BF3D26" w:rsidRPr="00D01D92" w:rsidRDefault="00BF3D26" w:rsidP="00D01D92">
      <w:pPr>
        <w:spacing w:after="0" w:line="240" w:lineRule="auto"/>
        <w:contextualSpacing/>
        <w:jc w:val="both"/>
        <w:rPr>
          <w:rFonts w:ascii="Times New Roman" w:hAnsi="Times New Roman" w:cs="Times New Roman"/>
          <w:lang w:val="fr-FR"/>
        </w:rPr>
      </w:pPr>
    </w:p>
    <w:p w14:paraId="5D0D6A0D" w14:textId="77777777" w:rsidR="00BF3D26" w:rsidRPr="00D01D92" w:rsidRDefault="00BF3D26" w:rsidP="00D01D92">
      <w:pPr>
        <w:spacing w:after="0" w:line="240" w:lineRule="auto"/>
        <w:ind w:firstLine="720"/>
        <w:contextualSpacing/>
        <w:jc w:val="both"/>
        <w:rPr>
          <w:rFonts w:ascii="Times New Roman" w:eastAsia="Times New Roman" w:hAnsi="Times New Roman" w:cs="Times New Roman"/>
          <w:b/>
          <w:bCs/>
          <w:lang w:val="fr-FR"/>
        </w:rPr>
      </w:pPr>
      <w:r w:rsidRPr="00D01D92">
        <w:rPr>
          <w:rFonts w:ascii="Times New Roman" w:hAnsi="Times New Roman" w:cs="Times New Roman"/>
          <w:lang w:val="fr-FR"/>
        </w:rPr>
        <w:t>RECONNAISSANT que des défis persistent pour obtenir une distribution géographique et des différents systèmes juridiques équitable au sein de la CIDH et de la Cour interaméricaine des droits de l’homme</w:t>
      </w:r>
      <w:r w:rsidRPr="00D01D92">
        <w:rPr>
          <w:rFonts w:ascii="Times New Roman" w:hAnsi="Times New Roman" w:cs="Times New Roman"/>
          <w:b/>
          <w:bCs/>
          <w:lang w:val="fr-FR"/>
        </w:rPr>
        <w:t xml:space="preserve">, </w:t>
      </w:r>
    </w:p>
    <w:p w14:paraId="66AA56F4" w14:textId="77777777" w:rsidR="00BF3D26" w:rsidRPr="00D01D92" w:rsidRDefault="00BF3D26" w:rsidP="00D01D92">
      <w:pPr>
        <w:spacing w:after="0" w:line="240" w:lineRule="auto"/>
        <w:ind w:left="-20" w:right="-14"/>
        <w:contextualSpacing/>
        <w:jc w:val="both"/>
        <w:rPr>
          <w:rFonts w:ascii="Times New Roman" w:eastAsia="Times New Roman" w:hAnsi="Times New Roman" w:cs="Times New Roman"/>
          <w:lang w:val="fr-FR"/>
        </w:rPr>
      </w:pPr>
    </w:p>
    <w:p w14:paraId="2FD6AD80" w14:textId="77777777" w:rsidR="00BF3D26" w:rsidRPr="00D01D92" w:rsidRDefault="00BF3D26" w:rsidP="00D01D92">
      <w:pPr>
        <w:spacing w:after="0" w:line="240" w:lineRule="auto"/>
        <w:ind w:left="-20" w:right="-14"/>
        <w:contextualSpacing/>
        <w:jc w:val="both"/>
        <w:rPr>
          <w:rFonts w:ascii="Times New Roman" w:hAnsi="Times New Roman" w:cs="Times New Roman"/>
          <w:lang w:val="fr-FR"/>
        </w:rPr>
      </w:pPr>
      <w:r w:rsidRPr="00D01D92">
        <w:rPr>
          <w:rFonts w:ascii="Times New Roman" w:hAnsi="Times New Roman" w:cs="Times New Roman"/>
          <w:lang w:val="fr-FR"/>
        </w:rPr>
        <w:t xml:space="preserve">DÉCIDE : </w:t>
      </w:r>
    </w:p>
    <w:p w14:paraId="59CADFB0" w14:textId="77777777" w:rsidR="00BF3D26" w:rsidRPr="00D01D92" w:rsidRDefault="00BF3D26" w:rsidP="00D01D92">
      <w:pPr>
        <w:spacing w:after="0" w:line="240" w:lineRule="auto"/>
        <w:ind w:left="-20" w:right="-14"/>
        <w:contextualSpacing/>
        <w:jc w:val="both"/>
        <w:rPr>
          <w:rFonts w:ascii="Times New Roman" w:eastAsia="Times New Roman" w:hAnsi="Times New Roman" w:cs="Times New Roman"/>
          <w:lang w:val="fr-FR"/>
        </w:rPr>
      </w:pPr>
    </w:p>
    <w:p w14:paraId="56F45B1F" w14:textId="77777777" w:rsidR="00BF3D26" w:rsidRPr="00D01D92" w:rsidRDefault="00BF3D26" w:rsidP="005D41C3">
      <w:pPr>
        <w:numPr>
          <w:ilvl w:val="0"/>
          <w:numId w:val="30"/>
        </w:numPr>
        <w:spacing w:after="0" w:line="240" w:lineRule="auto"/>
        <w:ind w:left="-20" w:right="-14"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D’encourager les États membres, lorsqu'ils nomment et sélectionnent les juges de la Cour interaméricaine des droits de l'homme et les commissaires de la CIDH, à s'efforcer d'assurer une représentation équilibrée des sexes et une représentation géographique équitable et des systèmes juridiques du continent américain ainsi qu'un équilibre approprié des groupes de population</w:t>
      </w:r>
      <w:r w:rsidRPr="00D01D92">
        <w:rPr>
          <w:rFonts w:ascii="Times New Roman" w:hAnsi="Times New Roman" w:cs="Times New Roman"/>
          <w:b/>
          <w:lang w:val="fr-FR"/>
        </w:rPr>
        <w:t>,</w:t>
      </w:r>
      <w:r w:rsidRPr="00D01D92">
        <w:rPr>
          <w:rFonts w:ascii="Times New Roman" w:hAnsi="Times New Roman" w:cs="Times New Roman"/>
          <w:lang w:val="fr-FR"/>
        </w:rPr>
        <w:t xml:space="preserve"> en particulier ceux qui se trouvent dans des situations de vulnérabilité et historiquement marginalisés, tout en garantissant les exigences d'indépendance, d'impartialité, d'autorité morale et de compétence en matière de droits de la personne.</w:t>
      </w:r>
      <w:r w:rsidRPr="00D01D92">
        <w:rPr>
          <w:rFonts w:ascii="Times New Roman" w:hAnsi="Times New Roman" w:cs="Times New Roman"/>
          <w:b/>
          <w:lang w:val="fr-FR"/>
        </w:rPr>
        <w:t xml:space="preserve"> </w:t>
      </w:r>
    </w:p>
    <w:p w14:paraId="77589B96" w14:textId="77777777" w:rsidR="00BF3D26" w:rsidRPr="00D01D92" w:rsidRDefault="00BF3D26" w:rsidP="00D01D92">
      <w:pPr>
        <w:spacing w:after="0" w:line="240" w:lineRule="auto"/>
        <w:ind w:left="-20" w:right="-14"/>
        <w:contextualSpacing/>
        <w:jc w:val="both"/>
        <w:rPr>
          <w:rFonts w:ascii="Times New Roman" w:eastAsia="Times New Roman" w:hAnsi="Times New Roman" w:cs="Times New Roman"/>
          <w:lang w:val="fr-FR"/>
        </w:rPr>
      </w:pPr>
    </w:p>
    <w:p w14:paraId="1D55B5D7" w14:textId="77777777" w:rsidR="00BF3D26" w:rsidRPr="00D01D92" w:rsidRDefault="00BF3D26" w:rsidP="005D41C3">
      <w:pPr>
        <w:numPr>
          <w:ilvl w:val="0"/>
          <w:numId w:val="30"/>
        </w:numPr>
        <w:spacing w:after="0" w:line="240" w:lineRule="auto"/>
        <w:ind w:left="-20" w:right="-14"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lastRenderedPageBreak/>
        <w:t xml:space="preserve">De réaffirmer qu'il incombe aux États membres de créer les conditions et de favoriser les possibilités de nomination et/ou de désignation de candidates à la CIDH et à la Cour interaméricaine des droits de l'homme, ainsi que de faire connaître au grand public les postes à pourvoir, dans le but de maintenir la parité de genre tout en continuant de veiller au respect des exigences d'indépendance, d'impartialité, d'autorité morale et de compétence en matière de droits de la personne </w:t>
      </w:r>
    </w:p>
    <w:p w14:paraId="7C2DC5C1" w14:textId="77777777" w:rsidR="00BF3D26" w:rsidRPr="00D01D92" w:rsidRDefault="00BF3D26" w:rsidP="00D01D92">
      <w:pPr>
        <w:spacing w:after="0" w:line="240" w:lineRule="auto"/>
        <w:ind w:right="-14"/>
        <w:jc w:val="both"/>
        <w:rPr>
          <w:rFonts w:ascii="Times New Roman" w:eastAsia="Times New Roman" w:hAnsi="Times New Roman" w:cs="Times New Roman"/>
          <w:lang w:val="fr-FR"/>
        </w:rPr>
      </w:pPr>
    </w:p>
    <w:p w14:paraId="0308765A" w14:textId="77777777" w:rsidR="00BF3D26" w:rsidRPr="00D01D92" w:rsidRDefault="00BF3D26" w:rsidP="005D41C3">
      <w:pPr>
        <w:numPr>
          <w:ilvl w:val="0"/>
          <w:numId w:val="30"/>
        </w:numPr>
        <w:spacing w:after="0" w:line="240" w:lineRule="auto"/>
        <w:ind w:left="-20" w:right="-14" w:firstLine="720"/>
        <w:contextualSpacing/>
        <w:jc w:val="both"/>
        <w:rPr>
          <w:rFonts w:ascii="Times New Roman" w:eastAsia="Times New Roman" w:hAnsi="Times New Roman" w:cs="Times New Roman"/>
          <w:lang w:val="fr-FR"/>
        </w:rPr>
      </w:pPr>
      <w:r w:rsidRPr="00D01D92">
        <w:rPr>
          <w:rFonts w:ascii="Times New Roman" w:hAnsi="Times New Roman" w:cs="Times New Roman"/>
          <w:bCs/>
          <w:lang w:val="fr-FR"/>
        </w:rPr>
        <w:t>D'inviter instamment les États membres à agir pour mettre en place des procédures et directives nationales en vue d’avancer progressivement vers l'égalité des genres et la représentation des différents groupes de population dans les processus de nomination et de sélection des candidats aux organes du système interaméricain des droits de la personne, conformément aux principes d'indépendance et d'impartialité, d’autorité morale et de compétence en matière de droits de la personne, et de non-discrimination.</w:t>
      </w:r>
      <w:r w:rsidRPr="00D01D92">
        <w:rPr>
          <w:rFonts w:ascii="Times New Roman" w:hAnsi="Times New Roman" w:cs="Times New Roman"/>
          <w:b/>
          <w:lang w:val="fr-FR"/>
        </w:rPr>
        <w:t xml:space="preserve"> </w:t>
      </w:r>
    </w:p>
    <w:p w14:paraId="76B10A46" w14:textId="77777777" w:rsidR="00BF3D26" w:rsidRPr="00D01D92" w:rsidRDefault="00BF3D26" w:rsidP="00D01D92">
      <w:pPr>
        <w:spacing w:after="0" w:line="240" w:lineRule="auto"/>
        <w:ind w:right="-14"/>
        <w:jc w:val="both"/>
        <w:rPr>
          <w:rFonts w:ascii="Times New Roman" w:eastAsia="Times New Roman" w:hAnsi="Times New Roman" w:cs="Times New Roman"/>
          <w:lang w:val="fr-FR"/>
        </w:rPr>
      </w:pPr>
    </w:p>
    <w:p w14:paraId="00E40663" w14:textId="77777777" w:rsidR="00BF3D26" w:rsidRPr="00D01D92" w:rsidRDefault="00BF3D26" w:rsidP="005D41C3">
      <w:pPr>
        <w:numPr>
          <w:ilvl w:val="0"/>
          <w:numId w:val="30"/>
        </w:numPr>
        <w:spacing w:after="0" w:line="240" w:lineRule="auto"/>
        <w:ind w:left="-20" w:right="-14"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D'exhorter également les États membres à continuer d'adopter des mesures conformes aux recommandations de l'Assemblée générale de l'OEA visant à aligner les processus de nomination nationale des candidats et les processus de sélection de l'OEA sur les normes internationales et régionales et les expériences réussies d'autres organes similaires.</w:t>
      </w:r>
      <w:r w:rsidRPr="00D01D92">
        <w:rPr>
          <w:rFonts w:ascii="Times New Roman" w:hAnsi="Times New Roman" w:cs="Times New Roman"/>
          <w:b/>
          <w:lang w:val="fr-FR"/>
        </w:rPr>
        <w:t xml:space="preserve"> </w:t>
      </w:r>
    </w:p>
    <w:p w14:paraId="46D5BE2F" w14:textId="77777777" w:rsidR="00BF3D26" w:rsidRPr="00D01D92" w:rsidRDefault="00BF3D26" w:rsidP="00D01D92">
      <w:pPr>
        <w:spacing w:after="0" w:line="240" w:lineRule="auto"/>
        <w:ind w:right="-14"/>
        <w:jc w:val="both"/>
        <w:rPr>
          <w:rFonts w:ascii="Times New Roman" w:eastAsia="Times New Roman" w:hAnsi="Times New Roman" w:cs="Times New Roman"/>
          <w:lang w:val="fr-FR"/>
        </w:rPr>
      </w:pPr>
    </w:p>
    <w:p w14:paraId="10EDF016" w14:textId="77777777" w:rsidR="00BF3D26" w:rsidRPr="00D01D92" w:rsidRDefault="00BF3D26" w:rsidP="005D41C3">
      <w:pPr>
        <w:numPr>
          <w:ilvl w:val="0"/>
          <w:numId w:val="30"/>
        </w:numPr>
        <w:spacing w:after="0" w:line="240" w:lineRule="auto"/>
        <w:ind w:left="-20" w:right="-14" w:firstLine="720"/>
        <w:contextualSpacing/>
        <w:jc w:val="both"/>
        <w:rPr>
          <w:rFonts w:ascii="Times New Roman" w:hAnsi="Times New Roman" w:cs="Times New Roman"/>
          <w:bCs/>
          <w:lang w:val="fr-FR"/>
        </w:rPr>
      </w:pPr>
      <w:r w:rsidRPr="00D01D92">
        <w:rPr>
          <w:rFonts w:ascii="Times New Roman" w:hAnsi="Times New Roman" w:cs="Times New Roman"/>
          <w:bCs/>
          <w:lang w:val="fr-FR"/>
        </w:rPr>
        <w:t xml:space="preserve">D’inviter instamment les États membres à réfléchir à leurs procédures nationales de nomination et à promouvoir et partager de bonnes pratiques dans le cadre de ces procédures. </w:t>
      </w:r>
    </w:p>
    <w:p w14:paraId="13204739" w14:textId="77777777" w:rsidR="00BF3D26" w:rsidRPr="00D01D92" w:rsidRDefault="00BF3D26" w:rsidP="00D01D92">
      <w:pPr>
        <w:pStyle w:val="ListParagraph"/>
        <w:spacing w:after="0" w:line="240" w:lineRule="auto"/>
        <w:ind w:left="0"/>
        <w:rPr>
          <w:rFonts w:ascii="Times New Roman" w:hAnsi="Times New Roman" w:cs="Times New Roman"/>
          <w:bCs/>
          <w:lang w:val="fr-FR"/>
        </w:rPr>
      </w:pPr>
    </w:p>
    <w:p w14:paraId="58591745" w14:textId="77777777" w:rsidR="00BF3D26" w:rsidRPr="00D01D92" w:rsidRDefault="00BF3D26" w:rsidP="005D41C3">
      <w:pPr>
        <w:numPr>
          <w:ilvl w:val="0"/>
          <w:numId w:val="30"/>
        </w:numPr>
        <w:spacing w:after="0" w:line="240" w:lineRule="auto"/>
        <w:ind w:left="-20" w:right="-14" w:firstLine="720"/>
        <w:contextualSpacing/>
        <w:jc w:val="both"/>
        <w:rPr>
          <w:rFonts w:ascii="Times New Roman" w:hAnsi="Times New Roman" w:cs="Times New Roman"/>
          <w:bCs/>
          <w:lang w:val="fr-FR"/>
        </w:rPr>
      </w:pPr>
      <w:r w:rsidRPr="00D01D92">
        <w:rPr>
          <w:rFonts w:ascii="Times New Roman" w:hAnsi="Times New Roman" w:cs="Times New Roman"/>
          <w:bCs/>
          <w:lang w:val="fr-FR"/>
        </w:rPr>
        <w:t xml:space="preserve">D’appeler les États membres à inclure, lorsqu’ils désignent des candidats à la Cour et à la CIDH, à inclure une brève description de leurs procédures, le cas échéant. </w:t>
      </w:r>
    </w:p>
    <w:p w14:paraId="6CDE896E" w14:textId="77777777" w:rsidR="00BF3D26" w:rsidRPr="00D01D92" w:rsidRDefault="00BF3D26" w:rsidP="00D01D92">
      <w:pPr>
        <w:spacing w:after="0" w:line="240" w:lineRule="auto"/>
        <w:ind w:right="-14"/>
        <w:jc w:val="both"/>
        <w:rPr>
          <w:rFonts w:ascii="Times New Roman" w:eastAsia="Times New Roman" w:hAnsi="Times New Roman" w:cs="Times New Roman"/>
          <w:lang w:val="fr-FR"/>
        </w:rPr>
      </w:pPr>
    </w:p>
    <w:p w14:paraId="304B3939" w14:textId="77777777" w:rsidR="00BF3D26" w:rsidRPr="00D01D92" w:rsidRDefault="00BF3D26" w:rsidP="005D41C3">
      <w:pPr>
        <w:numPr>
          <w:ilvl w:val="0"/>
          <w:numId w:val="30"/>
        </w:numPr>
        <w:spacing w:after="0" w:line="240" w:lineRule="auto"/>
        <w:ind w:left="-20" w:right="-14"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 charger la CAJP de continuer à approfondir ses travaux sur ce sujet, y compris dans son programme de travail 2024-2025, en organisant avec la collaboration de la Commission interaméricaine des femmes une réunion de suivi pour les États membres, les experts et la société civile, y compris les organisations des droits des femmes, pour examiner les pratiques optimales existantes, les nouvelles mesures mises en œuvre et les stratégies en cours</w:t>
      </w:r>
      <w:r w:rsidRPr="00D01D92">
        <w:rPr>
          <w:rFonts w:ascii="Times New Roman" w:hAnsi="Times New Roman" w:cs="Times New Roman"/>
          <w:b/>
          <w:lang w:val="fr-FR"/>
        </w:rPr>
        <w:t xml:space="preserve"> </w:t>
      </w:r>
      <w:r w:rsidRPr="00D01D92">
        <w:rPr>
          <w:rFonts w:ascii="Times New Roman" w:hAnsi="Times New Roman" w:cs="Times New Roman"/>
          <w:lang w:val="fr-FR"/>
        </w:rPr>
        <w:t xml:space="preserve">concernant la nomination et la sélection des candidats aux organes du système interaméricain des droits de la personne, dont des informations sur les procédures et politiques nationales existantes, les mesures prises par les États membres et par l'OEA et les meilleures pratiques d'autres organes chargés des droits de la personne. </w:t>
      </w:r>
    </w:p>
    <w:p w14:paraId="50DF07B6" w14:textId="77777777" w:rsidR="00BF3D26" w:rsidRPr="00D01D92" w:rsidRDefault="00BF3D26" w:rsidP="00D01D92">
      <w:pPr>
        <w:spacing w:after="0" w:line="240" w:lineRule="auto"/>
        <w:ind w:right="-14"/>
        <w:jc w:val="both"/>
        <w:rPr>
          <w:rFonts w:ascii="Times New Roman" w:eastAsia="Times New Roman" w:hAnsi="Times New Roman" w:cs="Times New Roman"/>
          <w:lang w:val="fr-FR"/>
        </w:rPr>
      </w:pPr>
    </w:p>
    <w:p w14:paraId="1737C050" w14:textId="77777777" w:rsidR="00BF3D26" w:rsidRPr="00D01D92" w:rsidRDefault="00BF3D26" w:rsidP="005D41C3">
      <w:pPr>
        <w:numPr>
          <w:ilvl w:val="0"/>
          <w:numId w:val="30"/>
        </w:numPr>
        <w:spacing w:after="0" w:line="240" w:lineRule="auto"/>
        <w:ind w:left="-20" w:right="-14" w:firstLine="720"/>
        <w:contextualSpacing/>
        <w:jc w:val="both"/>
        <w:rPr>
          <w:rFonts w:ascii="Times New Roman" w:eastAsia="Times New Roman" w:hAnsi="Times New Roman" w:cs="Times New Roman"/>
          <w:b/>
          <w:bCs/>
          <w:lang w:val="fr-FR"/>
        </w:rPr>
      </w:pPr>
      <w:r w:rsidRPr="00D01D92">
        <w:rPr>
          <w:rFonts w:ascii="Times New Roman" w:hAnsi="Times New Roman" w:cs="Times New Roman"/>
          <w:bCs/>
          <w:lang w:val="fr-FR"/>
        </w:rPr>
        <w:t>De prier la Commission interaméricaine des femmes de préparer, en fonction des ressources disponibles, par le biais de consultations avec les États membres, des experts et la société civile, une étude de suivi de son rapport de 2023 identifiant les domaines de progrès, les nouvelles bonnes pratiques aux niveaux national, régional et international et les défis et recommandations qui continuent d’exister, à présenter lors de la cinquante-cinquième session de l’Assemblée générale de l’OEA.</w:t>
      </w:r>
      <w:r w:rsidRPr="00D01D92">
        <w:rPr>
          <w:rFonts w:ascii="Times New Roman" w:hAnsi="Times New Roman" w:cs="Times New Roman"/>
          <w:b/>
          <w:lang w:val="fr-FR"/>
        </w:rPr>
        <w:t xml:space="preserve"> </w:t>
      </w:r>
    </w:p>
    <w:p w14:paraId="50D985D1" w14:textId="77777777" w:rsidR="00BF3D26" w:rsidRPr="00D01D92" w:rsidRDefault="00BF3D26" w:rsidP="00D01D92">
      <w:pPr>
        <w:spacing w:after="0" w:line="240" w:lineRule="auto"/>
        <w:ind w:right="-14"/>
        <w:jc w:val="both"/>
        <w:rPr>
          <w:rFonts w:ascii="Times New Roman" w:eastAsia="Times New Roman" w:hAnsi="Times New Roman" w:cs="Times New Roman"/>
          <w:b/>
          <w:bCs/>
          <w:lang w:val="fr-FR"/>
        </w:rPr>
      </w:pPr>
    </w:p>
    <w:p w14:paraId="43EF8B14" w14:textId="77777777" w:rsidR="00BF3D26" w:rsidRPr="00D01D92" w:rsidRDefault="00BF3D26" w:rsidP="005D41C3">
      <w:pPr>
        <w:numPr>
          <w:ilvl w:val="0"/>
          <w:numId w:val="30"/>
        </w:numPr>
        <w:spacing w:after="0" w:line="240" w:lineRule="auto"/>
        <w:ind w:left="-20" w:right="-14"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 charger le Conseil permanent d'inviter les personnes désignées par les États membres aux postes de juge à la Cour ou de commissaire à la CIDH à faire un exposé public au Conseil permanent avant leur élection et à décrire plus en détail leur vision, leurs propositions, et leurs initiatives s’ils étaient élus</w:t>
      </w:r>
      <w:r w:rsidRPr="00D01D92">
        <w:rPr>
          <w:rFonts w:ascii="Times New Roman" w:hAnsi="Times New Roman" w:cs="Times New Roman"/>
          <w:bCs/>
          <w:lang w:val="fr-FR"/>
        </w:rPr>
        <w:t>, y compris la façon dont l'égalité et la justice entre les genres, la représentativité géographique et des différents systèmes juridiques seraient intégrées dans leur mandat.</w:t>
      </w:r>
      <w:r w:rsidRPr="00D01D92">
        <w:rPr>
          <w:rFonts w:ascii="Times New Roman" w:hAnsi="Times New Roman" w:cs="Times New Roman"/>
          <w:b/>
          <w:lang w:val="fr-FR"/>
        </w:rPr>
        <w:t xml:space="preserve"> </w:t>
      </w:r>
      <w:r w:rsidRPr="00D01D92">
        <w:rPr>
          <w:rFonts w:ascii="Times New Roman" w:hAnsi="Times New Roman" w:cs="Times New Roman"/>
          <w:lang w:val="fr-FR"/>
        </w:rPr>
        <w:t>Ces exposés devraient, dans la mesure du possible, être présentés lors de la même séance du Conseil permanent et être diffusés aussi largement que possible.</w:t>
      </w:r>
      <w:r w:rsidRPr="00D01D92">
        <w:rPr>
          <w:rFonts w:ascii="Times New Roman" w:hAnsi="Times New Roman" w:cs="Times New Roman"/>
          <w:b/>
          <w:lang w:val="fr-FR"/>
        </w:rPr>
        <w:t xml:space="preserve"> </w:t>
      </w:r>
    </w:p>
    <w:p w14:paraId="57B7442C"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2CBF37E2" w14:textId="77777777" w:rsidR="00BF3D26" w:rsidRPr="00D01D92" w:rsidRDefault="00BF3D26" w:rsidP="00D01D92">
      <w:pPr>
        <w:keepNext/>
        <w:spacing w:after="0" w:line="240" w:lineRule="auto"/>
        <w:ind w:left="720" w:hanging="720"/>
        <w:rPr>
          <w:rFonts w:ascii="Times New Roman" w:eastAsia="Times New Roman" w:hAnsi="Times New Roman" w:cs="Times New Roman"/>
          <w:bCs/>
          <w:lang w:val="fr-FR"/>
        </w:rPr>
      </w:pPr>
      <w:bookmarkStart w:id="50" w:name="_Hlk165648215"/>
      <w:r w:rsidRPr="00D01D92">
        <w:rPr>
          <w:rFonts w:ascii="Times New Roman" w:hAnsi="Times New Roman" w:cs="Times New Roman"/>
          <w:bCs/>
          <w:lang w:val="fr-FR"/>
        </w:rPr>
        <w:lastRenderedPageBreak/>
        <w:t xml:space="preserve">xx. </w:t>
      </w:r>
      <w:r w:rsidRPr="00D01D92">
        <w:rPr>
          <w:rFonts w:ascii="Times New Roman" w:hAnsi="Times New Roman" w:cs="Times New Roman"/>
          <w:bCs/>
          <w:lang w:val="fr-FR"/>
        </w:rPr>
        <w:tab/>
        <w:t>« DROITS DE LA PERSONNE ET PRÉVENTION DE LA DISCRIMINATION ET DE LA VIOLENCE CONTRE LES PERSONNES LGBTI+ »</w:t>
      </w:r>
      <w:r w:rsidRPr="00D01D92">
        <w:rPr>
          <w:rStyle w:val="FootnoteReference"/>
          <w:rFonts w:ascii="Times New Roman" w:hAnsi="Times New Roman" w:cs="Times New Roman"/>
          <w:bCs/>
          <w:u w:val="single"/>
          <w:vertAlign w:val="superscript"/>
          <w:lang w:val="fr-FR"/>
        </w:rPr>
        <w:footnoteReference w:id="81"/>
      </w:r>
      <w:r w:rsidRPr="00D01D92">
        <w:rPr>
          <w:rFonts w:ascii="Times New Roman" w:hAnsi="Times New Roman" w:cs="Times New Roman"/>
          <w:bCs/>
          <w:vertAlign w:val="superscript"/>
          <w:lang w:val="fr-FR"/>
        </w:rPr>
        <w:t>/</w:t>
      </w:r>
      <w:r w:rsidRPr="00D01D92">
        <w:rPr>
          <w:rFonts w:ascii="Times New Roman" w:eastAsia="Arial Unicode MS" w:hAnsi="Times New Roman" w:cs="Times New Roman"/>
          <w:u w:val="single"/>
          <w:vertAlign w:val="superscript"/>
          <w:lang w:val="es-US" w:eastAsia="es-MX"/>
        </w:rPr>
        <w:footnoteReference w:id="82"/>
      </w:r>
      <w:r w:rsidRPr="00D01D92">
        <w:rPr>
          <w:rFonts w:ascii="Times New Roman" w:eastAsia="Arial Unicode MS" w:hAnsi="Times New Roman" w:cs="Times New Roman"/>
          <w:vertAlign w:val="superscript"/>
          <w:lang w:val="fr-FR" w:eastAsia="es-MX"/>
        </w:rPr>
        <w:t>/</w:t>
      </w:r>
      <w:r w:rsidRPr="00D01D92">
        <w:rPr>
          <w:rFonts w:ascii="Times New Roman" w:eastAsia="Arial Unicode MS" w:hAnsi="Times New Roman" w:cs="Times New Roman"/>
          <w:u w:val="single"/>
          <w:vertAlign w:val="superscript"/>
          <w:lang w:val="es-US" w:eastAsia="es-MX"/>
        </w:rPr>
        <w:footnoteReference w:id="83"/>
      </w:r>
      <w:r w:rsidRPr="00D01D92">
        <w:rPr>
          <w:rFonts w:ascii="Times New Roman" w:eastAsia="Arial Unicode MS" w:hAnsi="Times New Roman" w:cs="Times New Roman"/>
          <w:vertAlign w:val="superscript"/>
          <w:lang w:val="fr-FR" w:eastAsia="es-MX"/>
        </w:rPr>
        <w:t>/</w:t>
      </w:r>
      <w:r w:rsidRPr="00D01D92">
        <w:rPr>
          <w:rFonts w:ascii="Times New Roman" w:eastAsia="Arial Unicode MS" w:hAnsi="Times New Roman" w:cs="Times New Roman"/>
          <w:u w:val="single"/>
          <w:vertAlign w:val="superscript"/>
          <w:lang w:val="es-US" w:eastAsia="es-MX"/>
        </w:rPr>
        <w:footnoteReference w:id="84"/>
      </w:r>
      <w:r w:rsidRPr="00D01D92">
        <w:rPr>
          <w:rFonts w:ascii="Times New Roman" w:eastAsia="Arial Unicode MS" w:hAnsi="Times New Roman" w:cs="Times New Roman"/>
          <w:vertAlign w:val="superscript"/>
          <w:lang w:val="fr-FR" w:eastAsia="es-MX"/>
        </w:rPr>
        <w:t>/</w:t>
      </w:r>
      <w:r w:rsidRPr="00D01D92">
        <w:rPr>
          <w:rFonts w:ascii="Times New Roman" w:eastAsia="Arial Unicode MS" w:hAnsi="Times New Roman" w:cs="Times New Roman"/>
          <w:u w:val="single"/>
          <w:vertAlign w:val="superscript"/>
          <w:lang w:val="es-US" w:eastAsia="es-MX"/>
        </w:rPr>
        <w:footnoteReference w:id="85"/>
      </w:r>
      <w:r w:rsidRPr="00D01D92">
        <w:rPr>
          <w:rFonts w:ascii="Times New Roman" w:eastAsia="Arial Unicode MS" w:hAnsi="Times New Roman" w:cs="Times New Roman"/>
          <w:vertAlign w:val="superscript"/>
          <w:lang w:val="fr-FR" w:eastAsia="es-MX"/>
        </w:rPr>
        <w:t>/</w:t>
      </w:r>
      <w:r w:rsidRPr="00D01D92">
        <w:rPr>
          <w:rFonts w:ascii="Times New Roman" w:eastAsia="Arial Unicode MS" w:hAnsi="Times New Roman" w:cs="Times New Roman"/>
          <w:u w:val="single"/>
          <w:vertAlign w:val="superscript"/>
          <w:lang w:val="es-US" w:eastAsia="es-MX"/>
        </w:rPr>
        <w:footnoteReference w:id="86"/>
      </w:r>
      <w:r w:rsidRPr="00D01D92">
        <w:rPr>
          <w:rFonts w:ascii="Times New Roman" w:eastAsia="Arial Unicode MS" w:hAnsi="Times New Roman" w:cs="Times New Roman"/>
          <w:vertAlign w:val="superscript"/>
          <w:lang w:val="fr-FR" w:eastAsia="es-MX"/>
        </w:rPr>
        <w:t>/</w:t>
      </w:r>
      <w:r w:rsidRPr="00D01D92">
        <w:rPr>
          <w:rFonts w:ascii="Times New Roman" w:eastAsia="Arial Unicode MS" w:hAnsi="Times New Roman" w:cs="Times New Roman"/>
          <w:u w:val="single"/>
          <w:vertAlign w:val="superscript"/>
          <w:lang w:val="es-US" w:eastAsia="es-MX"/>
        </w:rPr>
        <w:footnoteReference w:id="87"/>
      </w:r>
      <w:r w:rsidRPr="00D01D92">
        <w:rPr>
          <w:rFonts w:ascii="Times New Roman" w:eastAsia="Arial Unicode MS" w:hAnsi="Times New Roman" w:cs="Times New Roman"/>
          <w:vertAlign w:val="superscript"/>
          <w:lang w:val="fr-FR" w:eastAsia="es-MX"/>
        </w:rPr>
        <w:t>/</w:t>
      </w:r>
      <w:r w:rsidRPr="00D01D92">
        <w:rPr>
          <w:rFonts w:ascii="Times New Roman" w:eastAsia="Arial Unicode MS" w:hAnsi="Times New Roman" w:cs="Times New Roman"/>
          <w:u w:val="single"/>
          <w:vertAlign w:val="superscript"/>
          <w:lang w:val="es-US" w:eastAsia="es-MX"/>
        </w:rPr>
        <w:footnoteReference w:id="88"/>
      </w:r>
      <w:r w:rsidRPr="00D01D92">
        <w:rPr>
          <w:rFonts w:ascii="Times New Roman" w:eastAsia="Arial Unicode MS" w:hAnsi="Times New Roman" w:cs="Times New Roman"/>
          <w:vertAlign w:val="superscript"/>
          <w:lang w:val="fr-FR" w:eastAsia="es-MX"/>
        </w:rPr>
        <w:t>/</w:t>
      </w:r>
      <w:r w:rsidRPr="00D01D92">
        <w:rPr>
          <w:rFonts w:ascii="Times New Roman" w:eastAsia="Arial Unicode MS" w:hAnsi="Times New Roman" w:cs="Times New Roman"/>
          <w:u w:val="single"/>
          <w:vertAlign w:val="superscript"/>
          <w:lang w:val="es-US" w:eastAsia="es-MX"/>
        </w:rPr>
        <w:footnoteReference w:id="89"/>
      </w:r>
      <w:r w:rsidRPr="00D01D92">
        <w:rPr>
          <w:rFonts w:ascii="Times New Roman" w:eastAsia="Arial Unicode MS" w:hAnsi="Times New Roman" w:cs="Times New Roman"/>
          <w:vertAlign w:val="superscript"/>
          <w:lang w:val="fr-FR" w:eastAsia="es-MX"/>
        </w:rPr>
        <w:t>/</w:t>
      </w:r>
      <w:r w:rsidRPr="00D01D92">
        <w:rPr>
          <w:rFonts w:ascii="Times New Roman" w:eastAsia="Arial Unicode MS" w:hAnsi="Times New Roman" w:cs="Times New Roman"/>
          <w:u w:val="single"/>
          <w:vertAlign w:val="superscript"/>
          <w:lang w:val="es-US" w:eastAsia="es-MX"/>
        </w:rPr>
        <w:footnoteReference w:id="90"/>
      </w:r>
      <w:r w:rsidRPr="00D01D92">
        <w:rPr>
          <w:rFonts w:ascii="Times New Roman" w:eastAsia="Arial Unicode MS" w:hAnsi="Times New Roman" w:cs="Times New Roman"/>
          <w:vertAlign w:val="superscript"/>
          <w:lang w:val="fr-FR" w:eastAsia="es-MX"/>
        </w:rPr>
        <w:t>/</w:t>
      </w:r>
      <w:r w:rsidRPr="00D01D92">
        <w:rPr>
          <w:rFonts w:ascii="Times New Roman" w:hAnsi="Times New Roman" w:cs="Times New Roman"/>
          <w:bCs/>
          <w:lang w:val="fr-FR"/>
        </w:rPr>
        <w:t xml:space="preserve"> </w:t>
      </w:r>
    </w:p>
    <w:p w14:paraId="3ECFA228" w14:textId="77777777" w:rsidR="00BF3D26" w:rsidRPr="00D01D92" w:rsidRDefault="00BF3D26" w:rsidP="00D01D92">
      <w:pPr>
        <w:keepNext/>
        <w:spacing w:after="0" w:line="240" w:lineRule="auto"/>
        <w:contextualSpacing/>
        <w:jc w:val="both"/>
        <w:rPr>
          <w:rFonts w:ascii="Times New Roman" w:eastAsia="Times New Roman" w:hAnsi="Times New Roman" w:cs="Times New Roman"/>
          <w:lang w:val="fr-FR"/>
        </w:rPr>
      </w:pPr>
    </w:p>
    <w:bookmarkEnd w:id="50"/>
    <w:p w14:paraId="3E8CB631" w14:textId="77777777" w:rsidR="00BF3D26" w:rsidRPr="00D01D92" w:rsidRDefault="00BF3D26"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RECONNAISSANT les efforts déployés par les États membres à travers leurs politiques et législations nationales dans la lutte contre la violence et la discrimination à l'égard de tous les membres des groupes en situation de vulnérabilité, conformément à leurs obligations et engagements internationaux en matière de droits de la personne, et dans le cadre du Programme de développement durable à l’horizon 2030 ainsi que des plans de développement de chaque État, </w:t>
      </w:r>
    </w:p>
    <w:p w14:paraId="37365197"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39E4D4E3" w14:textId="77777777" w:rsidR="00BF3D26" w:rsidRPr="00D01D92" w:rsidRDefault="00BF3D26"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TENANT COMPTE du fait que, malgré ces efforts, les personnes lesbiennes, gays, bisexuelles, transgenres et intersexes (LGBTI+) et les personnes de genre variant continuent d'être victimes de violences et de pratiques médicales dégradantes, y compris celles dénommées « thérapies de conversion » dans certains pays de la région, et de discriminations fondées sur leur orientation sexuelle, leur identité et/ou leur expression de genre et leurs caractéristiques sexuelles, </w:t>
      </w:r>
    </w:p>
    <w:p w14:paraId="1AC7E9CD"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02610F14" w14:textId="77777777" w:rsidR="00BF3D26" w:rsidRPr="00D01D92" w:rsidRDefault="00BF3D26"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RECONNAISSANT que les personnes transgenres, en particulier les femmes transgenres, se trouvent dans une situation de vulnérabilité particulière en raison de la combinaison de divers facteurs tels que les préjugés, l'exclusion, la discrimination et la violence dans les sphères publiques et privées, et reconnaissant également la situation de vulnérabilité des défenseurs des droits humains des personnes LGBTI+, </w:t>
      </w:r>
    </w:p>
    <w:p w14:paraId="608C2F2E"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7CFAEB66" w14:textId="77777777" w:rsidR="00BF3D26" w:rsidRPr="00D01D92" w:rsidRDefault="00BF3D26"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CONSIDÉRANT avec une inquiétude particulière que la violence à l'égard des enfants, y compris des adolescents, se manifeste tant dans l'espace public que dans l'espace privé, pour diverses raisons, comme une conséquence de la discrimination fondée sur l'orientation sexuelle, l'identité et/ou l'expression de genre et les caractéristiques sexuelles, et considérant qu'il importe de réduire la stigmatisation et la discrimination à l'égard des jeunes, des enfants et des adolescents, </w:t>
      </w:r>
      <w:r w:rsidRPr="00D01D92">
        <w:rPr>
          <w:rFonts w:ascii="Times New Roman" w:eastAsia="Times New Roman" w:hAnsi="Times New Roman" w:cs="Times New Roman"/>
          <w:lang w:val="fr-FR"/>
        </w:rPr>
        <w:t xml:space="preserve">y compris dans les écoles et autres milieux éducatifs, </w:t>
      </w:r>
    </w:p>
    <w:p w14:paraId="4125AA48"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5D025A4E" w14:textId="77777777" w:rsidR="00BF3D26" w:rsidRPr="00D01D92" w:rsidRDefault="00BF3D26"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CONSIDÉRANT ÉGALEMENT que, bien que les nouveaux défis économiques, de santé publique et autres défis mondiaux, y compris les séquelles de la pandémie de COVID-19, touchent de </w:t>
      </w:r>
      <w:r w:rsidRPr="00D01D92">
        <w:rPr>
          <w:rFonts w:ascii="Times New Roman" w:hAnsi="Times New Roman" w:cs="Times New Roman"/>
          <w:lang w:val="fr-FR"/>
        </w:rPr>
        <w:lastRenderedPageBreak/>
        <w:t xml:space="preserve">nombreuses personnes, ces facteurs touchent différemment les membres de groupes spécifiques tels que les personnes LGBTI+, qui peuvent nécessiter l'adoption de mesures spécifiques, le cas échéant, </w:t>
      </w:r>
    </w:p>
    <w:p w14:paraId="3E4F4D7C"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035C5E26" w14:textId="77777777" w:rsidR="00BF3D26" w:rsidRPr="00D01D92" w:rsidRDefault="00BF3D26"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NOTANT que les violations spécifiques des droits de la personne et les abus dont souffrent généralement les personnes intersexes peuvent impliquer des interventions médicalement inutiles ou pouvant être différées, qui peuvent être irréversibles en ce qui concerne les caractéristiques sexuelles, effectuées sans le consentement complet, libre et éclairé de la personne, la stérilisation non consensuelle, la soumission excessive et/ou coercitive à des examens médicaux, à des photographies et à l'exposition des organes génitaux, le manque d'accès aux informations médicales et aux antécédents médicaux, les retards dans l'enregistrement des naissances et le refus de services ou d'assurance-maladie, entre autres, </w:t>
      </w:r>
    </w:p>
    <w:p w14:paraId="099491F4" w14:textId="77777777" w:rsidR="00BF3D26" w:rsidRPr="00D01D92" w:rsidRDefault="00BF3D26" w:rsidP="00D01D92">
      <w:pPr>
        <w:spacing w:after="0" w:line="240" w:lineRule="auto"/>
        <w:ind w:left="-20" w:right="-20" w:firstLine="740"/>
        <w:contextualSpacing/>
        <w:jc w:val="both"/>
        <w:rPr>
          <w:rFonts w:ascii="Times New Roman" w:hAnsi="Times New Roman" w:cs="Times New Roman"/>
          <w:lang w:val="fr-FR"/>
        </w:rPr>
      </w:pPr>
    </w:p>
    <w:p w14:paraId="23AFEF52" w14:textId="77777777" w:rsidR="00BF3D26" w:rsidRPr="00D01D92" w:rsidRDefault="00BF3D26"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PRENANT NOTE des travaux et des contributions de la CIDH, en particulier des rapports du Bureau du rapporteur pour les droits des personnes LGBTI et du Bureau du rapporteur spécial pour les droits économiques, sociaux et culturels intitulés « La violence contre les personnes lesbiennes, gays, bisexuelles, transgenres et intersexes dans les Amériques », de novembre 2015, « Progrès et défis vers la reconnaissance des droits des personnes LGBTI dans les Amériques », de décembre 2018, et « Rapport sur les personnes transgenres et de genre variant et leurs droits économiques, sociaux, culturels et environnementaux », de novembre 2020, de même que des activités du Groupe de travail chargé du Protocole de San Salvador (GTPSS) et du Département de l'inclusion sociale du Secrétariat à l'accès aux droits et à l'équité, </w:t>
      </w:r>
    </w:p>
    <w:p w14:paraId="2F7CE0AD"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64C4160D" w14:textId="77777777" w:rsidR="00BF3D26" w:rsidRPr="00D01D92" w:rsidRDefault="00BF3D26"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RÉAFFIRMANT qu'il est important que les États respectent leurs obligations en matière de droit international des droits de la personne et reconnaissant que les droits de la personne sont universels, inaliénables, indissociables et interdépendants, </w:t>
      </w:r>
    </w:p>
    <w:p w14:paraId="518EDC52"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70A70955" w14:textId="77777777" w:rsidR="00BF3D26" w:rsidRPr="00D01D92" w:rsidRDefault="00BF3D26" w:rsidP="00D01D92">
      <w:pPr>
        <w:spacing w:after="0" w:line="240" w:lineRule="auto"/>
        <w:ind w:left="-20" w:right="-20" w:firstLine="74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TENANT COMPTE de l'autorité des États membres pour mettre en œuvre des politiques nationales conformes à leurs constitutions nationales respectives et soulignant également l'importance du respect des obligations découlant du droit international en matière de droits de la personne, </w:t>
      </w:r>
    </w:p>
    <w:p w14:paraId="531DF006" w14:textId="77777777" w:rsidR="00BF3D26" w:rsidRPr="00D01D92" w:rsidRDefault="00BF3D26" w:rsidP="00D01D92">
      <w:pPr>
        <w:spacing w:after="0" w:line="240" w:lineRule="auto"/>
        <w:ind w:left="-20" w:right="-20"/>
        <w:contextualSpacing/>
        <w:jc w:val="both"/>
        <w:rPr>
          <w:rFonts w:ascii="Times New Roman" w:eastAsia="Times New Roman" w:hAnsi="Times New Roman" w:cs="Times New Roman"/>
          <w:lang w:val="fr-FR"/>
        </w:rPr>
      </w:pPr>
    </w:p>
    <w:p w14:paraId="3E8DF09E" w14:textId="77777777" w:rsidR="00BF3D26" w:rsidRPr="00D01D92" w:rsidRDefault="00BF3D26" w:rsidP="00D01D92">
      <w:pPr>
        <w:keepNext/>
        <w:spacing w:after="0" w:line="240" w:lineRule="auto"/>
        <w:ind w:left="-14" w:right="-14"/>
        <w:contextualSpacing/>
        <w:jc w:val="both"/>
        <w:rPr>
          <w:rFonts w:ascii="Times New Roman" w:eastAsia="Times New Roman" w:hAnsi="Times New Roman" w:cs="Times New Roman"/>
          <w:lang w:val="fr-FR"/>
        </w:rPr>
      </w:pPr>
      <w:r w:rsidRPr="00D01D92">
        <w:rPr>
          <w:rFonts w:ascii="Times New Roman" w:hAnsi="Times New Roman" w:cs="Times New Roman"/>
          <w:lang w:val="fr-FR"/>
        </w:rPr>
        <w:t>DÉCIDE :</w:t>
      </w:r>
    </w:p>
    <w:p w14:paraId="6654C074" w14:textId="77777777" w:rsidR="00BF3D26" w:rsidRPr="00D01D92" w:rsidRDefault="00BF3D26" w:rsidP="00D01D92">
      <w:pPr>
        <w:keepNext/>
        <w:spacing w:after="0" w:line="240" w:lineRule="auto"/>
        <w:ind w:left="-14" w:right="-14"/>
        <w:contextualSpacing/>
        <w:jc w:val="both"/>
        <w:rPr>
          <w:rFonts w:ascii="Times New Roman" w:eastAsia="Times New Roman" w:hAnsi="Times New Roman" w:cs="Times New Roman"/>
          <w:lang w:val="fr-FR"/>
        </w:rPr>
      </w:pPr>
    </w:p>
    <w:p w14:paraId="5C6800EC" w14:textId="77777777" w:rsidR="00BF3D26" w:rsidRPr="00D01D92" w:rsidRDefault="00BF3D26" w:rsidP="005D41C3">
      <w:pPr>
        <w:numPr>
          <w:ilvl w:val="0"/>
          <w:numId w:val="31"/>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 condamner, conformément au droit international, y compris la Convention américaine relative aux droits de l'homme lorsqu'elle est applicable, les violations et les abus des droits de la personne, la discrimination, les discours et les manifestations de haine, l'incitation à la violence et les actes de violence motivés par des préjugés contre des personnes en raison de leur orientation sexuelle, de leur identité et/ou expression de genre, et de leurs caractéristiques sexuelles dans le continent américain, ainsi que la discrimination médicale et les pratiques médicales dégradantes. </w:t>
      </w:r>
      <w:r w:rsidRPr="00D01D92">
        <w:rPr>
          <w:rFonts w:ascii="Times New Roman" w:hAnsi="Times New Roman" w:cs="Times New Roman"/>
          <w:b/>
          <w:lang w:val="fr-FR"/>
        </w:rPr>
        <w:t xml:space="preserve">  </w:t>
      </w:r>
    </w:p>
    <w:p w14:paraId="1CF85553"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7DEE00BA" w14:textId="77777777" w:rsidR="00BF3D26" w:rsidRPr="00D01D92" w:rsidRDefault="00BF3D26" w:rsidP="005D41C3">
      <w:pPr>
        <w:numPr>
          <w:ilvl w:val="0"/>
          <w:numId w:val="31"/>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D’exhorter les États membres à continuer de renforcer leur législation, leurs institutions et leurs politiques publiques afin d'éliminer les obstacles auxquels sont confrontées les personnes LGBTI+ dans la jouissance de leurs droits humains et de leurs libertés fondamentales, ainsi qu'à adopter des mesures axées sur la prévention et l’élimination de la violence et de la discrimination à l’égard de personnes en raison de leur orientation sexuelle, de leur identité et/ou expression de genre et de leurs caractéristiques sexuelles, les enquêtes à ce sujet, la reddition de comptes ainsi que la sanction de ces pratiques, et à prendre des mesures afin de faire en sorte que les victimes de violence et de discrimination aient accès à la justice </w:t>
      </w:r>
      <w:r w:rsidRPr="00D01D92">
        <w:rPr>
          <w:rFonts w:ascii="Times New Roman" w:eastAsia="Times New Roman" w:hAnsi="Times New Roman" w:cs="Times New Roman"/>
          <w:lang w:val="fr-FR"/>
        </w:rPr>
        <w:t xml:space="preserve">et aux services de santé </w:t>
      </w:r>
      <w:r w:rsidRPr="00D01D92">
        <w:rPr>
          <w:rFonts w:ascii="Times New Roman" w:hAnsi="Times New Roman" w:cs="Times New Roman"/>
          <w:lang w:val="fr-FR"/>
        </w:rPr>
        <w:t>dans des conditions d'égalité.</w:t>
      </w:r>
      <w:r w:rsidRPr="00D01D92">
        <w:rPr>
          <w:rFonts w:ascii="Times New Roman" w:hAnsi="Times New Roman" w:cs="Times New Roman"/>
          <w:b/>
          <w:lang w:val="fr-FR"/>
        </w:rPr>
        <w:t xml:space="preserve"> </w:t>
      </w:r>
    </w:p>
    <w:p w14:paraId="2E9EECE3"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21F28A1F" w14:textId="77777777" w:rsidR="00BF3D26" w:rsidRPr="00D01D92" w:rsidRDefault="00BF3D26" w:rsidP="005D41C3">
      <w:pPr>
        <w:numPr>
          <w:ilvl w:val="0"/>
          <w:numId w:val="31"/>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lastRenderedPageBreak/>
        <w:t xml:space="preserve">D'encourager les États membres à reconnaître que les personnes LGBTI+ sont également confrontées à de multiples formes différentiées de violence fondées sur leur orientation sexuelle, leur identité et/ou expression de genre et leurs caractéristiques sexuelles, leur race, leur appartenance ethnique, leur situation de handicap, leur âge et leur classe sociale qui entraînent des formes plus graves de discrimination, d'exclusion et de violence dans les sphères publique et privée et qui portent atteinte encore plus à la pleine garantie de leurs droits.  </w:t>
      </w:r>
    </w:p>
    <w:p w14:paraId="70A98FF1"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3403F1BC"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D’inviter instamment les États membres à adopter des mesures pour inclure les personnes LGBTI+ dans le développement économique et garantir leur égalité d'accès au marché du travail, en tant que tâche prioritaire dans le contexte des défis économiques émergents. </w:t>
      </w:r>
    </w:p>
    <w:p w14:paraId="165D8367" w14:textId="77777777" w:rsidR="00BF3D26" w:rsidRPr="00D01D92" w:rsidRDefault="00BF3D26" w:rsidP="00D01D92">
      <w:pPr>
        <w:spacing w:after="0" w:line="240" w:lineRule="auto"/>
        <w:ind w:left="720" w:right="-20"/>
        <w:contextualSpacing/>
        <w:jc w:val="both"/>
        <w:rPr>
          <w:rFonts w:ascii="Times New Roman" w:eastAsia="Times New Roman" w:hAnsi="Times New Roman" w:cs="Times New Roman"/>
          <w:lang w:val="fr-FR"/>
        </w:rPr>
      </w:pPr>
    </w:p>
    <w:p w14:paraId="1C86D28C"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i/>
          <w:iCs/>
          <w:lang w:val="fr-FR"/>
        </w:rPr>
      </w:pPr>
      <w:r w:rsidRPr="00D01D92">
        <w:rPr>
          <w:rFonts w:ascii="Times New Roman" w:eastAsia="Times New Roman" w:hAnsi="Times New Roman" w:cs="Times New Roman"/>
          <w:lang w:val="fr-FR"/>
        </w:rPr>
        <w:t>D’inviter instamment les États membres à continuer de prendre les mesures nécessaires pour faciliter le libre exercice des droits civils et politiques des personnes LGBTI+, y compris des pratiques visant à garantir que tous les lieux et bureaux de vote sont de nature universelle, conformément à la législation nationale de chaque pays, conformément aux obligations et engagements internationaux en matière de droits de la personne, entre autres</w:t>
      </w:r>
      <w:r w:rsidRPr="00D01D92">
        <w:rPr>
          <w:rFonts w:ascii="Times New Roman" w:eastAsia="Times New Roman" w:hAnsi="Times New Roman" w:cs="Times New Roman"/>
          <w:i/>
          <w:iCs/>
          <w:lang w:val="fr-FR"/>
        </w:rPr>
        <w:t>.</w:t>
      </w:r>
    </w:p>
    <w:p w14:paraId="7B480D50"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i/>
          <w:iCs/>
          <w:lang w:val="fr-FR"/>
        </w:rPr>
      </w:pPr>
    </w:p>
    <w:p w14:paraId="1633A8B5"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i/>
          <w:iCs/>
          <w:lang w:val="fr-FR"/>
        </w:rPr>
      </w:pPr>
      <w:r w:rsidRPr="00D01D92">
        <w:rPr>
          <w:rFonts w:ascii="Times New Roman" w:hAnsi="Times New Roman" w:cs="Times New Roman"/>
          <w:lang w:val="fr-FR"/>
        </w:rPr>
        <w:t xml:space="preserve">D’inviter instamment les États membres : i) à utiliser des mécanismes institutionnels appropriés, renforcer le système d'égalité des droits pour tous et élaborer des politiques publiques sur la violence à l'égard des personnes LGBTI+, y compris les personnes transgenres et en particulier les femmes transgenres, en mettant l'accent sur les infractions motivées par des préjugés et la discrimination, afin de garantir et de respecter l'égalité devant la loi et favoriser l'accès des personnes transgenres à la pleine jouissance de tous leurs droits humains ; ii) à reconnaître les formes multiples et interreliées de discrimination à l'égard des femmes LBTI+, à mettre en place des lois et des politiques visant à prévenir la violence fondée sur le genre et à promouvoir l'égalité des genres, à ventiler les données sur la violence contre les personnes LBTI+ et à mettre en œuvre des politiques publiques visant à prévenir, sanctionner et éliminer la discrimination et la violence à l’égard des femmes LBTI+ ;  iii) à encourager le respect de la diversité sexuelle dans les zones rurales et côtières, entre autres, et à promouvoir des politiques ou des activités destinées à créer un environnement social favorable comportant des espaces sécuritaires et libres pour que les personnes LGBTI+ habitant ces zones soient en mesure de s'épanouir et de former des familles sans crainte de discrimination, d'exclusion ou de vulnérabilité ; iv) à reconnaître et traiter les vulnérabilités des défenseurs des droits de la personne qui œuvrent à la protection des droits des personnes LGBTI+ </w:t>
      </w:r>
      <w:r w:rsidRPr="00D01D92">
        <w:rPr>
          <w:rFonts w:ascii="Times New Roman" w:eastAsia="Times New Roman" w:hAnsi="Times New Roman" w:cs="Times New Roman"/>
          <w:bCs/>
          <w:lang w:val="fr-FR"/>
        </w:rPr>
        <w:t>et promouvoir la participation de la société civile au processus de consultations sur les politiques publiques</w:t>
      </w:r>
      <w:r w:rsidRPr="00D01D92">
        <w:rPr>
          <w:rFonts w:ascii="Times New Roman" w:eastAsia="Times New Roman" w:hAnsi="Times New Roman" w:cs="Times New Roman"/>
          <w:b/>
          <w:bCs/>
          <w:lang w:val="fr-FR"/>
        </w:rPr>
        <w:t> </w:t>
      </w:r>
      <w:r w:rsidRPr="00D01D92">
        <w:rPr>
          <w:rFonts w:ascii="Times New Roman" w:hAnsi="Times New Roman" w:cs="Times New Roman"/>
          <w:lang w:val="fr-FR"/>
        </w:rPr>
        <w:t>; et (v) à tenir compte du fait que les besoins et les vulnérabilités des personnes LGBTI+ peuvent évoluer au cours de la vie en faisant progresser les mesures décrites dans la présente résolution, en reconnaissant que les besoins et les vulnérabilités des personnes LGBTI+ peuvent évoluer au cours de la vie.</w:t>
      </w:r>
      <w:r w:rsidRPr="00D01D92">
        <w:rPr>
          <w:rStyle w:val="FootnoteReference"/>
          <w:rFonts w:ascii="Times New Roman" w:hAnsi="Times New Roman" w:cs="Times New Roman"/>
          <w:u w:val="single"/>
          <w:vertAlign w:val="superscript"/>
          <w:lang w:val="fr-FR"/>
        </w:rPr>
        <w:footnoteReference w:id="91"/>
      </w:r>
      <w:r w:rsidRPr="00D01D92">
        <w:rPr>
          <w:rFonts w:ascii="Times New Roman" w:hAnsi="Times New Roman" w:cs="Times New Roman"/>
          <w:vertAlign w:val="superscript"/>
          <w:lang w:val="fr-FR"/>
        </w:rPr>
        <w:t xml:space="preserve">/ </w:t>
      </w:r>
      <w:r w:rsidRPr="00D01D92">
        <w:rPr>
          <w:rFonts w:ascii="Times New Roman" w:hAnsi="Times New Roman" w:cs="Times New Roman"/>
          <w:b/>
          <w:lang w:val="fr-FR"/>
        </w:rPr>
        <w:t>(Convenu le 28 juin 2024</w:t>
      </w:r>
      <w:r w:rsidRPr="00D01D92">
        <w:rPr>
          <w:rFonts w:ascii="Times New Roman" w:hAnsi="Times New Roman" w:cs="Times New Roman"/>
          <w:lang w:val="fr-FR"/>
        </w:rPr>
        <w:t xml:space="preserve"> </w:t>
      </w:r>
    </w:p>
    <w:p w14:paraId="56DBD7EF"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4AF7BDCC"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D’encourager les États membres à prendre les mesures législatives, administratives et judiciaires appropriées pour interdire les dénommées « thérapies de conversion » et toute pratique ou intervention visant à modifier ou à supprimer l'orientation sexuelle, l'identité et/ou l'expression de genre d'une personne ou ses caractéristiques sexuelles.</w:t>
      </w:r>
      <w:r w:rsidRPr="00D01D92">
        <w:rPr>
          <w:rFonts w:ascii="Times New Roman" w:hAnsi="Times New Roman" w:cs="Times New Roman"/>
          <w:b/>
          <w:lang w:val="fr-FR"/>
        </w:rPr>
        <w:t xml:space="preserve"> </w:t>
      </w:r>
    </w:p>
    <w:p w14:paraId="1D390A03"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3041D2D5"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D'inviter instamment les États qui ont adopté les mesures mentionnées au paragraphe précédent à les mettre en œuvre de manière efficace et à conserver et examiner, dans la mesure du possible, les données relatives à la mise en œuvre. </w:t>
      </w:r>
    </w:p>
    <w:p w14:paraId="684202A1"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lastRenderedPageBreak/>
        <w:t xml:space="preserve">D’inviter instamment les États membres à adopter des mesures qui garantissent une protection efficace des personnes intersexes et à mettre en œuvre des politiques et des procédures, le cas échéant, qui garantissent que les pratiques médicales impliquant les personnes intersexes respectent les droits de la personne. </w:t>
      </w:r>
    </w:p>
    <w:p w14:paraId="476BBEBE"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0B815A37"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D’encourager les États membres à envisager de discuter, conformément à leur système juridique national respectif, de l'adoption et de la mise en œuvre éventuelles d'une législation et/ou de politiques publiques visant à reconnaître légalement l'identité de genre perçue et librement manifestée par la personne en cause, par le biais de procédures administratives ou autres qui garantissent la confidentialité. </w:t>
      </w:r>
    </w:p>
    <w:p w14:paraId="7C6EA5A0"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3BD4ED6D"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D’inviter instamment les États membres à renforcer les capacités des responsables de l'application des lois dans leurs interactions avec les personnes LGBTI+ </w:t>
      </w:r>
      <w:r w:rsidRPr="00D01D92">
        <w:rPr>
          <w:rFonts w:ascii="Times New Roman" w:eastAsia="Times New Roman" w:hAnsi="Times New Roman" w:cs="Times New Roman"/>
          <w:lang w:val="fr-FR"/>
        </w:rPr>
        <w:t>et effectuer des enquêtes sur les délits à l’encontre des personnes LGBT+, notamment la violence domestique</w:t>
      </w:r>
      <w:r w:rsidRPr="00D01D92">
        <w:rPr>
          <w:rFonts w:ascii="Times New Roman" w:hAnsi="Times New Roman" w:cs="Times New Roman"/>
          <w:lang w:val="fr-FR"/>
        </w:rPr>
        <w:t xml:space="preserve"> par la formation, la coordination avec la société civile, le cas échéant, et d'autres efforts. </w:t>
      </w:r>
    </w:p>
    <w:p w14:paraId="72A543A3"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4920CAA3"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 reconnaître la nécessité de disposer de données et de mesures désagrégées afin de mieux comprendre et s’attaquer à la violence fondée sur le genre et la violence fondée sur les préjugés et de promouvoir l'égalité des genres pour toutes les personnes LGBTI+ dans la région, et de prendre des mesures pour y répondre. </w:t>
      </w:r>
    </w:p>
    <w:p w14:paraId="0A0AA3F6"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5540D88D"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D’appeler les États membres à prendre des mesures pour éliminer les lois, règlements et pratiques qui constituent une discrimination directe ou indirecte à l’égard des citoyens en ce qui concerne leur droit de participer aux affaires publiques, y compris aux élections, sur la base de l'orientation sexuelle, de l'identité et de l'expression de genre ainsi que des caractéristiques sexuelles. </w:t>
      </w:r>
    </w:p>
    <w:p w14:paraId="33C07E4D" w14:textId="77777777" w:rsidR="00BF3D26" w:rsidRPr="00D01D92" w:rsidRDefault="00BF3D26" w:rsidP="00D01D92">
      <w:pPr>
        <w:spacing w:after="0" w:line="240" w:lineRule="auto"/>
        <w:ind w:right="-20"/>
        <w:contextualSpacing/>
        <w:jc w:val="both"/>
        <w:rPr>
          <w:rFonts w:ascii="Times New Roman" w:hAnsi="Times New Roman" w:cs="Times New Roman"/>
          <w:iCs/>
          <w:lang w:val="fr-FR"/>
        </w:rPr>
      </w:pPr>
    </w:p>
    <w:p w14:paraId="7ABA2B15"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 charger le Conseil permanent d'organiser, avec les ressources existantes et en coordination avec le Secrétariat à l'accès aux droits et à l'équité et la société civile, une séance extraordinaire sur le thème « Les progrès accomplis et les défis restant à relever dans la prévention de la discrimination et de la violence à l'égard des personnes LGBTI+ dans les Amériques », en gardant à l'esprit que 2024 marque le dixième anniversaire de la création du bureau du rapporteur de la CIDH pour les droits des personnes LGBTI. </w:t>
      </w:r>
    </w:p>
    <w:p w14:paraId="5313C009" w14:textId="77777777" w:rsidR="00BF3D26" w:rsidRPr="00D01D92" w:rsidRDefault="00BF3D26" w:rsidP="00D01D92">
      <w:pPr>
        <w:spacing w:after="0" w:line="240" w:lineRule="auto"/>
        <w:ind w:right="-20"/>
        <w:contextualSpacing/>
        <w:jc w:val="both"/>
        <w:rPr>
          <w:rFonts w:ascii="Times New Roman" w:eastAsia="Times New Roman" w:hAnsi="Times New Roman" w:cs="Times New Roman"/>
          <w:lang w:val="fr-FR"/>
        </w:rPr>
      </w:pPr>
    </w:p>
    <w:p w14:paraId="37BAF967" w14:textId="77777777" w:rsidR="00BF3D26" w:rsidRPr="00D01D92" w:rsidRDefault="00BF3D26" w:rsidP="005D41C3">
      <w:pPr>
        <w:numPr>
          <w:ilvl w:val="0"/>
          <w:numId w:val="32"/>
        </w:numPr>
        <w:spacing w:after="0" w:line="240" w:lineRule="auto"/>
        <w:ind w:left="0" w:right="-2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 demander à nouveau à la CIDH de préparer, en fonction des ressources qui lui sont disponibles, un rapport de suivi concernant le rapport «  Violence contre les personnes lesbiennes, gays, bisexuelles, transgenres et intersexes dans les Amériques » publié en 2015 et, en collaboration avec d'autres organismes et entités tels que l'Organisation panaméricaine de la Santé, de lui demander également de faire rapport sur la discrimination médicale et les pratiques médicales dégradantes, notamment en ce qui concerne les personnes intersexes, ainsi que de faire rapport sur la pratique des dénommées « thérapies de conversion » dans la région. </w:t>
      </w:r>
    </w:p>
    <w:p w14:paraId="1AFEBFFC" w14:textId="77777777" w:rsidR="00BF3D26" w:rsidRPr="00D01D92" w:rsidRDefault="00BF3D26" w:rsidP="00D01D92">
      <w:pPr>
        <w:spacing w:after="0" w:line="240" w:lineRule="auto"/>
        <w:jc w:val="both"/>
        <w:rPr>
          <w:rFonts w:ascii="Times New Roman" w:hAnsi="Times New Roman" w:cs="Times New Roman"/>
          <w:lang w:val="fr-FR"/>
        </w:rPr>
      </w:pPr>
    </w:p>
    <w:p w14:paraId="3A17D8AD" w14:textId="77777777" w:rsidR="00BF3D26" w:rsidRPr="00D01D92" w:rsidRDefault="00BF3D26" w:rsidP="00D01D92">
      <w:pPr>
        <w:keepNext/>
        <w:spacing w:after="0" w:line="240" w:lineRule="auto"/>
        <w:ind w:left="720" w:hanging="720"/>
        <w:jc w:val="both"/>
        <w:rPr>
          <w:rFonts w:ascii="Times New Roman" w:hAnsi="Times New Roman" w:cs="Times New Roman"/>
          <w:b/>
          <w:bCs/>
          <w:lang w:val="fr-FR"/>
        </w:rPr>
      </w:pPr>
      <w:r w:rsidRPr="00D01D92">
        <w:rPr>
          <w:rFonts w:ascii="Times New Roman" w:hAnsi="Times New Roman" w:cs="Times New Roman"/>
          <w:lang w:val="fr-FR"/>
        </w:rPr>
        <w:lastRenderedPageBreak/>
        <w:t>xxi.</w:t>
      </w:r>
      <w:r w:rsidRPr="00D01D92">
        <w:rPr>
          <w:rFonts w:ascii="Times New Roman" w:hAnsi="Times New Roman" w:cs="Times New Roman"/>
          <w:lang w:val="fr-FR"/>
        </w:rPr>
        <w:tab/>
        <w:t xml:space="preserve">« UNE APPROCHE DES DROITS DE LA PERSONNE EN MATIÈRE DE LUTTE CONTRE LA CRIMINALITÉ ORGANISÉE » </w:t>
      </w:r>
      <w:r w:rsidRPr="00D01D92">
        <w:rPr>
          <w:rStyle w:val="FootnoteReference"/>
          <w:rFonts w:ascii="Times New Roman" w:hAnsi="Times New Roman" w:cs="Times New Roman"/>
          <w:u w:val="single"/>
          <w:vertAlign w:val="superscript"/>
          <w:lang w:val="fr-FR"/>
        </w:rPr>
        <w:footnoteReference w:id="92"/>
      </w:r>
      <w:r w:rsidRPr="00D01D92">
        <w:rPr>
          <w:rFonts w:ascii="Times New Roman" w:hAnsi="Times New Roman" w:cs="Times New Roman"/>
          <w:vertAlign w:val="superscript"/>
          <w:lang w:val="fr-FR"/>
        </w:rPr>
        <w:t>/</w:t>
      </w:r>
      <w:r w:rsidRPr="00D01D92">
        <w:rPr>
          <w:rStyle w:val="FootnoteReference"/>
          <w:rFonts w:ascii="Times New Roman" w:hAnsi="Times New Roman" w:cs="Times New Roman"/>
          <w:u w:val="single"/>
          <w:vertAlign w:val="superscript"/>
          <w:lang w:val="fr-FR"/>
        </w:rPr>
        <w:footnoteReference w:id="93"/>
      </w:r>
      <w:r w:rsidRPr="00D01D92">
        <w:rPr>
          <w:rFonts w:ascii="Times New Roman" w:hAnsi="Times New Roman" w:cs="Times New Roman"/>
          <w:vertAlign w:val="superscript"/>
          <w:lang w:val="fr-FR"/>
        </w:rPr>
        <w:t>/</w:t>
      </w:r>
    </w:p>
    <w:p w14:paraId="3FE02C2E" w14:textId="77777777" w:rsidR="00BF3D26" w:rsidRPr="00D01D92" w:rsidRDefault="00BF3D26" w:rsidP="00D01D92">
      <w:pPr>
        <w:keepNext/>
        <w:spacing w:after="0" w:line="240" w:lineRule="auto"/>
        <w:jc w:val="both"/>
        <w:rPr>
          <w:rFonts w:ascii="Times New Roman" w:hAnsi="Times New Roman" w:cs="Times New Roman"/>
          <w:lang w:val="fr-FR"/>
        </w:rPr>
      </w:pPr>
    </w:p>
    <w:p w14:paraId="160BB78E"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RÉAFFIRMANT l'obligation des États de respecter, de promouvoir et de protéger tous les droits de la personne et toutes les libertés fondamentales, ainsi que l'importance essentielle du respect de l'État de droit, en prenant particulièrement en considération l'article 2 </w:t>
      </w:r>
      <w:r w:rsidRPr="00D01D92">
        <w:rPr>
          <w:rFonts w:ascii="Times New Roman" w:hAnsi="Times New Roman" w:cs="Times New Roman"/>
          <w:i/>
          <w:iCs/>
          <w:lang w:val="fr-FR"/>
        </w:rPr>
        <w:t>a</w:t>
      </w:r>
      <w:r w:rsidRPr="00D01D92">
        <w:rPr>
          <w:rFonts w:ascii="Times New Roman" w:hAnsi="Times New Roman" w:cs="Times New Roman"/>
          <w:lang w:val="fr-FR"/>
        </w:rPr>
        <w:t xml:space="preserve"> de la Charte de l'Organisation des États Américains (OEA), qui fait du renforcement de la paix et de la sécurité dans la région un objectif essentiel de l'Organisation, </w:t>
      </w:r>
    </w:p>
    <w:p w14:paraId="5A8D8A11" w14:textId="77777777" w:rsidR="00BF3D26" w:rsidRPr="00D01D92" w:rsidRDefault="00BF3D26" w:rsidP="00D01D92">
      <w:pPr>
        <w:spacing w:after="0" w:line="240" w:lineRule="auto"/>
        <w:jc w:val="both"/>
        <w:rPr>
          <w:rFonts w:ascii="Times New Roman" w:hAnsi="Times New Roman" w:cs="Times New Roman"/>
          <w:lang w:val="fr-FR"/>
        </w:rPr>
      </w:pPr>
    </w:p>
    <w:p w14:paraId="02F692F5"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RAPPELANT que les États doivent veiller à ce que les mesures prises pour lutter contre la criminalité organisée sous toutes ses formes et dans toutes ses manifestations soient conformes au droit international, en particulier au droit international des droits de la personne, au droit international des réfugiés et au droit international humanitaire,</w:t>
      </w:r>
    </w:p>
    <w:p w14:paraId="4870803E" w14:textId="77777777" w:rsidR="00BF3D26" w:rsidRPr="00D01D92" w:rsidRDefault="00BF3D26" w:rsidP="00D01D92">
      <w:pPr>
        <w:spacing w:after="0" w:line="240" w:lineRule="auto"/>
        <w:jc w:val="both"/>
        <w:rPr>
          <w:rFonts w:ascii="Times New Roman" w:hAnsi="Times New Roman" w:cs="Times New Roman"/>
          <w:lang w:val="fr-FR"/>
        </w:rPr>
      </w:pPr>
    </w:p>
    <w:p w14:paraId="1EF4B00E"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CONSIDÉRANT que, conformément à l'article 27 de la Convention américaine relative aux droits de l'homme, il ne peut être dérogé à certaines obligations découlant de cette Convention qu'en cas de guerre, de danger public ou d'autre situation d'urgence menaçant l'indépendance ou la sécurité de l'État partie, et seulement dans la mesure et pour </w:t>
      </w:r>
      <w:proofErr w:type="gramStart"/>
      <w:r w:rsidRPr="00D01D92">
        <w:rPr>
          <w:rFonts w:ascii="Times New Roman" w:hAnsi="Times New Roman" w:cs="Times New Roman"/>
          <w:lang w:val="fr-FR"/>
        </w:rPr>
        <w:t>la durée strictement nécessaires</w:t>
      </w:r>
      <w:proofErr w:type="gramEnd"/>
      <w:r w:rsidRPr="00D01D92">
        <w:rPr>
          <w:rFonts w:ascii="Times New Roman" w:hAnsi="Times New Roman" w:cs="Times New Roman"/>
          <w:lang w:val="fr-FR"/>
        </w:rPr>
        <w:t xml:space="preserve"> aux exigences de la situation,</w:t>
      </w:r>
      <w:r w:rsidRPr="00D01D92">
        <w:rPr>
          <w:rFonts w:ascii="Times New Roman" w:hAnsi="Times New Roman" w:cs="Times New Roman"/>
          <w:b/>
          <w:bCs/>
          <w:lang w:val="fr-FR"/>
        </w:rPr>
        <w:t xml:space="preserve"> </w:t>
      </w:r>
    </w:p>
    <w:p w14:paraId="2C12D849" w14:textId="77777777" w:rsidR="00BF3D26" w:rsidRPr="00D01D92" w:rsidRDefault="00BF3D26" w:rsidP="00D01D92">
      <w:pPr>
        <w:spacing w:after="0" w:line="240" w:lineRule="auto"/>
        <w:jc w:val="both"/>
        <w:rPr>
          <w:rFonts w:ascii="Times New Roman" w:hAnsi="Times New Roman" w:cs="Times New Roman"/>
          <w:lang w:val="fr-FR"/>
        </w:rPr>
      </w:pPr>
    </w:p>
    <w:p w14:paraId="6A004222"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RÉITÉRANT que, même dans un tel cas, les dérogations ne doivent pas être incompatibles avec les autres obligations qui leur incombent en vertu du droit international et ne doivent pas entraîner de discrimination fondée sur la race, la couleur, le sexe, la langue, la religion ou l'origine sociale ; et prévoyant en outre que certains droits ne peuvent faire l'objet d'aucune dérogation, quel que soit le cas de figure,</w:t>
      </w:r>
      <w:r w:rsidRPr="00D01D92">
        <w:rPr>
          <w:rFonts w:ascii="Times New Roman" w:hAnsi="Times New Roman" w:cs="Times New Roman"/>
          <w:b/>
          <w:bCs/>
          <w:lang w:val="fr-FR"/>
        </w:rPr>
        <w:t xml:space="preserve"> </w:t>
      </w:r>
    </w:p>
    <w:p w14:paraId="26F5F57C" w14:textId="77777777" w:rsidR="00BF3D26" w:rsidRPr="00D01D92" w:rsidRDefault="00BF3D26" w:rsidP="00D01D92">
      <w:pPr>
        <w:spacing w:after="0" w:line="240" w:lineRule="auto"/>
        <w:jc w:val="both"/>
        <w:rPr>
          <w:rFonts w:ascii="Times New Roman" w:hAnsi="Times New Roman" w:cs="Times New Roman"/>
          <w:lang w:val="fr-FR"/>
        </w:rPr>
      </w:pPr>
    </w:p>
    <w:p w14:paraId="44D75570"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ACCUEILLANT AVEC SATISFACTION l'analyse réalisée par la Commission interaméricaine des droits de l'homme (CIDH), qui concerne les effets de la criminalité organisée sur les femmes, les filles et les adolescentes (OEA/</w:t>
      </w:r>
      <w:proofErr w:type="spellStart"/>
      <w:r w:rsidRPr="00D01D92">
        <w:rPr>
          <w:rFonts w:ascii="Times New Roman" w:hAnsi="Times New Roman" w:cs="Times New Roman"/>
          <w:lang w:val="fr-FR"/>
        </w:rPr>
        <w:t>Ser.L</w:t>
      </w:r>
      <w:proofErr w:type="spellEnd"/>
      <w:r w:rsidRPr="00D01D92">
        <w:rPr>
          <w:rFonts w:ascii="Times New Roman" w:hAnsi="Times New Roman" w:cs="Times New Roman"/>
          <w:lang w:val="fr-FR"/>
        </w:rPr>
        <w:t>/V/II, doc.9/23) et sur les enfants, les adolescents et les jeunes (OEA/</w:t>
      </w:r>
      <w:proofErr w:type="spellStart"/>
      <w:r w:rsidRPr="00D01D92">
        <w:rPr>
          <w:rFonts w:ascii="Times New Roman" w:hAnsi="Times New Roman" w:cs="Times New Roman"/>
          <w:lang w:val="fr-FR"/>
        </w:rPr>
        <w:t>Ser.L</w:t>
      </w:r>
      <w:proofErr w:type="spellEnd"/>
      <w:r w:rsidRPr="00D01D92">
        <w:rPr>
          <w:rFonts w:ascii="Times New Roman" w:hAnsi="Times New Roman" w:cs="Times New Roman"/>
          <w:lang w:val="fr-FR"/>
        </w:rPr>
        <w:t xml:space="preserve">/V/II, doc.51/23), </w:t>
      </w:r>
    </w:p>
    <w:p w14:paraId="13F576CB" w14:textId="77777777" w:rsidR="00BF3D26" w:rsidRPr="00D01D92" w:rsidRDefault="00BF3D26" w:rsidP="00D01D92">
      <w:pPr>
        <w:spacing w:after="0" w:line="240" w:lineRule="auto"/>
        <w:jc w:val="both"/>
        <w:rPr>
          <w:rFonts w:ascii="Times New Roman" w:hAnsi="Times New Roman" w:cs="Times New Roman"/>
          <w:lang w:val="fr-FR"/>
        </w:rPr>
      </w:pPr>
    </w:p>
    <w:p w14:paraId="4ADAF9B3" w14:textId="77777777" w:rsidR="00BF3D26" w:rsidRPr="00D01D92" w:rsidRDefault="00BF3D26" w:rsidP="00D01D92">
      <w:pPr>
        <w:keepNext/>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4DAA2B75" w14:textId="77777777" w:rsidR="00BF3D26" w:rsidRPr="00D01D92" w:rsidRDefault="00BF3D26" w:rsidP="00D01D92">
      <w:pPr>
        <w:keepNext/>
        <w:spacing w:after="0" w:line="240" w:lineRule="auto"/>
        <w:jc w:val="both"/>
        <w:rPr>
          <w:rFonts w:ascii="Times New Roman" w:hAnsi="Times New Roman" w:cs="Times New Roman"/>
          <w:lang w:val="fr-FR"/>
        </w:rPr>
      </w:pPr>
    </w:p>
    <w:p w14:paraId="145202C5" w14:textId="77777777" w:rsidR="00BF3D26" w:rsidRPr="00D01D92" w:rsidRDefault="00BF3D26" w:rsidP="005D41C3">
      <w:pPr>
        <w:numPr>
          <w:ilvl w:val="0"/>
          <w:numId w:val="44"/>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condamner la criminalité organisée sous toutes ses formes et dans toutes ses manifestations et d'exprimer sa préoccupation quant à leurs effets préjudiciables sur la jouissance de tous les droits de la personne. </w:t>
      </w:r>
    </w:p>
    <w:p w14:paraId="2940FC2F" w14:textId="77777777" w:rsidR="00BF3D26" w:rsidRPr="00D01D92" w:rsidRDefault="00BF3D26" w:rsidP="00D01D92">
      <w:pPr>
        <w:spacing w:after="0" w:line="240" w:lineRule="auto"/>
        <w:jc w:val="both"/>
        <w:rPr>
          <w:rFonts w:ascii="Times New Roman" w:hAnsi="Times New Roman" w:cs="Times New Roman"/>
          <w:lang w:val="fr-FR"/>
        </w:rPr>
      </w:pPr>
    </w:p>
    <w:p w14:paraId="3D176EE4" w14:textId="77777777" w:rsidR="00BF3D26" w:rsidRPr="00D01D92" w:rsidRDefault="00BF3D26" w:rsidP="005D41C3">
      <w:pPr>
        <w:numPr>
          <w:ilvl w:val="0"/>
          <w:numId w:val="44"/>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réaffirmer le devoir des États de protéger les personnes se trouvant sur leur territoire contre la violence, y compris contre la criminalité organisée sous toutes ses formes et dans toutes ses manifestations spécialement les personnes en situation de vulnérabilité particulière dont les enfants, les adolescents, les jeunes, les personnes âgées, les personnes handicapées, les migrants  </w:t>
      </w:r>
      <w:r w:rsidRPr="00D01D92">
        <w:rPr>
          <w:rFonts w:ascii="Times New Roman" w:hAnsi="Times New Roman" w:cs="Times New Roman"/>
          <w:b/>
          <w:bCs/>
          <w:lang w:val="fr-FR"/>
        </w:rPr>
        <w:t xml:space="preserve"> </w:t>
      </w:r>
      <w:r w:rsidRPr="00D01D92">
        <w:rPr>
          <w:rFonts w:ascii="Times New Roman" w:hAnsi="Times New Roman" w:cs="Times New Roman"/>
          <w:bCs/>
          <w:lang w:val="fr-FR"/>
        </w:rPr>
        <w:t>toutes les femmes</w:t>
      </w:r>
      <w:r w:rsidRPr="00D01D92">
        <w:rPr>
          <w:rFonts w:ascii="Times New Roman" w:hAnsi="Times New Roman" w:cs="Times New Roman"/>
          <w:lang w:val="fr-FR"/>
        </w:rPr>
        <w:t xml:space="preserve">, dont la vie et le développement sont affectés par le phénomène de la criminalité organisée sous toutes ses formes et dans toutes ses manifestations. </w:t>
      </w:r>
      <w:r w:rsidRPr="00D01D92">
        <w:rPr>
          <w:rFonts w:ascii="Times New Roman" w:hAnsi="Times New Roman" w:cs="Times New Roman"/>
          <w:b/>
          <w:lang w:val="fr-FR"/>
        </w:rPr>
        <w:t xml:space="preserve">  </w:t>
      </w:r>
      <w:r w:rsidRPr="00D01D92">
        <w:rPr>
          <w:rFonts w:ascii="Times New Roman" w:hAnsi="Times New Roman" w:cs="Times New Roman"/>
          <w:lang w:val="fr-FR"/>
        </w:rPr>
        <w:t xml:space="preserve">  </w:t>
      </w:r>
    </w:p>
    <w:p w14:paraId="4705F62C" w14:textId="77777777" w:rsidR="00BF3D26" w:rsidRPr="00D01D92" w:rsidRDefault="00BF3D26" w:rsidP="00D01D92">
      <w:pPr>
        <w:spacing w:after="0" w:line="240" w:lineRule="auto"/>
        <w:jc w:val="both"/>
        <w:rPr>
          <w:rFonts w:ascii="Times New Roman" w:hAnsi="Times New Roman" w:cs="Times New Roman"/>
          <w:lang w:val="fr-FR"/>
        </w:rPr>
      </w:pPr>
    </w:p>
    <w:p w14:paraId="4AC1CB8D" w14:textId="77777777" w:rsidR="00BF3D26" w:rsidRPr="00D01D92" w:rsidRDefault="00BF3D26" w:rsidP="005D41C3">
      <w:pPr>
        <w:numPr>
          <w:ilvl w:val="0"/>
          <w:numId w:val="44"/>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lastRenderedPageBreak/>
        <w:t>De réaffirmer que les États ont le devoir de veiller à ce que toutes les mesures adoptées pour lutter contre la criminalité organisée sous toutes ses formes et dans toutes ses manifestations le soient dans le plein respect des obligations internationales en matière de droits de la personne, y compris les principes de légalité, de nécessité, de proportionnalité et de non-discrimination, et toujours dans le respect de garanties procédurales minimales.</w:t>
      </w:r>
      <w:r w:rsidRPr="00D01D92">
        <w:rPr>
          <w:rFonts w:ascii="Times New Roman" w:hAnsi="Times New Roman" w:cs="Times New Roman"/>
          <w:b/>
          <w:bCs/>
          <w:lang w:val="fr-FR"/>
        </w:rPr>
        <w:t xml:space="preserve"> </w:t>
      </w:r>
    </w:p>
    <w:p w14:paraId="07AACAB3" w14:textId="77777777" w:rsidR="00BF3D26" w:rsidRPr="00D01D92" w:rsidRDefault="00BF3D26" w:rsidP="00D01D92">
      <w:pPr>
        <w:spacing w:after="0" w:line="240" w:lineRule="auto"/>
        <w:jc w:val="both"/>
        <w:rPr>
          <w:rFonts w:ascii="Times New Roman" w:hAnsi="Times New Roman" w:cs="Times New Roman"/>
          <w:lang w:val="fr-FR"/>
        </w:rPr>
      </w:pPr>
    </w:p>
    <w:p w14:paraId="3E2EECC6" w14:textId="77777777" w:rsidR="00BF3D26" w:rsidRPr="00D01D92" w:rsidRDefault="00BF3D26" w:rsidP="005D41C3">
      <w:pPr>
        <w:numPr>
          <w:ilvl w:val="0"/>
          <w:numId w:val="44"/>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charger le Conseil permanent d'inclure dans l'une de ses séances régulières un dialogue entre les États membres, des spécialistes, la CIDH et le Secrétariat à la sécurité multidimensionnelle afin d'examiner les politiques publiques et les réglementations pertinentes pour garantir une approche de la problématique de la criminalité organisée sous toutes ses formes et dans toutes ses manifestations qui soit respectueuse des droits de la personne et des obligations internationales dans ce domaine</w:t>
      </w:r>
      <w:r w:rsidRPr="00D01D92">
        <w:rPr>
          <w:rFonts w:ascii="Times New Roman" w:hAnsi="Times New Roman" w:cs="Times New Roman"/>
          <w:b/>
          <w:bCs/>
          <w:lang w:val="fr-FR"/>
        </w:rPr>
        <w:t xml:space="preserve">. </w:t>
      </w:r>
    </w:p>
    <w:p w14:paraId="293E472A" w14:textId="77777777" w:rsidR="00BF3D26" w:rsidRPr="00D01D92" w:rsidRDefault="00BF3D26" w:rsidP="00D01D92">
      <w:pPr>
        <w:spacing w:after="0" w:line="240" w:lineRule="auto"/>
        <w:jc w:val="both"/>
        <w:rPr>
          <w:rFonts w:ascii="Times New Roman" w:hAnsi="Times New Roman" w:cs="Times New Roman"/>
          <w:lang w:val="fr-FR"/>
        </w:rPr>
      </w:pPr>
    </w:p>
    <w:p w14:paraId="553CEAED" w14:textId="77777777" w:rsidR="00BF3D26" w:rsidRPr="00D01D92" w:rsidRDefault="00BF3D26" w:rsidP="005D41C3">
      <w:pPr>
        <w:numPr>
          <w:ilvl w:val="0"/>
          <w:numId w:val="44"/>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demander à la CIDH de renforcer sa collaboration avec le Secrétariat à la sécurité multidimensionnelle afin de continuer d'inclure une approche fondée sur les droits de la personne dans tous ses domaines d'action et dans ses entités et dépendances, tels que le Secrétariat du Comité interaméricain contre le terrorisme, le Secrétariat de la Commission interaméricaine de lutte contre l'abus des drogues, le Département contre la criminalité transnationale organisée et le Département de la sécurité publique. </w:t>
      </w:r>
    </w:p>
    <w:p w14:paraId="1D0D69AE" w14:textId="77777777" w:rsidR="00BF3D26" w:rsidRPr="00D01D92" w:rsidRDefault="00BF3D26" w:rsidP="00D01D92">
      <w:pPr>
        <w:spacing w:after="0" w:line="240" w:lineRule="auto"/>
        <w:jc w:val="both"/>
        <w:rPr>
          <w:rFonts w:ascii="Times New Roman" w:hAnsi="Times New Roman" w:cs="Times New Roman"/>
          <w:lang w:val="fr-FR"/>
        </w:rPr>
      </w:pPr>
    </w:p>
    <w:p w14:paraId="269BFB0D" w14:textId="77777777" w:rsidR="00BF3D26" w:rsidRPr="00D01D92" w:rsidRDefault="00BF3D26" w:rsidP="00D01D92">
      <w:pPr>
        <w:keepNext/>
        <w:spacing w:after="0" w:line="240" w:lineRule="auto"/>
        <w:ind w:left="720" w:hanging="720"/>
        <w:jc w:val="both"/>
        <w:rPr>
          <w:rFonts w:ascii="Times New Roman" w:hAnsi="Times New Roman" w:cs="Times New Roman"/>
          <w:b/>
          <w:bCs/>
          <w:lang w:val="fr-FR"/>
        </w:rPr>
      </w:pPr>
      <w:r w:rsidRPr="00D01D92">
        <w:rPr>
          <w:rFonts w:ascii="Times New Roman" w:hAnsi="Times New Roman" w:cs="Times New Roman"/>
          <w:lang w:val="fr-FR"/>
        </w:rPr>
        <w:t>xxii.</w:t>
      </w:r>
      <w:r w:rsidRPr="00D01D92">
        <w:rPr>
          <w:rFonts w:ascii="Times New Roman" w:hAnsi="Times New Roman" w:cs="Times New Roman"/>
          <w:lang w:val="fr-FR"/>
        </w:rPr>
        <w:tab/>
        <w:t xml:space="preserve">« DROITS HUMAINS DES PERSONNES ÂGÉES » </w:t>
      </w:r>
    </w:p>
    <w:p w14:paraId="48FAD619" w14:textId="77777777" w:rsidR="00BF3D26" w:rsidRPr="00D01D92" w:rsidRDefault="00BF3D26" w:rsidP="00D01D92">
      <w:pPr>
        <w:keepNext/>
        <w:spacing w:after="0" w:line="240" w:lineRule="auto"/>
        <w:jc w:val="both"/>
        <w:rPr>
          <w:rFonts w:ascii="Times New Roman" w:hAnsi="Times New Roman" w:cs="Times New Roman"/>
          <w:lang w:val="fr-FR"/>
        </w:rPr>
      </w:pPr>
    </w:p>
    <w:p w14:paraId="59F455A5" w14:textId="77777777" w:rsidR="00BF3D26" w:rsidRPr="00D01D92" w:rsidRDefault="00BF3D26" w:rsidP="00D01D92">
      <w:pPr>
        <w:spacing w:after="0" w:line="240" w:lineRule="auto"/>
        <w:ind w:firstLine="706"/>
        <w:jc w:val="both"/>
        <w:rPr>
          <w:rFonts w:ascii="Times New Roman" w:hAnsi="Times New Roman" w:cs="Times New Roman"/>
          <w:color w:val="000000" w:themeColor="text1"/>
          <w:lang w:val="fr-FR"/>
        </w:rPr>
      </w:pPr>
      <w:r w:rsidRPr="00D01D92">
        <w:rPr>
          <w:rFonts w:ascii="Times New Roman" w:hAnsi="Times New Roman" w:cs="Times New Roman"/>
          <w:lang w:val="fr-FR"/>
        </w:rPr>
        <w:t xml:space="preserve">CONSCIENTE qu'il est </w:t>
      </w:r>
      <w:r w:rsidRPr="00D01D92">
        <w:rPr>
          <w:rFonts w:ascii="Times New Roman" w:hAnsi="Times New Roman" w:cs="Times New Roman"/>
          <w:color w:val="000000" w:themeColor="text1"/>
          <w:lang w:val="fr-FR"/>
        </w:rPr>
        <w:t xml:space="preserve">urgent d'identifier et d'intégrer les besoins des personnes âgées, en particulier les femmes âgées, et leur participation significative dans tous les domaines de la société, et d'éliminer toutes les formes de discrimination fondée sur l’âge, </w:t>
      </w:r>
    </w:p>
    <w:p w14:paraId="0D868F9C" w14:textId="77777777" w:rsidR="00BF3D26" w:rsidRPr="00D01D92" w:rsidRDefault="00BF3D26" w:rsidP="00D01D92">
      <w:pPr>
        <w:spacing w:after="0" w:line="240" w:lineRule="auto"/>
        <w:jc w:val="both"/>
        <w:rPr>
          <w:rFonts w:ascii="Times New Roman" w:hAnsi="Times New Roman" w:cs="Times New Roman"/>
          <w:color w:val="000000" w:themeColor="text1"/>
          <w:lang w:val="fr-FR"/>
        </w:rPr>
      </w:pPr>
    </w:p>
    <w:p w14:paraId="7E400007" w14:textId="77777777" w:rsidR="00BF3D26" w:rsidRPr="00D01D92" w:rsidRDefault="00BF3D26" w:rsidP="00D01D92">
      <w:pPr>
        <w:spacing w:after="0" w:line="240" w:lineRule="auto"/>
        <w:ind w:firstLine="706"/>
        <w:jc w:val="both"/>
        <w:rPr>
          <w:rFonts w:ascii="Times New Roman" w:hAnsi="Times New Roman" w:cs="Times New Roman"/>
          <w:color w:val="000000" w:themeColor="text1"/>
          <w:lang w:val="fr-FR"/>
        </w:rPr>
      </w:pPr>
      <w:r w:rsidRPr="00D01D92">
        <w:rPr>
          <w:rFonts w:ascii="Times New Roman" w:hAnsi="Times New Roman" w:cs="Times New Roman"/>
          <w:color w:val="000000" w:themeColor="text1"/>
          <w:lang w:val="fr-FR"/>
        </w:rPr>
        <w:t xml:space="preserve">RECONNAISSANT que les personnes âgées jouissent de tous les droits humains et libertés fondamentaux, y compris les droits à la vie, doivent jouir du plus haut niveau de bien-être physique, mental, matériel et social, sans discrimination d'aucune sorte, conformément à la Convention interaméricaine sur la protection des droits humains des personnes âgées, </w:t>
      </w:r>
    </w:p>
    <w:p w14:paraId="784DFAC2" w14:textId="77777777" w:rsidR="00BF3D26" w:rsidRPr="00D01D92" w:rsidRDefault="00BF3D26" w:rsidP="00D01D92">
      <w:pPr>
        <w:spacing w:after="0" w:line="240" w:lineRule="auto"/>
        <w:jc w:val="both"/>
        <w:rPr>
          <w:rFonts w:ascii="Times New Roman" w:hAnsi="Times New Roman" w:cs="Times New Roman"/>
          <w:b/>
          <w:bCs/>
          <w:color w:val="000000" w:themeColor="text1"/>
          <w:lang w:val="fr-FR"/>
        </w:rPr>
      </w:pPr>
    </w:p>
    <w:p w14:paraId="6299EC2B" w14:textId="77777777" w:rsidR="00BF3D26" w:rsidRPr="00D01D92" w:rsidRDefault="00BF3D26" w:rsidP="00D01D92">
      <w:pPr>
        <w:spacing w:after="0" w:line="240" w:lineRule="auto"/>
        <w:jc w:val="both"/>
        <w:rPr>
          <w:rFonts w:ascii="Times New Roman" w:hAnsi="Times New Roman" w:cs="Times New Roman"/>
          <w:b/>
          <w:bCs/>
          <w:color w:val="000000" w:themeColor="text1"/>
          <w:lang w:val="fr-FR"/>
        </w:rPr>
      </w:pPr>
      <w:r w:rsidRPr="00D01D92">
        <w:rPr>
          <w:rFonts w:ascii="Times New Roman" w:hAnsi="Times New Roman" w:cs="Times New Roman"/>
          <w:b/>
          <w:bCs/>
          <w:color w:val="000000" w:themeColor="text1"/>
          <w:lang w:val="fr-FR"/>
        </w:rPr>
        <w:tab/>
      </w:r>
      <w:r w:rsidRPr="00D01D92">
        <w:rPr>
          <w:rFonts w:ascii="Times New Roman" w:hAnsi="Times New Roman" w:cs="Times New Roman"/>
          <w:color w:val="000000" w:themeColor="text1"/>
          <w:lang w:val="fr-FR"/>
        </w:rPr>
        <w:t>CONSIDÉRANT que le Mécanisme de suivi de la Convention interaméricaine sur la protection des droits humains des personnes âgées est désormais constitué, après avoir reçu son dixième instrument de ratification ou d’adhésion, conformément à l’article 33 de ce traité,</w:t>
      </w:r>
      <w:r w:rsidRPr="00D01D92">
        <w:rPr>
          <w:rFonts w:ascii="Times New Roman" w:hAnsi="Times New Roman" w:cs="Times New Roman"/>
          <w:b/>
          <w:bCs/>
          <w:color w:val="000000" w:themeColor="text1"/>
          <w:lang w:val="fr-FR"/>
        </w:rPr>
        <w:t xml:space="preserve"> </w:t>
      </w:r>
    </w:p>
    <w:p w14:paraId="46062C06" w14:textId="77777777" w:rsidR="00BF3D26" w:rsidRPr="00D01D92" w:rsidRDefault="00BF3D26" w:rsidP="00D01D92">
      <w:pPr>
        <w:spacing w:after="0" w:line="240" w:lineRule="auto"/>
        <w:jc w:val="both"/>
        <w:rPr>
          <w:rFonts w:ascii="Times New Roman" w:hAnsi="Times New Roman" w:cs="Times New Roman"/>
          <w:b/>
          <w:bCs/>
          <w:color w:val="000000" w:themeColor="text1"/>
          <w:lang w:val="fr-FR"/>
        </w:rPr>
      </w:pPr>
    </w:p>
    <w:p w14:paraId="75D3CC6D" w14:textId="77777777" w:rsidR="00BF3D26" w:rsidRPr="00D01D92" w:rsidRDefault="00BF3D26" w:rsidP="00D01D92">
      <w:pPr>
        <w:spacing w:after="0" w:line="240" w:lineRule="auto"/>
        <w:ind w:firstLine="706"/>
        <w:jc w:val="both"/>
        <w:rPr>
          <w:rFonts w:ascii="Times New Roman" w:hAnsi="Times New Roman" w:cs="Times New Roman"/>
          <w:b/>
          <w:bCs/>
          <w:color w:val="000000" w:themeColor="text1"/>
          <w:lang w:val="fr-FR"/>
        </w:rPr>
      </w:pPr>
      <w:r w:rsidRPr="00D01D92">
        <w:rPr>
          <w:rFonts w:ascii="Times New Roman" w:hAnsi="Times New Roman" w:cs="Times New Roman"/>
          <w:color w:val="000000" w:themeColor="text1"/>
          <w:lang w:val="fr-FR"/>
        </w:rPr>
        <w:t xml:space="preserve">RECONNAISSANT que les personnes âgées sont confrontées à un certain nombre d'obstacles spécifiques qui les empêchent de jouir de leurs droits humains, parmi lesquels toutes les formes de discrimination, la violence, les mauvais traitements, l’abandon, le manque d'espace pour la participation sociale, l'accès à la justice, à des soins de santé de qualité, aux soins de longue durée et à l'accompagnement, ainsi qu'aux soins palliatifs, et soulignant l'importance de promouvoir des communautés et des environnements inclusifs et adaptés aux personnes âgées et de fournir aux personnes âgées une gamme de services de soutien qui promeuvent leur dignité, leur autonomie et leur indépendance afin qu'elles puissent rester chez elles en vieillissant, tout en respectant leurs préférences personnelles, </w:t>
      </w:r>
    </w:p>
    <w:p w14:paraId="5956612A" w14:textId="77777777" w:rsidR="00BF3D26" w:rsidRPr="00D01D92" w:rsidRDefault="00BF3D26" w:rsidP="00D01D92">
      <w:pPr>
        <w:spacing w:after="0" w:line="240" w:lineRule="auto"/>
        <w:jc w:val="both"/>
        <w:rPr>
          <w:rFonts w:ascii="Times New Roman" w:hAnsi="Times New Roman" w:cs="Times New Roman"/>
          <w:color w:val="000000" w:themeColor="text1"/>
          <w:lang w:val="fr-FR"/>
        </w:rPr>
      </w:pPr>
    </w:p>
    <w:p w14:paraId="61DA73EE" w14:textId="77777777" w:rsidR="00BF3D26" w:rsidRPr="00D01D92" w:rsidRDefault="00BF3D26" w:rsidP="00D01D92">
      <w:pPr>
        <w:spacing w:after="0" w:line="240" w:lineRule="auto"/>
        <w:rPr>
          <w:rFonts w:ascii="Times New Roman" w:hAnsi="Times New Roman" w:cs="Times New Roman"/>
          <w:color w:val="000000" w:themeColor="text1"/>
          <w:lang w:val="fr-FR"/>
        </w:rPr>
      </w:pPr>
      <w:r w:rsidRPr="00D01D92">
        <w:rPr>
          <w:rFonts w:ascii="Times New Roman" w:hAnsi="Times New Roman" w:cs="Times New Roman"/>
          <w:color w:val="000000" w:themeColor="text1"/>
          <w:lang w:val="fr-FR"/>
        </w:rPr>
        <w:br w:type="page"/>
      </w:r>
    </w:p>
    <w:p w14:paraId="149E4BFA" w14:textId="77777777" w:rsidR="00BF3D26" w:rsidRPr="00D01D92" w:rsidRDefault="00BF3D26" w:rsidP="00D01D92">
      <w:pPr>
        <w:spacing w:after="0" w:line="240" w:lineRule="auto"/>
        <w:jc w:val="both"/>
        <w:rPr>
          <w:rFonts w:ascii="Times New Roman" w:hAnsi="Times New Roman" w:cs="Times New Roman"/>
          <w:color w:val="000000" w:themeColor="text1"/>
          <w:lang w:val="fr-FR"/>
        </w:rPr>
      </w:pPr>
      <w:r w:rsidRPr="00D01D92">
        <w:rPr>
          <w:rFonts w:ascii="Times New Roman" w:hAnsi="Times New Roman" w:cs="Times New Roman"/>
          <w:color w:val="000000" w:themeColor="text1"/>
          <w:lang w:val="fr-FR"/>
        </w:rPr>
        <w:lastRenderedPageBreak/>
        <w:t xml:space="preserve">DÉCIDE : </w:t>
      </w:r>
    </w:p>
    <w:p w14:paraId="17D5797C" w14:textId="77777777" w:rsidR="00BF3D26" w:rsidRPr="00D01D92" w:rsidRDefault="00BF3D26" w:rsidP="00D01D92">
      <w:pPr>
        <w:spacing w:after="0" w:line="240" w:lineRule="auto"/>
        <w:jc w:val="both"/>
        <w:rPr>
          <w:rFonts w:ascii="Times New Roman" w:hAnsi="Times New Roman" w:cs="Times New Roman"/>
          <w:color w:val="000000" w:themeColor="text1"/>
          <w:lang w:val="fr-FR"/>
        </w:rPr>
      </w:pPr>
    </w:p>
    <w:p w14:paraId="73A23E58" w14:textId="77777777" w:rsidR="00BF3D26" w:rsidRPr="00D01D92" w:rsidRDefault="00BF3D26" w:rsidP="005D41C3">
      <w:pPr>
        <w:numPr>
          <w:ilvl w:val="0"/>
          <w:numId w:val="45"/>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color w:val="000000" w:themeColor="text1"/>
          <w:lang w:val="fr-FR"/>
        </w:rPr>
        <w:t>D’encourager tous les États membres à faire les efforts nécessaires pour promouvoir et protéger les droits humains des personnes âgées, sans discrimination fondée sur l'âge, afin qu'elles puissent jouir de tous leurs droits</w:t>
      </w:r>
      <w:r w:rsidRPr="00D01D92">
        <w:rPr>
          <w:rFonts w:ascii="Times New Roman" w:hAnsi="Times New Roman" w:cs="Times New Roman"/>
          <w:b/>
          <w:bCs/>
          <w:color w:val="000000" w:themeColor="text1"/>
          <w:lang w:val="fr-FR"/>
        </w:rPr>
        <w:t xml:space="preserve"> </w:t>
      </w:r>
      <w:r w:rsidRPr="00D01D92">
        <w:rPr>
          <w:rFonts w:ascii="Times New Roman" w:hAnsi="Times New Roman" w:cs="Times New Roman"/>
          <w:color w:val="000000" w:themeColor="text1"/>
          <w:lang w:val="fr-FR"/>
        </w:rPr>
        <w:t>humains</w:t>
      </w:r>
      <w:r w:rsidRPr="00D01D92">
        <w:rPr>
          <w:rFonts w:ascii="Times New Roman" w:hAnsi="Times New Roman" w:cs="Times New Roman"/>
          <w:b/>
          <w:bCs/>
          <w:color w:val="000000" w:themeColor="text1"/>
          <w:lang w:val="fr-FR"/>
        </w:rPr>
        <w:t xml:space="preserve"> </w:t>
      </w:r>
      <w:r w:rsidRPr="00D01D92">
        <w:rPr>
          <w:rFonts w:ascii="Times New Roman" w:hAnsi="Times New Roman" w:cs="Times New Roman"/>
          <w:color w:val="000000" w:themeColor="text1"/>
          <w:lang w:val="fr-FR"/>
        </w:rPr>
        <w:t xml:space="preserve">et libertés fondamentaux, participer  aux différentes sphères de la société et, selon le cas, recevoir  un traitement convenable et des soins préférentiels ainsi que des soins complets et un soutien spécifique et </w:t>
      </w:r>
      <w:r w:rsidRPr="00D01D92">
        <w:rPr>
          <w:rFonts w:ascii="Times New Roman" w:hAnsi="Times New Roman" w:cs="Times New Roman"/>
          <w:lang w:val="fr-FR"/>
        </w:rPr>
        <w:t>différencié en fonction de leurs besoins, y compris une prise en charge et un accompagnement dans une perspective de genre, de garantir leur intégrité et de promouvoir leur autonomie et leur indépendance, ainsi que l'accès universel, équitable et opportun à des services de santé complets et de qualité fondés sur les soins primaires, en particulier ceux qui fournissent des soins aux personnes âgées en situation de vulnérabilité, et d'inviter instamment les États à prendre en compte les besoins des personnes âgées lorsqu'ils définissent des programmes et des politiques publics visant à assurer un développement durable.</w:t>
      </w:r>
      <w:r w:rsidRPr="00D01D92">
        <w:rPr>
          <w:rFonts w:ascii="Times New Roman" w:eastAsia="Arial Unicode MS" w:hAnsi="Times New Roman" w:cs="Times New Roman"/>
          <w:u w:val="single"/>
          <w:vertAlign w:val="superscript"/>
          <w:lang w:val="fr-FR" w:eastAsia="es-MX"/>
        </w:rPr>
        <w:t xml:space="preserve"> </w:t>
      </w:r>
      <w:r w:rsidRPr="00D01D92">
        <w:rPr>
          <w:rFonts w:ascii="Times New Roman" w:eastAsia="Arial Unicode MS" w:hAnsi="Times New Roman" w:cs="Times New Roman"/>
          <w:u w:val="single"/>
          <w:vertAlign w:val="superscript"/>
          <w:lang w:val="es-US" w:eastAsia="es-MX"/>
        </w:rPr>
        <w:footnoteReference w:id="94"/>
      </w:r>
      <w:r w:rsidRPr="00D01D92">
        <w:rPr>
          <w:rFonts w:ascii="Times New Roman" w:eastAsia="Arial Unicode MS" w:hAnsi="Times New Roman" w:cs="Times New Roman"/>
          <w:vertAlign w:val="superscript"/>
          <w:lang w:val="es-US" w:eastAsia="es-MX"/>
        </w:rPr>
        <w:t>/</w:t>
      </w:r>
      <w:r w:rsidRPr="00D01D92">
        <w:rPr>
          <w:rFonts w:ascii="Times New Roman" w:hAnsi="Times New Roman" w:cs="Times New Roman"/>
          <w:lang w:val="fr-FR"/>
        </w:rPr>
        <w:t xml:space="preserve">   </w:t>
      </w:r>
      <w:r w:rsidRPr="00D01D92">
        <w:rPr>
          <w:rFonts w:ascii="Times New Roman" w:hAnsi="Times New Roman" w:cs="Times New Roman"/>
          <w:b/>
          <w:bCs/>
          <w:lang w:val="fr-FR"/>
        </w:rPr>
        <w:t xml:space="preserve"> </w:t>
      </w:r>
    </w:p>
    <w:p w14:paraId="323EADEE" w14:textId="77777777" w:rsidR="00BF3D26" w:rsidRPr="00D01D92" w:rsidRDefault="00BF3D26" w:rsidP="00D01D92">
      <w:pPr>
        <w:spacing w:after="0" w:line="240" w:lineRule="auto"/>
        <w:jc w:val="both"/>
        <w:rPr>
          <w:rFonts w:ascii="Times New Roman" w:hAnsi="Times New Roman" w:cs="Times New Roman"/>
          <w:lang w:val="fr-FR"/>
        </w:rPr>
      </w:pPr>
    </w:p>
    <w:p w14:paraId="29A355F5" w14:textId="77777777" w:rsidR="00BF3D26" w:rsidRPr="00D01D92" w:rsidRDefault="00BF3D26" w:rsidP="005D41C3">
      <w:pPr>
        <w:numPr>
          <w:ilvl w:val="0"/>
          <w:numId w:val="45"/>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D'exhorter les États membres qui ne l’ont pas encore fait d’envisager de signer et de ratifier la Convention interaméricaine sur la protection des droits humains des personnes âgées ou d’y adhérer, selon le cas. </w:t>
      </w:r>
    </w:p>
    <w:p w14:paraId="7A257151" w14:textId="77777777" w:rsidR="00BF3D26" w:rsidRPr="00D01D92" w:rsidRDefault="00BF3D26" w:rsidP="00D01D92">
      <w:pPr>
        <w:spacing w:after="0" w:line="240" w:lineRule="auto"/>
        <w:jc w:val="both"/>
        <w:rPr>
          <w:rFonts w:ascii="Times New Roman" w:hAnsi="Times New Roman" w:cs="Times New Roman"/>
          <w:lang w:val="fr-FR"/>
        </w:rPr>
      </w:pPr>
    </w:p>
    <w:p w14:paraId="09791E0D" w14:textId="77777777" w:rsidR="00BF3D26" w:rsidRPr="00D01D92" w:rsidRDefault="00BF3D26" w:rsidP="005D41C3">
      <w:pPr>
        <w:numPr>
          <w:ilvl w:val="0"/>
          <w:numId w:val="45"/>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D’inviter les États parties à la Convention à fournir tout le soutien et toutes les facilités nécessaires à la tenue de la première Conférence des États parties et la première réunion</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du Comité d'experts du mécanisme de suivi concerné. </w:t>
      </w:r>
    </w:p>
    <w:p w14:paraId="06828250" w14:textId="77777777" w:rsidR="00BF3D26" w:rsidRPr="00D01D92" w:rsidRDefault="00BF3D26" w:rsidP="00D01D92">
      <w:pPr>
        <w:spacing w:after="0" w:line="240" w:lineRule="auto"/>
        <w:jc w:val="both"/>
        <w:rPr>
          <w:rFonts w:ascii="Times New Roman" w:hAnsi="Times New Roman" w:cs="Times New Roman"/>
          <w:lang w:val="fr-FR"/>
        </w:rPr>
      </w:pPr>
    </w:p>
    <w:p w14:paraId="57CDE345" w14:textId="77777777" w:rsidR="00BF3D26" w:rsidRPr="00D01D92" w:rsidRDefault="00BF3D26" w:rsidP="005D41C3">
      <w:pPr>
        <w:numPr>
          <w:ilvl w:val="0"/>
          <w:numId w:val="45"/>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D’inviter instamment tous les États à respecter et à protéger les droits humains des personnes âgées</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bénéficiant de soins et d'une assistance et/ou en recevant, et les aidants rémunérés ou non. </w:t>
      </w:r>
    </w:p>
    <w:p w14:paraId="1094AE5A" w14:textId="77777777" w:rsidR="00BF3D26" w:rsidRPr="00D01D92" w:rsidRDefault="00BF3D26" w:rsidP="005D41C3">
      <w:pPr>
        <w:numPr>
          <w:ilvl w:val="0"/>
          <w:numId w:val="45"/>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D’encourager les États à investir davantage dans les politiques, les programmes</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et les infrastructures de soins et de soutien afin de garantir un accès universel à des services abordables et de qualité pour toutes les personnes, y compris les personnes âgées. </w:t>
      </w:r>
    </w:p>
    <w:p w14:paraId="32F175D5" w14:textId="77777777" w:rsidR="00BF3D26" w:rsidRPr="00D01D92" w:rsidRDefault="00BF3D26" w:rsidP="00D01D92">
      <w:pPr>
        <w:spacing w:after="0" w:line="240" w:lineRule="auto"/>
        <w:jc w:val="both"/>
        <w:rPr>
          <w:rFonts w:ascii="Times New Roman" w:hAnsi="Times New Roman" w:cs="Times New Roman"/>
          <w:lang w:val="fr-FR"/>
        </w:rPr>
      </w:pPr>
    </w:p>
    <w:p w14:paraId="74423CA0" w14:textId="77777777" w:rsidR="00BF3D26" w:rsidRPr="00D01D92" w:rsidRDefault="00BF3D26" w:rsidP="00D01D92">
      <w:pPr>
        <w:spacing w:after="0" w:line="240" w:lineRule="auto"/>
        <w:ind w:left="720" w:hanging="720"/>
        <w:jc w:val="both"/>
        <w:rPr>
          <w:rFonts w:ascii="Times New Roman" w:hAnsi="Times New Roman" w:cs="Times New Roman"/>
          <w:b/>
          <w:bCs/>
          <w:lang w:val="fr-FR"/>
        </w:rPr>
      </w:pPr>
      <w:r w:rsidRPr="00D01D92">
        <w:rPr>
          <w:rFonts w:ascii="Times New Roman" w:hAnsi="Times New Roman" w:cs="Times New Roman"/>
          <w:lang w:val="fr-FR"/>
        </w:rPr>
        <w:t>xxiii.</w:t>
      </w:r>
      <w:r w:rsidRPr="00D01D92">
        <w:rPr>
          <w:rFonts w:ascii="Times New Roman" w:hAnsi="Times New Roman" w:cs="Times New Roman"/>
          <w:lang w:val="fr-FR"/>
        </w:rPr>
        <w:tab/>
        <w:t xml:space="preserve">« </w:t>
      </w:r>
      <w:r w:rsidRPr="00D01D92">
        <w:rPr>
          <w:rFonts w:ascii="Times New Roman" w:hAnsi="Times New Roman" w:cs="Times New Roman"/>
          <w:bCs/>
          <w:lang w:val="fr-FR"/>
        </w:rPr>
        <w:t xml:space="preserve">PROTECTION DES DEMANDEURS DE LA RECONNAISSANCE DU STATUT DE RÉFUGIÉ ET DES RÉFUGIÉS DANS LES AMÉRIQUES </w:t>
      </w:r>
      <w:r w:rsidRPr="00D01D92">
        <w:rPr>
          <w:rFonts w:ascii="Times New Roman" w:hAnsi="Times New Roman" w:cs="Times New Roman"/>
          <w:lang w:val="fr-FR"/>
        </w:rPr>
        <w:t xml:space="preserve">» </w:t>
      </w:r>
    </w:p>
    <w:p w14:paraId="2C1CB492" w14:textId="77777777" w:rsidR="00BF3D26" w:rsidRPr="00D01D92" w:rsidRDefault="00BF3D26" w:rsidP="00D01D92">
      <w:pPr>
        <w:spacing w:after="0" w:line="240" w:lineRule="auto"/>
        <w:jc w:val="both"/>
        <w:rPr>
          <w:rFonts w:ascii="Times New Roman" w:hAnsi="Times New Roman" w:cs="Times New Roman"/>
          <w:lang w:val="fr-FR"/>
        </w:rPr>
      </w:pPr>
    </w:p>
    <w:p w14:paraId="644814FC"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SOULIGNANT l'importance du Pacte mondial sur les réfugiés, des travaux du Groupe d'appui aux capacités d'asile et du suivi des engagements pris par divers États membres de l'Organisation lors du deuxième Forum mondial sur les réfugiés qui s'est tenu à Genève en décembre 2023, notamment en ce qui concerne le renforcement des capacités en matière d'asile et de protection, le partage des responsabilités et les solutions durables ; </w:t>
      </w:r>
    </w:p>
    <w:p w14:paraId="3C5A007B" w14:textId="77777777" w:rsidR="00BF3D26" w:rsidRPr="00D01D92" w:rsidRDefault="00BF3D26" w:rsidP="00D01D92">
      <w:pPr>
        <w:spacing w:after="0" w:line="240" w:lineRule="auto"/>
        <w:jc w:val="both"/>
        <w:rPr>
          <w:rFonts w:ascii="Times New Roman" w:hAnsi="Times New Roman" w:cs="Times New Roman"/>
          <w:lang w:val="fr-FR"/>
        </w:rPr>
      </w:pPr>
    </w:p>
    <w:p w14:paraId="63D14EF7"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SOULIGNANT ÉGALEMENT les résultats obtenus grâce à l'adoption de la Déclaration de Carthagène sur les réfugiés de 1984, la Déclaration de San José sur les réfugiés et les personnes déplacées de 1994, la Déclaration et du Plan d'action de Mexico pour le renforcement de la protection internationale des réfugiés en Amérique latine de 2004, la Déclaration</w:t>
      </w:r>
      <w:r w:rsidRPr="00D01D92">
        <w:rPr>
          <w:rFonts w:ascii="Times New Roman" w:hAnsi="Times New Roman" w:cs="Times New Roman"/>
          <w:b/>
          <w:bCs/>
          <w:lang w:val="fr-FR"/>
        </w:rPr>
        <w:t xml:space="preserve"> </w:t>
      </w:r>
      <w:r w:rsidRPr="00D01D92">
        <w:rPr>
          <w:rFonts w:ascii="Times New Roman" w:hAnsi="Times New Roman" w:cs="Times New Roman"/>
          <w:lang w:val="fr-FR"/>
        </w:rPr>
        <w:t>et le Plan d’action de Brasilia concernant un cadre pour la coopération et la solidarité régionale pour le renforcement de la protection internationale des réfugiés, des personnes déplacées et des apatrides en Amérique latine et aux Caraïbes, de 2014,</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ainsi que de l’important dialogue inclusif et constructif du processus de Carthagène +40 ; </w:t>
      </w:r>
    </w:p>
    <w:p w14:paraId="6FCF433A"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lastRenderedPageBreak/>
        <w:t xml:space="preserve">RECONNAISSANT la nécessité de maintenir des espaces de dialogue régional pour aborder, de manière concertée, dans un esprit de solidarité et de responsabilité partagée, la protection due aux personnes qui cherchent à obtenir la reconnaissance du statut de réfugié dans les Amériques ; et l’opportunité d’évaluer les conditions d’un renforcement des systèmes d’échange d’informations conformément à la législation nationale, </w:t>
      </w:r>
    </w:p>
    <w:p w14:paraId="7D52FEAE" w14:textId="77777777" w:rsidR="00BF3D26" w:rsidRPr="00D01D92" w:rsidRDefault="00BF3D26" w:rsidP="00D01D92">
      <w:pPr>
        <w:spacing w:after="0" w:line="240" w:lineRule="auto"/>
        <w:jc w:val="both"/>
        <w:rPr>
          <w:rFonts w:ascii="Times New Roman" w:hAnsi="Times New Roman" w:cs="Times New Roman"/>
          <w:lang w:val="fr-FR"/>
        </w:rPr>
      </w:pPr>
    </w:p>
    <w:p w14:paraId="740147BA"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RECONNAISSANT que les crises de déplacement et de mobilité humaine sans précédent qui se produisent dans la région exigent l’adoption d’une approche collaborative et coordonnée entre les pays d’origine, de transit, de destination et de retour, ce qui est essentiel pour l’adoption de mesures concrètes pour garantir le respect, la protection et la promotion des droits humains de toutes les personnes, y compris celles qui cherchent à obtenir le statut de réfugié, quel que soit leur statut migratoire ou juridique, </w:t>
      </w:r>
    </w:p>
    <w:p w14:paraId="7029A7C6" w14:textId="77777777" w:rsidR="00BF3D26" w:rsidRPr="00D01D92" w:rsidRDefault="00BF3D26" w:rsidP="00D01D92">
      <w:pPr>
        <w:spacing w:after="0" w:line="240" w:lineRule="auto"/>
        <w:ind w:firstLine="720"/>
        <w:jc w:val="both"/>
        <w:rPr>
          <w:rFonts w:ascii="Times New Roman" w:hAnsi="Times New Roman" w:cs="Times New Roman"/>
          <w:lang w:val="fr-FR"/>
        </w:rPr>
      </w:pPr>
    </w:p>
    <w:p w14:paraId="091644DA"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RAPPELANT ses résolutions AG/RES. 2928 (XLVIII-O/18), AG/RES. 2941 (XLIX-O/19), AG/RES. 2961 (L-O/20), AG/RES. 2976 (LI-O/21) et AG/RES. 2991 (L-O/20), de même que la Déclaration de Panama et la sixième réunion annuelle du Cadre intégral régional pour la protection et les solutions (MIRPS) en ce qui concerne le MIRPS, un mécanisme qui contribue aux initiatives créées sur le plan multilatéral pour le dialogue et la coopération sur la question des personnes demandant le statut de réfugié, des réfugiées, des rapatriés ayant besoin de protection et des personnes déplacées, comprenant le Belize, le Costa Rica, El Salvador, le Guatemala, le Honduras, le Mexique et le Panama, </w:t>
      </w:r>
    </w:p>
    <w:p w14:paraId="365C24A8" w14:textId="77777777" w:rsidR="00BF3D26" w:rsidRPr="00D01D92" w:rsidRDefault="00BF3D26" w:rsidP="00D01D92">
      <w:pPr>
        <w:spacing w:after="0" w:line="240" w:lineRule="auto"/>
        <w:jc w:val="both"/>
        <w:rPr>
          <w:rFonts w:ascii="Times New Roman" w:hAnsi="Times New Roman" w:cs="Times New Roman"/>
          <w:b/>
          <w:bCs/>
          <w:lang w:val="fr-FR"/>
        </w:rPr>
      </w:pPr>
    </w:p>
    <w:p w14:paraId="07F7031F"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 xml:space="preserve">SOULIGNANT l’importance de la « Déclaration de Los Angeles sur la migration et la protection », dans laquelle les sept États membres du MIRPS ont réaffirmé leur volonté de renforcer les efforts déployés aux niveaux régional et continental pour créer les conditions d’une migration sûre, ordonnée, humaine et régulière, et à renforcer les cadres nécessaires à la protection et à la coopération internationales, </w:t>
      </w:r>
    </w:p>
    <w:p w14:paraId="2A3F77AE" w14:textId="77777777" w:rsidR="00BF3D26" w:rsidRPr="00D01D92" w:rsidRDefault="00BF3D26" w:rsidP="00D01D92">
      <w:pPr>
        <w:spacing w:after="0" w:line="240" w:lineRule="auto"/>
        <w:jc w:val="both"/>
        <w:rPr>
          <w:rFonts w:ascii="Times New Roman" w:hAnsi="Times New Roman" w:cs="Times New Roman"/>
          <w:lang w:val="fr-FR"/>
        </w:rPr>
      </w:pPr>
    </w:p>
    <w:p w14:paraId="5FDF299F"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 xml:space="preserve">SOULIGNANT ÉGALEMENT la déclaration AG/DEC. 111 (LIII-O/23), « Déclaration pour la protection et l'intégration des enfants migrants et réfugiés dans les Amériques », qui reconnaît les progrès accomplis par le MIRPS en tant que mécanisme régional pour la prise en charge des déplacements en Amérique centrale et au Mexique, </w:t>
      </w:r>
    </w:p>
    <w:p w14:paraId="0F4CA9AF" w14:textId="77777777" w:rsidR="00BF3D26" w:rsidRPr="00D01D92" w:rsidRDefault="00BF3D26" w:rsidP="00D01D92">
      <w:pPr>
        <w:spacing w:after="0" w:line="240" w:lineRule="auto"/>
        <w:jc w:val="both"/>
        <w:rPr>
          <w:rFonts w:ascii="Times New Roman" w:hAnsi="Times New Roman" w:cs="Times New Roman"/>
          <w:lang w:val="fr-FR"/>
        </w:rPr>
      </w:pPr>
    </w:p>
    <w:p w14:paraId="0B1647CA"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SOULIGNANT le processus commémoratif du 40</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anniversaire de la Déclaration de Carthagène sur les réfugiés de 1984 (Processus Carthagène +40), qui est une occasion de renouveler, de mettre à jour et d’adapter les engagements visant à aborder les nouveaux défis et les mesures nécessaires afin de renforcer la protection et la recherche de solutions pour les personnes déplacées par la force dans les Amériques par l’inclusion des mesures et des cibles prioritaires du futur Plan d’action du Chili (2023-2024),</w:t>
      </w:r>
    </w:p>
    <w:p w14:paraId="70CCC01C" w14:textId="77777777" w:rsidR="00BF3D26" w:rsidRPr="00D01D92" w:rsidRDefault="00BF3D26" w:rsidP="00D01D92">
      <w:pPr>
        <w:spacing w:after="0" w:line="240" w:lineRule="auto"/>
        <w:jc w:val="both"/>
        <w:rPr>
          <w:rFonts w:ascii="Times New Roman" w:hAnsi="Times New Roman" w:cs="Times New Roman"/>
          <w:lang w:val="fr-FR"/>
        </w:rPr>
      </w:pPr>
    </w:p>
    <w:p w14:paraId="79F2E70F" w14:textId="77777777" w:rsidR="00BF3D26" w:rsidRPr="00D01D92" w:rsidRDefault="00BF3D26" w:rsidP="00D01D92">
      <w:pPr>
        <w:keepNext/>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76971212" w14:textId="77777777" w:rsidR="00BF3D26" w:rsidRPr="00D01D92" w:rsidRDefault="00BF3D26" w:rsidP="00D01D92">
      <w:pPr>
        <w:keepNext/>
        <w:spacing w:after="0" w:line="240" w:lineRule="auto"/>
        <w:jc w:val="both"/>
        <w:rPr>
          <w:rFonts w:ascii="Times New Roman" w:hAnsi="Times New Roman" w:cs="Times New Roman"/>
          <w:lang w:val="fr-FR"/>
        </w:rPr>
      </w:pPr>
    </w:p>
    <w:p w14:paraId="1C9D44D6" w14:textId="77777777" w:rsidR="00BF3D26" w:rsidRPr="00D01D92" w:rsidRDefault="00BF3D26" w:rsidP="005D41C3">
      <w:pPr>
        <w:numPr>
          <w:ilvl w:val="0"/>
          <w:numId w:val="48"/>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fr-FR"/>
        </w:rPr>
      </w:pPr>
      <w:r w:rsidRPr="00D01D92">
        <w:rPr>
          <w:rFonts w:ascii="Times New Roman" w:hAnsi="Times New Roman" w:cs="Times New Roman"/>
          <w:lang w:val="fr-FR"/>
        </w:rPr>
        <w:t xml:space="preserve">D’inviter instamment les États à progresser dans la mise en œuvre des engagements du deuxième Forum mondial sur les réfugiés en décembre 2023, conformément aux objectifs du Pacte mondial sur les réfugiés, en particulier les efforts visant à renforcer les capacités nationales afin de faire face à l’arrivée de personnes nécessitant une protection internationale et des initiatives visant à encourager l’inclusion et l’intégration ainsi que l’importance d’établir des accords pour renforcer une réponse marquée par la collaboration face aux déplacements. </w:t>
      </w:r>
    </w:p>
    <w:p w14:paraId="586688CD" w14:textId="77777777" w:rsidR="00BF3D26" w:rsidRPr="00D01D92" w:rsidRDefault="00BF3D26" w:rsidP="00D01D92">
      <w:pPr>
        <w:spacing w:after="0" w:line="240" w:lineRule="auto"/>
        <w:jc w:val="both"/>
        <w:rPr>
          <w:rFonts w:ascii="Times New Roman" w:hAnsi="Times New Roman" w:cs="Times New Roman"/>
          <w:lang w:val="fr-FR"/>
        </w:rPr>
      </w:pPr>
    </w:p>
    <w:p w14:paraId="709B101D" w14:textId="77777777" w:rsidR="00BF3D26" w:rsidRPr="00D01D92" w:rsidRDefault="00BF3D26" w:rsidP="005D41C3">
      <w:pPr>
        <w:numPr>
          <w:ilvl w:val="0"/>
          <w:numId w:val="48"/>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fr-FR"/>
        </w:rPr>
      </w:pPr>
      <w:r w:rsidRPr="00D01D92">
        <w:rPr>
          <w:rFonts w:ascii="Times New Roman" w:hAnsi="Times New Roman" w:cs="Times New Roman"/>
          <w:lang w:val="fr-FR"/>
        </w:rPr>
        <w:lastRenderedPageBreak/>
        <w:t>D'encourager les États à s’engager envers la déclaration et le plan d’action de Santiago, qui seront adoptés prochainement dans le contexte du 40</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anniversaire de la Déclaration de Carthagène à participer activement au processus commémoratif du 40</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anniversaire de la Déclaration de Carthagène sur les réfugiés connus sous le nom de Processus Carthagène +40 dans le but de progresser dans l’approche des défis contemporains en matière de déplacement, et de promouvoir des solutions innovantes dans un esprit de solidarité, de coopération et de responsabilité partagée par le biais de l’inclusion des mesures et des cibles nécessaires dans le futur Plan d’action du Chili (2024-2034). </w:t>
      </w:r>
    </w:p>
    <w:p w14:paraId="07C61B1B" w14:textId="77777777" w:rsidR="00BF3D26" w:rsidRPr="00D01D92" w:rsidRDefault="00BF3D26" w:rsidP="00D01D92">
      <w:pPr>
        <w:spacing w:after="0" w:line="240" w:lineRule="auto"/>
        <w:jc w:val="both"/>
        <w:rPr>
          <w:rFonts w:ascii="Times New Roman" w:hAnsi="Times New Roman" w:cs="Times New Roman"/>
          <w:lang w:val="fr-FR"/>
        </w:rPr>
      </w:pPr>
    </w:p>
    <w:p w14:paraId="560A83F1"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3.</w:t>
      </w:r>
      <w:r w:rsidRPr="00D01D92">
        <w:rPr>
          <w:rFonts w:ascii="Times New Roman" w:hAnsi="Times New Roman" w:cs="Times New Roman"/>
          <w:lang w:val="fr-FR"/>
        </w:rPr>
        <w:tab/>
        <w:t xml:space="preserve">De recommander aux États membres intéressés de continuer à développer les meilleures pratiques en matière de détermination du statut de réfugié, en optimisant les mécanismes d'identification des besoins de protection internationale, sur la base du profil de la personne, des risques et des vulnérabilités ; en renforçant les systèmes d'identification et de renvoi des cas aux commissions nationales pour les réfugiés (CONARE) ou à des organismes équivalents ; en développant des outils d'enregistrement biométrique, une gestion informatisée des demandes ; mettre en place des systèmes accélérés et des procédures accélérées, simplifiées, fusionnées et spéciales pour la détermination du statut de réfugié, ou fondées sur la présomption d'inclusion et la détermination du groupe, selon le cas, conformément à la législation nationale, permettant, dans tous les cas, une analyse du statut de réfugié au cas par cas ; et promouvoir l'identité numérique et l'interopérabilité entre les systèmes nationaux de détermination du statut de réfugié et les systèmes nationaux d'identification et de protection. </w:t>
      </w:r>
    </w:p>
    <w:p w14:paraId="6C74AA09" w14:textId="77777777" w:rsidR="00BF3D26" w:rsidRPr="00D01D92" w:rsidRDefault="00BF3D26" w:rsidP="00D01D92">
      <w:pPr>
        <w:spacing w:after="0" w:line="240" w:lineRule="auto"/>
        <w:jc w:val="both"/>
        <w:rPr>
          <w:rFonts w:ascii="Times New Roman" w:hAnsi="Times New Roman" w:cs="Times New Roman"/>
          <w:lang w:val="fr-FR"/>
        </w:rPr>
      </w:pPr>
    </w:p>
    <w:p w14:paraId="52AC1447"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 xml:space="preserve">De reconnaître l'assistance technique et financière du HCR et de la communauté internationale ; et de les inviter à continuer de soutenir la conception, le financement et la mise en œuvre de projets nationaux visant à renforcer les systèmes nationaux de détermination du statut de réfugié dans les pays concernés, ainsi que leurs initiatives régionales en matière de formation et d'échange de fonctionnaires des commissions nationales de réfugiés ou d'organes équivalents, d'identification de profils de personnes à risque grâce aux informations sur les pays d'origine, d'échange de bonnes pratiques par le biais d'une plateforme numérique régionale et de diffusion d'un modèle régional pour la détermination du statut de réfugié ; Toutes ces initiatives doivent prendre en considération les différentes réalités et les circonstances particulières de chaque pays. </w:t>
      </w:r>
    </w:p>
    <w:p w14:paraId="2E92CF1F" w14:textId="77777777" w:rsidR="00BF3D26" w:rsidRPr="00D01D92" w:rsidRDefault="00BF3D26" w:rsidP="00D01D92">
      <w:pPr>
        <w:spacing w:after="0" w:line="240" w:lineRule="auto"/>
        <w:jc w:val="both"/>
        <w:rPr>
          <w:rFonts w:ascii="Times New Roman" w:hAnsi="Times New Roman" w:cs="Times New Roman"/>
          <w:lang w:val="fr-FR"/>
        </w:rPr>
      </w:pPr>
    </w:p>
    <w:p w14:paraId="51209E3E"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5.</w:t>
      </w:r>
      <w:r w:rsidRPr="00D01D92">
        <w:rPr>
          <w:rFonts w:ascii="Times New Roman" w:hAnsi="Times New Roman" w:cs="Times New Roman"/>
          <w:lang w:val="fr-FR"/>
        </w:rPr>
        <w:tab/>
        <w:t>D’exhorter tous les États membres à continuer de respecter le droit international des réfugiés, en particulier le principe</w:t>
      </w:r>
      <w:r w:rsidRPr="00D01D92">
        <w:rPr>
          <w:rFonts w:ascii="Times New Roman" w:eastAsia="Times New Roman" w:hAnsi="Times New Roman" w:cs="Times New Roman"/>
          <w:lang w:val="fr-FR"/>
        </w:rPr>
        <w:t xml:space="preserve"> d’égalité et de non-discrimination ; et le principe </w:t>
      </w:r>
      <w:r w:rsidRPr="00D01D92">
        <w:rPr>
          <w:rFonts w:ascii="Times New Roman" w:hAnsi="Times New Roman" w:cs="Times New Roman"/>
          <w:lang w:val="fr-FR"/>
        </w:rPr>
        <w:t>de non-refoulement, et à continuer de respecter leurs obligations et engagements internationaux respectifs dans leurs opérations frontalières ; réaffirmer l'importance fondamentale de la Convention relative au statut des réfugiés (1951) et de son protocole (1967) ;</w:t>
      </w:r>
      <w:r w:rsidRPr="00D01D92">
        <w:rPr>
          <w:rFonts w:ascii="Times New Roman" w:eastAsia="Times New Roman" w:hAnsi="Times New Roman" w:cs="Times New Roman"/>
          <w:lang w:val="fr-FR"/>
        </w:rPr>
        <w:t xml:space="preserve"> ainsi que la Convention internationale sur la protection des droits de tous les travailleurs migrants et des membres de leur famille</w:t>
      </w:r>
      <w:r w:rsidRPr="00D01D92">
        <w:rPr>
          <w:rFonts w:ascii="Times New Roman" w:hAnsi="Times New Roman" w:cs="Times New Roman"/>
          <w:lang w:val="fr-FR"/>
        </w:rPr>
        <w:t xml:space="preserve"> recommander, le cas échéant, l'application de la définition régionale du réfugié contenue dans la déclaration de Carthagène sur les réfugiés (1984) </w:t>
      </w:r>
      <w:r w:rsidRPr="00D01D92">
        <w:rPr>
          <w:rFonts w:ascii="Times New Roman" w:eastAsia="Times New Roman" w:hAnsi="Times New Roman" w:cs="Times New Roman"/>
          <w:lang w:val="fr-FR"/>
        </w:rPr>
        <w:t xml:space="preserve">de même que les autres instruments internationaux qui font partie du corpus </w:t>
      </w:r>
      <w:proofErr w:type="spellStart"/>
      <w:r w:rsidRPr="00D01D92">
        <w:rPr>
          <w:rFonts w:ascii="Times New Roman" w:eastAsia="Times New Roman" w:hAnsi="Times New Roman" w:cs="Times New Roman"/>
          <w:lang w:val="fr-FR"/>
        </w:rPr>
        <w:t>juris</w:t>
      </w:r>
      <w:proofErr w:type="spellEnd"/>
      <w:r w:rsidRPr="00D01D92">
        <w:rPr>
          <w:rFonts w:ascii="Times New Roman" w:eastAsia="Times New Roman" w:hAnsi="Times New Roman" w:cs="Times New Roman"/>
          <w:lang w:val="fr-FR"/>
        </w:rPr>
        <w:t xml:space="preserve"> interaméricain en la matière, </w:t>
      </w:r>
      <w:r w:rsidRPr="00D01D92">
        <w:rPr>
          <w:rFonts w:ascii="Times New Roman" w:hAnsi="Times New Roman" w:cs="Times New Roman"/>
          <w:lang w:val="fr-FR"/>
        </w:rPr>
        <w:t xml:space="preserve">pour répondre aux besoins de protection internationale identifiés dans divers pays de la région ; et prendre note des avis consultatifs de la Cour interaméricaine des droits de l'homme OC-21/14 et OC-25/18, conformément à la législation nationale et aux obligations internationales en matière de droits de l'homme, dans la mesure où elles leur sont applicables. Souligner également la complémentarité du statut de réfugié avec d'autres statuts de protection adoptés dans la région, tels que la protection complémentaire ou la protection temporaire, ainsi qu'avec les statuts de migration ou les processus de régularisation qui impliquent des dispositions de séjour légal assorties de garanties de protection appropriées pour les migrants. </w:t>
      </w:r>
    </w:p>
    <w:p w14:paraId="6B63A363" w14:textId="77777777" w:rsidR="00BF3D26" w:rsidRPr="00D01D92" w:rsidRDefault="00BF3D26" w:rsidP="00D01D92">
      <w:pPr>
        <w:spacing w:after="0" w:line="240" w:lineRule="auto"/>
        <w:jc w:val="both"/>
        <w:rPr>
          <w:rFonts w:ascii="Times New Roman" w:hAnsi="Times New Roman" w:cs="Times New Roman"/>
          <w:lang w:val="fr-FR"/>
        </w:rPr>
      </w:pPr>
    </w:p>
    <w:p w14:paraId="687FF843"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lastRenderedPageBreak/>
        <w:t>6.</w:t>
      </w:r>
      <w:r w:rsidRPr="00D01D92">
        <w:rPr>
          <w:rFonts w:ascii="Times New Roman" w:hAnsi="Times New Roman" w:cs="Times New Roman"/>
          <w:lang w:val="fr-FR"/>
        </w:rPr>
        <w:tab/>
        <w:t xml:space="preserve">De réitérer aux États membres la nécessité de traiter les réfugiés, les demandeurs d'asile, les migrants et les apatrides avec dignité ; de fournir une assistance humanitaire, y compris une assistance à long terme, avec le soutien, entre autres, des acteurs internationaux, du secteur privé et des entités financières ; de soutenir l'adoption de mesures de protection, y compris celles qui tiennent compte de la dimension de la parité hommes-femmes ; de promouvoir l'inclusion dans les systèmes nationaux ; et de rechercher des solutions durables pour les personnes qui ont besoin d'une protection internationale. </w:t>
      </w:r>
    </w:p>
    <w:p w14:paraId="10640061" w14:textId="77777777" w:rsidR="00BF3D26" w:rsidRPr="00D01D92" w:rsidRDefault="00BF3D26" w:rsidP="00D01D92">
      <w:pPr>
        <w:spacing w:after="0" w:line="240" w:lineRule="auto"/>
        <w:jc w:val="both"/>
        <w:rPr>
          <w:rFonts w:ascii="Times New Roman" w:hAnsi="Times New Roman" w:cs="Times New Roman"/>
          <w:lang w:val="fr-FR"/>
        </w:rPr>
      </w:pPr>
    </w:p>
    <w:p w14:paraId="676F3B23"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7.</w:t>
      </w:r>
      <w:r w:rsidRPr="00D01D92">
        <w:rPr>
          <w:rFonts w:ascii="Times New Roman" w:hAnsi="Times New Roman" w:cs="Times New Roman"/>
          <w:lang w:val="fr-FR"/>
        </w:rPr>
        <w:tab/>
        <w:t xml:space="preserve">De réitérer aux États membres l'importance de traiter en priorité la question des enfants et des adolescents migrants et réfugiés, en leur accordant un traitement spécial et une protection adéquate tout en protégeant leurs droits et leur intérêt supérieur dans la mesure où ils sont exposés à une vulnérabilité disproportionnée dans le cadre des processus de migration. </w:t>
      </w:r>
    </w:p>
    <w:p w14:paraId="313CACDF" w14:textId="77777777" w:rsidR="00BF3D26" w:rsidRPr="00D01D92" w:rsidRDefault="00BF3D26" w:rsidP="00D01D92">
      <w:pPr>
        <w:spacing w:after="0" w:line="240" w:lineRule="auto"/>
        <w:jc w:val="both"/>
        <w:rPr>
          <w:rFonts w:ascii="Times New Roman" w:hAnsi="Times New Roman" w:cs="Times New Roman"/>
          <w:lang w:val="fr-FR"/>
        </w:rPr>
      </w:pPr>
    </w:p>
    <w:p w14:paraId="7FC0A3DA"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8.</w:t>
      </w:r>
      <w:r w:rsidRPr="00D01D92">
        <w:rPr>
          <w:rFonts w:ascii="Times New Roman" w:hAnsi="Times New Roman" w:cs="Times New Roman"/>
          <w:lang w:val="fr-FR"/>
        </w:rPr>
        <w:tab/>
        <w:t xml:space="preserve">De reconnaître les efforts continus des États qui constituent le processus de Quito et d’inviter les États membres et les donateurs à contribuer au plan d'intervention des Nations unies pour les réfugiés et les migrants (RRRP) afin de soutenir la réponse aux besoins découlant de la situation des réfugiés, des demandeurs d'asile et des migrants dans la région, en accordant la priorité aux cas d’enfants et d’adolescents non accompagnés ou séparés, selon les critères de la solidarité et de la responsabilité partagée. </w:t>
      </w:r>
    </w:p>
    <w:p w14:paraId="1C5ACEEB" w14:textId="77777777" w:rsidR="00BF3D26" w:rsidRPr="00D01D92" w:rsidRDefault="00BF3D26" w:rsidP="00D01D92">
      <w:pPr>
        <w:spacing w:after="0" w:line="240" w:lineRule="auto"/>
        <w:jc w:val="both"/>
        <w:rPr>
          <w:rFonts w:ascii="Times New Roman" w:hAnsi="Times New Roman" w:cs="Times New Roman"/>
          <w:b/>
          <w:bCs/>
          <w:lang w:val="fr-FR"/>
        </w:rPr>
      </w:pPr>
    </w:p>
    <w:p w14:paraId="62C0D66D"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9.</w:t>
      </w:r>
      <w:r w:rsidRPr="00D01D92">
        <w:rPr>
          <w:rFonts w:ascii="Times New Roman" w:hAnsi="Times New Roman" w:cs="Times New Roman"/>
          <w:lang w:val="fr-FR"/>
        </w:rPr>
        <w:tab/>
        <w:t xml:space="preserve">D’exhorter les États membres </w:t>
      </w:r>
      <w:r w:rsidRPr="00D01D92">
        <w:rPr>
          <w:rFonts w:ascii="Times New Roman" w:eastAsia="Times New Roman" w:hAnsi="Times New Roman" w:cs="Times New Roman"/>
          <w:lang w:val="fr-FR"/>
        </w:rPr>
        <w:t xml:space="preserve">du MIRPS </w:t>
      </w:r>
      <w:r w:rsidRPr="00D01D92">
        <w:rPr>
          <w:rFonts w:ascii="Times New Roman" w:hAnsi="Times New Roman" w:cs="Times New Roman"/>
          <w:lang w:val="fr-FR"/>
        </w:rPr>
        <w:t xml:space="preserve">à poursuivre la mise en œuvre, selon le cas, des piliers des plans d’action nationaux du MIRPS et, avec le soutien du Haut-Commissariat des Nations Unies pour les réfugiés (HCR) et du Groupe d’appui à la capacité d’asile, le cas échéant, à continuer de renforcer leurs capacités nationales en la matière afin de mieux répondre à l’afflux massif de personnes ayant besoin d’une protection internationale, en fonction des ressources disponibles. </w:t>
      </w:r>
    </w:p>
    <w:p w14:paraId="1AEEF143" w14:textId="77777777" w:rsidR="00BF3D26" w:rsidRPr="00D01D92" w:rsidRDefault="00BF3D26" w:rsidP="00D01D92">
      <w:pPr>
        <w:spacing w:after="0" w:line="240" w:lineRule="auto"/>
        <w:jc w:val="both"/>
        <w:rPr>
          <w:rFonts w:ascii="Times New Roman" w:hAnsi="Times New Roman" w:cs="Times New Roman"/>
          <w:lang w:val="fr-FR"/>
        </w:rPr>
      </w:pPr>
    </w:p>
    <w:p w14:paraId="5BAA4CC3"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10.</w:t>
      </w:r>
      <w:r w:rsidRPr="00D01D92">
        <w:rPr>
          <w:rFonts w:ascii="Times New Roman" w:hAnsi="Times New Roman" w:cs="Times New Roman"/>
          <w:lang w:val="fr-FR"/>
        </w:rPr>
        <w:tab/>
        <w:t xml:space="preserve">De reconnaître les efforts continus des États membres du MIRPS pour répondre aux besoins des demandeurs d'asile, des réfugiés, des rapatriés ayant besoin de protection et des personnes déplacées, avec le soutien de son secrétariat technique commun, exercé par le Secrétariat général de l'OEA par l'intermédiaire du Département de l'inclusion sociale du </w:t>
      </w:r>
      <w:proofErr w:type="spellStart"/>
      <w:r w:rsidRPr="00D01D92">
        <w:rPr>
          <w:rFonts w:ascii="Times New Roman" w:hAnsi="Times New Roman" w:cs="Times New Roman"/>
          <w:lang w:val="fr-FR"/>
        </w:rPr>
        <w:t>SADyE</w:t>
      </w:r>
      <w:proofErr w:type="spellEnd"/>
      <w:r w:rsidRPr="00D01D92">
        <w:rPr>
          <w:rFonts w:ascii="Times New Roman" w:hAnsi="Times New Roman" w:cs="Times New Roman"/>
          <w:lang w:val="fr-FR"/>
        </w:rPr>
        <w:t xml:space="preserve"> et par le HCR. </w:t>
      </w:r>
    </w:p>
    <w:p w14:paraId="2F4FC23D" w14:textId="77777777" w:rsidR="00BF3D26" w:rsidRPr="00D01D92" w:rsidRDefault="00BF3D26" w:rsidP="00D01D92">
      <w:pPr>
        <w:spacing w:after="0" w:line="240" w:lineRule="auto"/>
        <w:jc w:val="both"/>
        <w:rPr>
          <w:rFonts w:ascii="Times New Roman" w:hAnsi="Times New Roman" w:cs="Times New Roman"/>
          <w:lang w:val="fr-FR"/>
        </w:rPr>
      </w:pPr>
    </w:p>
    <w:p w14:paraId="21DB5922"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11.</w:t>
      </w:r>
      <w:r w:rsidRPr="00D01D92">
        <w:rPr>
          <w:rFonts w:ascii="Times New Roman" w:hAnsi="Times New Roman" w:cs="Times New Roman"/>
          <w:lang w:val="fr-FR"/>
        </w:rPr>
        <w:tab/>
        <w:t xml:space="preserve">D’encourager les États membres du MIRPS à continuer à promouvoir les mécanismes de coopération et à échanger les pratiques exemplaires qu'ils ont développées pour rechercher des solutions durables pour les personnes ayant besoin d'une protection internationale, au sein des équipes techniques régionales, comme le prévoit la charte statutaire de MIRPS : accueil ; admission et traitement des affaires ; déplacement interne ; gouvernance locale ; emploi et moyens de subsistance. </w:t>
      </w:r>
    </w:p>
    <w:p w14:paraId="76F71EF3" w14:textId="77777777" w:rsidR="00BF3D26" w:rsidRPr="00D01D92" w:rsidRDefault="00BF3D26" w:rsidP="00D01D92">
      <w:pPr>
        <w:spacing w:after="0" w:line="240" w:lineRule="auto"/>
        <w:jc w:val="both"/>
        <w:rPr>
          <w:rFonts w:ascii="Times New Roman" w:hAnsi="Times New Roman" w:cs="Times New Roman"/>
          <w:lang w:val="fr-FR"/>
        </w:rPr>
      </w:pPr>
    </w:p>
    <w:p w14:paraId="016B59ED"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12.</w:t>
      </w:r>
      <w:r w:rsidRPr="00D01D92">
        <w:rPr>
          <w:rFonts w:ascii="Times New Roman" w:hAnsi="Times New Roman" w:cs="Times New Roman"/>
          <w:lang w:val="fr-FR"/>
        </w:rPr>
        <w:tab/>
        <w:t xml:space="preserve">De souligner de même les contributions apportées par la plateforme d'appui du MIRPS aux fins de mobilisation de l’aide financière et technique envisageable en la matière. À cet égard, de saluer les activités d’apprentissage réalisées à El Salvador, au Costa Rica et en Colombie ainsi que l’activité consacrée à la solidarité lors de la sixième réunion annuelle du MIRPS, tenue le 24 janvier 2024 et organisée par les États-Unis, laquelle s’est avérée hautement bénéfique et devrait être reproduite à l’avenir. </w:t>
      </w:r>
    </w:p>
    <w:p w14:paraId="0E658023" w14:textId="77777777" w:rsidR="00BF3D26" w:rsidRPr="00D01D92" w:rsidRDefault="00BF3D26" w:rsidP="00D01D92">
      <w:pPr>
        <w:spacing w:after="0" w:line="240" w:lineRule="auto"/>
        <w:jc w:val="both"/>
        <w:rPr>
          <w:rFonts w:ascii="Times New Roman" w:hAnsi="Times New Roman" w:cs="Times New Roman"/>
          <w:lang w:val="fr-FR"/>
        </w:rPr>
      </w:pPr>
    </w:p>
    <w:p w14:paraId="66F18A8B"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13.</w:t>
      </w:r>
      <w:r w:rsidRPr="00D01D92">
        <w:rPr>
          <w:rFonts w:ascii="Times New Roman" w:hAnsi="Times New Roman" w:cs="Times New Roman"/>
          <w:lang w:val="fr-FR"/>
        </w:rPr>
        <w:tab/>
        <w:t>D’encourager également les États membres du MIRPS à poursuivre leurs efforts en vue d'accroître l'investissement public consenti par les différents pays dans la prise en charge des personnes déplacées.</w:t>
      </w:r>
      <w:r w:rsidRPr="00D01D92">
        <w:rPr>
          <w:rFonts w:ascii="Times New Roman" w:hAnsi="Times New Roman" w:cs="Times New Roman"/>
          <w:color w:val="FF0000"/>
          <w:lang w:val="fr-FR"/>
        </w:rPr>
        <w:t xml:space="preserve"> </w:t>
      </w:r>
      <w:r w:rsidRPr="00D01D92">
        <w:rPr>
          <w:rFonts w:ascii="Times New Roman" w:hAnsi="Times New Roman" w:cs="Times New Roman"/>
          <w:lang w:val="fr-FR"/>
        </w:rPr>
        <w:t xml:space="preserve">De cette manière, il conviendrait de faire connaître les efforts des pays en matière </w:t>
      </w:r>
      <w:r w:rsidRPr="00D01D92">
        <w:rPr>
          <w:rFonts w:ascii="Times New Roman" w:hAnsi="Times New Roman" w:cs="Times New Roman"/>
          <w:lang w:val="fr-FR"/>
        </w:rPr>
        <w:lastRenderedPageBreak/>
        <w:t xml:space="preserve">de protection et de recherche de solutions régionales avec le soutien d'autres acteurs internationaux, nationaux, publics ou privés dans le cadre de ces efforts. </w:t>
      </w:r>
    </w:p>
    <w:p w14:paraId="5B5CD4F1" w14:textId="77777777" w:rsidR="00BF3D26" w:rsidRPr="00D01D92" w:rsidRDefault="00BF3D26" w:rsidP="00D01D92">
      <w:pPr>
        <w:spacing w:after="0" w:line="240" w:lineRule="auto"/>
        <w:jc w:val="both"/>
        <w:rPr>
          <w:rFonts w:ascii="Times New Roman" w:hAnsi="Times New Roman" w:cs="Times New Roman"/>
          <w:lang w:val="fr-FR"/>
        </w:rPr>
      </w:pPr>
    </w:p>
    <w:p w14:paraId="13620D00"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14.</w:t>
      </w:r>
      <w:r w:rsidRPr="00D01D92">
        <w:rPr>
          <w:rFonts w:ascii="Times New Roman" w:hAnsi="Times New Roman" w:cs="Times New Roman"/>
          <w:lang w:val="fr-FR"/>
        </w:rPr>
        <w:tab/>
        <w:t xml:space="preserve">D'exhorter les États membres, les observateurs permanents et d’autres bailleurs à verser des contributions volontaires au Fonds du MIRPS ou à contribuer par une autre assistance financière, technique ou en nature de sorte à soutenir les objectifs visant à accroître et à renforcer ses activités ainsi que les mécanismes de coopération régionale à l’appui de la mise en œuvre du Pacte mondial sur les réfugiés. </w:t>
      </w:r>
    </w:p>
    <w:p w14:paraId="33997E9C" w14:textId="77777777" w:rsidR="00BF3D26" w:rsidRPr="00D01D92" w:rsidRDefault="00BF3D26" w:rsidP="00D01D92">
      <w:pPr>
        <w:spacing w:after="0" w:line="240" w:lineRule="auto"/>
        <w:jc w:val="both"/>
        <w:rPr>
          <w:rFonts w:ascii="Times New Roman" w:hAnsi="Times New Roman" w:cs="Times New Roman"/>
          <w:lang w:val="fr-FR"/>
        </w:rPr>
      </w:pPr>
    </w:p>
    <w:p w14:paraId="229AF6B3"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15.</w:t>
      </w:r>
      <w:r w:rsidRPr="00D01D92">
        <w:rPr>
          <w:rFonts w:ascii="Times New Roman" w:hAnsi="Times New Roman" w:cs="Times New Roman"/>
          <w:lang w:val="fr-FR"/>
        </w:rPr>
        <w:tab/>
        <w:t xml:space="preserve">D’intensifier les efforts pour agir face aux causes structurelles qui motivent les déplacements de personnes nécessitant une protection internationale et provoquent des déplacements forcés en tenant compte des scénarios actuels, y compris les impacts économiques et les effets des catastrophes naturelles, du changement climatique et des urgences sanitaires et de promouvoir des solutions qui peuvent constituer des outils utiles, pratiques et réalistes ayant un impact positif sur la vie des personnes. </w:t>
      </w:r>
    </w:p>
    <w:p w14:paraId="2DF6E434" w14:textId="77777777" w:rsidR="00BF3D26" w:rsidRPr="00D01D92" w:rsidRDefault="00BF3D26" w:rsidP="00D01D92">
      <w:pPr>
        <w:spacing w:after="0" w:line="240" w:lineRule="auto"/>
        <w:jc w:val="both"/>
        <w:rPr>
          <w:rFonts w:ascii="Times New Roman" w:hAnsi="Times New Roman" w:cs="Times New Roman"/>
          <w:lang w:val="fr-FR"/>
        </w:rPr>
      </w:pPr>
    </w:p>
    <w:p w14:paraId="739D7B0D" w14:textId="77777777" w:rsidR="00BF3D26" w:rsidRPr="00D01D92" w:rsidRDefault="00BF3D26" w:rsidP="00D01D92">
      <w:pPr>
        <w:keepNext/>
        <w:keepLines/>
        <w:spacing w:after="0" w:line="240" w:lineRule="auto"/>
        <w:ind w:left="720" w:hanging="720"/>
        <w:jc w:val="both"/>
        <w:rPr>
          <w:rFonts w:ascii="Times New Roman" w:hAnsi="Times New Roman" w:cs="Times New Roman"/>
          <w:b/>
          <w:lang w:val="fr-FR"/>
        </w:rPr>
      </w:pPr>
      <w:r w:rsidRPr="00D01D92">
        <w:rPr>
          <w:rFonts w:ascii="Times New Roman" w:hAnsi="Times New Roman" w:cs="Times New Roman"/>
          <w:lang w:val="fr-FR"/>
        </w:rPr>
        <w:t>xxiv.</w:t>
      </w:r>
      <w:r w:rsidRPr="00D01D92">
        <w:rPr>
          <w:rFonts w:ascii="Times New Roman" w:hAnsi="Times New Roman" w:cs="Times New Roman"/>
          <w:lang w:val="fr-FR"/>
        </w:rPr>
        <w:tab/>
        <w:t>« </w:t>
      </w:r>
      <w:r w:rsidRPr="00D01D92">
        <w:rPr>
          <w:rFonts w:ascii="Times New Roman" w:hAnsi="Times New Roman" w:cs="Times New Roman"/>
          <w:bCs/>
          <w:lang w:val="fr-FR"/>
        </w:rPr>
        <w:t>RENFORCEMENT DU MÉCANISME DE SUIVI DE LA MISE EN ŒUVRE DE LA CONVENTION INTERAMÉRICAINE SUR LA PRÉVENTION, LA SANCTION ET L'ÉLIMINATION DE LA VIOLENCE CONTRE LA FEMME (MESECVI) »</w:t>
      </w:r>
      <w:r w:rsidRPr="00D01D92">
        <w:rPr>
          <w:rFonts w:ascii="Times New Roman" w:eastAsia="Times New Roman" w:hAnsi="Times New Roman" w:cs="Times New Roman"/>
          <w:u w:val="single"/>
          <w:vertAlign w:val="superscript"/>
          <w:lang w:val="fr-FR"/>
        </w:rPr>
        <w:t xml:space="preserve"> </w:t>
      </w:r>
      <w:r w:rsidRPr="00D01D92">
        <w:rPr>
          <w:rFonts w:ascii="Times New Roman" w:eastAsia="Times New Roman" w:hAnsi="Times New Roman" w:cs="Times New Roman"/>
          <w:u w:val="single"/>
          <w:vertAlign w:val="superscript"/>
          <w:lang w:val="es-MX"/>
        </w:rPr>
        <w:footnoteReference w:id="95"/>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fr-FR"/>
        </w:rPr>
        <w:t xml:space="preserve"> </w:t>
      </w:r>
      <w:r w:rsidRPr="00D01D92">
        <w:rPr>
          <w:rFonts w:ascii="Times New Roman" w:eastAsia="Times New Roman" w:hAnsi="Times New Roman" w:cs="Times New Roman"/>
          <w:u w:val="single"/>
          <w:vertAlign w:val="superscript"/>
          <w:lang w:val="es-MX"/>
        </w:rPr>
        <w:footnoteReference w:id="96"/>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97"/>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98"/>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99"/>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100"/>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b/>
          <w:bCs/>
          <w:color w:val="000000"/>
          <w:lang w:val="fr-FR" w:eastAsia="es-MX"/>
        </w:rPr>
        <w:t xml:space="preserve"> </w:t>
      </w:r>
      <w:r w:rsidRPr="00D01D92">
        <w:rPr>
          <w:rFonts w:ascii="Times New Roman" w:hAnsi="Times New Roman" w:cs="Times New Roman"/>
          <w:bCs/>
          <w:vertAlign w:val="superscript"/>
          <w:lang w:val="fr-FR"/>
        </w:rPr>
        <w:t xml:space="preserve"> </w:t>
      </w:r>
    </w:p>
    <w:p w14:paraId="7B868B98" w14:textId="77777777" w:rsidR="00BF3D26" w:rsidRPr="00D01D92" w:rsidRDefault="00BF3D26" w:rsidP="00D01D92">
      <w:pPr>
        <w:keepNext/>
        <w:keepLines/>
        <w:spacing w:after="0" w:line="240" w:lineRule="auto"/>
        <w:jc w:val="both"/>
        <w:rPr>
          <w:rFonts w:ascii="Times New Roman" w:hAnsi="Times New Roman" w:cs="Times New Roman"/>
          <w:lang w:val="fr-FR"/>
        </w:rPr>
      </w:pPr>
    </w:p>
    <w:p w14:paraId="73A63961" w14:textId="77777777" w:rsidR="00BF3D26" w:rsidRPr="00D01D92" w:rsidRDefault="00BF3D26" w:rsidP="00D01D92">
      <w:pPr>
        <w:spacing w:after="0" w:line="240" w:lineRule="auto"/>
        <w:ind w:firstLine="708"/>
        <w:jc w:val="both"/>
        <w:rPr>
          <w:rFonts w:ascii="Times New Roman" w:eastAsia="Times New Roman" w:hAnsi="Times New Roman" w:cs="Times New Roman"/>
          <w:b/>
          <w:bCs/>
          <w:lang w:val="fr-FR"/>
        </w:rPr>
      </w:pPr>
      <w:r w:rsidRPr="00D01D92">
        <w:rPr>
          <w:rFonts w:ascii="Times New Roman" w:hAnsi="Times New Roman" w:cs="Times New Roman"/>
          <w:color w:val="000000"/>
          <w:lang w:val="fr-FR"/>
        </w:rPr>
        <w:t xml:space="preserve">RAPPELANT </w:t>
      </w:r>
      <w:proofErr w:type="gramStart"/>
      <w:r w:rsidRPr="00D01D92">
        <w:rPr>
          <w:rFonts w:ascii="Times New Roman" w:hAnsi="Times New Roman" w:cs="Times New Roman"/>
          <w:color w:val="000000"/>
          <w:lang w:val="fr-FR"/>
        </w:rPr>
        <w:t>la section xxi</w:t>
      </w:r>
      <w:proofErr w:type="gramEnd"/>
      <w:r w:rsidRPr="00D01D92">
        <w:rPr>
          <w:rFonts w:ascii="Times New Roman" w:hAnsi="Times New Roman" w:cs="Times New Roman"/>
          <w:color w:val="000000"/>
          <w:lang w:val="fr-FR"/>
        </w:rPr>
        <w:t xml:space="preserve">. </w:t>
      </w:r>
      <w:proofErr w:type="gramStart"/>
      <w:r w:rsidRPr="00D01D92">
        <w:rPr>
          <w:rFonts w:ascii="Times New Roman" w:hAnsi="Times New Roman" w:cs="Times New Roman"/>
          <w:color w:val="000000"/>
          <w:lang w:val="fr-FR"/>
        </w:rPr>
        <w:t>de</w:t>
      </w:r>
      <w:proofErr w:type="gramEnd"/>
      <w:r w:rsidRPr="00D01D92">
        <w:rPr>
          <w:rFonts w:ascii="Times New Roman" w:hAnsi="Times New Roman" w:cs="Times New Roman"/>
          <w:color w:val="000000"/>
          <w:lang w:val="fr-FR"/>
        </w:rPr>
        <w:t xml:space="preserve"> la résolution AG/RES. 2961 (L-O/20), les obligations découlant de la Convention interaméricaine pour la prévention, la sanction et l'élimination de la violence contre la femme (Convention de Belém do Pará), le statut du Mécanisme de suivi de la mise en œuvre de la Convention de Belém do Pará (MESECVI), son plan stratégique 2024-2029, de même que les accords découlant de la neuvième Conférence des États parties à la Convention de Belém do Pará et de la vingtième réunion du Comité d'expertes du MESECVI, </w:t>
      </w:r>
    </w:p>
    <w:p w14:paraId="4AF4457C" w14:textId="77777777" w:rsidR="00BF3D26" w:rsidRPr="00D01D92" w:rsidRDefault="00BF3D26" w:rsidP="00D01D92">
      <w:pPr>
        <w:spacing w:after="0" w:line="240" w:lineRule="auto"/>
        <w:jc w:val="both"/>
        <w:rPr>
          <w:rFonts w:ascii="Times New Roman" w:hAnsi="Times New Roman" w:cs="Times New Roman"/>
          <w:color w:val="000000"/>
          <w:lang w:val="fr-FR"/>
        </w:rPr>
      </w:pPr>
    </w:p>
    <w:p w14:paraId="181A7AA5" w14:textId="77777777" w:rsidR="00BF3D26" w:rsidRPr="00D01D92" w:rsidRDefault="00BF3D26" w:rsidP="00D01D92">
      <w:pPr>
        <w:spacing w:after="0" w:line="240" w:lineRule="auto"/>
        <w:ind w:firstLine="708"/>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SOULIGNANT sa préoccupation face à l'augmentation exacerbée de la violence physique, psychologique, sexuelle et fondée sur le genre à l’égard des femmes, des adolescentes et des filles, </w:t>
      </w:r>
    </w:p>
    <w:p w14:paraId="4ADFC230" w14:textId="77777777" w:rsidR="00BF3D26" w:rsidRPr="00D01D92" w:rsidRDefault="00BF3D26" w:rsidP="00D01D92">
      <w:pPr>
        <w:spacing w:after="0" w:line="240" w:lineRule="auto"/>
        <w:jc w:val="both"/>
        <w:rPr>
          <w:rFonts w:ascii="Times New Roman" w:hAnsi="Times New Roman" w:cs="Times New Roman"/>
          <w:color w:val="000000"/>
          <w:lang w:val="fr-FR"/>
        </w:rPr>
      </w:pPr>
    </w:p>
    <w:p w14:paraId="052998C3" w14:textId="77777777" w:rsidR="00BF3D26" w:rsidRPr="00D01D92" w:rsidRDefault="00BF3D26" w:rsidP="00D01D92">
      <w:pPr>
        <w:keepNext/>
        <w:spacing w:after="0" w:line="240" w:lineRule="auto"/>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DÉCIDE : </w:t>
      </w:r>
    </w:p>
    <w:p w14:paraId="27D624D8" w14:textId="77777777" w:rsidR="00BF3D26" w:rsidRPr="00D01D92" w:rsidRDefault="00BF3D26" w:rsidP="00D01D92">
      <w:pPr>
        <w:keepNext/>
        <w:spacing w:after="0" w:line="240" w:lineRule="auto"/>
        <w:jc w:val="both"/>
        <w:rPr>
          <w:rFonts w:ascii="Times New Roman" w:hAnsi="Times New Roman" w:cs="Times New Roman"/>
          <w:color w:val="000000"/>
          <w:lang w:val="fr-FR"/>
        </w:rPr>
      </w:pPr>
    </w:p>
    <w:p w14:paraId="5D502831" w14:textId="77777777" w:rsidR="00BF3D26" w:rsidRPr="00D01D92" w:rsidRDefault="00BF3D26" w:rsidP="005D41C3">
      <w:pPr>
        <w:numPr>
          <w:ilvl w:val="0"/>
          <w:numId w:val="46"/>
        </w:numPr>
        <w:spacing w:after="0" w:line="240" w:lineRule="auto"/>
        <w:ind w:left="0" w:firstLine="720"/>
        <w:contextualSpacing/>
        <w:jc w:val="both"/>
        <w:rPr>
          <w:rFonts w:ascii="Times New Roman" w:hAnsi="Times New Roman" w:cs="Times New Roman"/>
          <w:b/>
          <w:bCs/>
          <w:lang w:val="fr-FR"/>
        </w:rPr>
      </w:pPr>
      <w:r w:rsidRPr="00D01D92">
        <w:rPr>
          <w:rFonts w:ascii="Times New Roman" w:hAnsi="Times New Roman" w:cs="Times New Roman"/>
          <w:lang w:val="fr-FR"/>
        </w:rPr>
        <w:t>De r</w:t>
      </w:r>
      <w:r w:rsidRPr="00D01D92">
        <w:rPr>
          <w:rFonts w:ascii="Times New Roman" w:hAnsi="Times New Roman" w:cs="Times New Roman"/>
          <w:color w:val="000000"/>
          <w:lang w:val="fr-FR"/>
        </w:rPr>
        <w:t xml:space="preserve">éitérer l'engagement des États parties à l'égard des travaux du MESECVI et de ses objectifs, et d’exhorter le Mécanisme à produire, dans la limite des ressources disponibles et conformément aux compétences des organes qui le composent, des données et des informations pertinentes, ventilées par race, appartenance ethnique, genre, sexe, âge et autres catégories importantes, sur l'ampleur et les effets des multiples formes de violence et de discrimination sexuelles et fondées sur le genre, selon une perspective intersectionnelle, </w:t>
      </w:r>
      <w:r w:rsidRPr="00D01D92">
        <w:rPr>
          <w:rFonts w:ascii="Times New Roman" w:hAnsi="Times New Roman" w:cs="Times New Roman"/>
          <w:lang w:val="fr-FR"/>
        </w:rPr>
        <w:t xml:space="preserve">afin de parvenir à l'égalité des genres et au plein </w:t>
      </w:r>
      <w:r w:rsidRPr="00D01D92">
        <w:rPr>
          <w:rFonts w:ascii="Times New Roman" w:hAnsi="Times New Roman" w:cs="Times New Roman"/>
          <w:lang w:val="fr-FR"/>
        </w:rPr>
        <w:lastRenderedPageBreak/>
        <w:t>accès et à la pleine jouissance des droits humains pour toutes les femmes les adolescentes et les filles dans toute leur diversité.</w:t>
      </w:r>
      <w:r w:rsidRPr="00D01D92">
        <w:rPr>
          <w:rFonts w:ascii="Times New Roman" w:hAnsi="Times New Roman" w:cs="Times New Roman"/>
          <w:b/>
          <w:bCs/>
          <w:lang w:val="fr-FR"/>
        </w:rPr>
        <w:t xml:space="preserve"> </w:t>
      </w:r>
      <w:r w:rsidRPr="00D01D92">
        <w:rPr>
          <w:rStyle w:val="FootnoteReference"/>
          <w:rFonts w:ascii="Times New Roman" w:hAnsi="Times New Roman" w:cs="Times New Roman"/>
          <w:u w:val="single"/>
          <w:vertAlign w:val="superscript"/>
          <w:lang w:val="fr-FR"/>
        </w:rPr>
        <w:footnoteReference w:id="101"/>
      </w:r>
      <w:r w:rsidRPr="00D01D92">
        <w:rPr>
          <w:rFonts w:ascii="Times New Roman" w:hAnsi="Times New Roman" w:cs="Times New Roman"/>
          <w:b/>
          <w:bCs/>
          <w:vertAlign w:val="superscript"/>
          <w:lang w:val="fr-FR"/>
        </w:rPr>
        <w:t>/</w:t>
      </w:r>
      <w:r w:rsidRPr="00D01D92">
        <w:rPr>
          <w:rFonts w:ascii="Times New Roman" w:hAnsi="Times New Roman" w:cs="Times New Roman"/>
          <w:b/>
          <w:bCs/>
          <w:lang w:val="fr-FR"/>
        </w:rPr>
        <w:t xml:space="preserve">  </w:t>
      </w:r>
    </w:p>
    <w:p w14:paraId="6722C2B4" w14:textId="77777777" w:rsidR="00BF3D26" w:rsidRPr="00D01D92" w:rsidRDefault="00BF3D26" w:rsidP="00D01D92">
      <w:pPr>
        <w:spacing w:after="0" w:line="240" w:lineRule="auto"/>
        <w:contextualSpacing/>
        <w:jc w:val="both"/>
        <w:rPr>
          <w:rFonts w:ascii="Times New Roman" w:hAnsi="Times New Roman" w:cs="Times New Roman"/>
          <w:lang w:val="fr-FR"/>
        </w:rPr>
      </w:pPr>
    </w:p>
    <w:p w14:paraId="3B946A9A" w14:textId="77777777" w:rsidR="00BF3D26" w:rsidRPr="00D01D92" w:rsidRDefault="00BF3D26" w:rsidP="005D41C3">
      <w:pPr>
        <w:numPr>
          <w:ilvl w:val="0"/>
          <w:numId w:val="46"/>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D’exhorter le MESECVI à analyser la mise en œuvre des recommandations du quatrième cycle d'évaluation multilatérale et de continuer à encourager les États parties à participer au cinquième cycle d'évaluation multilatérale du MESECVI en vue de fournir des données et des informations relatives aux indicateurs transmis par le Comité d'expertes/d’experts.</w:t>
      </w:r>
    </w:p>
    <w:p w14:paraId="47CA6F69" w14:textId="77777777" w:rsidR="00BF3D26" w:rsidRPr="00D01D92" w:rsidRDefault="00BF3D26" w:rsidP="00D01D92">
      <w:pPr>
        <w:spacing w:after="0" w:line="240" w:lineRule="auto"/>
        <w:contextualSpacing/>
        <w:jc w:val="both"/>
        <w:rPr>
          <w:rFonts w:ascii="Times New Roman" w:hAnsi="Times New Roman" w:cs="Times New Roman"/>
          <w:lang w:val="fr-FR"/>
        </w:rPr>
      </w:pPr>
      <w:r w:rsidRPr="00D01D92">
        <w:rPr>
          <w:rFonts w:ascii="Times New Roman" w:hAnsi="Times New Roman" w:cs="Times New Roman"/>
          <w:lang w:val="fr-FR"/>
        </w:rPr>
        <w:t xml:space="preserve"> </w:t>
      </w:r>
    </w:p>
    <w:p w14:paraId="3C20E457" w14:textId="77777777" w:rsidR="00BF3D26" w:rsidRPr="00D01D92" w:rsidRDefault="00BF3D26" w:rsidP="005D41C3">
      <w:pPr>
        <w:numPr>
          <w:ilvl w:val="0"/>
          <w:numId w:val="46"/>
        </w:numPr>
        <w:spacing w:after="0" w:line="240" w:lineRule="auto"/>
        <w:ind w:left="0" w:firstLine="720"/>
        <w:contextualSpacing/>
        <w:jc w:val="both"/>
        <w:rPr>
          <w:rFonts w:ascii="Times New Roman" w:hAnsi="Times New Roman" w:cs="Times New Roman"/>
          <w:b/>
          <w:bCs/>
          <w:u w:val="single"/>
          <w:lang w:val="fr-FR"/>
        </w:rPr>
      </w:pPr>
      <w:r w:rsidRPr="00D01D92">
        <w:rPr>
          <w:rFonts w:ascii="Times New Roman" w:hAnsi="Times New Roman" w:cs="Times New Roman"/>
          <w:lang w:val="fr-FR"/>
        </w:rPr>
        <w:t>De recommander au MESECVI de procéder, dans la limite des ressources disponibles, à un examen des données actualisées et d'élaborer une stratégie pour empêcher, éliminer et sanctionner la violence fondée sur le genre, y compris, mais sans s'y limiter, la violence physique, psychologique, sexuelle, économique, patrimoniale et cybernétique, la traite des femmes et des filles, la violence symbolique et les grossesses d'enfants et d'adolescentes,  l’abus sexuel des enfants, ainsi que pour empêcher les mariages et unions d’enfants précoces et forcés, et à l'accès à la justice pour les femmes, les adolescentes et les filles.</w:t>
      </w:r>
      <w:r w:rsidRPr="00D01D92">
        <w:rPr>
          <w:rStyle w:val="FootnoteReference"/>
          <w:rFonts w:ascii="Times New Roman" w:hAnsi="Times New Roman" w:cs="Times New Roman"/>
          <w:u w:val="single"/>
          <w:vertAlign w:val="superscript"/>
          <w:lang w:val="fr-FR"/>
        </w:rPr>
        <w:footnoteReference w:id="102"/>
      </w:r>
      <w:r w:rsidRPr="00D01D92">
        <w:rPr>
          <w:rFonts w:ascii="Times New Roman" w:hAnsi="Times New Roman" w:cs="Times New Roman"/>
          <w:vertAlign w:val="superscript"/>
          <w:lang w:val="fr-FR"/>
        </w:rPr>
        <w:t>/</w:t>
      </w:r>
    </w:p>
    <w:p w14:paraId="54E4A53C" w14:textId="77777777" w:rsidR="00BF3D26" w:rsidRPr="00D01D92" w:rsidRDefault="00BF3D26" w:rsidP="00D01D92">
      <w:pPr>
        <w:spacing w:after="0" w:line="240" w:lineRule="auto"/>
        <w:contextualSpacing/>
        <w:jc w:val="both"/>
        <w:rPr>
          <w:rFonts w:ascii="Times New Roman" w:eastAsia="Times New Roman" w:hAnsi="Times New Roman" w:cs="Times New Roman"/>
          <w:u w:val="single"/>
          <w:lang w:val="fr-FR"/>
        </w:rPr>
      </w:pPr>
    </w:p>
    <w:p w14:paraId="62A3E183" w14:textId="77777777" w:rsidR="00BF3D26" w:rsidRPr="00D01D92" w:rsidRDefault="00BF3D26" w:rsidP="005D41C3">
      <w:pPr>
        <w:numPr>
          <w:ilvl w:val="0"/>
          <w:numId w:val="46"/>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 xml:space="preserve">De recommander au MESECVI de poursuivre les actions visant à donner suite à l'accord adopté lors de la neuvième </w:t>
      </w:r>
      <w:r w:rsidRPr="00D01D92">
        <w:rPr>
          <w:rFonts w:ascii="Times New Roman" w:hAnsi="Times New Roman" w:cs="Times New Roman"/>
          <w:color w:val="000000"/>
          <w:lang w:val="fr-FR"/>
        </w:rPr>
        <w:t>Conférence</w:t>
      </w:r>
      <w:r w:rsidRPr="00D01D92">
        <w:rPr>
          <w:rFonts w:ascii="Times New Roman" w:hAnsi="Times New Roman" w:cs="Times New Roman"/>
          <w:lang w:val="fr-FR"/>
        </w:rPr>
        <w:t xml:space="preserve"> des États parties à la Convention de Belém do Pará (MESECVI-VIII/doc.134/20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xml:space="preserve">. 2), par lequel le secrétariat technique a été chargé de promouvoir des mesures et des mécanismes pour l'élimination de toutes les formes de violence basée sur le genre dans les domaines juridique, culturel, politique, social et institutionnel, afin de leur garantir tout au long de leur parcours de vie une existence exempte de toute forme de violence et de discrimination. </w:t>
      </w:r>
      <w:r w:rsidRPr="00D01D92">
        <w:rPr>
          <w:rFonts w:ascii="Times New Roman" w:hAnsi="Times New Roman" w:cs="Times New Roman"/>
          <w:b/>
          <w:lang w:val="fr-FR"/>
        </w:rPr>
        <w:t xml:space="preserve">   </w:t>
      </w:r>
    </w:p>
    <w:p w14:paraId="440F3BF3" w14:textId="77777777" w:rsidR="00BF3D26" w:rsidRPr="00D01D92" w:rsidRDefault="00BF3D26" w:rsidP="00D01D92">
      <w:pPr>
        <w:spacing w:after="0" w:line="240" w:lineRule="auto"/>
        <w:contextualSpacing/>
        <w:jc w:val="both"/>
        <w:rPr>
          <w:rFonts w:ascii="Times New Roman" w:eastAsia="Times New Roman" w:hAnsi="Times New Roman" w:cs="Times New Roman"/>
          <w:lang w:val="fr-FR"/>
        </w:rPr>
      </w:pPr>
    </w:p>
    <w:p w14:paraId="177BBF8F" w14:textId="77777777" w:rsidR="00BF3D26" w:rsidRPr="00D01D92" w:rsidRDefault="00BF3D26" w:rsidP="005D41C3">
      <w:pPr>
        <w:numPr>
          <w:ilvl w:val="0"/>
          <w:numId w:val="46"/>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 xml:space="preserve">De demander au Secrétariat exécutif de la CIM, en sa qualité de secrétariat technique du MESECVI, sous réserve des ressources disponibles, de présenter un rapport au mois de novembre décrivant en détail l'état d'avancement du MESECVI et explique les tâches réalisées au cours de l'année pour promouvoir la lutte contre la violence fondée sur le genre ainsi que l'allocation des ressources pour respecter la planification annuelle du secrétariat technique.  </w:t>
      </w:r>
    </w:p>
    <w:p w14:paraId="0170821B" w14:textId="77777777" w:rsidR="00BF3D26" w:rsidRPr="00D01D92" w:rsidRDefault="00BF3D26" w:rsidP="00D01D92">
      <w:pPr>
        <w:spacing w:after="0" w:line="240" w:lineRule="auto"/>
        <w:contextualSpacing/>
        <w:jc w:val="both"/>
        <w:rPr>
          <w:rFonts w:ascii="Times New Roman" w:hAnsi="Times New Roman" w:cs="Times New Roman"/>
          <w:lang w:val="fr-FR"/>
        </w:rPr>
      </w:pPr>
    </w:p>
    <w:p w14:paraId="543BFF47" w14:textId="77777777" w:rsidR="00BF3D26" w:rsidRPr="00D01D92" w:rsidRDefault="00BF3D26" w:rsidP="005D41C3">
      <w:pPr>
        <w:numPr>
          <w:ilvl w:val="0"/>
          <w:numId w:val="46"/>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 xml:space="preserve">D'exhorter les États parties, les États membres qui n'ont pas encore ratifié la Convention, les États observateurs permanents ainsi que d'autres donateurs à verser des contributions volontaires au fonds spécifique destiné à financer les activités du MESECVI, y compris en présentant des offres d'organisation et d'accueil des réunions de ses organes. </w:t>
      </w:r>
    </w:p>
    <w:p w14:paraId="1CBD2CD9" w14:textId="77777777" w:rsidR="00BF3D26" w:rsidRPr="00D01D92" w:rsidRDefault="00BF3D26" w:rsidP="00D01D92">
      <w:pPr>
        <w:spacing w:after="0" w:line="240" w:lineRule="auto"/>
        <w:jc w:val="both"/>
        <w:rPr>
          <w:rFonts w:ascii="Times New Roman" w:hAnsi="Times New Roman" w:cs="Times New Roman"/>
          <w:lang w:val="fr-FR"/>
        </w:rPr>
      </w:pPr>
    </w:p>
    <w:p w14:paraId="206E4EE9" w14:textId="77777777" w:rsidR="00BF3D26" w:rsidRPr="00D01D92" w:rsidRDefault="00BF3D26" w:rsidP="00D01D92">
      <w:pPr>
        <w:keepNext/>
        <w:keepLines/>
        <w:spacing w:after="0" w:line="240" w:lineRule="auto"/>
        <w:ind w:left="720" w:hanging="720"/>
        <w:jc w:val="both"/>
        <w:rPr>
          <w:rFonts w:ascii="Times New Roman" w:hAnsi="Times New Roman" w:cs="Times New Roman"/>
          <w:b/>
          <w:lang w:val="fr-FR"/>
        </w:rPr>
      </w:pPr>
      <w:r w:rsidRPr="00D01D92">
        <w:rPr>
          <w:rFonts w:ascii="Times New Roman" w:hAnsi="Times New Roman" w:cs="Times New Roman"/>
          <w:lang w:val="fr-FR"/>
        </w:rPr>
        <w:lastRenderedPageBreak/>
        <w:t>xxv.</w:t>
      </w:r>
      <w:r w:rsidRPr="00D01D92">
        <w:rPr>
          <w:rFonts w:ascii="Times New Roman" w:hAnsi="Times New Roman" w:cs="Times New Roman"/>
          <w:lang w:val="fr-FR"/>
        </w:rPr>
        <w:tab/>
        <w:t>« RENFORCEMENT DE LA COMMISSION INTERAMÉRICAINE DES FEMMES POUR LA PROMOTION DE L'ÉQUITÉ ET DE LA PARITÉ HOMMES-FEMMES ET DES DROITS DES FEMMES »</w:t>
      </w:r>
      <w:r w:rsidRPr="00D01D92">
        <w:rPr>
          <w:rFonts w:ascii="Times New Roman" w:hAnsi="Times New Roman" w:cs="Times New Roman"/>
          <w:b/>
          <w:lang w:val="fr-FR"/>
        </w:rPr>
        <w:t xml:space="preserve"> </w:t>
      </w:r>
      <w:r w:rsidRPr="00D01D92">
        <w:rPr>
          <w:rFonts w:ascii="Times New Roman" w:eastAsia="Times New Roman" w:hAnsi="Times New Roman" w:cs="Times New Roman"/>
          <w:color w:val="000000"/>
          <w:lang w:val="fr-FR" w:eastAsia="es-MX"/>
        </w:rPr>
        <w:t>”</w:t>
      </w:r>
      <w:r w:rsidRPr="00D01D92">
        <w:rPr>
          <w:rFonts w:ascii="Times New Roman" w:eastAsia="Times New Roman" w:hAnsi="Times New Roman" w:cs="Times New Roman"/>
          <w:u w:val="single"/>
          <w:vertAlign w:val="superscript"/>
          <w:lang w:val="es-MX"/>
        </w:rPr>
        <w:footnoteReference w:id="103"/>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fr-FR"/>
        </w:rPr>
        <w:t xml:space="preserve"> </w:t>
      </w:r>
      <w:r w:rsidRPr="00D01D92">
        <w:rPr>
          <w:rFonts w:ascii="Times New Roman" w:eastAsia="Times New Roman" w:hAnsi="Times New Roman" w:cs="Times New Roman"/>
          <w:u w:val="single"/>
          <w:vertAlign w:val="superscript"/>
          <w:lang w:val="es-MX"/>
        </w:rPr>
        <w:footnoteReference w:id="104"/>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105"/>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106"/>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107"/>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108"/>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109"/>
      </w:r>
      <w:r w:rsidRPr="00D01D92">
        <w:rPr>
          <w:rFonts w:ascii="Times New Roman" w:eastAsia="Times New Roman" w:hAnsi="Times New Roman" w:cs="Times New Roman"/>
          <w:vertAlign w:val="superscript"/>
          <w:lang w:val="fr-FR"/>
        </w:rPr>
        <w:t>/</w:t>
      </w:r>
      <w:r w:rsidRPr="00D01D92">
        <w:rPr>
          <w:rFonts w:ascii="Times New Roman" w:eastAsia="Times New Roman" w:hAnsi="Times New Roman" w:cs="Times New Roman"/>
          <w:u w:val="single"/>
          <w:vertAlign w:val="superscript"/>
          <w:lang w:val="es-MX"/>
        </w:rPr>
        <w:footnoteReference w:id="110"/>
      </w:r>
      <w:r w:rsidRPr="00D01D92">
        <w:rPr>
          <w:rFonts w:ascii="Times New Roman" w:eastAsia="Times New Roman" w:hAnsi="Times New Roman" w:cs="Times New Roman"/>
          <w:vertAlign w:val="superscript"/>
          <w:lang w:val="fr-FR"/>
        </w:rPr>
        <w:t>/</w:t>
      </w:r>
    </w:p>
    <w:p w14:paraId="42D5FE76" w14:textId="77777777" w:rsidR="00BF3D26" w:rsidRPr="00D01D92" w:rsidRDefault="00BF3D26" w:rsidP="00D01D92">
      <w:pPr>
        <w:spacing w:after="0" w:line="240" w:lineRule="auto"/>
        <w:jc w:val="both"/>
        <w:rPr>
          <w:rFonts w:ascii="Times New Roman" w:hAnsi="Times New Roman" w:cs="Times New Roman"/>
          <w:lang w:val="fr-FR"/>
        </w:rPr>
      </w:pPr>
    </w:p>
    <w:p w14:paraId="268FC917"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RAPPELANT la résolution AG/RES. 2991 (LII-O/22) et prenant note de la Déclaration de Panama xxv.</w:t>
      </w:r>
      <w:r w:rsidRPr="00D01D92">
        <w:rPr>
          <w:rFonts w:ascii="Times New Roman" w:hAnsi="Times New Roman" w:cs="Times New Roman"/>
          <w:lang w:val="fr-FR"/>
        </w:rPr>
        <w:tab/>
        <w:t xml:space="preserve">« Construire des ponts pour un nouveau pacte social et économique dirigé par les femmes », de la Déclaration de Santo Domingo sur l'égalité et l'autonomie dans l'exercice des droits politiques de la femme pour le renforcement de la démocratie, de la Déclaration de Lima sur l'égalité et l'autonomie dans l'exercice des droits économiques de la femme, de la résolution CP/RES. 1149 (2278/20), le Programme interaméricain de promotion des droits humains de la femme et de l'équité et de la parité hommes-femmes, et le Plan stratégique de la Commission interaméricaine des femmes 2022-2026, </w:t>
      </w:r>
    </w:p>
    <w:p w14:paraId="7522311F" w14:textId="77777777" w:rsidR="00BF3D26" w:rsidRPr="00D01D92" w:rsidRDefault="00BF3D26" w:rsidP="00D01D92">
      <w:pPr>
        <w:spacing w:after="0" w:line="240" w:lineRule="auto"/>
        <w:jc w:val="both"/>
        <w:rPr>
          <w:rFonts w:ascii="Times New Roman" w:hAnsi="Times New Roman" w:cs="Times New Roman"/>
          <w:lang w:val="fr-FR"/>
        </w:rPr>
      </w:pPr>
    </w:p>
    <w:p w14:paraId="3BC37430"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RECONNAISSANT que la région est confrontée à des crises économiques, politiques, sociales et environnementales multiples et interdépendantes, qui ont exacerbé les écarts préexistants, révélant un impact différencié dû aux inégalités entre les hommes et les femmes et aux situations socio-économiques qui doivent être abordées selon une approche holistique, sexospécifique, interculturelle et intersectionnelle du parcours de vie qui comprend l'interconnexion des multiples formes de discrimination, d'exclusion et d'inégalité, </w:t>
      </w:r>
    </w:p>
    <w:p w14:paraId="544D2E14" w14:textId="77777777" w:rsidR="00BF3D26" w:rsidRPr="00D01D92" w:rsidRDefault="00BF3D26" w:rsidP="00D01D92">
      <w:pPr>
        <w:spacing w:after="0" w:line="240" w:lineRule="auto"/>
        <w:jc w:val="both"/>
        <w:rPr>
          <w:rFonts w:ascii="Times New Roman" w:hAnsi="Times New Roman" w:cs="Times New Roman"/>
          <w:lang w:val="fr-FR"/>
        </w:rPr>
      </w:pPr>
    </w:p>
    <w:p w14:paraId="2FED8A89" w14:textId="77777777" w:rsidR="00BF3D26" w:rsidRPr="00D01D92" w:rsidRDefault="00BF3D26" w:rsidP="00D01D92">
      <w:pPr>
        <w:spacing w:after="0" w:line="240" w:lineRule="auto"/>
        <w:ind w:firstLine="720"/>
        <w:rPr>
          <w:rFonts w:ascii="Times New Roman" w:hAnsi="Times New Roman" w:cs="Times New Roman"/>
          <w:lang w:val="fr-FR"/>
        </w:rPr>
      </w:pPr>
      <w:r w:rsidRPr="00D01D92">
        <w:rPr>
          <w:rFonts w:ascii="Times New Roman" w:hAnsi="Times New Roman" w:cs="Times New Roman"/>
          <w:lang w:val="fr-FR"/>
        </w:rPr>
        <w:t>RECONNAISSANT ÉGALEMENT qu’au vu de  la résistance persistante et croissante et les difficultés structurelles observées dans le continent américain pour progresser vers l’égalité des genres et la pleine reconnaissance et le respect de l'autonomie et des femmes, ainsi que  la réalisation des droits de toutes les femmes et les filles dans toute leur diversité et l'égalité des genres, tant en droit qu'en pratique, il faut supprimer de tous les obstacles à l'amélioration de l'accès à une éducation de qualité, sûre et inclusive pour les femmes et les filles, la réduction, redistribution et valorisation du travail de soins non rémunéré et du travail domestique, et la promotion de la prévention, de la prise en charge et de l'éradication de la violence à l'égard de toutes les femmes, adolescentes et filles, ainsi que l'allocation de ressources humaines et financières aux niveaux national, régional et local pour la mise en œuvre effective des politiques, des plans et des normes</w:t>
      </w:r>
      <w:r w:rsidRPr="00D01D92">
        <w:rPr>
          <w:rStyle w:val="FootnoteReference"/>
          <w:rFonts w:ascii="Times New Roman" w:hAnsi="Times New Roman" w:cs="Times New Roman"/>
          <w:u w:val="single"/>
          <w:vertAlign w:val="superscript"/>
          <w:lang w:val="fr-FR"/>
        </w:rPr>
        <w:footnoteReference w:id="111"/>
      </w:r>
      <w:r w:rsidRPr="00D01D92">
        <w:rPr>
          <w:rFonts w:ascii="Times New Roman" w:hAnsi="Times New Roman" w:cs="Times New Roman"/>
          <w:vertAlign w:val="superscript"/>
          <w:lang w:val="fr-FR"/>
        </w:rPr>
        <w:t>/</w:t>
      </w:r>
      <w:r w:rsidRPr="00D01D92">
        <w:rPr>
          <w:rFonts w:ascii="Times New Roman" w:hAnsi="Times New Roman" w:cs="Times New Roman"/>
          <w:lang w:val="fr-FR"/>
        </w:rPr>
        <w:t xml:space="preserve">; </w:t>
      </w:r>
      <w:r w:rsidRPr="00D01D92">
        <w:rPr>
          <w:rFonts w:ascii="Times New Roman" w:hAnsi="Times New Roman" w:cs="Times New Roman"/>
          <w:b/>
          <w:bCs/>
          <w:lang w:val="fr-FR"/>
        </w:rPr>
        <w:t xml:space="preserve">  </w:t>
      </w:r>
    </w:p>
    <w:p w14:paraId="46E8785F" w14:textId="77777777" w:rsidR="00BF3D26" w:rsidRPr="00D01D92" w:rsidRDefault="00BF3D26" w:rsidP="00D01D92">
      <w:pPr>
        <w:spacing w:after="0" w:line="240" w:lineRule="auto"/>
        <w:jc w:val="both"/>
        <w:rPr>
          <w:rFonts w:ascii="Times New Roman" w:hAnsi="Times New Roman" w:cs="Times New Roman"/>
          <w:lang w:val="fr-FR"/>
        </w:rPr>
      </w:pPr>
    </w:p>
    <w:p w14:paraId="5F5E9CBE"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 xml:space="preserve">RÉITÉRANT les engagements adoptés par la résolution « Promotion et renforcement des meilleures pratiques dans la lutte contre le harcèlement sexuel », adoptée par acclamation lors de la session ordinaire du Conseil permanent de l'Organisation des États Américains tenue le 8 novembre 2023, </w:t>
      </w:r>
    </w:p>
    <w:p w14:paraId="4BB002C2" w14:textId="77777777" w:rsidR="00BF3D26" w:rsidRPr="00D01D92" w:rsidRDefault="00BF3D26" w:rsidP="00D01D92">
      <w:pPr>
        <w:spacing w:after="0" w:line="240" w:lineRule="auto"/>
        <w:jc w:val="both"/>
        <w:rPr>
          <w:rFonts w:ascii="Times New Roman" w:hAnsi="Times New Roman" w:cs="Times New Roman"/>
          <w:lang w:val="fr-FR"/>
        </w:rPr>
      </w:pPr>
    </w:p>
    <w:p w14:paraId="3A66AF3C"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lastRenderedPageBreak/>
        <w:t xml:space="preserve">PRENANT NOTE du rapport annuel de la Commission interaméricaine des femmes (CIM/doc.149/24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1),</w:t>
      </w:r>
      <w:r w:rsidRPr="00D01D92">
        <w:rPr>
          <w:rFonts w:ascii="Times New Roman" w:hAnsi="Times New Roman" w:cs="Times New Roman"/>
          <w:b/>
          <w:bCs/>
          <w:lang w:val="fr-FR"/>
        </w:rPr>
        <w:t xml:space="preserve"> </w:t>
      </w:r>
    </w:p>
    <w:p w14:paraId="105D53B6" w14:textId="77777777" w:rsidR="00BF3D26" w:rsidRPr="00D01D92" w:rsidRDefault="00BF3D26" w:rsidP="00D01D92">
      <w:pPr>
        <w:spacing w:after="0" w:line="240" w:lineRule="auto"/>
        <w:jc w:val="both"/>
        <w:rPr>
          <w:rFonts w:ascii="Times New Roman" w:hAnsi="Times New Roman" w:cs="Times New Roman"/>
          <w:lang w:val="fr-FR"/>
        </w:rPr>
      </w:pPr>
    </w:p>
    <w:p w14:paraId="67612875" w14:textId="77777777" w:rsidR="00BF3D26" w:rsidRPr="00D01D92" w:rsidRDefault="00BF3D26" w:rsidP="00D01D92">
      <w:pPr>
        <w:keepNext/>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155A0B50" w14:textId="77777777" w:rsidR="00BF3D26" w:rsidRPr="00D01D92" w:rsidRDefault="00BF3D26" w:rsidP="00D01D92">
      <w:pPr>
        <w:keepNext/>
        <w:spacing w:after="0" w:line="240" w:lineRule="auto"/>
        <w:jc w:val="both"/>
        <w:rPr>
          <w:rFonts w:ascii="Times New Roman" w:hAnsi="Times New Roman" w:cs="Times New Roman"/>
          <w:lang w:val="fr-FR"/>
        </w:rPr>
      </w:pPr>
    </w:p>
    <w:p w14:paraId="3A70CABD" w14:textId="77777777" w:rsidR="00BF3D26" w:rsidRPr="00D01D92" w:rsidRDefault="00BF3D26" w:rsidP="00D01D92">
      <w:pPr>
        <w:spacing w:after="0" w:line="240" w:lineRule="auto"/>
        <w:rPr>
          <w:rFonts w:ascii="Times New Roman" w:hAnsi="Times New Roman" w:cs="Times New Roman"/>
          <w:lang w:val="fr-FR"/>
        </w:rPr>
      </w:pPr>
      <w:r w:rsidRPr="00D01D92">
        <w:rPr>
          <w:rFonts w:ascii="Times New Roman" w:hAnsi="Times New Roman" w:cs="Times New Roman"/>
          <w:lang w:val="fr-FR"/>
        </w:rPr>
        <w:t>1.</w:t>
      </w:r>
      <w:r w:rsidRPr="00D01D92">
        <w:rPr>
          <w:rFonts w:ascii="Times New Roman" w:hAnsi="Times New Roman" w:cs="Times New Roman"/>
          <w:lang w:val="fr-FR"/>
        </w:rPr>
        <w:tab/>
        <w:t>De reconnaître la nécessité d'œuvrer à l'élimination de toutes les formes de violence sexuelle et fondée sur le genre, l'intersectionnalité et garantir une participation pleine, égalitaire et significative et des possibilités de leadership pour les femmes et les filles dans toute leur diversité en encourageant une redistribution égalitaire des soins, la santé mentale, l'accès à la santé ;</w:t>
      </w:r>
      <w:r w:rsidRPr="00D01D92">
        <w:rPr>
          <w:rFonts w:ascii="Times New Roman" w:hAnsi="Times New Roman" w:cs="Times New Roman"/>
          <w:b/>
          <w:bCs/>
          <w:lang w:val="fr-FR"/>
        </w:rPr>
        <w:t xml:space="preserve"> </w:t>
      </w:r>
      <w:r w:rsidRPr="00D01D92">
        <w:rPr>
          <w:rFonts w:ascii="Times New Roman" w:hAnsi="Times New Roman" w:cs="Times New Roman"/>
          <w:lang w:val="fr-FR"/>
        </w:rPr>
        <w:t>de réduire, redistribuer et valoriser le travail domestique non rémunéré historiquement assigné aux femmes ; de garantir l’accès à la santé sexuelle et au droit à la santé génésique, en demandant  au Secrétariat exécutif d'élaborer un plan de travail continental sur la protection et la promotion de ces droits,  en incluant la systématisation et la diffusion d’informations concernant des normes spécifiques, des bonnes pratiques, des propositions de politiques publiques et des rapports, y compris la planification familiale, l’information et l’éducation.</w:t>
      </w:r>
      <w:r w:rsidRPr="00D01D92">
        <w:rPr>
          <w:rStyle w:val="FootnoteReference"/>
          <w:rFonts w:ascii="Times New Roman" w:hAnsi="Times New Roman" w:cs="Times New Roman"/>
          <w:u w:val="single"/>
          <w:vertAlign w:val="superscript"/>
          <w:lang w:val="fr-FR"/>
        </w:rPr>
        <w:footnoteReference w:id="112"/>
      </w:r>
      <w:r w:rsidRPr="00D01D92">
        <w:rPr>
          <w:rFonts w:ascii="Times New Roman" w:hAnsi="Times New Roman" w:cs="Times New Roman"/>
          <w:vertAlign w:val="superscript"/>
          <w:lang w:val="fr-FR"/>
        </w:rPr>
        <w:t>/</w:t>
      </w:r>
      <w:r w:rsidRPr="00D01D92">
        <w:rPr>
          <w:rFonts w:ascii="Times New Roman" w:hAnsi="Times New Roman" w:cs="Times New Roman"/>
          <w:u w:val="single"/>
          <w:vertAlign w:val="superscript"/>
          <w:lang w:val="fr-FR"/>
        </w:rPr>
        <w:t xml:space="preserve"> </w:t>
      </w:r>
      <w:r w:rsidRPr="00D01D92">
        <w:rPr>
          <w:rFonts w:ascii="Times New Roman" w:hAnsi="Times New Roman" w:cs="Times New Roman"/>
          <w:u w:val="single"/>
          <w:vertAlign w:val="superscript"/>
          <w:lang w:val="en-US"/>
        </w:rPr>
        <w:footnoteReference w:id="113"/>
      </w:r>
      <w:r w:rsidRPr="00D01D92">
        <w:rPr>
          <w:rFonts w:ascii="Times New Roman" w:hAnsi="Times New Roman" w:cs="Times New Roman"/>
          <w:u w:val="single"/>
          <w:vertAlign w:val="superscript"/>
          <w:lang w:val="fr-FR"/>
        </w:rPr>
        <w:t>/</w:t>
      </w:r>
      <w:r w:rsidRPr="00D01D92">
        <w:rPr>
          <w:rFonts w:ascii="Times New Roman" w:hAnsi="Times New Roman" w:cs="Times New Roman"/>
          <w:u w:val="single"/>
          <w:vertAlign w:val="superscript"/>
          <w:lang w:val="en-US"/>
        </w:rPr>
        <w:footnoteReference w:id="114"/>
      </w:r>
      <w:r w:rsidRPr="00D01D92">
        <w:rPr>
          <w:rFonts w:ascii="Times New Roman" w:hAnsi="Times New Roman" w:cs="Times New Roman"/>
          <w:u w:val="single"/>
          <w:vertAlign w:val="superscript"/>
          <w:lang w:val="fr-FR"/>
        </w:rPr>
        <w:t>/</w:t>
      </w:r>
      <w:r w:rsidRPr="00D01D92">
        <w:rPr>
          <w:rFonts w:ascii="Times New Roman" w:hAnsi="Times New Roman" w:cs="Times New Roman"/>
          <w:lang w:val="fr-FR"/>
        </w:rPr>
        <w:t xml:space="preserve"> </w:t>
      </w:r>
    </w:p>
    <w:p w14:paraId="141E83DD" w14:textId="77777777" w:rsidR="00BF3D26" w:rsidRPr="00D01D92" w:rsidRDefault="00BF3D26" w:rsidP="00D01D92">
      <w:pPr>
        <w:spacing w:after="0" w:line="240" w:lineRule="auto"/>
        <w:jc w:val="both"/>
        <w:rPr>
          <w:rFonts w:ascii="Times New Roman" w:hAnsi="Times New Roman" w:cs="Times New Roman"/>
          <w:lang w:val="fr-FR"/>
        </w:rPr>
      </w:pPr>
    </w:p>
    <w:p w14:paraId="71B56889"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2.</w:t>
      </w:r>
      <w:r w:rsidRPr="00D01D92">
        <w:rPr>
          <w:rFonts w:ascii="Times New Roman" w:hAnsi="Times New Roman" w:cs="Times New Roman"/>
          <w:lang w:val="fr-FR"/>
        </w:rPr>
        <w:tab/>
        <w:t>De soutenir les travaux de la Commission interaméricaine des femmes (CIM) dans ses efforts pour élaborer des outils régionaux permettant aux États d'identifier et de combler les lacunes existantes qui entravent le plein exercice des droits fondamentaux</w:t>
      </w:r>
      <w:r w:rsidRPr="00D01D92">
        <w:rPr>
          <w:rFonts w:ascii="Times New Roman" w:hAnsi="Times New Roman" w:cs="Times New Roman"/>
          <w:b/>
          <w:bCs/>
          <w:lang w:val="fr-FR"/>
        </w:rPr>
        <w:t>,</w:t>
      </w:r>
      <w:r w:rsidRPr="00D01D92">
        <w:rPr>
          <w:rFonts w:ascii="Times New Roman" w:hAnsi="Times New Roman" w:cs="Times New Roman"/>
          <w:lang w:val="fr-FR"/>
        </w:rPr>
        <w:t xml:space="preserve"> en reconnaissant les inégalités systémiques historiques et les formes multiples et croisées de discrimination afin de renforcer les contributions et les talents humains des femmes et des filles dans toutes les sphères de la société dans des conditions d'égalité et de non-discrimination. </w:t>
      </w:r>
      <w:r w:rsidRPr="00D01D92">
        <w:rPr>
          <w:rFonts w:ascii="Times New Roman" w:hAnsi="Times New Roman" w:cs="Times New Roman"/>
          <w:b/>
          <w:bCs/>
          <w:lang w:val="fr-FR"/>
        </w:rPr>
        <w:t xml:space="preserve">   </w:t>
      </w:r>
    </w:p>
    <w:p w14:paraId="577832E6" w14:textId="77777777" w:rsidR="00BF3D26" w:rsidRPr="00D01D92" w:rsidRDefault="00BF3D26" w:rsidP="00D01D92">
      <w:pPr>
        <w:spacing w:after="0" w:line="240" w:lineRule="auto"/>
        <w:jc w:val="both"/>
        <w:rPr>
          <w:rFonts w:ascii="Times New Roman" w:hAnsi="Times New Roman" w:cs="Times New Roman"/>
          <w:lang w:val="fr-FR"/>
        </w:rPr>
      </w:pPr>
    </w:p>
    <w:p w14:paraId="39458762"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3.</w:t>
      </w:r>
      <w:r w:rsidRPr="00D01D92">
        <w:rPr>
          <w:rFonts w:ascii="Times New Roman" w:hAnsi="Times New Roman" w:cs="Times New Roman"/>
          <w:lang w:val="fr-FR"/>
        </w:rPr>
        <w:tab/>
        <w:t>D’exhorter la CIM, conformément aux nouveaux piliers de travail mandatés par l'Assemblée des délégués sur le renforcement d'une approche sensible au genre et la participation et le leadership pleins, égaux et significatifs de toutes les femmes, les adolescentes et les filles</w:t>
      </w:r>
      <w:r w:rsidRPr="00D01D92">
        <w:rPr>
          <w:rFonts w:ascii="Times New Roman" w:hAnsi="Times New Roman" w:cs="Times New Roman"/>
          <w:b/>
          <w:bCs/>
          <w:lang w:val="fr-FR"/>
        </w:rPr>
        <w:t xml:space="preserve"> </w:t>
      </w:r>
      <w:r w:rsidRPr="00D01D92">
        <w:rPr>
          <w:rFonts w:ascii="Times New Roman" w:hAnsi="Times New Roman" w:cs="Times New Roman"/>
          <w:lang w:val="fr-FR"/>
        </w:rPr>
        <w:t>dans la prise de décision sur le changement climatique, et leurs contributions à la gestion des crises et à la prévention et la résolution des conflits, à renforcer son travail sur (i) l'éradication de la violence basée sur le genre ; (ii) l'accès universel aux services complets  de santé sexuelle et reproductive et aux droits</w:t>
      </w:r>
      <w:r w:rsidRPr="00D01D92">
        <w:rPr>
          <w:rFonts w:ascii="Times New Roman" w:hAnsi="Times New Roman" w:cs="Times New Roman"/>
          <w:strike/>
          <w:lang w:val="fr-FR"/>
        </w:rPr>
        <w:t xml:space="preserve"> </w:t>
      </w:r>
      <w:r w:rsidRPr="00D01D92">
        <w:rPr>
          <w:rFonts w:ascii="Times New Roman" w:hAnsi="Times New Roman" w:cs="Times New Roman"/>
          <w:lang w:val="fr-FR"/>
        </w:rPr>
        <w:t>à la santé génésique</w:t>
      </w:r>
      <w:r w:rsidRPr="00D01D92">
        <w:rPr>
          <w:rFonts w:ascii="Times New Roman" w:hAnsi="Times New Roman" w:cs="Times New Roman"/>
          <w:strike/>
          <w:lang w:val="fr-FR"/>
        </w:rPr>
        <w:t xml:space="preserve"> </w:t>
      </w:r>
      <w:r w:rsidRPr="00D01D92">
        <w:rPr>
          <w:rFonts w:ascii="Times New Roman" w:hAnsi="Times New Roman" w:cs="Times New Roman"/>
          <w:lang w:val="fr-FR"/>
        </w:rPr>
        <w:t xml:space="preserve">; (iii) les droits économiques des femmes ; (iv) la reconnaissance, la réduction et la redistribution du travail domestique et de soins parmi les acteurs coresponsables ainsi que la rémunération et la reconnaissance des </w:t>
      </w:r>
      <w:proofErr w:type="spellStart"/>
      <w:r w:rsidRPr="00D01D92">
        <w:rPr>
          <w:rFonts w:ascii="Times New Roman" w:hAnsi="Times New Roman" w:cs="Times New Roman"/>
          <w:lang w:val="fr-FR"/>
        </w:rPr>
        <w:t>aide-soignants</w:t>
      </w:r>
      <w:proofErr w:type="spellEnd"/>
      <w:r w:rsidRPr="00D01D92">
        <w:rPr>
          <w:rFonts w:ascii="Times New Roman" w:hAnsi="Times New Roman" w:cs="Times New Roman"/>
          <w:lang w:val="fr-FR"/>
        </w:rPr>
        <w:t xml:space="preserve">; (v) le leadership des femmes et des adolescentes, en particulier celles qui appartiennent à des groupes traditionnellement exclus et celles qui vivent sous la menace pour défendre l'environnement ; et (vi) l'intégration de la dimension de la parité hommes-femmes dans toutes les entités et tous les organes de l'OEA, par la génération de connaissances, le dialogue et la formation, en tant qu'éléments essentiels pour faire progresser l'égalité entre les hommes et les femmes. </w:t>
      </w:r>
      <w:r w:rsidRPr="00D01D92">
        <w:rPr>
          <w:rFonts w:ascii="Times New Roman" w:hAnsi="Times New Roman" w:cs="Times New Roman"/>
          <w:b/>
          <w:bCs/>
          <w:lang w:val="fr-FR"/>
        </w:rPr>
        <w:t xml:space="preserve">  .</w:t>
      </w:r>
    </w:p>
    <w:p w14:paraId="3B678EAC" w14:textId="77777777" w:rsidR="00BF3D26" w:rsidRPr="00D01D92" w:rsidRDefault="00BF3D26" w:rsidP="00D01D92">
      <w:pPr>
        <w:spacing w:after="0" w:line="240" w:lineRule="auto"/>
        <w:jc w:val="both"/>
        <w:rPr>
          <w:rFonts w:ascii="Times New Roman" w:hAnsi="Times New Roman" w:cs="Times New Roman"/>
          <w:lang w:val="fr-FR"/>
        </w:rPr>
      </w:pPr>
    </w:p>
    <w:p w14:paraId="0ED92EAF"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4.</w:t>
      </w:r>
      <w:r w:rsidRPr="00D01D92">
        <w:rPr>
          <w:rFonts w:ascii="Times New Roman" w:hAnsi="Times New Roman" w:cs="Times New Roman"/>
          <w:lang w:val="fr-FR"/>
        </w:rPr>
        <w:tab/>
        <w:t>De charger la CIM d'harmoniser les plans de travail du MESECVI avec le plan stratégique de la CIM, de renforcer la coordination entre eux afin d'élaborer un programme continental axé sur l'éradication de toutes les formes de violence à l'égard des femmes et de mettre en œuvre le rôle du Secrétariat exécutif de la CIM en tant que Secrétariat technique du MESECVI.</w:t>
      </w:r>
      <w:r w:rsidRPr="00D01D92">
        <w:rPr>
          <w:rFonts w:ascii="Times New Roman" w:hAnsi="Times New Roman" w:cs="Times New Roman"/>
          <w:u w:val="single"/>
          <w:vertAlign w:val="superscript"/>
          <w:lang w:val="en-US"/>
        </w:rPr>
        <w:footnoteReference w:id="115"/>
      </w:r>
      <w:r w:rsidRPr="00D01D92">
        <w:rPr>
          <w:rFonts w:ascii="Times New Roman" w:hAnsi="Times New Roman" w:cs="Times New Roman"/>
          <w:b/>
          <w:bCs/>
          <w:color w:val="000000" w:themeColor="text1"/>
          <w:vertAlign w:val="superscript"/>
          <w:lang w:val="fr-FR"/>
        </w:rPr>
        <w:t>/</w:t>
      </w:r>
      <w:r w:rsidRPr="00D01D92">
        <w:rPr>
          <w:rFonts w:ascii="Times New Roman" w:hAnsi="Times New Roman" w:cs="Times New Roman"/>
          <w:lang w:val="fr-FR"/>
        </w:rPr>
        <w:t xml:space="preserve">  </w:t>
      </w:r>
    </w:p>
    <w:p w14:paraId="125A4A33"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lastRenderedPageBreak/>
        <w:t>5.</w:t>
      </w:r>
      <w:r w:rsidRPr="00D01D92">
        <w:rPr>
          <w:rFonts w:ascii="Times New Roman" w:hAnsi="Times New Roman" w:cs="Times New Roman"/>
          <w:lang w:val="fr-FR"/>
        </w:rPr>
        <w:tab/>
        <w:t>De demander instamment à la CIM de collaborer avec le Secrétariat exécutif au développement intégré, ave les ressources disponibles, dans la réalisation de campagnes qui motivent les femmes, les adolescents et les filles à s’insérer dans des espaces où elles sont sous-représentées afin de contribuer à réduire les disparités de genre dans les secteurs liés aux sciences, à la technologie, à l'ingénierie et aux mathématiques, et de créer les espaces et les moyens appropriés pour faciliter la réalisation de cet objectif.</w:t>
      </w:r>
      <w:r w:rsidRPr="00D01D92">
        <w:rPr>
          <w:rFonts w:ascii="Times New Roman" w:hAnsi="Times New Roman" w:cs="Times New Roman"/>
          <w:b/>
          <w:bCs/>
          <w:lang w:val="fr-FR"/>
        </w:rPr>
        <w:t xml:space="preserve"> </w:t>
      </w:r>
    </w:p>
    <w:p w14:paraId="2CDD2E8A" w14:textId="77777777" w:rsidR="00BF3D26" w:rsidRPr="00D01D92" w:rsidRDefault="00BF3D26" w:rsidP="00D01D92">
      <w:pPr>
        <w:spacing w:after="0" w:line="240" w:lineRule="auto"/>
        <w:jc w:val="both"/>
        <w:rPr>
          <w:rFonts w:ascii="Times New Roman" w:hAnsi="Times New Roman" w:cs="Times New Roman"/>
          <w:lang w:val="fr-FR"/>
        </w:rPr>
      </w:pPr>
    </w:p>
    <w:p w14:paraId="3C4F3DD3"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6.</w:t>
      </w:r>
      <w:r w:rsidRPr="00D01D92">
        <w:rPr>
          <w:rFonts w:ascii="Times New Roman" w:hAnsi="Times New Roman" w:cs="Times New Roman"/>
          <w:lang w:val="fr-FR"/>
        </w:rPr>
        <w:tab/>
        <w:t xml:space="preserve">De demander à la CIM de consolider le Programme interaméricain de promotion des droits humains de la femme et de l'équité et de la parité hommes-femmes (PIA) dans toutes les activités de l'OEA, y compris la participation pleine, égalitaire et significative des femmes et des filles de diverses origines ethniques et régions géographiques, ainsi que la représentation ethnique et géographique équitable des femmes aux postes de décision de l'Organisation, et de rendre compte de ses travaux dans le rapport annuel qu'elle présente à l'Assemblée générale. </w:t>
      </w:r>
    </w:p>
    <w:p w14:paraId="47038B63" w14:textId="77777777" w:rsidR="00BF3D26" w:rsidRPr="00D01D92" w:rsidRDefault="00BF3D26" w:rsidP="00D01D92">
      <w:pPr>
        <w:spacing w:after="0" w:line="240" w:lineRule="auto"/>
        <w:jc w:val="both"/>
        <w:rPr>
          <w:rFonts w:ascii="Times New Roman" w:hAnsi="Times New Roman" w:cs="Times New Roman"/>
          <w:lang w:val="fr-FR"/>
        </w:rPr>
      </w:pPr>
    </w:p>
    <w:p w14:paraId="6E073698"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7.</w:t>
      </w:r>
      <w:r w:rsidRPr="00D01D92">
        <w:rPr>
          <w:rFonts w:ascii="Times New Roman" w:hAnsi="Times New Roman" w:cs="Times New Roman"/>
          <w:lang w:val="fr-FR"/>
        </w:rPr>
        <w:tab/>
        <w:t xml:space="preserve">D’exhorter la CIM à approfondir l'intégration intersectorielle de la dimension de la parité hommes-femmes par le biais d'alliances stratégiques avec des acteurs clés, tels que les institutions gouvernementales, les établissements universitaires, les organisations de jeunes, le secteur privé et les organisations de la société civile, y compris les organisations défendant les droits des femmes et des filles, dans le but de créer des synergies favorables à la parité hommes-femmes et à la coresponsabilité des différents secteurs dans la protection, la promotion et le respect des droits humains de toutes les femmes. </w:t>
      </w:r>
      <w:r w:rsidRPr="00D01D92">
        <w:rPr>
          <w:rFonts w:ascii="Times New Roman" w:hAnsi="Times New Roman" w:cs="Times New Roman"/>
          <w:b/>
          <w:bCs/>
          <w:lang w:val="fr-FR"/>
        </w:rPr>
        <w:t xml:space="preserve">  </w:t>
      </w:r>
    </w:p>
    <w:p w14:paraId="25C6590F" w14:textId="77777777" w:rsidR="00BF3D26" w:rsidRPr="00D01D92" w:rsidRDefault="00BF3D26" w:rsidP="00D01D92">
      <w:pPr>
        <w:spacing w:after="0" w:line="240" w:lineRule="auto"/>
        <w:jc w:val="both"/>
        <w:rPr>
          <w:rFonts w:ascii="Times New Roman" w:hAnsi="Times New Roman" w:cs="Times New Roman"/>
          <w:lang w:val="fr-FR"/>
        </w:rPr>
      </w:pPr>
    </w:p>
    <w:p w14:paraId="45536765"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8.</w:t>
      </w:r>
      <w:r w:rsidRPr="00D01D92">
        <w:rPr>
          <w:rFonts w:ascii="Times New Roman" w:hAnsi="Times New Roman" w:cs="Times New Roman"/>
          <w:lang w:val="fr-FR"/>
        </w:rPr>
        <w:tab/>
        <w:t xml:space="preserve">D’exhorter la CIM à faire tout son possible pour que les programmes et les cours qu'elle propose soient disponibles en même temps dans au moins deux langues officielles de l'OEA, y compris l'anglais, et que tous les documents et publications de la CIM reflètent équitablement un contenu qui englobe toutes les régions des Amériques. </w:t>
      </w:r>
    </w:p>
    <w:p w14:paraId="2BB26A74" w14:textId="77777777" w:rsidR="00BF3D26" w:rsidRPr="00D01D92" w:rsidRDefault="00BF3D26" w:rsidP="00D01D92">
      <w:pPr>
        <w:spacing w:after="0" w:line="240" w:lineRule="auto"/>
        <w:jc w:val="both"/>
        <w:rPr>
          <w:rFonts w:ascii="Times New Roman" w:hAnsi="Times New Roman" w:cs="Times New Roman"/>
          <w:lang w:val="fr-FR"/>
        </w:rPr>
      </w:pPr>
    </w:p>
    <w:p w14:paraId="76AAB908" w14:textId="77777777" w:rsidR="00BF3D26" w:rsidRPr="00D01D92" w:rsidRDefault="00BF3D26"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9.</w:t>
      </w:r>
      <w:r w:rsidRPr="00D01D92">
        <w:rPr>
          <w:rFonts w:ascii="Times New Roman" w:hAnsi="Times New Roman" w:cs="Times New Roman"/>
          <w:lang w:val="fr-FR"/>
        </w:rPr>
        <w:tab/>
        <w:t xml:space="preserve">De demander au Secrétariat exécutif de la CIM, dans la limite des ressources disponibles, de coordonner des réunions périodiques avec les missions permanentes auprès de l'OEA, y compris des réunions sous-régionales, afin d'établir un espace de dialogue pour l'échange d'informations avec la Commission sur les activités réalisées pour atteindre et promouvoir la parité hommes-femmes et les droits humains des femmes et des filles dans les pays de la région. </w:t>
      </w:r>
    </w:p>
    <w:p w14:paraId="0E896065" w14:textId="77777777" w:rsidR="00BF3D26" w:rsidRPr="00D01D92" w:rsidRDefault="00BF3D26" w:rsidP="00D01D92">
      <w:pPr>
        <w:spacing w:after="0" w:line="240" w:lineRule="auto"/>
        <w:jc w:val="both"/>
        <w:rPr>
          <w:rFonts w:ascii="Times New Roman" w:hAnsi="Times New Roman" w:cs="Times New Roman"/>
          <w:lang w:val="fr-FR"/>
        </w:rPr>
      </w:pPr>
    </w:p>
    <w:p w14:paraId="4743B92A" w14:textId="77777777" w:rsidR="00BF3D26" w:rsidRPr="00D01D92" w:rsidRDefault="00BF3D26" w:rsidP="00D01D92">
      <w:pPr>
        <w:keepNext/>
        <w:spacing w:after="0" w:line="240" w:lineRule="auto"/>
        <w:ind w:left="720" w:hanging="720"/>
        <w:jc w:val="both"/>
        <w:rPr>
          <w:rFonts w:ascii="Times New Roman" w:hAnsi="Times New Roman" w:cs="Times New Roman"/>
          <w:b/>
          <w:bCs/>
          <w:lang w:val="fr-FR"/>
        </w:rPr>
      </w:pPr>
      <w:r w:rsidRPr="00D01D92">
        <w:rPr>
          <w:rFonts w:ascii="Times New Roman" w:hAnsi="Times New Roman" w:cs="Times New Roman"/>
          <w:lang w:val="fr-FR"/>
        </w:rPr>
        <w:t>xxvi.</w:t>
      </w:r>
      <w:r w:rsidRPr="00D01D92">
        <w:rPr>
          <w:rFonts w:ascii="Times New Roman" w:hAnsi="Times New Roman" w:cs="Times New Roman"/>
          <w:lang w:val="fr-FR"/>
        </w:rPr>
        <w:tab/>
        <w:t xml:space="preserve">« </w:t>
      </w:r>
      <w:r w:rsidRPr="00D01D92">
        <w:rPr>
          <w:rFonts w:ascii="Times New Roman" w:hAnsi="Times New Roman" w:cs="Times New Roman"/>
          <w:bCs/>
          <w:lang w:val="fr-FR"/>
        </w:rPr>
        <w:t>RENFORCER LA PROTECTION ET LA PROMOTION DU DROIT À LA LIBERTÉ DE CONSCIENCE ET DE RELIGION OU DE CROYANCE</w:t>
      </w:r>
      <w:r w:rsidRPr="00D01D92">
        <w:rPr>
          <w:rFonts w:ascii="Times New Roman" w:hAnsi="Times New Roman" w:cs="Times New Roman"/>
          <w:lang w:val="fr-FR"/>
        </w:rPr>
        <w:t xml:space="preserve"> »</w:t>
      </w:r>
    </w:p>
    <w:p w14:paraId="0C235C20" w14:textId="77777777" w:rsidR="00BF3D26" w:rsidRPr="00D01D92" w:rsidRDefault="00BF3D26" w:rsidP="00D01D92">
      <w:pPr>
        <w:keepNext/>
        <w:spacing w:after="0" w:line="240" w:lineRule="auto"/>
        <w:jc w:val="both"/>
        <w:rPr>
          <w:rFonts w:ascii="Times New Roman" w:hAnsi="Times New Roman" w:cs="Times New Roman"/>
          <w:lang w:val="fr-FR"/>
        </w:rPr>
      </w:pPr>
    </w:p>
    <w:p w14:paraId="4391DF43"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RAPPELANT </w:t>
      </w:r>
      <w:proofErr w:type="gramStart"/>
      <w:r w:rsidRPr="00D01D92">
        <w:rPr>
          <w:rFonts w:ascii="Times New Roman" w:hAnsi="Times New Roman" w:cs="Times New Roman"/>
          <w:lang w:val="fr-FR"/>
        </w:rPr>
        <w:t>la section xxv</w:t>
      </w:r>
      <w:proofErr w:type="gramEnd"/>
      <w:r w:rsidRPr="00D01D92">
        <w:rPr>
          <w:rFonts w:ascii="Times New Roman" w:hAnsi="Times New Roman" w:cs="Times New Roman"/>
          <w:lang w:val="fr-FR"/>
        </w:rPr>
        <w:t xml:space="preserve">. De la résolution AG/RES. 2991 (LII-O/22) adoptée lors de la cinquante-deuxième session de l’Assemblée générale en octobre 2022, ainsi que toutes les résolutions précédentes sur ce sujet, </w:t>
      </w:r>
    </w:p>
    <w:p w14:paraId="4E2EEA8D"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78E8FB8F"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RAPPELANT ÉGALEMENT que les États ont la responsabilité première de respecter, de garantir et de protéger tous les droits de la personne, y compris le droit pour tout un chacun d’exercer librement sa conscience, sa religion ou ses convictions, y compris les personnes appartenant à des groupes religieux marginalisés</w:t>
      </w:r>
      <w:r w:rsidRPr="00D01D92">
        <w:rPr>
          <w:rFonts w:ascii="Times New Roman" w:hAnsi="Times New Roman" w:cs="Times New Roman"/>
          <w:b/>
          <w:bCs/>
          <w:lang w:val="fr-FR"/>
        </w:rPr>
        <w:t>,</w:t>
      </w:r>
      <w:r w:rsidRPr="00D01D92">
        <w:rPr>
          <w:rFonts w:ascii="Times New Roman" w:hAnsi="Times New Roman" w:cs="Times New Roman"/>
          <w:lang w:val="fr-FR"/>
        </w:rPr>
        <w:t xml:space="preserve"> victimes de discrimination et minoritaires ou les personnes n’ayant aucune foi, et que les États devraient respecter la pluralité des religions, des croyances et des confessions et spiritualités et les multiples perspectives au sein de ces communautés, prenant en considération le principe d’égalité et de non-discrimination pour tous ; </w:t>
      </w:r>
    </w:p>
    <w:p w14:paraId="1D07A313"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4907C8C6" w14:textId="77777777" w:rsidR="00BF3D26" w:rsidRPr="00D01D92" w:rsidRDefault="00BF3D26" w:rsidP="00D01D92">
      <w:pPr>
        <w:spacing w:after="0" w:line="240" w:lineRule="auto"/>
        <w:ind w:firstLine="706"/>
        <w:jc w:val="both"/>
        <w:rPr>
          <w:rFonts w:ascii="Times New Roman" w:hAnsi="Times New Roman" w:cs="Times New Roman"/>
          <w:b/>
          <w:bCs/>
          <w:lang w:val="fr-FR"/>
        </w:rPr>
      </w:pPr>
      <w:r w:rsidRPr="00D01D92">
        <w:rPr>
          <w:rFonts w:ascii="Times New Roman" w:eastAsia="MS Mincho" w:hAnsi="Times New Roman" w:cs="Times New Roman"/>
          <w:lang w:val="fr-FR"/>
        </w:rPr>
        <w:lastRenderedPageBreak/>
        <w:t xml:space="preserve">PRENANT NOTE de </w:t>
      </w:r>
      <w:r w:rsidRPr="00D01D92">
        <w:rPr>
          <w:rFonts w:ascii="Times New Roman" w:hAnsi="Times New Roman" w:cs="Times New Roman"/>
          <w:lang w:val="fr-FR"/>
        </w:rPr>
        <w:t xml:space="preserve">la nomination du commissaire de l’OEA chargé de surveiller et de combattre l’antisémitisme par le secrétaire général de l’OEA le 5 octobre 2021, </w:t>
      </w:r>
    </w:p>
    <w:p w14:paraId="4AAE2899" w14:textId="77777777" w:rsidR="00BF3D26" w:rsidRPr="00D01D92" w:rsidRDefault="00BF3D26" w:rsidP="00D01D92">
      <w:pPr>
        <w:spacing w:after="0" w:line="240" w:lineRule="auto"/>
        <w:ind w:firstLine="706"/>
        <w:jc w:val="both"/>
        <w:rPr>
          <w:rFonts w:ascii="Times New Roman" w:eastAsia="MS Mincho" w:hAnsi="Times New Roman" w:cs="Times New Roman"/>
          <w:lang w:val="fr-FR"/>
        </w:rPr>
      </w:pPr>
    </w:p>
    <w:p w14:paraId="1658592A" w14:textId="77777777" w:rsidR="00BF3D26" w:rsidRPr="00D01D92" w:rsidRDefault="00BF3D26" w:rsidP="00D01D92">
      <w:pPr>
        <w:spacing w:after="0" w:line="240" w:lineRule="auto"/>
        <w:ind w:firstLine="706"/>
        <w:jc w:val="both"/>
        <w:rPr>
          <w:rFonts w:ascii="Times New Roman" w:eastAsia="MS Mincho" w:hAnsi="Times New Roman" w:cs="Times New Roman"/>
          <w:b/>
          <w:bCs/>
          <w:lang w:val="fr-FR"/>
        </w:rPr>
      </w:pPr>
      <w:r w:rsidRPr="00D01D92">
        <w:rPr>
          <w:rFonts w:ascii="Times New Roman" w:hAnsi="Times New Roman" w:cs="Times New Roman"/>
          <w:bCs/>
          <w:lang w:val="fr-FR"/>
        </w:rPr>
        <w:t xml:space="preserve">PRENANT NOTE ÉGALEMENT du dialogue spécial du Secrétariat à l’accès aux droits et à l’équité en septembre 2023 en faveur de la liberté de conscience, de religion ou de croyance et du pluralisme dans les Amériques, </w:t>
      </w:r>
    </w:p>
    <w:p w14:paraId="56616318"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71236A74" w14:textId="77777777" w:rsidR="00BF3D26" w:rsidRPr="00D01D92" w:rsidRDefault="00BF3D26" w:rsidP="00D01D92">
      <w:pPr>
        <w:spacing w:after="0" w:line="240" w:lineRule="auto"/>
        <w:ind w:firstLine="706"/>
        <w:jc w:val="both"/>
        <w:rPr>
          <w:rFonts w:ascii="Times New Roman" w:eastAsia="Times New Roman" w:hAnsi="Times New Roman" w:cs="Times New Roman"/>
          <w:color w:val="333333"/>
          <w:lang w:val="fr-FR"/>
        </w:rPr>
      </w:pPr>
      <w:r w:rsidRPr="00D01D92">
        <w:rPr>
          <w:rFonts w:ascii="Times New Roman" w:hAnsi="Times New Roman" w:cs="Times New Roman"/>
          <w:lang w:val="fr-FR"/>
        </w:rPr>
        <w:t xml:space="preserve">EXPRIMANT SA </w:t>
      </w:r>
      <w:r w:rsidRPr="00D01D92">
        <w:rPr>
          <w:rFonts w:ascii="Times New Roman" w:hAnsi="Times New Roman" w:cs="Times New Roman"/>
          <w:color w:val="333333"/>
          <w:lang w:val="fr-FR"/>
        </w:rPr>
        <w:t>PRÉOCCUPATION pour le fait que, dans différentes régions du monde, des actes de</w:t>
      </w:r>
      <w:r w:rsidRPr="00D01D92">
        <w:rPr>
          <w:rFonts w:ascii="Times New Roman" w:hAnsi="Times New Roman" w:cs="Times New Roman"/>
          <w:lang w:val="fr-FR"/>
        </w:rPr>
        <w:t xml:space="preserve"> discrimination, d’intolérance, et expressions de haine et de violence fondés sur la religion ou la croyance ou encore l’appartenance religieuse perçue</w:t>
      </w:r>
      <w:r w:rsidRPr="00D01D92">
        <w:rPr>
          <w:rFonts w:ascii="Times New Roman" w:hAnsi="Times New Roman" w:cs="Times New Roman"/>
          <w:b/>
          <w:bCs/>
          <w:lang w:val="fr-FR"/>
        </w:rPr>
        <w:t xml:space="preserve">, </w:t>
      </w:r>
      <w:r w:rsidRPr="00D01D92">
        <w:rPr>
          <w:rFonts w:ascii="Times New Roman" w:hAnsi="Times New Roman" w:cs="Times New Roman"/>
          <w:color w:val="333333"/>
          <w:lang w:val="fr-FR"/>
        </w:rPr>
        <w:t>continuent d’être commis</w:t>
      </w:r>
      <w:r w:rsidRPr="00D01D92">
        <w:rPr>
          <w:rFonts w:ascii="Times New Roman" w:hAnsi="Times New Roman" w:cs="Times New Roman"/>
          <w:lang w:val="fr-FR"/>
        </w:rPr>
        <w:t xml:space="preserve"> à l’encontre d’individus et de communautés, y compris à l’encontre de personnes appartenant à des groupes religieux, de croyance ou de non-croyance victimes de discrimination, marginalisés et minoritaires, </w:t>
      </w:r>
    </w:p>
    <w:p w14:paraId="76B7E311" w14:textId="77777777" w:rsidR="00BF3D26" w:rsidRPr="00D01D92" w:rsidRDefault="00BF3D26" w:rsidP="00D01D92">
      <w:pPr>
        <w:spacing w:after="0" w:line="240" w:lineRule="auto"/>
        <w:ind w:left="-20" w:right="-20" w:firstLine="20"/>
        <w:contextualSpacing/>
        <w:jc w:val="both"/>
        <w:rPr>
          <w:rFonts w:ascii="Times New Roman" w:hAnsi="Times New Roman" w:cs="Times New Roman"/>
          <w:bCs/>
          <w:lang w:val="fr-FR"/>
        </w:rPr>
      </w:pPr>
    </w:p>
    <w:p w14:paraId="078EF7FE" w14:textId="77777777" w:rsidR="00BF3D26" w:rsidRPr="00D01D92" w:rsidRDefault="00BF3D26" w:rsidP="00D01D92">
      <w:pPr>
        <w:spacing w:after="0" w:line="240" w:lineRule="auto"/>
        <w:ind w:left="-20" w:right="-20" w:firstLine="726"/>
        <w:contextualSpacing/>
        <w:jc w:val="both"/>
        <w:rPr>
          <w:rFonts w:ascii="Times New Roman" w:eastAsia="Times New Roman" w:hAnsi="Times New Roman" w:cs="Times New Roman"/>
          <w:b/>
          <w:bCs/>
          <w:lang w:val="fr-FR"/>
        </w:rPr>
      </w:pPr>
      <w:r w:rsidRPr="00D01D92">
        <w:rPr>
          <w:rFonts w:ascii="Times New Roman" w:hAnsi="Times New Roman" w:cs="Times New Roman"/>
          <w:bCs/>
          <w:lang w:val="fr-FR"/>
        </w:rPr>
        <w:t xml:space="preserve">EXPRIMANT EN OUTRE SA PRÉOCCUPATION face à la montée de la haine fondée sur la religion ou la croyance, en particulier l'antisémitisme, la haine antimusulmane, antichrétienne et des personnes pratiquant des religions d’origine africaine ou autochtone qui entrave l'exercice du droit à la liberté de conscience et à la liberté de religion ou de croyance, </w:t>
      </w:r>
      <w:r w:rsidRPr="00D01D92">
        <w:rPr>
          <w:rFonts w:ascii="Times New Roman" w:hAnsi="Times New Roman" w:cs="Times New Roman"/>
          <w:b/>
          <w:lang w:val="fr-FR"/>
        </w:rPr>
        <w:t xml:space="preserve">   </w:t>
      </w:r>
    </w:p>
    <w:p w14:paraId="12CC85A5" w14:textId="77777777" w:rsidR="00BF3D26" w:rsidRPr="00D01D92" w:rsidRDefault="00BF3D26" w:rsidP="00D01D92">
      <w:pPr>
        <w:spacing w:after="0" w:line="240" w:lineRule="auto"/>
        <w:jc w:val="both"/>
        <w:rPr>
          <w:rFonts w:ascii="Times New Roman" w:eastAsia="Times New Roman" w:hAnsi="Times New Roman" w:cs="Times New Roman"/>
          <w:b/>
          <w:bCs/>
          <w:lang w:val="fr-FR"/>
        </w:rPr>
      </w:pPr>
    </w:p>
    <w:p w14:paraId="4B2FD186" w14:textId="77777777" w:rsidR="00BF3D26" w:rsidRPr="00D01D92" w:rsidRDefault="00BF3D26" w:rsidP="00D01D92">
      <w:pPr>
        <w:spacing w:after="0" w:line="240" w:lineRule="auto"/>
        <w:ind w:firstLine="706"/>
        <w:jc w:val="both"/>
        <w:rPr>
          <w:rFonts w:ascii="Times New Roman" w:eastAsia="Times New Roman" w:hAnsi="Times New Roman" w:cs="Times New Roman"/>
          <w:b/>
          <w:bCs/>
          <w:lang w:val="fr-FR"/>
        </w:rPr>
      </w:pPr>
      <w:r w:rsidRPr="00D01D92">
        <w:rPr>
          <w:rFonts w:ascii="Times New Roman" w:hAnsi="Times New Roman" w:cs="Times New Roman"/>
          <w:bCs/>
          <w:lang w:val="fr-FR"/>
        </w:rPr>
        <w:t>RAPPELANT l'article 20 du Pacte international relatif aux droits civils et politiques, qui établit que : « [t]out appel à la haine nationale, raciale ou religieuse qui constitue une incitation à la discrimination, à l'hostilité ou à la violence est interdit par la loi »,</w:t>
      </w:r>
      <w:r w:rsidRPr="00D01D92">
        <w:rPr>
          <w:rFonts w:ascii="Times New Roman" w:hAnsi="Times New Roman" w:cs="Times New Roman"/>
          <w:b/>
          <w:bCs/>
          <w:lang w:val="fr-FR"/>
        </w:rPr>
        <w:t xml:space="preserve"> </w:t>
      </w:r>
    </w:p>
    <w:p w14:paraId="0485DF92" w14:textId="77777777" w:rsidR="00BF3D26" w:rsidRPr="00D01D92" w:rsidRDefault="00BF3D26" w:rsidP="00D01D92">
      <w:pPr>
        <w:spacing w:after="0" w:line="240" w:lineRule="auto"/>
        <w:jc w:val="both"/>
        <w:rPr>
          <w:rFonts w:ascii="Times New Roman" w:eastAsia="Times New Roman" w:hAnsi="Times New Roman" w:cs="Times New Roman"/>
          <w:lang w:val="fr-FR"/>
        </w:rPr>
      </w:pPr>
    </w:p>
    <w:p w14:paraId="1EDE8802" w14:textId="77777777" w:rsidR="00BF3D26" w:rsidRPr="00D01D92" w:rsidRDefault="00BF3D26" w:rsidP="00D01D92">
      <w:pPr>
        <w:shd w:val="clear" w:color="auto" w:fill="FFFFFF"/>
        <w:spacing w:after="0" w:line="240" w:lineRule="auto"/>
        <w:ind w:firstLine="706"/>
        <w:jc w:val="both"/>
        <w:rPr>
          <w:rFonts w:ascii="Times New Roman" w:eastAsia="Times New Roman" w:hAnsi="Times New Roman" w:cs="Times New Roman"/>
          <w:color w:val="000000"/>
          <w:lang w:val="fr-FR"/>
        </w:rPr>
      </w:pPr>
      <w:r w:rsidRPr="00D01D92">
        <w:rPr>
          <w:rFonts w:ascii="Times New Roman" w:hAnsi="Times New Roman" w:cs="Times New Roman"/>
          <w:bCs/>
          <w:lang w:val="fr-FR"/>
        </w:rPr>
        <w:t>CONDAMNANT toute violence et intolérance sur la base ou au nom de la religion ou de la croyance,</w:t>
      </w:r>
      <w:r w:rsidRPr="00D01D92">
        <w:rPr>
          <w:rFonts w:ascii="Times New Roman" w:hAnsi="Times New Roman" w:cs="Times New Roman"/>
          <w:b/>
          <w:bCs/>
          <w:lang w:val="fr-FR"/>
        </w:rPr>
        <w:t xml:space="preserve"> </w:t>
      </w:r>
    </w:p>
    <w:p w14:paraId="5A146F65"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5D025825"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NOTANT l’article 12 de la Convention américaine relative aux droits de l’homme, qui établit que « [t]</w:t>
      </w:r>
      <w:proofErr w:type="spellStart"/>
      <w:r w:rsidRPr="00D01D92">
        <w:rPr>
          <w:rFonts w:ascii="Times New Roman" w:hAnsi="Times New Roman" w:cs="Times New Roman"/>
          <w:lang w:val="fr-FR"/>
        </w:rPr>
        <w:t>oute</w:t>
      </w:r>
      <w:proofErr w:type="spellEnd"/>
      <w:r w:rsidRPr="00D01D92">
        <w:rPr>
          <w:rFonts w:ascii="Times New Roman" w:hAnsi="Times New Roman" w:cs="Times New Roman"/>
          <w:lang w:val="fr-FR"/>
        </w:rPr>
        <w:t xml:space="preserve"> personne a droit à la liberté de conscience et de religion. Ce droit implique la liberté de garder sa religion ou ses croyances, ou de changer de religion ou de croyances, ainsi que la liberté de professer et de répandre sa foi ou ses croyances, individuellement ou collectivement, en public ou en privé », </w:t>
      </w:r>
    </w:p>
    <w:p w14:paraId="3DFC7735"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1975F816"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RAPPELANT que l'article 12 de la Déclaration des Nations Unies sur les droits des peuples autochtones reconnaît que « le droit d’entretenir et de protéger leurs sites religieux et culturels et d’y avoir accès en privé », </w:t>
      </w:r>
    </w:p>
    <w:p w14:paraId="5DBB1093"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6C77B429"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RECONNAISSANT que la destruction délibérée des lieux de culte et des sites religieux et culturels, ou toute autre action préjudiciable à ces derniers, entrave la capacité des individus à pratiquer leur culte et porte atteinte au droit à la liberté de conscience et de religion ou de croyance, </w:t>
      </w:r>
    </w:p>
    <w:p w14:paraId="47478427"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1DA59E5E" w14:textId="77777777" w:rsidR="00BF3D26" w:rsidRPr="00D01D92" w:rsidRDefault="00BF3D26"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lang w:val="fr-FR"/>
        </w:rPr>
        <w:t xml:space="preserve">RÉAFFIRMANT que tous les droits de la personne, y compris la liberté de conscience et de religion ou de croyance et la liberté d’expression sont universels, indissociables, interdépendants et intimement liés et se renforcent mutuellement, </w:t>
      </w:r>
    </w:p>
    <w:p w14:paraId="75B93996"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5DE32D98" w14:textId="77777777" w:rsidR="00BF3D26" w:rsidRPr="00D01D92" w:rsidRDefault="00BF3D2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 xml:space="preserve">DÉCIDE : </w:t>
      </w:r>
    </w:p>
    <w:p w14:paraId="6F591508"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4788B490" w14:textId="77777777" w:rsidR="00BF3D26" w:rsidRPr="00D01D92" w:rsidRDefault="00BF3D26" w:rsidP="005D41C3">
      <w:pPr>
        <w:numPr>
          <w:ilvl w:val="0"/>
          <w:numId w:val="47"/>
        </w:numPr>
        <w:spacing w:after="0" w:line="240" w:lineRule="auto"/>
        <w:ind w:left="0" w:firstLine="720"/>
        <w:jc w:val="both"/>
        <w:rPr>
          <w:rFonts w:ascii="Times New Roman" w:hAnsi="Times New Roman" w:cs="Times New Roman"/>
          <w:b/>
          <w:bCs/>
          <w:lang w:val="fr-FR"/>
        </w:rPr>
      </w:pPr>
      <w:r w:rsidRPr="00D01D92">
        <w:rPr>
          <w:rFonts w:ascii="Times New Roman" w:hAnsi="Times New Roman" w:cs="Times New Roman"/>
          <w:lang w:val="fr-FR"/>
        </w:rPr>
        <w:t xml:space="preserve">De réitérer sa demande que la Commission interaméricaine des droits de l'homme présente au Conseil permanent son étude sur le droit à la liberté de conscience et de religion ou de croyance dans les Amériques, par le biais d’une séance extraordinaire afin d’engager un dialogue entre </w:t>
      </w:r>
      <w:r w:rsidRPr="00D01D92">
        <w:rPr>
          <w:rFonts w:ascii="Times New Roman" w:hAnsi="Times New Roman" w:cs="Times New Roman"/>
          <w:lang w:val="fr-FR"/>
        </w:rPr>
        <w:lastRenderedPageBreak/>
        <w:t>les États membres pour avancer dans la protection et la promotion de la liberté de conscience et de religion ou de croyance, à laquelle participeront des acteurs compétents en la matière, issus de la société civile, du milieu universitaire et de l’Organisation.</w:t>
      </w:r>
      <w:r w:rsidRPr="00D01D92">
        <w:rPr>
          <w:rFonts w:ascii="Times New Roman" w:hAnsi="Times New Roman" w:cs="Times New Roman"/>
          <w:b/>
          <w:bCs/>
          <w:lang w:val="fr-FR"/>
        </w:rPr>
        <w:t xml:space="preserve"> </w:t>
      </w:r>
    </w:p>
    <w:p w14:paraId="6283DE70" w14:textId="77777777" w:rsidR="00BF3D26" w:rsidRPr="00D01D92" w:rsidRDefault="00BF3D26" w:rsidP="00D01D92">
      <w:pPr>
        <w:spacing w:after="0" w:line="240" w:lineRule="auto"/>
        <w:ind w:left="720"/>
        <w:jc w:val="both"/>
        <w:rPr>
          <w:rFonts w:ascii="Times New Roman" w:hAnsi="Times New Roman" w:cs="Times New Roman"/>
          <w:b/>
          <w:bCs/>
          <w:lang w:val="fr-FR"/>
        </w:rPr>
      </w:pPr>
    </w:p>
    <w:p w14:paraId="77F95EA1" w14:textId="77777777" w:rsidR="00BF3D26" w:rsidRPr="00D01D92" w:rsidRDefault="00BF3D26" w:rsidP="005D41C3">
      <w:pPr>
        <w:numPr>
          <w:ilvl w:val="0"/>
          <w:numId w:val="47"/>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D’encourager les États membres à renforcer ou à développer des mécanismes inclusifs pour protéger et promouvoir la liberté de conscience et de religion ou de croyance au moyen de politiques publiques orientées pour encourager et protéger le pluralisme religieux, le respect et la tolérance. </w:t>
      </w:r>
    </w:p>
    <w:p w14:paraId="34B02E91"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65F72FB0" w14:textId="77777777" w:rsidR="00BF3D26" w:rsidRPr="00D01D92" w:rsidRDefault="00BF3D26" w:rsidP="005D41C3">
      <w:pPr>
        <w:numPr>
          <w:ilvl w:val="0"/>
          <w:numId w:val="47"/>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D’exhorter les États membres à mettre fin à la discrimination fondée sur la religion ou la croyance, ou la non-croyance, en particulier à l'encontre des personnes appartenant à des groupes religieux marginalisés ou minoritaires. </w:t>
      </w:r>
    </w:p>
    <w:p w14:paraId="56ED69EC"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6D056DA8" w14:textId="77777777" w:rsidR="00BF3D26" w:rsidRPr="00D01D92" w:rsidRDefault="00BF3D26" w:rsidP="005D41C3">
      <w:pPr>
        <w:numPr>
          <w:ilvl w:val="0"/>
          <w:numId w:val="47"/>
        </w:numPr>
        <w:spacing w:after="0" w:line="240" w:lineRule="auto"/>
        <w:ind w:left="0" w:firstLine="720"/>
        <w:jc w:val="both"/>
        <w:rPr>
          <w:rFonts w:ascii="Times New Roman" w:eastAsia="MS Mincho" w:hAnsi="Times New Roman" w:cs="Times New Roman"/>
          <w:lang w:val="fr-FR"/>
        </w:rPr>
      </w:pPr>
      <w:r w:rsidRPr="00D01D92">
        <w:rPr>
          <w:rFonts w:ascii="Times New Roman" w:hAnsi="Times New Roman" w:cs="Times New Roman"/>
          <w:lang w:val="fr-FR"/>
        </w:rPr>
        <w:t>D’appeler les États membres à protéger la capacité de pratiquer un culte et d'autres expressions de la religion ou de la croyance, ainsi que tous les lieux de culte et les sites d'importance religieuse, culturelle et spirituelle, afin de permettre aux individus de pratiquer et de vivre leur religion ou leur croyance de manière pacifique et sûre et d'observer les traditions religieuses, spirituelles, de croyance et de foi individuellement ou en communauté avec d'autres.</w:t>
      </w:r>
    </w:p>
    <w:p w14:paraId="044CA798" w14:textId="77777777" w:rsidR="00BF3D26" w:rsidRPr="00D01D92" w:rsidRDefault="00BF3D26" w:rsidP="00D01D92">
      <w:pPr>
        <w:spacing w:after="0" w:line="240" w:lineRule="auto"/>
        <w:jc w:val="both"/>
        <w:rPr>
          <w:rFonts w:ascii="Times New Roman" w:eastAsia="MS Mincho" w:hAnsi="Times New Roman" w:cs="Times New Roman"/>
          <w:lang w:val="fr-FR"/>
        </w:rPr>
      </w:pPr>
      <w:r w:rsidRPr="00D01D92">
        <w:rPr>
          <w:rFonts w:ascii="Times New Roman" w:hAnsi="Times New Roman" w:cs="Times New Roman"/>
          <w:lang w:val="fr-FR"/>
        </w:rPr>
        <w:t xml:space="preserve"> </w:t>
      </w:r>
    </w:p>
    <w:p w14:paraId="0BC61284" w14:textId="77777777" w:rsidR="00BF3D26" w:rsidRPr="00D01D92" w:rsidRDefault="00BF3D26" w:rsidP="005D41C3">
      <w:pPr>
        <w:numPr>
          <w:ilvl w:val="0"/>
          <w:numId w:val="47"/>
        </w:numPr>
        <w:spacing w:after="0" w:line="240" w:lineRule="auto"/>
        <w:ind w:left="0" w:firstLine="720"/>
        <w:jc w:val="both"/>
        <w:rPr>
          <w:rFonts w:ascii="Times New Roman" w:eastAsia="MS Mincho" w:hAnsi="Times New Roman" w:cs="Times New Roman"/>
          <w:lang w:val="fr-FR"/>
        </w:rPr>
      </w:pPr>
      <w:r w:rsidRPr="00D01D92">
        <w:rPr>
          <w:rFonts w:ascii="Times New Roman" w:hAnsi="Times New Roman" w:cs="Times New Roman"/>
          <w:lang w:val="fr-FR"/>
        </w:rPr>
        <w:t xml:space="preserve">D’encourager les États membres à élaborer et à présenter des rapports sur les meilleures pratiques visant à assurer la protection des lieux de culte et autres espaces sacrés, y compris les sites religieux et culturels des peuples autochtones. </w:t>
      </w:r>
    </w:p>
    <w:p w14:paraId="48C11071"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31A0ABA0" w14:textId="77777777" w:rsidR="00BF3D26" w:rsidRPr="00D01D92" w:rsidRDefault="00BF3D26" w:rsidP="005D41C3">
      <w:pPr>
        <w:numPr>
          <w:ilvl w:val="0"/>
          <w:numId w:val="47"/>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D'encourager les États membres ainsi que le Secrétariat général à organiser des conférences et à des manifestations mondiales, régionales et sous-régionales, et à y participer, selon le cas, qui commémorent ou promeuvent le respect du droit à la liberté de conscience et de religion ou de croyance et à faire part des conclusions et des pratiques optimales ayant fait l’objet de débats lors de ces manifestations.</w:t>
      </w:r>
      <w:r w:rsidRPr="00D01D92">
        <w:rPr>
          <w:rFonts w:ascii="Times New Roman" w:hAnsi="Times New Roman" w:cs="Times New Roman"/>
          <w:b/>
          <w:bCs/>
          <w:lang w:val="fr-FR"/>
        </w:rPr>
        <w:t xml:space="preserve"> </w:t>
      </w:r>
    </w:p>
    <w:p w14:paraId="7BE4D42A" w14:textId="77777777" w:rsidR="00BF3D26" w:rsidRPr="00D01D92" w:rsidRDefault="00BF3D26" w:rsidP="00D01D92">
      <w:pPr>
        <w:spacing w:after="0" w:line="240" w:lineRule="auto"/>
        <w:jc w:val="both"/>
        <w:rPr>
          <w:rFonts w:ascii="Times New Roman" w:hAnsi="Times New Roman" w:cs="Times New Roman"/>
          <w:lang w:val="fr-FR"/>
        </w:rPr>
      </w:pPr>
    </w:p>
    <w:p w14:paraId="14AC548F" w14:textId="77777777" w:rsidR="00BF3D26" w:rsidRPr="00D01D92" w:rsidRDefault="00BF3D26" w:rsidP="00D01D92">
      <w:pPr>
        <w:keepNext/>
        <w:tabs>
          <w:tab w:val="left" w:pos="5610"/>
        </w:tabs>
        <w:spacing w:after="0" w:line="240" w:lineRule="auto"/>
        <w:ind w:left="720" w:hanging="720"/>
        <w:jc w:val="both"/>
        <w:rPr>
          <w:rFonts w:ascii="Times New Roman" w:eastAsia="MS Mincho" w:hAnsi="Times New Roman" w:cs="Times New Roman"/>
          <w:bCs/>
          <w:lang w:val="fr-FR"/>
        </w:rPr>
      </w:pPr>
      <w:r w:rsidRPr="00D01D92">
        <w:rPr>
          <w:rFonts w:ascii="Times New Roman" w:hAnsi="Times New Roman" w:cs="Times New Roman"/>
          <w:bCs/>
          <w:lang w:val="fr-FR"/>
        </w:rPr>
        <w:t xml:space="preserve">xxvii. </w:t>
      </w:r>
      <w:r w:rsidRPr="00D01D92">
        <w:rPr>
          <w:rFonts w:ascii="Times New Roman" w:hAnsi="Times New Roman" w:cs="Times New Roman"/>
          <w:bCs/>
          <w:lang w:val="fr-FR"/>
        </w:rPr>
        <w:tab/>
        <w:t>PROGRAMME D’ACTION DE LA DÉCENNIE DES AMÉRIQUES POUR LES DROITS ET LA DIGNITÉ DES PERSONNES HANDICAPÉES 2016-2026 (PAD) ET SOUTIEN AU COMITÉ POUR L’ÉLIMINATION DE TOUTES LES FORMES DE DISCRIMINATION CONTRE LES PERSONNES HANDICAPÉES</w:t>
      </w:r>
    </w:p>
    <w:p w14:paraId="3234AAD2" w14:textId="77777777" w:rsidR="00BF3D26" w:rsidRPr="00D01D92" w:rsidRDefault="00BF3D26" w:rsidP="00D01D92">
      <w:pPr>
        <w:keepNext/>
        <w:spacing w:after="0" w:line="240" w:lineRule="auto"/>
        <w:jc w:val="both"/>
        <w:rPr>
          <w:rFonts w:ascii="Times New Roman" w:eastAsia="MS Mincho" w:hAnsi="Times New Roman" w:cs="Times New Roman"/>
          <w:lang w:val="fr-FR"/>
        </w:rPr>
      </w:pPr>
    </w:p>
    <w:p w14:paraId="298A0EF6" w14:textId="77777777" w:rsidR="00BF3D26" w:rsidRPr="00D01D92" w:rsidRDefault="00BF3D26" w:rsidP="00D01D92">
      <w:pPr>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cs="Times New Roman"/>
          <w:lang w:val="fr-FR"/>
        </w:rPr>
      </w:pPr>
      <w:r w:rsidRPr="00D01D92">
        <w:rPr>
          <w:rFonts w:ascii="Times New Roman" w:eastAsia="MS Mincho" w:hAnsi="Times New Roman" w:cs="Times New Roman"/>
          <w:lang w:val="fr-FR"/>
        </w:rPr>
        <w:t>RAPPELANT la Convention des Nations Unies relative aux droits des personnes handicapées ainsi que le protocole facultatif s’y rapportant,</w:t>
      </w:r>
      <w:r w:rsidRPr="00D01D92">
        <w:rPr>
          <w:rFonts w:ascii="Times New Roman" w:hAnsi="Times New Roman" w:cs="Times New Roman"/>
          <w:lang w:val="fr-FR"/>
        </w:rPr>
        <w:t xml:space="preserve"> </w:t>
      </w:r>
    </w:p>
    <w:p w14:paraId="306CB096"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54BF2D54" w14:textId="77777777" w:rsidR="00BF3D26" w:rsidRPr="00D01D92" w:rsidRDefault="00BF3D26" w:rsidP="00D01D92">
      <w:pPr>
        <w:spacing w:after="0" w:line="240" w:lineRule="auto"/>
        <w:ind w:firstLine="720"/>
        <w:jc w:val="both"/>
        <w:rPr>
          <w:rFonts w:ascii="Times New Roman" w:eastAsia="MS Mincho" w:hAnsi="Times New Roman" w:cs="Times New Roman"/>
          <w:lang w:val="fr-FR"/>
        </w:rPr>
      </w:pPr>
      <w:r w:rsidRPr="00D01D92">
        <w:rPr>
          <w:rFonts w:ascii="Times New Roman" w:hAnsi="Times New Roman" w:cs="Times New Roman"/>
          <w:lang w:val="fr-FR"/>
        </w:rPr>
        <w:t>RAPPELANT les engagements pris par les États parties</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dans la Convention interaméricaine sur l’élimination de toutes les formes de discrimination contre les personnes handicapées (CIADDIS) et le Programme d’action de la Décennie des Amériques pour les droits et la dignité des personnes handicapées (PAD), de même que l'importance de commémorer la Journée internationale des personnes handicapées et toutes les dates qui font connaître le devoir de protéger et de promouvoir les droits des personnes handicapées, y compris les membres de groupes en situation de vulnérabilité ainsi que les femmes qui font face à des situations de violence fondée sur le genre,   </w:t>
      </w:r>
      <w:r w:rsidRPr="00D01D92">
        <w:rPr>
          <w:rFonts w:ascii="Times New Roman" w:hAnsi="Times New Roman" w:cs="Times New Roman"/>
          <w:b/>
          <w:bCs/>
          <w:lang w:val="fr-FR"/>
        </w:rPr>
        <w:t xml:space="preserve"> </w:t>
      </w:r>
    </w:p>
    <w:p w14:paraId="453ACA41" w14:textId="77777777" w:rsidR="00BF3D26" w:rsidRPr="00D01D92" w:rsidRDefault="00BF3D26" w:rsidP="00D01D92">
      <w:pPr>
        <w:spacing w:after="0" w:line="240" w:lineRule="auto"/>
        <w:jc w:val="both"/>
        <w:rPr>
          <w:rFonts w:ascii="Times New Roman" w:eastAsia="MS Mincho" w:hAnsi="Times New Roman" w:cs="Times New Roman"/>
          <w:lang w:val="fr-FR"/>
        </w:rPr>
      </w:pPr>
    </w:p>
    <w:p w14:paraId="7B6DF82D" w14:textId="77777777" w:rsidR="00BF3D26" w:rsidRPr="00D01D92" w:rsidRDefault="00BF3D26" w:rsidP="00D01D92">
      <w:pPr>
        <w:keepNext/>
        <w:tabs>
          <w:tab w:val="left" w:pos="5610"/>
        </w:tabs>
        <w:spacing w:after="0" w:line="240" w:lineRule="auto"/>
        <w:jc w:val="both"/>
        <w:rPr>
          <w:rFonts w:ascii="Times New Roman" w:hAnsi="Times New Roman" w:cs="Times New Roman"/>
          <w:lang w:val="fr-FR"/>
        </w:rPr>
      </w:pPr>
      <w:r w:rsidRPr="00D01D92">
        <w:rPr>
          <w:rFonts w:ascii="Times New Roman" w:hAnsi="Times New Roman" w:cs="Times New Roman"/>
          <w:lang w:val="fr-FR"/>
        </w:rPr>
        <w:lastRenderedPageBreak/>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44D6CB03" w14:textId="77777777" w:rsidR="00BF3D26" w:rsidRPr="00D01D92" w:rsidRDefault="00BF3D26" w:rsidP="00D01D92">
      <w:pPr>
        <w:keepNext/>
        <w:tabs>
          <w:tab w:val="left" w:pos="5610"/>
        </w:tabs>
        <w:spacing w:after="0" w:line="240" w:lineRule="auto"/>
        <w:jc w:val="both"/>
        <w:rPr>
          <w:rFonts w:ascii="Times New Roman" w:hAnsi="Times New Roman" w:cs="Times New Roman"/>
          <w:lang w:val="fr-FR"/>
        </w:rPr>
      </w:pPr>
    </w:p>
    <w:p w14:paraId="7F3704E2" w14:textId="77777777" w:rsidR="00BF3D26" w:rsidRPr="00D01D92" w:rsidRDefault="00BF3D26" w:rsidP="005D41C3">
      <w:pPr>
        <w:numPr>
          <w:ilvl w:val="0"/>
          <w:numId w:val="33"/>
        </w:numPr>
        <w:tabs>
          <w:tab w:val="left" w:pos="720"/>
        </w:tabs>
        <w:spacing w:after="0" w:line="240" w:lineRule="auto"/>
        <w:ind w:left="0" w:firstLine="720"/>
        <w:contextualSpacing/>
        <w:jc w:val="both"/>
        <w:rPr>
          <w:rFonts w:ascii="Times New Roman" w:eastAsia="Aptos" w:hAnsi="Times New Roman" w:cs="Times New Roman"/>
          <w:lang w:val="fr-FR"/>
        </w:rPr>
      </w:pPr>
      <w:r w:rsidRPr="00D01D92">
        <w:rPr>
          <w:rFonts w:ascii="Times New Roman" w:hAnsi="Times New Roman" w:cs="Times New Roman"/>
          <w:lang w:val="fr-FR"/>
        </w:rPr>
        <w:t>De reconnaître l'héritage historique de la CIADDIS qui, au cours des 25 dernières années, a guidé les efforts des États parties</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visant à éliminer progressivement la discrimination à l'égard des personnes handicapées et à parvenir à leur pleine inclusion tout au long de leur vie, dans tous les aspects de la société, grâce à des mesures législatives, judiciaires et administratives nécessaires pour éliminer les obstacles liés aux attitudes et à l'accessibilité qui entravent la reconnaissance et le plein exercice de leurs droits, sur la base de l'égalité des chances. </w:t>
      </w:r>
    </w:p>
    <w:p w14:paraId="7CC34749" w14:textId="77777777" w:rsidR="00BF3D26" w:rsidRPr="00D01D92" w:rsidRDefault="00BF3D26" w:rsidP="00D01D92">
      <w:pPr>
        <w:spacing w:after="0" w:line="240" w:lineRule="auto"/>
        <w:jc w:val="both"/>
        <w:rPr>
          <w:rFonts w:ascii="Times New Roman" w:eastAsia="Aptos" w:hAnsi="Times New Roman" w:cs="Times New Roman"/>
          <w:lang w:val="fr-FR"/>
        </w:rPr>
      </w:pPr>
    </w:p>
    <w:p w14:paraId="6A92BF04" w14:textId="77777777" w:rsidR="00BF3D26" w:rsidRPr="00D01D92" w:rsidRDefault="00BF3D26" w:rsidP="005D41C3">
      <w:pPr>
        <w:numPr>
          <w:ilvl w:val="0"/>
          <w:numId w:val="33"/>
        </w:numPr>
        <w:tabs>
          <w:tab w:val="left" w:pos="720"/>
        </w:tabs>
        <w:spacing w:after="0" w:line="240" w:lineRule="auto"/>
        <w:ind w:left="0" w:firstLine="720"/>
        <w:contextualSpacing/>
        <w:jc w:val="both"/>
        <w:rPr>
          <w:rFonts w:ascii="Times New Roman" w:eastAsia="Aptos" w:hAnsi="Times New Roman" w:cs="Times New Roman"/>
          <w:lang w:val="fr-FR"/>
        </w:rPr>
      </w:pPr>
      <w:r w:rsidRPr="00D01D92">
        <w:rPr>
          <w:rFonts w:ascii="Times New Roman" w:hAnsi="Times New Roman" w:cs="Times New Roman"/>
          <w:lang w:val="fr-FR"/>
        </w:rPr>
        <w:t>De saluer le travail des États parties à la CIADDIS et de ceux qui se sont engagés à mettre en œuvre le PAD, compte tenu de leur participation au quatrième cycle de suivi de la CIADDIS, par la présentation du quatrième rapport national sur la mise en œuvre de la Convention, et dans le cadre du PAD pour les États membres qui ne sont pas parties à la Convention.</w:t>
      </w:r>
      <w:r w:rsidRPr="00D01D92">
        <w:rPr>
          <w:rFonts w:ascii="Times New Roman" w:hAnsi="Times New Roman" w:cs="Times New Roman"/>
          <w:b/>
          <w:bCs/>
          <w:lang w:val="fr-FR"/>
        </w:rPr>
        <w:t xml:space="preserve"> </w:t>
      </w:r>
    </w:p>
    <w:p w14:paraId="1AB6F444" w14:textId="77777777" w:rsidR="00BF3D26" w:rsidRPr="00D01D92" w:rsidRDefault="00BF3D26" w:rsidP="00D01D92">
      <w:pPr>
        <w:spacing w:after="0" w:line="240" w:lineRule="auto"/>
        <w:jc w:val="both"/>
        <w:rPr>
          <w:rFonts w:ascii="Times New Roman" w:eastAsia="Aptos" w:hAnsi="Times New Roman" w:cs="Times New Roman"/>
          <w:lang w:val="fr-FR"/>
        </w:rPr>
      </w:pPr>
    </w:p>
    <w:p w14:paraId="77C5992F" w14:textId="77777777" w:rsidR="00BF3D26" w:rsidRPr="00D01D92" w:rsidRDefault="00BF3D26" w:rsidP="005D41C3">
      <w:pPr>
        <w:numPr>
          <w:ilvl w:val="0"/>
          <w:numId w:val="33"/>
        </w:numPr>
        <w:tabs>
          <w:tab w:val="left" w:pos="720"/>
        </w:tabs>
        <w:spacing w:after="0" w:line="240" w:lineRule="auto"/>
        <w:ind w:left="0" w:firstLine="720"/>
        <w:contextualSpacing/>
        <w:jc w:val="both"/>
        <w:rPr>
          <w:rFonts w:ascii="Times New Roman" w:eastAsia="Aptos" w:hAnsi="Times New Roman" w:cs="Times New Roman"/>
          <w:strike/>
          <w:lang w:val="fr-FR"/>
        </w:rPr>
      </w:pPr>
      <w:r w:rsidRPr="00D01D92">
        <w:rPr>
          <w:rFonts w:ascii="Times New Roman" w:hAnsi="Times New Roman" w:cs="Times New Roman"/>
          <w:shd w:val="clear" w:color="auto" w:fill="FFFFFF"/>
          <w:lang w:val="fr-FR"/>
        </w:rPr>
        <w:t>D’inviter les États à inclure, le cas échéant, les personnes handicapées, y compris les enfants, les jeunes et les femmes handicapés, dans les processus de consultation et de validation nécessaires à la gestion des politiques y compris les personnes d’ascendance africaine et les membres de peuples autochtones ou</w:t>
      </w:r>
      <w:r w:rsidRPr="00D01D92">
        <w:rPr>
          <w:rFonts w:ascii="Times New Roman" w:hAnsi="Times New Roman" w:cs="Times New Roman"/>
          <w:b/>
          <w:bCs/>
          <w:shd w:val="clear" w:color="auto" w:fill="FFFFFF"/>
          <w:lang w:val="fr-FR"/>
        </w:rPr>
        <w:t xml:space="preserve"> </w:t>
      </w:r>
      <w:r w:rsidRPr="00D01D92">
        <w:rPr>
          <w:rFonts w:ascii="Times New Roman" w:hAnsi="Times New Roman" w:cs="Times New Roman"/>
          <w:shd w:val="clear" w:color="auto" w:fill="FFFFFF"/>
          <w:lang w:val="fr-FR"/>
        </w:rPr>
        <w:t xml:space="preserve">les membres des groupes sous-représentés, les familles et les membres de leur famille, ainsi que les membres des organisations de personnes handicapées et pour les personnes handicapées, afin de faire connaître leurs réalités et leurs points de vue. </w:t>
      </w:r>
    </w:p>
    <w:p w14:paraId="7292A106" w14:textId="77777777" w:rsidR="00BF3D26" w:rsidRPr="00D01D92" w:rsidRDefault="00BF3D26" w:rsidP="00D01D92">
      <w:pPr>
        <w:spacing w:after="0" w:line="240" w:lineRule="auto"/>
        <w:jc w:val="both"/>
        <w:rPr>
          <w:rFonts w:ascii="Times New Roman" w:eastAsia="Aptos" w:hAnsi="Times New Roman" w:cs="Times New Roman"/>
          <w:lang w:val="fr-FR"/>
        </w:rPr>
      </w:pPr>
    </w:p>
    <w:p w14:paraId="7E38543E" w14:textId="77777777" w:rsidR="00BF3D26" w:rsidRPr="00D01D92" w:rsidRDefault="00BF3D26" w:rsidP="005D41C3">
      <w:pPr>
        <w:numPr>
          <w:ilvl w:val="0"/>
          <w:numId w:val="33"/>
        </w:numPr>
        <w:tabs>
          <w:tab w:val="left" w:pos="720"/>
        </w:tabs>
        <w:spacing w:after="0" w:line="240" w:lineRule="auto"/>
        <w:ind w:left="0" w:firstLine="720"/>
        <w:contextualSpacing/>
        <w:jc w:val="both"/>
        <w:rPr>
          <w:rFonts w:ascii="Times New Roman" w:eastAsia="Aptos" w:hAnsi="Times New Roman" w:cs="Times New Roman"/>
          <w:lang w:val="fr-FR"/>
        </w:rPr>
      </w:pPr>
      <w:r w:rsidRPr="00D01D92">
        <w:rPr>
          <w:rFonts w:ascii="Times New Roman" w:hAnsi="Times New Roman" w:cs="Times New Roman"/>
          <w:shd w:val="clear" w:color="auto" w:fill="FFFFFF"/>
          <w:lang w:val="fr-FR"/>
        </w:rPr>
        <w:t>D’encourager les États à prendre des mesures pour renforcer le respect et la protection de la dignité et des droits des personnes handicapées et pour promouvoir la sensibilisation à la nécessité d’éliminer les stéréotypes, les préjugés et les pratiques préjudiciables qui leur portent atteinte, y compris la violence fondée sur le genre, ainsi que toutes les autres formes de discrimination dans tous les domaines de la vie, afin que leur précieuse contribution à nos sociétés et à nos communautés soit reconnue.</w:t>
      </w:r>
      <w:r w:rsidRPr="00D01D92">
        <w:rPr>
          <w:rFonts w:ascii="Times New Roman" w:hAnsi="Times New Roman" w:cs="Times New Roman"/>
          <w:b/>
          <w:bCs/>
          <w:lang w:val="fr-FR"/>
        </w:rPr>
        <w:t xml:space="preserve"> </w:t>
      </w:r>
    </w:p>
    <w:p w14:paraId="5204D279" w14:textId="77777777" w:rsidR="00BF3D26" w:rsidRPr="00D01D92" w:rsidRDefault="00BF3D26" w:rsidP="00D01D92">
      <w:pPr>
        <w:tabs>
          <w:tab w:val="left" w:pos="720"/>
        </w:tabs>
        <w:spacing w:after="0" w:line="240" w:lineRule="auto"/>
        <w:contextualSpacing/>
        <w:jc w:val="both"/>
        <w:rPr>
          <w:rFonts w:ascii="Times New Roman" w:eastAsia="Aptos" w:hAnsi="Times New Roman" w:cs="Times New Roman"/>
          <w:lang w:val="fr-FR"/>
        </w:rPr>
      </w:pPr>
    </w:p>
    <w:p w14:paraId="1E0B40DA" w14:textId="77777777" w:rsidR="00BF3D26" w:rsidRPr="00D01D92" w:rsidRDefault="00BF3D26" w:rsidP="005D41C3">
      <w:pPr>
        <w:numPr>
          <w:ilvl w:val="0"/>
          <w:numId w:val="33"/>
        </w:numPr>
        <w:autoSpaceDE w:val="0"/>
        <w:autoSpaceDN w:val="0"/>
        <w:adjustRightInd w:val="0"/>
        <w:spacing w:after="0" w:line="240" w:lineRule="auto"/>
        <w:ind w:left="0" w:firstLine="720"/>
        <w:jc w:val="both"/>
        <w:rPr>
          <w:rFonts w:ascii="Times New Roman" w:eastAsia="Aptos" w:hAnsi="Times New Roman" w:cs="Times New Roman"/>
          <w:color w:val="000000"/>
          <w:lang w:val="fr-FR"/>
        </w:rPr>
      </w:pPr>
      <w:r w:rsidRPr="00D01D92">
        <w:rPr>
          <w:rFonts w:ascii="Times New Roman" w:hAnsi="Times New Roman" w:cs="Times New Roman"/>
          <w:color w:val="000000"/>
          <w:lang w:val="fr-FR"/>
        </w:rPr>
        <w:t xml:space="preserve">D’exhorter les États à promouvoir des interventions dans une perspective de genre pour renforcer l'autonomie, la vie indépendante et la vie communautaire des personnes handicapées en incorporant des systèmes de soutien tels que l'assistance personnelle, les groupes de soutien, les groupes d'autonomisation, le conseil par les pairs, entre autres, dans un contexte d'égalité, d'équité et de non-discrimination. </w:t>
      </w:r>
    </w:p>
    <w:p w14:paraId="30C3BD51" w14:textId="77777777" w:rsidR="00BF3D26" w:rsidRPr="00D01D92" w:rsidRDefault="00BF3D26" w:rsidP="00D01D92">
      <w:pPr>
        <w:tabs>
          <w:tab w:val="left" w:pos="720"/>
        </w:tabs>
        <w:spacing w:after="0" w:line="240" w:lineRule="auto"/>
        <w:contextualSpacing/>
        <w:jc w:val="both"/>
        <w:rPr>
          <w:rFonts w:ascii="Times New Roman" w:eastAsia="MS Mincho" w:hAnsi="Times New Roman" w:cs="Times New Roman"/>
          <w:lang w:val="fr-FR"/>
        </w:rPr>
      </w:pPr>
    </w:p>
    <w:p w14:paraId="6042A943" w14:textId="77777777" w:rsidR="00BF3D26" w:rsidRPr="00D01D92" w:rsidRDefault="00BF3D26" w:rsidP="005D41C3">
      <w:pPr>
        <w:numPr>
          <w:ilvl w:val="0"/>
          <w:numId w:val="33"/>
        </w:numPr>
        <w:autoSpaceDE w:val="0"/>
        <w:autoSpaceDN w:val="0"/>
        <w:adjustRightInd w:val="0"/>
        <w:spacing w:after="0" w:line="240" w:lineRule="auto"/>
        <w:ind w:left="0" w:firstLine="720"/>
        <w:jc w:val="both"/>
        <w:rPr>
          <w:rFonts w:ascii="Times New Roman" w:eastAsia="Aptos" w:hAnsi="Times New Roman" w:cs="Times New Roman"/>
          <w:color w:val="000000"/>
          <w:lang w:val="fr-FR"/>
        </w:rPr>
      </w:pPr>
      <w:r w:rsidRPr="00D01D92">
        <w:rPr>
          <w:rFonts w:ascii="Times New Roman" w:hAnsi="Times New Roman" w:cs="Times New Roman"/>
          <w:color w:val="000000"/>
          <w:lang w:val="fr-FR"/>
        </w:rPr>
        <w:t>D’inviter instamment les États à promouvoir des interventions visant à renforcer la jouissance pleine et égalitaire</w:t>
      </w:r>
      <w:r w:rsidRPr="00D01D92">
        <w:rPr>
          <w:rFonts w:ascii="Times New Roman" w:hAnsi="Times New Roman" w:cs="Times New Roman"/>
          <w:b/>
          <w:bCs/>
          <w:color w:val="000000"/>
          <w:lang w:val="fr-FR"/>
        </w:rPr>
        <w:t xml:space="preserve"> </w:t>
      </w:r>
      <w:r w:rsidRPr="00D01D92">
        <w:rPr>
          <w:rFonts w:ascii="Times New Roman" w:hAnsi="Times New Roman" w:cs="Times New Roman"/>
          <w:color w:val="000000"/>
          <w:lang w:val="fr-FR"/>
        </w:rPr>
        <w:t xml:space="preserve">des droits humains et des libertés fondamentales et le développement intégral des personnes handicapées, en sensibilisant à leur leadership, à leur participation et à leur contribution à la société, dans une perspective intersectionnelle et de genre, dans tous les domaines de la vie. De même, de promouvoir leur </w:t>
      </w:r>
      <w:r w:rsidRPr="00D01D92">
        <w:rPr>
          <w:rFonts w:ascii="Times New Roman" w:hAnsi="Times New Roman" w:cs="Times New Roman"/>
          <w:lang w:val="fr-FR"/>
        </w:rPr>
        <w:t>intégration complète et significative dans tous les domaines de la vie, y compris</w:t>
      </w:r>
      <w:r w:rsidRPr="00D01D92">
        <w:rPr>
          <w:rFonts w:ascii="Times New Roman" w:hAnsi="Times New Roman" w:cs="Times New Roman"/>
          <w:color w:val="000000"/>
          <w:lang w:val="fr-FR"/>
        </w:rPr>
        <w:t xml:space="preserve"> la vie professionnelle et politique. </w:t>
      </w:r>
    </w:p>
    <w:p w14:paraId="78644B33" w14:textId="77777777" w:rsidR="00BF3D26" w:rsidRPr="00D01D92" w:rsidRDefault="00BF3D26" w:rsidP="00D01D92">
      <w:pPr>
        <w:tabs>
          <w:tab w:val="left" w:pos="720"/>
        </w:tabs>
        <w:spacing w:after="0" w:line="240" w:lineRule="auto"/>
        <w:contextualSpacing/>
        <w:jc w:val="both"/>
        <w:rPr>
          <w:rFonts w:ascii="Times New Roman" w:eastAsia="Aptos" w:hAnsi="Times New Roman" w:cs="Times New Roman"/>
          <w:color w:val="000000"/>
          <w:lang w:val="fr-FR"/>
        </w:rPr>
      </w:pPr>
    </w:p>
    <w:p w14:paraId="3AA5D7E4" w14:textId="77777777" w:rsidR="00BF3D26" w:rsidRPr="00D01D92" w:rsidRDefault="00BF3D26" w:rsidP="005D41C3">
      <w:pPr>
        <w:numPr>
          <w:ilvl w:val="0"/>
          <w:numId w:val="33"/>
        </w:numPr>
        <w:autoSpaceDE w:val="0"/>
        <w:autoSpaceDN w:val="0"/>
        <w:adjustRightInd w:val="0"/>
        <w:spacing w:after="0" w:line="240" w:lineRule="auto"/>
        <w:ind w:left="0" w:firstLine="720"/>
        <w:jc w:val="both"/>
        <w:rPr>
          <w:rFonts w:ascii="Times New Roman" w:eastAsia="Aptos" w:hAnsi="Times New Roman" w:cs="Times New Roman"/>
          <w:color w:val="000000"/>
          <w:lang w:val="fr-FR"/>
        </w:rPr>
      </w:pPr>
      <w:r w:rsidRPr="00D01D92">
        <w:rPr>
          <w:rFonts w:ascii="Times New Roman" w:hAnsi="Times New Roman" w:cs="Times New Roman"/>
          <w:color w:val="000000"/>
          <w:lang w:val="fr-FR"/>
        </w:rPr>
        <w:t xml:space="preserve">D’inviter les États membres à mener des activités de reconnaissance et de sensibilisation aux handicaps non visibles et sous-représentés au cours du mois d'octobre. </w:t>
      </w:r>
    </w:p>
    <w:p w14:paraId="0758231E" w14:textId="77777777" w:rsidR="00BF3D26" w:rsidRPr="00D01D92" w:rsidRDefault="00BF3D26" w:rsidP="00D01D92">
      <w:pPr>
        <w:tabs>
          <w:tab w:val="left" w:pos="720"/>
        </w:tabs>
        <w:spacing w:after="0" w:line="240" w:lineRule="auto"/>
        <w:contextualSpacing/>
        <w:jc w:val="both"/>
        <w:rPr>
          <w:rFonts w:ascii="Times New Roman" w:eastAsia="Aptos" w:hAnsi="Times New Roman" w:cs="Times New Roman"/>
          <w:color w:val="000000"/>
          <w:lang w:val="fr-FR"/>
        </w:rPr>
      </w:pPr>
    </w:p>
    <w:p w14:paraId="5B47EED8" w14:textId="77777777" w:rsidR="00BF3D26" w:rsidRPr="00D01D92" w:rsidRDefault="00BF3D26" w:rsidP="005D41C3">
      <w:pPr>
        <w:numPr>
          <w:ilvl w:val="0"/>
          <w:numId w:val="33"/>
        </w:numPr>
        <w:autoSpaceDE w:val="0"/>
        <w:autoSpaceDN w:val="0"/>
        <w:adjustRightInd w:val="0"/>
        <w:spacing w:after="0" w:line="240" w:lineRule="auto"/>
        <w:ind w:left="0" w:firstLine="720"/>
        <w:jc w:val="both"/>
        <w:rPr>
          <w:rFonts w:ascii="Times New Roman" w:eastAsia="Aptos" w:hAnsi="Times New Roman" w:cs="Times New Roman"/>
          <w:color w:val="000000"/>
          <w:lang w:val="fr-FR"/>
        </w:rPr>
      </w:pPr>
      <w:r w:rsidRPr="00D01D92">
        <w:rPr>
          <w:rFonts w:ascii="Times New Roman" w:hAnsi="Times New Roman" w:cs="Times New Roman"/>
          <w:color w:val="000000"/>
          <w:lang w:val="fr-FR"/>
        </w:rPr>
        <w:t xml:space="preserve">De charger le Secrétariat général de l'OEA de mettre en œuvre toutes les mesures nécessaires pour adapter les espaces de l'Organisation afin que les personnes handicapées puissent accéder dignement et sans restriction aux services, installations, programmes et activités proposés. </w:t>
      </w:r>
    </w:p>
    <w:p w14:paraId="71A2B01A" w14:textId="77777777" w:rsidR="00BF3D26" w:rsidRPr="00D01D92" w:rsidRDefault="00BF3D26" w:rsidP="00D01D92">
      <w:pPr>
        <w:tabs>
          <w:tab w:val="left" w:pos="720"/>
        </w:tabs>
        <w:spacing w:after="0" w:line="240" w:lineRule="auto"/>
        <w:contextualSpacing/>
        <w:jc w:val="both"/>
        <w:rPr>
          <w:rFonts w:ascii="Times New Roman" w:eastAsia="MS Mincho" w:hAnsi="Times New Roman" w:cs="Times New Roman"/>
          <w:lang w:val="fr-FR"/>
        </w:rPr>
      </w:pPr>
    </w:p>
    <w:p w14:paraId="094ADB45" w14:textId="77777777" w:rsidR="00BF3D26" w:rsidRPr="00D01D92" w:rsidRDefault="00BF3D26" w:rsidP="005D41C3">
      <w:pPr>
        <w:numPr>
          <w:ilvl w:val="0"/>
          <w:numId w:val="33"/>
        </w:numPr>
        <w:autoSpaceDE w:val="0"/>
        <w:autoSpaceDN w:val="0"/>
        <w:adjustRightInd w:val="0"/>
        <w:spacing w:after="0" w:line="240" w:lineRule="auto"/>
        <w:ind w:left="0" w:firstLine="720"/>
        <w:jc w:val="both"/>
        <w:rPr>
          <w:rFonts w:ascii="Times New Roman" w:eastAsia="Aptos" w:hAnsi="Times New Roman" w:cs="Times New Roman"/>
          <w:color w:val="000000"/>
          <w:lang w:val="fr-FR"/>
        </w:rPr>
      </w:pPr>
      <w:r w:rsidRPr="00D01D92">
        <w:rPr>
          <w:rFonts w:ascii="Times New Roman" w:hAnsi="Times New Roman" w:cs="Times New Roman"/>
          <w:color w:val="000000"/>
          <w:lang w:val="fr-FR"/>
        </w:rPr>
        <w:lastRenderedPageBreak/>
        <w:t xml:space="preserve"> De charger le Secrétariat aux questions administratives et financières (SAF), par l'intermédiaire du Département des services généraux, de réaliser un diagnostic exhaustif des infrastructures existantes et des adaptations requises en fonction des dimensions de l'accessibilité et de la conception universelle pour les personnes handicapées afin de répondre au besoin urgent de donner la priorité à l'accessibilité physique, communicationnelle et informationnelle des bâtiments de l'OEA, tant au siège que dans les autres lieux où elle est implantée. Cet effort doit être mené en cohérence avec la CIADDIS et le PAD pour déterminer les mesures de suivi appropriées aux besoins identifiés avec la participation active des personnes handicapées et des membres des organisations dans chacun des pays, en tenant compte d'une représentation des différentes situations de handicap à chacune des étapes.</w:t>
      </w:r>
      <w:r w:rsidRPr="00D01D92">
        <w:rPr>
          <w:rFonts w:ascii="Times New Roman" w:hAnsi="Times New Roman" w:cs="Times New Roman"/>
          <w:b/>
          <w:bCs/>
          <w:lang w:val="fr-FR"/>
        </w:rPr>
        <w:t xml:space="preserve"> </w:t>
      </w:r>
    </w:p>
    <w:p w14:paraId="17CAA96E" w14:textId="77777777" w:rsidR="00BF3D26" w:rsidRPr="00D01D92" w:rsidRDefault="00BF3D26" w:rsidP="00D01D92">
      <w:pPr>
        <w:tabs>
          <w:tab w:val="left" w:pos="720"/>
        </w:tabs>
        <w:spacing w:after="0" w:line="240" w:lineRule="auto"/>
        <w:contextualSpacing/>
        <w:jc w:val="both"/>
        <w:rPr>
          <w:rFonts w:ascii="Times New Roman" w:eastAsia="MS Mincho" w:hAnsi="Times New Roman" w:cs="Times New Roman"/>
          <w:lang w:val="fr-FR"/>
        </w:rPr>
      </w:pPr>
    </w:p>
    <w:p w14:paraId="54D29FC0" w14:textId="77777777" w:rsidR="00BF3D26" w:rsidRPr="00D01D92" w:rsidRDefault="00BF3D26" w:rsidP="005D41C3">
      <w:pPr>
        <w:numPr>
          <w:ilvl w:val="0"/>
          <w:numId w:val="33"/>
        </w:numPr>
        <w:autoSpaceDE w:val="0"/>
        <w:autoSpaceDN w:val="0"/>
        <w:adjustRightInd w:val="0"/>
        <w:spacing w:after="0" w:line="240" w:lineRule="auto"/>
        <w:ind w:left="0" w:firstLine="720"/>
        <w:jc w:val="both"/>
        <w:rPr>
          <w:rFonts w:ascii="Times New Roman" w:eastAsia="Aptos" w:hAnsi="Times New Roman" w:cs="Times New Roman"/>
          <w:color w:val="000000"/>
          <w:lang w:val="fr-FR"/>
        </w:rPr>
      </w:pPr>
      <w:r w:rsidRPr="00D01D92">
        <w:rPr>
          <w:rFonts w:ascii="Times New Roman" w:hAnsi="Times New Roman" w:cs="Times New Roman"/>
          <w:color w:val="000000"/>
          <w:lang w:val="fr-FR"/>
        </w:rPr>
        <w:t>De demander au SAF, par l'intermédiaire du Département des services généraux, de soumettre, par l'intermédiaire de la Commission des questions administratives et budgétaires, aux fins d’approbation par le Conseil permanent, un projet visant à effectuer les ajustements requis, qui sera financé par le Sous-fonds de réserve du recouvrement des coûts indirects.</w:t>
      </w:r>
      <w:r w:rsidRPr="00D01D92">
        <w:rPr>
          <w:rFonts w:ascii="Times New Roman" w:hAnsi="Times New Roman" w:cs="Times New Roman"/>
          <w:b/>
          <w:bCs/>
          <w:lang w:val="fr-FR"/>
        </w:rPr>
        <w:t xml:space="preserve"> </w:t>
      </w:r>
    </w:p>
    <w:p w14:paraId="2F476AD5" w14:textId="77777777" w:rsidR="00BF3D26" w:rsidRPr="00D01D92" w:rsidRDefault="00BF3D26" w:rsidP="00D01D92">
      <w:pPr>
        <w:tabs>
          <w:tab w:val="left" w:pos="720"/>
        </w:tabs>
        <w:spacing w:after="0" w:line="240" w:lineRule="auto"/>
        <w:contextualSpacing/>
        <w:jc w:val="both"/>
        <w:rPr>
          <w:rFonts w:ascii="Times New Roman" w:hAnsi="Times New Roman" w:cs="Times New Roman"/>
          <w:lang w:val="fr-FR"/>
        </w:rPr>
      </w:pPr>
    </w:p>
    <w:p w14:paraId="61DA3E4D" w14:textId="77777777" w:rsidR="00BF3D26" w:rsidRPr="00D01D92" w:rsidRDefault="00BF3D26" w:rsidP="005D41C3">
      <w:pPr>
        <w:numPr>
          <w:ilvl w:val="0"/>
          <w:numId w:val="33"/>
        </w:numPr>
        <w:autoSpaceDE w:val="0"/>
        <w:autoSpaceDN w:val="0"/>
        <w:adjustRightInd w:val="0"/>
        <w:spacing w:after="0" w:line="240" w:lineRule="auto"/>
        <w:ind w:left="0" w:firstLine="720"/>
        <w:jc w:val="both"/>
        <w:rPr>
          <w:rFonts w:ascii="Times New Roman" w:hAnsi="Times New Roman" w:cs="Times New Roman"/>
          <w:lang w:val="fr-FR"/>
        </w:rPr>
      </w:pPr>
      <w:r w:rsidRPr="00D01D92">
        <w:rPr>
          <w:rFonts w:ascii="Times New Roman" w:hAnsi="Times New Roman" w:cs="Times New Roman"/>
          <w:color w:val="000000"/>
          <w:lang w:val="fr-FR"/>
        </w:rPr>
        <w:t>De réitérer l’importance d’alimenter par des contributions volontaires le Fonds spécifique pour le Comité pour l’élimination de toutes les formes de discrimination contre les personnes handicapées (CEDDIS) [CP/RES. 947 (1683/09)] et le Fonds spécifique du groupe mixte de suivi du PAD, créés pour assurer la viabilité des deux organes ou, à défaut, d’apporter des contributions en nature, par exemple en proposant d'accueillir les réunions de ces organes.</w:t>
      </w:r>
      <w:r w:rsidRPr="00D01D92">
        <w:rPr>
          <w:rFonts w:ascii="Times New Roman" w:hAnsi="Times New Roman" w:cs="Times New Roman"/>
          <w:b/>
          <w:bCs/>
          <w:lang w:val="fr-FR"/>
        </w:rPr>
        <w:t xml:space="preserve"> </w:t>
      </w:r>
    </w:p>
    <w:p w14:paraId="0C94F069" w14:textId="77777777" w:rsidR="00BF3D26" w:rsidRPr="00D01D92" w:rsidRDefault="00BF3D26" w:rsidP="00D01D92">
      <w:pPr>
        <w:autoSpaceDE w:val="0"/>
        <w:autoSpaceDN w:val="0"/>
        <w:adjustRightInd w:val="0"/>
        <w:spacing w:after="0" w:line="240" w:lineRule="auto"/>
        <w:jc w:val="both"/>
        <w:rPr>
          <w:rFonts w:ascii="Times New Roman" w:hAnsi="Times New Roman" w:cs="Times New Roman"/>
          <w:lang w:val="fr-FR"/>
        </w:rPr>
      </w:pPr>
    </w:p>
    <w:p w14:paraId="48D796DA" w14:textId="77777777" w:rsidR="00BF3D26" w:rsidRPr="00D01D92" w:rsidRDefault="00BF3D26" w:rsidP="00D01D92">
      <w:pPr>
        <w:spacing w:after="0" w:line="240" w:lineRule="auto"/>
        <w:rPr>
          <w:rFonts w:ascii="Times New Roman" w:hAnsi="Times New Roman" w:cs="Times New Roman"/>
          <w:lang w:val="fr-FR"/>
        </w:rPr>
      </w:pPr>
      <w:r w:rsidRPr="00D01D92">
        <w:rPr>
          <w:rFonts w:ascii="Times New Roman" w:hAnsi="Times New Roman" w:cs="Times New Roman"/>
          <w:lang w:val="fr-FR"/>
        </w:rPr>
        <w:t>xxviii.</w:t>
      </w:r>
      <w:r w:rsidRPr="00D01D92">
        <w:rPr>
          <w:rFonts w:ascii="Times New Roman" w:hAnsi="Times New Roman" w:cs="Times New Roman"/>
          <w:lang w:val="fr-FR"/>
        </w:rPr>
        <w:tab/>
        <w:t>PERSONNES DÉPLACÉES À L'INTÉRIEUR DE LEUR PROPRE PAYS</w:t>
      </w:r>
      <w:r w:rsidRPr="00D01D92">
        <w:rPr>
          <w:rFonts w:ascii="Times New Roman" w:hAnsi="Times New Roman" w:cs="Times New Roman"/>
          <w:bCs/>
          <w:u w:val="single"/>
          <w:vertAlign w:val="superscript"/>
          <w:lang w:val="en-US"/>
        </w:rPr>
        <w:footnoteReference w:id="116"/>
      </w:r>
      <w:r w:rsidRPr="00D01D92">
        <w:rPr>
          <w:rFonts w:ascii="Times New Roman" w:hAnsi="Times New Roman" w:cs="Times New Roman"/>
          <w:b/>
          <w:color w:val="000000"/>
          <w:vertAlign w:val="superscript"/>
          <w:lang w:val="fr-FR"/>
        </w:rPr>
        <w:t>/</w:t>
      </w:r>
      <w:r w:rsidRPr="00D01D92">
        <w:rPr>
          <w:rFonts w:ascii="Times New Roman" w:hAnsi="Times New Roman" w:cs="Times New Roman"/>
          <w:lang w:val="fr-FR"/>
        </w:rPr>
        <w:t xml:space="preserve"> </w:t>
      </w:r>
    </w:p>
    <w:p w14:paraId="11C31791" w14:textId="77777777" w:rsidR="00BF3D26" w:rsidRPr="00D01D92" w:rsidRDefault="00BF3D26" w:rsidP="00D01D92">
      <w:pPr>
        <w:spacing w:after="0" w:line="240" w:lineRule="auto"/>
        <w:ind w:right="58"/>
        <w:jc w:val="both"/>
        <w:rPr>
          <w:rFonts w:ascii="Times New Roman" w:hAnsi="Times New Roman" w:cs="Times New Roman"/>
          <w:lang w:val="fr-FR"/>
        </w:rPr>
      </w:pPr>
    </w:p>
    <w:p w14:paraId="046BDE83" w14:textId="77777777" w:rsidR="00BF3D26" w:rsidRPr="00D01D92" w:rsidRDefault="00BF3D26" w:rsidP="00D01D92">
      <w:pPr>
        <w:spacing w:after="0" w:line="240" w:lineRule="auto"/>
        <w:ind w:right="58"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SOULIGNANT que les États ont l’obligation fondamentale de respecter, de promouvoir et de protéger les droits humains de toutes les personnes se trouvant à l’intérieur de leur territoire, y compris les personnes déplacées dans leur propre pays, raison pour laquelle ils devraient fournir à ces personnes protection et assistance, de même que de trouver une solution durable à leur déplacement et d’aborder, selon le cas, les causes du déplacement interne sur leur territoire et, au besoin, en coopération avec la communauté internationale, </w:t>
      </w:r>
    </w:p>
    <w:p w14:paraId="3943E9FC" w14:textId="77777777" w:rsidR="00BF3D26" w:rsidRPr="00D01D92" w:rsidRDefault="00BF3D26" w:rsidP="00D01D92">
      <w:pPr>
        <w:spacing w:after="0" w:line="240" w:lineRule="auto"/>
        <w:ind w:right="58"/>
        <w:jc w:val="both"/>
        <w:rPr>
          <w:rFonts w:ascii="Times New Roman" w:eastAsia="Times New Roman" w:hAnsi="Times New Roman" w:cs="Times New Roman"/>
          <w:lang w:val="fr-FR"/>
        </w:rPr>
      </w:pPr>
    </w:p>
    <w:p w14:paraId="7D742A55" w14:textId="77777777" w:rsidR="00BF3D26" w:rsidRPr="00D01D92" w:rsidRDefault="00BF3D26" w:rsidP="00D01D92">
      <w:pPr>
        <w:spacing w:after="0" w:line="240" w:lineRule="auto"/>
        <w:ind w:right="58" w:firstLine="720"/>
        <w:jc w:val="both"/>
        <w:rPr>
          <w:rFonts w:ascii="Times New Roman" w:eastAsia="Times New Roman" w:hAnsi="Times New Roman" w:cs="Times New Roman"/>
          <w:lang w:val="fr-FR"/>
        </w:rPr>
      </w:pPr>
      <w:r w:rsidRPr="00D01D92">
        <w:rPr>
          <w:rFonts w:ascii="Times New Roman" w:hAnsi="Times New Roman" w:cs="Times New Roman"/>
          <w:lang w:val="fr-FR"/>
        </w:rPr>
        <w:t>CONSIDÉRANT que les États ont le devoir de protéger l’intégrité des droits de la personne face aux risques que pose le changement climatique, qui entraine des changements dans notre environnement naturel et peut se conjuguer aux facteurs politiques, économiques, humanitaires et de violence causant la mobilité humaine,</w:t>
      </w:r>
      <w:r w:rsidRPr="00D01D92">
        <w:rPr>
          <w:rFonts w:ascii="Times New Roman" w:hAnsi="Times New Roman" w:cs="Times New Roman"/>
          <w:b/>
          <w:bCs/>
          <w:lang w:val="fr-FR"/>
        </w:rPr>
        <w:t xml:space="preserve"> </w:t>
      </w:r>
    </w:p>
    <w:p w14:paraId="6C88EB26" w14:textId="77777777" w:rsidR="00BF3D26" w:rsidRPr="00D01D92" w:rsidRDefault="00BF3D26" w:rsidP="00D01D92">
      <w:pPr>
        <w:spacing w:after="0" w:line="240" w:lineRule="auto"/>
        <w:ind w:right="58"/>
        <w:jc w:val="both"/>
        <w:rPr>
          <w:rFonts w:ascii="Times New Roman" w:eastAsia="Times New Roman" w:hAnsi="Times New Roman" w:cs="Times New Roman"/>
          <w:lang w:val="fr-FR" w:eastAsia="es-ES"/>
        </w:rPr>
      </w:pPr>
    </w:p>
    <w:p w14:paraId="5BB1FCC6" w14:textId="77777777" w:rsidR="00BF3D26" w:rsidRPr="00D01D92" w:rsidRDefault="00BF3D26" w:rsidP="00D01D92">
      <w:pPr>
        <w:spacing w:after="0" w:line="240" w:lineRule="auto"/>
        <w:ind w:right="58"/>
        <w:jc w:val="both"/>
        <w:rPr>
          <w:rFonts w:ascii="Times New Roman" w:hAnsi="Times New Roman" w:cs="Times New Roman"/>
          <w:lang w:val="fr-FR"/>
        </w:rPr>
      </w:pPr>
      <w:r w:rsidRPr="00D01D92">
        <w:rPr>
          <w:rFonts w:ascii="Times New Roman" w:hAnsi="Times New Roman" w:cs="Times New Roman"/>
          <w:lang w:val="fr-FR"/>
        </w:rPr>
        <w:tab/>
        <w:t xml:space="preserve">SOULIGNANT le cadre international destiné à réduire les déplacements internes et reconnaissant d'autres parties pertinentes du droit international, dont le droit international des droits de la personne, le droit international des réfugiés et le droit international humanitaire, le cas échéant, qui constitue un cadre juridique essentiel pour réduire les déplacements, ainsi que pour protéger  les civils dans les conflits armés, y compris les personnes déplacées à l'intérieur de leur propre pays,   </w:t>
      </w:r>
      <w:r w:rsidRPr="00D01D92">
        <w:rPr>
          <w:rFonts w:ascii="Times New Roman" w:hAnsi="Times New Roman" w:cs="Times New Roman"/>
          <w:b/>
          <w:bCs/>
          <w:lang w:val="fr-FR"/>
        </w:rPr>
        <w:t xml:space="preserve"> </w:t>
      </w:r>
    </w:p>
    <w:p w14:paraId="563B2E64" w14:textId="77777777" w:rsidR="00BF3D26" w:rsidRPr="00D01D92" w:rsidRDefault="00BF3D26" w:rsidP="00D01D92">
      <w:pPr>
        <w:spacing w:after="0" w:line="240" w:lineRule="auto"/>
        <w:ind w:right="58"/>
        <w:jc w:val="both"/>
        <w:rPr>
          <w:rFonts w:ascii="Times New Roman" w:hAnsi="Times New Roman" w:cs="Times New Roman"/>
          <w:lang w:val="fr-FR"/>
        </w:rPr>
      </w:pPr>
    </w:p>
    <w:p w14:paraId="376F92D6" w14:textId="77777777" w:rsidR="00BF3D26" w:rsidRPr="00D01D92" w:rsidRDefault="00BF3D26" w:rsidP="00D01D92">
      <w:pPr>
        <w:spacing w:after="0" w:line="240" w:lineRule="auto"/>
        <w:ind w:right="58"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SE FÉLICITANT de l'existence, au sein du </w:t>
      </w:r>
      <w:r w:rsidRPr="00D01D92">
        <w:rPr>
          <w:rFonts w:ascii="Times New Roman" w:hAnsi="Times New Roman" w:cs="Times New Roman"/>
          <w:lang w:val="fr-FR"/>
        </w:rPr>
        <w:t>Cadre intégral régional pour la protection et les solutions</w:t>
      </w:r>
      <w:r w:rsidRPr="00D01D92">
        <w:rPr>
          <w:rFonts w:ascii="Times New Roman" w:eastAsia="Times New Roman" w:hAnsi="Times New Roman" w:cs="Times New Roman"/>
          <w:lang w:val="fr-FR"/>
        </w:rPr>
        <w:t xml:space="preserve"> (MIRPS), d'une équipe technique régionale sur le déplacement interne, chargée de renforcer une approche régionale commune de la protection des personnes déplacées à l'intérieur de leur propre pays,</w:t>
      </w:r>
      <w:r w:rsidRPr="00D01D92">
        <w:rPr>
          <w:rFonts w:ascii="Times New Roman" w:hAnsi="Times New Roman" w:cs="Times New Roman"/>
          <w:lang w:val="fr-FR"/>
        </w:rPr>
        <w:t xml:space="preserve"> </w:t>
      </w:r>
    </w:p>
    <w:p w14:paraId="4E60F3C8" w14:textId="77777777" w:rsidR="00BF3D26" w:rsidRPr="00D01D92" w:rsidRDefault="00BF3D26" w:rsidP="00D01D92">
      <w:pPr>
        <w:spacing w:after="0" w:line="240" w:lineRule="auto"/>
        <w:ind w:right="58"/>
        <w:jc w:val="both"/>
        <w:rPr>
          <w:rFonts w:ascii="Times New Roman" w:eastAsia="Times New Roman" w:hAnsi="Times New Roman" w:cs="Times New Roman"/>
          <w:lang w:val="fr-FR" w:eastAsia="es-ES"/>
        </w:rPr>
      </w:pPr>
    </w:p>
    <w:p w14:paraId="787529E7" w14:textId="77777777" w:rsidR="00BF3D26" w:rsidRPr="00D01D92" w:rsidRDefault="00BF3D26" w:rsidP="00D01D92">
      <w:pPr>
        <w:spacing w:after="0" w:line="240" w:lineRule="auto"/>
        <w:ind w:right="58"/>
        <w:jc w:val="both"/>
        <w:rPr>
          <w:rFonts w:ascii="Times New Roman" w:eastAsia="Times New Roman" w:hAnsi="Times New Roman" w:cs="Times New Roman"/>
          <w:lang w:val="fr-FR"/>
        </w:rPr>
      </w:pPr>
      <w:r w:rsidRPr="00D01D92">
        <w:rPr>
          <w:rFonts w:ascii="Times New Roman" w:hAnsi="Times New Roman" w:cs="Times New Roman"/>
          <w:lang w:val="fr-FR"/>
        </w:rPr>
        <w:lastRenderedPageBreak/>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41D5727D" w14:textId="77777777" w:rsidR="00BF3D26" w:rsidRPr="00D01D92" w:rsidRDefault="00BF3D26" w:rsidP="00D01D92">
      <w:pPr>
        <w:spacing w:after="0" w:line="240" w:lineRule="auto"/>
        <w:ind w:right="58"/>
        <w:jc w:val="both"/>
        <w:rPr>
          <w:rFonts w:ascii="Times New Roman" w:eastAsia="Times New Roman" w:hAnsi="Times New Roman" w:cs="Times New Roman"/>
          <w:lang w:val="fr-FR" w:eastAsia="es-ES"/>
        </w:rPr>
      </w:pPr>
    </w:p>
    <w:p w14:paraId="3495EAB8" w14:textId="77777777" w:rsidR="00BF3D26" w:rsidRPr="00D01D92" w:rsidRDefault="00BF3D26" w:rsidP="005D41C3">
      <w:pPr>
        <w:numPr>
          <w:ilvl w:val="0"/>
          <w:numId w:val="36"/>
        </w:numPr>
        <w:spacing w:after="0" w:line="240" w:lineRule="auto"/>
        <w:ind w:left="0" w:right="58"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D'inviter instamment les États membres à inclure, selon le cas, dans leurs plans, politiques et programmes sectoriels les besoins particuliers des personnes déplacées à l'intérieur de leur propre pays en matière d’aide et de protection des droits de la personne, y compris les besoins relatifs à la perte de protection physique, la perte des moyens de subsistance, la perte de documents personnels ou d’accès aux services sociaux et l'exposition à de nouveaux risques, ainsi que ceux  de membres des communautés touchées par les déplacements internes, en particulier les personnes appartenant à des groupes en situation de vulnérabilité. </w:t>
      </w:r>
    </w:p>
    <w:p w14:paraId="765A6F5B" w14:textId="77777777" w:rsidR="00BF3D26" w:rsidRPr="00D01D92" w:rsidRDefault="00BF3D26" w:rsidP="00D01D92">
      <w:pPr>
        <w:spacing w:after="0" w:line="240" w:lineRule="auto"/>
        <w:ind w:right="58"/>
        <w:jc w:val="both"/>
        <w:rPr>
          <w:rFonts w:ascii="Times New Roman" w:eastAsia="Times New Roman" w:hAnsi="Times New Roman" w:cs="Times New Roman"/>
          <w:lang w:val="fr-FR"/>
        </w:rPr>
      </w:pPr>
    </w:p>
    <w:p w14:paraId="066EE016" w14:textId="77777777" w:rsidR="00BF3D26" w:rsidRPr="00D01D92" w:rsidRDefault="00BF3D26" w:rsidP="005D41C3">
      <w:pPr>
        <w:numPr>
          <w:ilvl w:val="0"/>
          <w:numId w:val="36"/>
        </w:numPr>
        <w:spacing w:after="0" w:line="240" w:lineRule="auto"/>
        <w:ind w:left="0" w:right="58" w:firstLine="720"/>
        <w:jc w:val="both"/>
        <w:rPr>
          <w:rFonts w:ascii="Times New Roman" w:hAnsi="Times New Roman" w:cs="Times New Roman"/>
          <w:lang w:val="fr-FR"/>
        </w:rPr>
      </w:pPr>
      <w:r w:rsidRPr="00D01D92">
        <w:rPr>
          <w:rFonts w:ascii="Times New Roman" w:hAnsi="Times New Roman" w:cs="Times New Roman"/>
          <w:lang w:val="fr-FR"/>
        </w:rPr>
        <w:t xml:space="preserve">De charger le Département de l’Inclusion sociale du Secrétariat à l’accès aux droits et à l’équité et au Bureau du Rapporteur spécial pour les droits économiques, sociaux, culturels et environnementaux d’élaborer un rapport proposant des solutions et des mesures concrètes à l’intention des États membres en matière de prévention des déplacements internes causés par des facteurs environnementaux et par des faits associés au changement climatique et d’aide aux personnes déplacées à l’intérieur de leur propre pays, avec une approche différentielle relativement aux droits de la personne. </w:t>
      </w:r>
    </w:p>
    <w:p w14:paraId="6697605D" w14:textId="77777777" w:rsidR="00BF3D26" w:rsidRPr="00D01D92" w:rsidRDefault="00BF3D26" w:rsidP="00D01D92">
      <w:pPr>
        <w:spacing w:after="0" w:line="240" w:lineRule="auto"/>
        <w:ind w:right="58"/>
        <w:jc w:val="both"/>
        <w:rPr>
          <w:rFonts w:ascii="Times New Roman" w:eastAsia="Times New Roman" w:hAnsi="Times New Roman" w:cs="Times New Roman"/>
          <w:lang w:val="fr-FR"/>
        </w:rPr>
      </w:pPr>
    </w:p>
    <w:p w14:paraId="5858CEB6" w14:textId="77777777" w:rsidR="00BF3D26" w:rsidRPr="00D01D92" w:rsidRDefault="00BF3D26" w:rsidP="005D41C3">
      <w:pPr>
        <w:numPr>
          <w:ilvl w:val="0"/>
          <w:numId w:val="36"/>
        </w:numPr>
        <w:spacing w:after="0" w:line="240" w:lineRule="auto"/>
        <w:ind w:left="0" w:right="58" w:firstLine="720"/>
        <w:jc w:val="both"/>
        <w:rPr>
          <w:rFonts w:ascii="Times New Roman" w:hAnsi="Times New Roman" w:cs="Times New Roman"/>
          <w:lang w:val="fr-FR"/>
        </w:rPr>
      </w:pPr>
      <w:r w:rsidRPr="00D01D92">
        <w:rPr>
          <w:rFonts w:ascii="Times New Roman" w:hAnsi="Times New Roman" w:cs="Times New Roman"/>
          <w:lang w:val="fr-FR"/>
        </w:rPr>
        <w:t>De charger le Département de l’inclusion sociale et le Secrétariat à l’accès aux droits et à l’équité d’élaborer, conjointement avec d’autres acteurs et dans la limite des ressources financières disponibles, des études régulières visant à comprendre les déplacements internes et à aborder les besoins et les programmes liés à la prévention de leurs diverses causes et des conséquences directement liées aux déplacements internes, y compris les politiques sociales et de sécurité ainsi que les programmes de développement, de lutte contre la pauvreté et de réduction des risques de catastrophes naturelles, en intégrant une perspective soucieuse du genre et des besoins particuliers et différenciés des groupes en situation de vulnérabilité, qui pourraient également prendre en compte les besoins des communautés d'accueil,  et de rendre compte des obligations des États en vertu du droit international.</w:t>
      </w:r>
      <w:r w:rsidRPr="00D01D92">
        <w:rPr>
          <w:rFonts w:ascii="Times New Roman" w:eastAsia="Aptos" w:hAnsi="Times New Roman" w:cs="Times New Roman"/>
          <w:u w:val="single"/>
          <w:vertAlign w:val="superscript"/>
          <w:lang w:val="en-US"/>
        </w:rPr>
        <w:footnoteReference w:id="117"/>
      </w:r>
      <w:r w:rsidRPr="00D01D92">
        <w:rPr>
          <w:rFonts w:ascii="Times New Roman" w:eastAsia="Aptos" w:hAnsi="Times New Roman" w:cs="Times New Roman"/>
          <w:color w:val="000000"/>
          <w:vertAlign w:val="superscript"/>
          <w:lang w:val="fr-FR"/>
        </w:rPr>
        <w:t>/</w:t>
      </w:r>
      <w:r w:rsidRPr="00D01D92">
        <w:rPr>
          <w:rFonts w:ascii="Times New Roman" w:hAnsi="Times New Roman" w:cs="Times New Roman"/>
          <w:lang w:val="fr-FR"/>
        </w:rPr>
        <w:t xml:space="preserve">  </w:t>
      </w:r>
      <w:r w:rsidRPr="00D01D92">
        <w:rPr>
          <w:rFonts w:ascii="Times New Roman" w:hAnsi="Times New Roman" w:cs="Times New Roman"/>
          <w:b/>
          <w:bCs/>
          <w:lang w:val="fr-FR"/>
        </w:rPr>
        <w:t xml:space="preserve">  </w:t>
      </w:r>
    </w:p>
    <w:p w14:paraId="61FF10C7" w14:textId="77777777" w:rsidR="00BF3D26" w:rsidRPr="00D01D92" w:rsidRDefault="00BF3D26" w:rsidP="00D01D92">
      <w:pPr>
        <w:spacing w:after="0" w:line="240" w:lineRule="auto"/>
        <w:ind w:right="58"/>
        <w:jc w:val="both"/>
        <w:rPr>
          <w:rFonts w:ascii="Times New Roman" w:eastAsia="Times New Roman" w:hAnsi="Times New Roman" w:cs="Times New Roman"/>
          <w:lang w:val="fr-FR" w:eastAsia="es-ES"/>
        </w:rPr>
      </w:pPr>
    </w:p>
    <w:p w14:paraId="11339B61" w14:textId="77777777" w:rsidR="00BF3D26" w:rsidRPr="00D01D92" w:rsidRDefault="00BF3D26" w:rsidP="005D41C3">
      <w:pPr>
        <w:numPr>
          <w:ilvl w:val="0"/>
          <w:numId w:val="36"/>
        </w:numPr>
        <w:spacing w:after="0" w:line="240" w:lineRule="auto"/>
        <w:ind w:left="0" w:right="58" w:firstLine="720"/>
        <w:jc w:val="both"/>
        <w:rPr>
          <w:rFonts w:ascii="Times New Roman" w:hAnsi="Times New Roman" w:cs="Times New Roman"/>
          <w:lang w:val="fr-FR"/>
        </w:rPr>
      </w:pPr>
      <w:r w:rsidRPr="00D01D92">
        <w:rPr>
          <w:rFonts w:ascii="Times New Roman" w:hAnsi="Times New Roman" w:cs="Times New Roman"/>
          <w:lang w:val="fr-FR"/>
        </w:rPr>
        <w:t xml:space="preserve">D’inviter instamment les États membres à respecter les Principes directeurs relatifs au déplacement des personnes à l’intérieur de leur propre pays élaborés par le représentant du secrétaire général des Nations Unies pour les personnes déplacées à l'intérieur de leur propre pays en les intégrant à leur législation nationale, selon le cas, et à les appliquer lors de la conception et de la mise en œuvre de plans, de politiques et de programmes d'aide et de protection pour les personnes déplacées à l’intérieur de leur propre pays. À cet égard, on reconnait le rôle central des autorités et des institutions nationales et locales dans l’approche des besoins spécifiques des personnes déplacées à l’intérieur de leur propre pays et de chercher des solutions aux déplacements au moyen, entre autres, de la poursuite et de l’intensification du soutien international apporté à la création de capacité des États, quand ceux-ci en font la demande. </w:t>
      </w:r>
    </w:p>
    <w:p w14:paraId="03DCA019" w14:textId="77777777" w:rsidR="00BF3D26" w:rsidRPr="00D01D92" w:rsidRDefault="00BF3D26" w:rsidP="00D01D92">
      <w:pPr>
        <w:pStyle w:val="ListParagraph"/>
        <w:spacing w:after="0" w:line="240" w:lineRule="auto"/>
        <w:ind w:left="0"/>
        <w:rPr>
          <w:rFonts w:ascii="Times New Roman" w:hAnsi="Times New Roman" w:cs="Times New Roman"/>
          <w:lang w:val="fr-FR"/>
        </w:rPr>
      </w:pPr>
    </w:p>
    <w:p w14:paraId="41F699FA" w14:textId="77777777" w:rsidR="00BF3D26" w:rsidRPr="00D01D92" w:rsidRDefault="00BF3D26" w:rsidP="005D41C3">
      <w:pPr>
        <w:pStyle w:val="ListParagraph"/>
        <w:numPr>
          <w:ilvl w:val="0"/>
          <w:numId w:val="36"/>
        </w:numPr>
        <w:autoSpaceDE w:val="0"/>
        <w:autoSpaceDN w:val="0"/>
        <w:adjustRightInd w:val="0"/>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continuer à renforcer les recommandations élaborées par les États membres du MIRPS par l'intermédiaire de l'équipe technique régionale sur le déplacement interne, qui a permis l'échange de connaissances, d'expériences, d'enseignements et de bonnes pratiques, en mettant en œuvre sa feuille de route, conformément à leur législation nationale et en tenant compte de leurs différentes réalités, politiques, capacités et priorités. </w:t>
      </w:r>
    </w:p>
    <w:p w14:paraId="2C7DDCD2" w14:textId="77777777" w:rsidR="00BF3D26" w:rsidRPr="00D01D92" w:rsidRDefault="00BF3D26" w:rsidP="00D01D92">
      <w:pPr>
        <w:autoSpaceDE w:val="0"/>
        <w:autoSpaceDN w:val="0"/>
        <w:adjustRightInd w:val="0"/>
        <w:spacing w:after="0" w:line="240" w:lineRule="auto"/>
        <w:jc w:val="both"/>
        <w:rPr>
          <w:rFonts w:ascii="Times New Roman" w:hAnsi="Times New Roman" w:cs="Times New Roman"/>
          <w:lang w:val="fr-FR"/>
        </w:rPr>
      </w:pPr>
    </w:p>
    <w:p w14:paraId="738D2553" w14:textId="77777777" w:rsidR="00BF3D26" w:rsidRPr="00D01D92" w:rsidRDefault="00BF3D26" w:rsidP="00D01D92">
      <w:pPr>
        <w:spacing w:after="0" w:line="240" w:lineRule="auto"/>
        <w:ind w:left="709" w:hanging="709"/>
        <w:jc w:val="both"/>
        <w:rPr>
          <w:rFonts w:ascii="Times New Roman" w:eastAsia="Aptos" w:hAnsi="Times New Roman" w:cs="Times New Roman"/>
          <w:b/>
          <w:bCs/>
          <w:lang w:val="fr-FR"/>
        </w:rPr>
      </w:pPr>
      <w:r w:rsidRPr="00D01D92">
        <w:rPr>
          <w:rFonts w:ascii="Times New Roman" w:hAnsi="Times New Roman" w:cs="Times New Roman"/>
          <w:lang w:val="fr-FR"/>
        </w:rPr>
        <w:lastRenderedPageBreak/>
        <w:t>xxix.</w:t>
      </w:r>
      <w:r w:rsidRPr="00D01D92">
        <w:rPr>
          <w:rFonts w:ascii="Times New Roman" w:hAnsi="Times New Roman" w:cs="Times New Roman"/>
          <w:lang w:val="fr-FR"/>
        </w:rPr>
        <w:tab/>
        <w:t xml:space="preserve">PROMOTION DE LA CONVENTION INTERAMÉRICAINE CONTRE LE RACISME, </w:t>
      </w:r>
      <w:r w:rsidRPr="00D01D92">
        <w:rPr>
          <w:rFonts w:ascii="Times New Roman" w:hAnsi="Times New Roman" w:cs="Times New Roman"/>
          <w:lang w:val="fr-FR"/>
        </w:rPr>
        <w:br/>
        <w:t xml:space="preserve">LA DISCRIMINATION RACIALE ET LES FORMES CONNEXES D'INTOLÉRANCE ET </w:t>
      </w:r>
      <w:r w:rsidRPr="00D01D92">
        <w:rPr>
          <w:rFonts w:ascii="Times New Roman" w:hAnsi="Times New Roman" w:cs="Times New Roman"/>
          <w:lang w:val="fr-FR"/>
        </w:rPr>
        <w:br/>
        <w:t xml:space="preserve">DE LA LUTTE CONTRE TOUTES LES FORMES DE </w:t>
      </w:r>
      <w:r w:rsidRPr="00D01D92">
        <w:rPr>
          <w:rFonts w:ascii="Times New Roman" w:eastAsia="Aptos" w:hAnsi="Times New Roman" w:cs="Times New Roman"/>
          <w:u w:val="single"/>
          <w:vertAlign w:val="superscript"/>
          <w:lang w:val="en-US"/>
        </w:rPr>
        <w:footnoteReference w:id="118"/>
      </w:r>
      <w:r w:rsidRPr="00D01D92">
        <w:rPr>
          <w:rFonts w:ascii="Times New Roman" w:eastAsia="Aptos" w:hAnsi="Times New Roman" w:cs="Times New Roman"/>
          <w:color w:val="000000"/>
          <w:vertAlign w:val="superscript"/>
          <w:lang w:val="fr-FR"/>
        </w:rPr>
        <w:t>/</w:t>
      </w:r>
    </w:p>
    <w:p w14:paraId="08DDD478" w14:textId="77777777" w:rsidR="00BF3D26" w:rsidRPr="00D01D92" w:rsidRDefault="00BF3D26" w:rsidP="00D01D92">
      <w:pPr>
        <w:spacing w:after="0" w:line="240" w:lineRule="auto"/>
        <w:jc w:val="both"/>
        <w:rPr>
          <w:rFonts w:ascii="Times New Roman" w:eastAsia="Aptos" w:hAnsi="Times New Roman" w:cs="Times New Roman"/>
          <w:lang w:val="fr-FR"/>
        </w:rPr>
      </w:pPr>
    </w:p>
    <w:p w14:paraId="412CC80D" w14:textId="77777777" w:rsidR="00BF3D26" w:rsidRPr="00D01D92" w:rsidRDefault="00BF3D26" w:rsidP="00D01D92">
      <w:pPr>
        <w:spacing w:after="0" w:line="240" w:lineRule="auto"/>
        <w:ind w:firstLine="720"/>
        <w:jc w:val="both"/>
        <w:rPr>
          <w:rFonts w:ascii="Times New Roman" w:eastAsia="Aptos" w:hAnsi="Times New Roman" w:cs="Times New Roman"/>
          <w:lang w:val="fr-FR"/>
        </w:rPr>
      </w:pPr>
      <w:r w:rsidRPr="00D01D92">
        <w:rPr>
          <w:rFonts w:ascii="Times New Roman" w:hAnsi="Times New Roman" w:cs="Times New Roman"/>
          <w:lang w:val="fr-FR"/>
        </w:rPr>
        <w:t xml:space="preserve">RECONNAISSANT qu’il importe de ratifier la Convention interaméricaine contre le racisme, la discrimination raciale et les formes connexes d’intolérance et la Convention interaméricaine contre toutes les formes de discrimination et d’intolérance, ou d’y adhérer, selon le cas </w:t>
      </w:r>
    </w:p>
    <w:p w14:paraId="6E0366FF" w14:textId="77777777" w:rsidR="00BF3D26" w:rsidRPr="00D01D92" w:rsidRDefault="00BF3D26" w:rsidP="00D01D92">
      <w:pPr>
        <w:keepNext/>
        <w:spacing w:after="0" w:line="240" w:lineRule="auto"/>
        <w:jc w:val="both"/>
        <w:rPr>
          <w:rFonts w:ascii="Times New Roman" w:hAnsi="Times New Roman" w:cs="Times New Roman"/>
          <w:lang w:val="fr-FR"/>
        </w:rPr>
      </w:pPr>
    </w:p>
    <w:p w14:paraId="13934165" w14:textId="77777777" w:rsidR="00BF3D26" w:rsidRPr="00D01D92" w:rsidRDefault="00BF3D26" w:rsidP="00D01D92">
      <w:pPr>
        <w:keepNext/>
        <w:spacing w:after="0" w:line="240" w:lineRule="auto"/>
        <w:jc w:val="both"/>
        <w:rPr>
          <w:rFonts w:ascii="Times New Roman" w:eastAsia="Aptos"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bdo>
      </w:bdo>
    </w:p>
    <w:p w14:paraId="134083CE" w14:textId="77777777" w:rsidR="00BF3D26" w:rsidRPr="00D01D92" w:rsidRDefault="00BF3D26" w:rsidP="00D01D92">
      <w:pPr>
        <w:keepNext/>
        <w:spacing w:after="0" w:line="240" w:lineRule="auto"/>
        <w:jc w:val="both"/>
        <w:rPr>
          <w:rFonts w:ascii="Times New Roman" w:eastAsia="Aptos" w:hAnsi="Times New Roman" w:cs="Times New Roman"/>
          <w:lang w:val="fr-FR"/>
        </w:rPr>
      </w:pPr>
    </w:p>
    <w:p w14:paraId="2D0D2D96" w14:textId="77777777" w:rsidR="00BF3D26" w:rsidRPr="00D01D92" w:rsidRDefault="00BF3D26" w:rsidP="00D01D92">
      <w:pPr>
        <w:spacing w:after="0" w:line="240" w:lineRule="auto"/>
        <w:jc w:val="both"/>
        <w:rPr>
          <w:rFonts w:ascii="Times New Roman" w:eastAsia="Aptos" w:hAnsi="Times New Roman" w:cs="Times New Roman"/>
          <w:lang w:val="fr-FR"/>
        </w:rPr>
      </w:pPr>
      <w:r w:rsidRPr="00D01D92">
        <w:rPr>
          <w:rFonts w:ascii="Times New Roman" w:hAnsi="Times New Roman" w:cs="Times New Roman"/>
          <w:lang w:val="fr-FR"/>
        </w:rPr>
        <w:tab/>
        <w:t>1.</w:t>
      </w:r>
      <w:r w:rsidRPr="00D01D92">
        <w:rPr>
          <w:rFonts w:ascii="Times New Roman" w:hAnsi="Times New Roman" w:cs="Times New Roman"/>
          <w:lang w:val="fr-FR"/>
        </w:rPr>
        <w:tab/>
        <w:t xml:space="preserve">De demander au Conseil permanent d’inscrire, en fonction des ressources disponibles, un point à l’ordre du jour d’une séance ordinaire consacré au suivi des apports des États membres pour lutter contre l'intolérance et la discrimination dans la région. </w:t>
      </w:r>
    </w:p>
    <w:p w14:paraId="6D9A8C5C" w14:textId="77777777" w:rsidR="00BF3D26" w:rsidRPr="00D01D92" w:rsidRDefault="00BF3D26" w:rsidP="00D01D92">
      <w:pPr>
        <w:spacing w:after="0" w:line="240" w:lineRule="auto"/>
        <w:jc w:val="both"/>
        <w:rPr>
          <w:rFonts w:ascii="Times New Roman" w:eastAsia="Aptos" w:hAnsi="Times New Roman" w:cs="Times New Roman"/>
          <w:lang w:val="fr-FR"/>
        </w:rPr>
      </w:pPr>
    </w:p>
    <w:p w14:paraId="5D07A074" w14:textId="77777777" w:rsidR="00BF3D26" w:rsidRPr="00D01D92" w:rsidRDefault="00BF3D26" w:rsidP="00D01D92">
      <w:pPr>
        <w:autoSpaceDE w:val="0"/>
        <w:autoSpaceDN w:val="0"/>
        <w:adjustRightInd w:val="0"/>
        <w:spacing w:after="0" w:line="240" w:lineRule="auto"/>
        <w:ind w:firstLine="709"/>
        <w:jc w:val="both"/>
        <w:rPr>
          <w:rFonts w:ascii="Times New Roman" w:hAnsi="Times New Roman" w:cs="Times New Roman"/>
          <w:lang w:val="fr-FR"/>
        </w:rPr>
      </w:pPr>
      <w:r w:rsidRPr="00D01D92">
        <w:rPr>
          <w:rFonts w:ascii="Times New Roman" w:hAnsi="Times New Roman" w:cs="Times New Roman"/>
          <w:lang w:val="fr-FR"/>
        </w:rPr>
        <w:t>2.</w:t>
      </w:r>
      <w:r w:rsidRPr="00D01D92">
        <w:rPr>
          <w:rFonts w:ascii="Times New Roman" w:hAnsi="Times New Roman" w:cs="Times New Roman"/>
          <w:lang w:val="fr-FR"/>
        </w:rPr>
        <w:tab/>
        <w:t>D’inviter les États membres à envisager de signer et ratifier la Convention interaméricaine contre le racisme, la discrimination raciale et les formes connexes d’intolérance ainsi que la Convention interaméricaine contre toutes les formes de discrimination et d’intolérance ou d’y adhérer, en tenant compte du fait que ces deux instruments favorisent la coexistence de la diversité, qui s’entend comme un atout des sociétés démocratiques dans le continent américain.</w:t>
      </w:r>
      <w:r w:rsidRPr="00D01D92">
        <w:rPr>
          <w:rFonts w:ascii="Times New Roman" w:hAnsi="Times New Roman" w:cs="Times New Roman"/>
          <w:b/>
          <w:bCs/>
          <w:lang w:val="fr-FR"/>
        </w:rPr>
        <w:t xml:space="preserve"> </w:t>
      </w:r>
    </w:p>
    <w:p w14:paraId="08A365E0" w14:textId="77777777" w:rsidR="00BF3D26" w:rsidRPr="00D01D92" w:rsidRDefault="00BF3D26" w:rsidP="00D01D92">
      <w:pPr>
        <w:autoSpaceDE w:val="0"/>
        <w:autoSpaceDN w:val="0"/>
        <w:adjustRightInd w:val="0"/>
        <w:spacing w:after="0" w:line="240" w:lineRule="auto"/>
        <w:ind w:hanging="90"/>
        <w:jc w:val="both"/>
        <w:rPr>
          <w:rFonts w:ascii="Times New Roman" w:hAnsi="Times New Roman" w:cs="Times New Roman"/>
          <w:lang w:val="fr-FR"/>
        </w:rPr>
      </w:pPr>
    </w:p>
    <w:p w14:paraId="7F87ECC8" w14:textId="77777777" w:rsidR="00BF3D26" w:rsidRPr="00D01D92" w:rsidRDefault="00BF3D26" w:rsidP="00D01D92">
      <w:pPr>
        <w:spacing w:after="0" w:line="240" w:lineRule="auto"/>
        <w:ind w:left="720" w:hanging="720"/>
        <w:rPr>
          <w:rFonts w:ascii="Times New Roman" w:hAnsi="Times New Roman" w:cs="Times New Roman"/>
          <w:lang w:val="fr-FR"/>
        </w:rPr>
      </w:pPr>
      <w:r w:rsidRPr="00D01D92">
        <w:rPr>
          <w:rFonts w:ascii="Times New Roman" w:hAnsi="Times New Roman" w:cs="Times New Roman"/>
          <w:lang w:val="fr-FR"/>
        </w:rPr>
        <w:t>xxx.</w:t>
      </w:r>
      <w:r w:rsidRPr="00D01D92">
        <w:rPr>
          <w:rFonts w:ascii="Times New Roman" w:hAnsi="Times New Roman" w:cs="Times New Roman"/>
          <w:lang w:val="fr-FR"/>
        </w:rPr>
        <w:tab/>
        <w:t>LA PROTECTION DES DROITS DE LA PERSONNE AU REGARD DES ÉPIDÉMIES OU DES PANDÉMIES</w:t>
      </w:r>
      <w:r w:rsidRPr="00D01D92">
        <w:rPr>
          <w:rFonts w:ascii="Times New Roman" w:eastAsia="Times New Roman" w:hAnsi="Times New Roman" w:cs="Times New Roman"/>
          <w:color w:val="000000"/>
          <w:lang w:val="fr-FR" w:eastAsia="es-MX"/>
        </w:rPr>
        <w:t xml:space="preserve"> </w:t>
      </w:r>
      <w:r w:rsidRPr="00D01D92">
        <w:rPr>
          <w:rFonts w:ascii="Times New Roman" w:eastAsia="Aptos" w:hAnsi="Times New Roman" w:cs="Times New Roman"/>
          <w:u w:val="single"/>
          <w:vertAlign w:val="superscript"/>
          <w:lang w:val="en-US"/>
        </w:rPr>
        <w:footnoteReference w:id="119"/>
      </w:r>
      <w:r w:rsidRPr="00D01D92">
        <w:rPr>
          <w:rFonts w:ascii="Times New Roman" w:eastAsia="Aptos" w:hAnsi="Times New Roman" w:cs="Times New Roman"/>
          <w:vertAlign w:val="superscript"/>
          <w:lang w:val="fr-FR"/>
        </w:rPr>
        <w:t>/</w:t>
      </w:r>
      <w:r w:rsidRPr="00D01D92">
        <w:rPr>
          <w:rFonts w:ascii="Times New Roman" w:eastAsia="Aptos" w:hAnsi="Times New Roman" w:cs="Times New Roman"/>
          <w:u w:val="single"/>
          <w:vertAlign w:val="superscript"/>
          <w:lang w:val="en-US"/>
        </w:rPr>
        <w:footnoteReference w:id="120"/>
      </w:r>
      <w:r w:rsidRPr="00D01D92">
        <w:rPr>
          <w:rFonts w:ascii="Times New Roman" w:eastAsia="Aptos" w:hAnsi="Times New Roman" w:cs="Times New Roman"/>
          <w:vertAlign w:val="superscript"/>
          <w:lang w:val="fr-FR"/>
        </w:rPr>
        <w:t>/</w:t>
      </w:r>
      <w:r w:rsidRPr="00D01D92">
        <w:rPr>
          <w:rFonts w:ascii="Times New Roman" w:eastAsia="Aptos" w:hAnsi="Times New Roman" w:cs="Times New Roman"/>
          <w:u w:val="single"/>
          <w:vertAlign w:val="superscript"/>
          <w:lang w:val="en-US"/>
        </w:rPr>
        <w:footnoteReference w:id="121"/>
      </w:r>
      <w:r w:rsidRPr="00D01D92">
        <w:rPr>
          <w:rFonts w:ascii="Times New Roman" w:eastAsia="Aptos" w:hAnsi="Times New Roman" w:cs="Times New Roman"/>
          <w:vertAlign w:val="superscript"/>
          <w:lang w:val="fr-FR"/>
        </w:rPr>
        <w:t>/</w:t>
      </w:r>
      <w:r w:rsidRPr="00D01D92">
        <w:rPr>
          <w:rFonts w:ascii="Times New Roman" w:hAnsi="Times New Roman" w:cs="Times New Roman"/>
          <w:lang w:val="fr-FR"/>
        </w:rPr>
        <w:t xml:space="preserve"> </w:t>
      </w:r>
    </w:p>
    <w:p w14:paraId="1C93AD85" w14:textId="77777777" w:rsidR="00BF3D26" w:rsidRPr="00D01D92" w:rsidRDefault="00BF3D26" w:rsidP="00D01D92">
      <w:pPr>
        <w:spacing w:after="0" w:line="240" w:lineRule="auto"/>
        <w:ind w:left="709" w:hanging="709"/>
        <w:jc w:val="both"/>
        <w:rPr>
          <w:rFonts w:ascii="Times New Roman" w:eastAsia="Aptos" w:hAnsi="Times New Roman" w:cs="Times New Roman"/>
          <w:lang w:val="fr-FR"/>
        </w:rPr>
      </w:pPr>
    </w:p>
    <w:p w14:paraId="68747A57"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 xml:space="preserve">SOULIGNANT que la santé est un bien public qui doit être protégé par tous les États à des conditions d’égalité et de non-discrimination, </w:t>
      </w:r>
    </w:p>
    <w:p w14:paraId="57865031" w14:textId="77777777" w:rsidR="00BF3D26" w:rsidRPr="00D01D92" w:rsidRDefault="00BF3D26" w:rsidP="00D01D92">
      <w:pPr>
        <w:spacing w:after="0" w:line="240" w:lineRule="auto"/>
        <w:jc w:val="both"/>
        <w:rPr>
          <w:rFonts w:ascii="Times New Roman" w:hAnsi="Times New Roman" w:cs="Times New Roman"/>
          <w:lang w:val="fr-FR"/>
        </w:rPr>
      </w:pPr>
    </w:p>
    <w:p w14:paraId="56BF59EA" w14:textId="77777777" w:rsidR="00BF3D26" w:rsidRPr="00D01D92" w:rsidRDefault="00BF3D26" w:rsidP="00D01D92">
      <w:pPr>
        <w:spacing w:after="0" w:line="240" w:lineRule="auto"/>
        <w:ind w:firstLine="720"/>
        <w:jc w:val="both"/>
        <w:rPr>
          <w:rFonts w:ascii="Times New Roman" w:eastAsia="Aptos" w:hAnsi="Times New Roman" w:cs="Times New Roman"/>
          <w:b/>
          <w:bCs/>
          <w:lang w:val="fr-FR"/>
        </w:rPr>
      </w:pPr>
      <w:r w:rsidRPr="00D01D92">
        <w:rPr>
          <w:rFonts w:ascii="Times New Roman" w:hAnsi="Times New Roman" w:cs="Times New Roman"/>
          <w:lang w:val="fr-FR"/>
        </w:rPr>
        <w:t xml:space="preserve">RAPPELANT la résolution 1/2020, « Pandémie et droits de la personne dans les Amériques », la résolution 4/2020, « Droits humains des personnes atteintes de la COVID-19 » et la résolution 1/2021, « Les vaccins contre la COVID-19 au regard des obligations interaméricaines en matière de droits de la personne », adoptées par la CIDH et portant sur les normes et recommandations visant à orienter les États membres au titre des mesures de prise en charge et d’endiguement de la pandémie de COVID-19, les lignes directrices relatives aux droits humains des personnes atteintes de la COVID-19, de même que les résolutions CP/RES. 1151 (2280/20) et CP/RES. 1165 (2312/21) du Conseil permanent, </w:t>
      </w:r>
    </w:p>
    <w:p w14:paraId="05E9585A" w14:textId="77777777" w:rsidR="00BF3D26" w:rsidRPr="00D01D92" w:rsidRDefault="00BF3D26" w:rsidP="00D01D92">
      <w:pPr>
        <w:spacing w:after="0" w:line="240" w:lineRule="auto"/>
        <w:jc w:val="both"/>
        <w:rPr>
          <w:rFonts w:ascii="Times New Roman" w:eastAsia="Aptos" w:hAnsi="Times New Roman" w:cs="Times New Roman"/>
          <w:lang w:val="fr-FR"/>
        </w:rPr>
      </w:pPr>
    </w:p>
    <w:p w14:paraId="63EF2F36"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 xml:space="preserve">CONSIDÉRANT que la pandémie de COVID-19 a mis en lumière les effets néfastes, différenciés et intersectionnels résultant des situations internationales d’urgence sanitaire, au cours desquelles les lacunes et les inégalités préexistantes dans la jouissance des droits de la personne sont exacerbées dans tous les secteurs de la population, en particulier les personnes et les membres des populations en situation de vulnérabilité particulière et/ou victimes de discrimination à travers l’histoire, y compris les femmes, les adolescentes et les filles, </w:t>
      </w:r>
    </w:p>
    <w:p w14:paraId="69F3257F" w14:textId="77777777" w:rsidR="00BF3D26" w:rsidRPr="00D01D92" w:rsidRDefault="00BF3D26" w:rsidP="00D01D92">
      <w:pPr>
        <w:spacing w:after="0" w:line="240" w:lineRule="auto"/>
        <w:jc w:val="both"/>
        <w:rPr>
          <w:rFonts w:ascii="Times New Roman" w:hAnsi="Times New Roman" w:cs="Times New Roman"/>
          <w:lang w:val="fr-FR"/>
        </w:rPr>
      </w:pPr>
    </w:p>
    <w:p w14:paraId="2FF27525"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lastRenderedPageBreak/>
        <w:t>RÉAFFIRMANT l'importance d'une approche « Une seule santé » pour la prévention, la préparation et la réponse aux pandémies et autres situations d’urgence sanitaire, reconnaissant l'interconnexion entre les personnes, les animaux et l'environnement, qui soit cohérente, intégrée, coordonnée et collaborative entre toutes les organisations, tous les secteurs et tous les acteurs concernés, en tenant compte des circonstances nationales,</w:t>
      </w:r>
      <w:r w:rsidRPr="00D01D92">
        <w:rPr>
          <w:rFonts w:ascii="Times New Roman" w:eastAsia="Aptos" w:hAnsi="Times New Roman" w:cs="Times New Roman"/>
          <w:u w:val="single"/>
          <w:vertAlign w:val="superscript"/>
          <w:lang w:val="fr-FR"/>
        </w:rPr>
        <w:t xml:space="preserve"> </w:t>
      </w:r>
      <w:r w:rsidRPr="00D01D92">
        <w:rPr>
          <w:rFonts w:ascii="Times New Roman" w:eastAsia="Aptos" w:hAnsi="Times New Roman" w:cs="Times New Roman"/>
          <w:u w:val="single"/>
          <w:vertAlign w:val="superscript"/>
          <w:lang w:val="en-US"/>
        </w:rPr>
        <w:footnoteReference w:id="122"/>
      </w:r>
      <w:r w:rsidRPr="00D01D92">
        <w:rPr>
          <w:rFonts w:ascii="Times New Roman" w:eastAsia="Aptos" w:hAnsi="Times New Roman" w:cs="Times New Roman"/>
          <w:vertAlign w:val="superscript"/>
          <w:lang w:val="fr-FR"/>
        </w:rPr>
        <w:t>/</w:t>
      </w:r>
      <w:r w:rsidRPr="00D01D92">
        <w:rPr>
          <w:rFonts w:ascii="Times New Roman" w:hAnsi="Times New Roman" w:cs="Times New Roman"/>
          <w:lang w:val="fr-FR"/>
        </w:rPr>
        <w:t xml:space="preserve"> </w:t>
      </w:r>
      <w:r w:rsidRPr="00D01D92">
        <w:rPr>
          <w:rFonts w:ascii="Times New Roman" w:hAnsi="Times New Roman" w:cs="Times New Roman"/>
          <w:b/>
          <w:bCs/>
          <w:lang w:val="fr-FR"/>
        </w:rPr>
        <w:t xml:space="preserve"> </w:t>
      </w:r>
    </w:p>
    <w:p w14:paraId="0384D786" w14:textId="77777777" w:rsidR="00BF3D26" w:rsidRPr="00D01D92" w:rsidRDefault="00BF3D26" w:rsidP="00D01D92">
      <w:pPr>
        <w:spacing w:after="0" w:line="240" w:lineRule="auto"/>
        <w:jc w:val="both"/>
        <w:rPr>
          <w:rFonts w:ascii="Times New Roman" w:hAnsi="Times New Roman" w:cs="Times New Roman"/>
          <w:lang w:val="fr-FR"/>
        </w:rPr>
      </w:pPr>
    </w:p>
    <w:p w14:paraId="1A4CE34F" w14:textId="77777777" w:rsidR="00BF3D26" w:rsidRPr="00D01D92" w:rsidRDefault="00BF3D26" w:rsidP="00D01D92">
      <w:pPr>
        <w:spacing w:after="0" w:line="240" w:lineRule="auto"/>
        <w:ind w:firstLine="720"/>
        <w:jc w:val="both"/>
        <w:rPr>
          <w:rFonts w:ascii="Times New Roman" w:eastAsia="Aptos" w:hAnsi="Times New Roman" w:cs="Times New Roman"/>
          <w:b/>
          <w:bCs/>
          <w:lang w:val="fr-FR"/>
        </w:rPr>
      </w:pPr>
      <w:r w:rsidRPr="00D01D92">
        <w:rPr>
          <w:rFonts w:ascii="Times New Roman" w:eastAsia="Aptos" w:hAnsi="Times New Roman" w:cs="Times New Roman"/>
          <w:lang w:val="fr-FR"/>
        </w:rPr>
        <w:t xml:space="preserve">RÉITÉRANT que l'accès opportun et équitable à des médicaments, vaccins, moyens de diagnostic et traitements abordables, sûrs, efficaces et de qualité, ainsi qu'à d'autres technologies et produits de santé, est l'un des éléments fondamentaux de la pleine réalisation du droit de chacun de jouir du meilleur état de santé physique et mentale possible, ainsi que des objectifs connexes de couverture sanitaire universelle et de santé pour tous, sans discrimination aucune, en veillant tout particulièrement à atteindre en premier lieu les personnes les plus défavorisées, </w:t>
      </w:r>
    </w:p>
    <w:p w14:paraId="12B906F3" w14:textId="77777777" w:rsidR="00BF3D26" w:rsidRPr="00D01D92" w:rsidRDefault="00BF3D26" w:rsidP="00D01D92">
      <w:pPr>
        <w:spacing w:after="0" w:line="240" w:lineRule="auto"/>
        <w:jc w:val="both"/>
        <w:rPr>
          <w:rFonts w:ascii="Times New Roman" w:eastAsia="Aptos" w:hAnsi="Times New Roman" w:cs="Times New Roman"/>
          <w:b/>
          <w:bCs/>
          <w:lang w:val="fr-FR"/>
        </w:rPr>
      </w:pPr>
    </w:p>
    <w:p w14:paraId="5F4C430F" w14:textId="77777777" w:rsidR="00BF3D26" w:rsidRPr="00D01D92" w:rsidRDefault="00BF3D26" w:rsidP="00D01D92">
      <w:pPr>
        <w:spacing w:after="0" w:line="240" w:lineRule="auto"/>
        <w:ind w:firstLine="720"/>
        <w:jc w:val="both"/>
        <w:rPr>
          <w:rFonts w:ascii="Times New Roman" w:eastAsia="Aptos" w:hAnsi="Times New Roman" w:cs="Times New Roman"/>
          <w:lang w:val="fr-FR"/>
        </w:rPr>
      </w:pPr>
      <w:r w:rsidRPr="00D01D92">
        <w:rPr>
          <w:rFonts w:ascii="Times New Roman" w:eastAsia="Aptos" w:hAnsi="Times New Roman" w:cs="Times New Roman"/>
          <w:lang w:val="fr-FR"/>
        </w:rPr>
        <w:t>RAPPELANT la décision SSA2(5) du 1</w:t>
      </w:r>
      <w:r w:rsidRPr="00D01D92">
        <w:rPr>
          <w:rFonts w:ascii="Times New Roman" w:eastAsia="Aptos" w:hAnsi="Times New Roman" w:cs="Times New Roman"/>
          <w:vertAlign w:val="superscript"/>
          <w:lang w:val="fr-FR"/>
        </w:rPr>
        <w:t>er</w:t>
      </w:r>
      <w:r w:rsidRPr="00D01D92">
        <w:rPr>
          <w:rFonts w:ascii="Times New Roman" w:eastAsia="Aptos" w:hAnsi="Times New Roman" w:cs="Times New Roman"/>
          <w:lang w:val="fr-FR"/>
        </w:rPr>
        <w:t> décembre 2021 adoptée par l'Assemblée mondiale de la Santé dans sa deuxième session extraordinaire sur la création d'un organe de négociation intergouvernemental chargé de rédiger et de négocier un nouvel instrument international sur la prévention, la préparation et la riposte en cas de pandémie, en accordant la priorité au besoin d'équité, tout en soulignant que les efforts déployés par les États pour élaborer un tel instrument doivent être guidés par le principe de la solidarité envers tous et tous les pays</w:t>
      </w:r>
    </w:p>
    <w:p w14:paraId="0BB58BCA" w14:textId="77777777" w:rsidR="00BF3D26" w:rsidRPr="00D01D92" w:rsidRDefault="00BF3D26" w:rsidP="00D01D92">
      <w:pPr>
        <w:spacing w:after="0" w:line="240" w:lineRule="auto"/>
        <w:jc w:val="both"/>
        <w:rPr>
          <w:rFonts w:ascii="Times New Roman" w:eastAsia="Aptos" w:hAnsi="Times New Roman" w:cs="Times New Roman"/>
          <w:lang w:val="fr-FR"/>
        </w:rPr>
      </w:pPr>
    </w:p>
    <w:p w14:paraId="4EC08917" w14:textId="77777777" w:rsidR="00BF3D26" w:rsidRPr="00D01D92" w:rsidRDefault="00BF3D26" w:rsidP="00D01D92">
      <w:pPr>
        <w:spacing w:after="0" w:line="240" w:lineRule="auto"/>
        <w:ind w:firstLine="720"/>
        <w:jc w:val="both"/>
        <w:rPr>
          <w:rFonts w:ascii="Times New Roman" w:eastAsia="Aptos" w:hAnsi="Times New Roman" w:cs="Times New Roman"/>
          <w:lang w:val="fr-FR"/>
        </w:rPr>
      </w:pPr>
      <w:r w:rsidRPr="00D01D92">
        <w:rPr>
          <w:rFonts w:ascii="Times New Roman" w:eastAsia="Aptos" w:hAnsi="Times New Roman" w:cs="Times New Roman"/>
          <w:lang w:val="fr-FR"/>
        </w:rPr>
        <w:t>RECONNAISSANT le rôle central de l'Organisation panaméricaine de la santé dans la coopération et les conseils techniques en matière de prévention, de préparation et de riposte lors de futures situations d'urgence sanitaire dans les Amériques, et soulignant en particulier l'importance de ses fonds renouvelables régionaux pour permettre aux pays des Amériques d'avoir accès à des vaccins, des médicaments et des fournitures de santé publique abordables, en temps opportun et de manière transparente,</w:t>
      </w:r>
      <w:r w:rsidRPr="00D01D92">
        <w:rPr>
          <w:rFonts w:ascii="Times New Roman" w:eastAsia="Aptos" w:hAnsi="Times New Roman" w:cs="Times New Roman"/>
          <w:b/>
          <w:bCs/>
          <w:lang w:val="fr-FR"/>
        </w:rPr>
        <w:t xml:space="preserve"> </w:t>
      </w:r>
    </w:p>
    <w:p w14:paraId="4B5826D9" w14:textId="77777777" w:rsidR="00BF3D26" w:rsidRPr="00D01D92" w:rsidRDefault="00BF3D26" w:rsidP="00D01D92">
      <w:pPr>
        <w:spacing w:after="0" w:line="240" w:lineRule="auto"/>
        <w:jc w:val="both"/>
        <w:rPr>
          <w:rFonts w:ascii="Times New Roman" w:eastAsia="Aptos" w:hAnsi="Times New Roman" w:cs="Times New Roman"/>
          <w:lang w:val="fr-FR"/>
        </w:rPr>
      </w:pPr>
    </w:p>
    <w:p w14:paraId="0FD73777" w14:textId="77777777" w:rsidR="00BF3D26" w:rsidRPr="00D01D92" w:rsidRDefault="00BF3D26" w:rsidP="00D01D92">
      <w:pPr>
        <w:spacing w:after="0" w:line="240" w:lineRule="auto"/>
        <w:ind w:firstLine="720"/>
        <w:jc w:val="both"/>
        <w:rPr>
          <w:rFonts w:ascii="Times New Roman" w:eastAsia="Aptos" w:hAnsi="Times New Roman" w:cs="Times New Roman"/>
          <w:b/>
          <w:bCs/>
          <w:lang w:val="fr-FR"/>
        </w:rPr>
      </w:pPr>
      <w:r w:rsidRPr="00D01D92">
        <w:rPr>
          <w:rFonts w:ascii="Times New Roman" w:eastAsia="Aptos" w:hAnsi="Times New Roman" w:cs="Times New Roman"/>
          <w:lang w:val="fr-FR"/>
        </w:rPr>
        <w:t>NOTANT que la mésinformation, la désinformation et la stigmatisation ont des incidences néfastes sur la préparation et la riposte aux situations d’urgence sanitaire ainsi que sur la santé physique et mentale des personnes et qu’il est nécessaire de lutter contre la mésinformation, la désinformation et la stigmatisation dans le contexte des situations d’urgence sanitaire, et reconnaissant que, pour que toutes les parties intéressées participent à la riposte, il est nécessaire qu’elles aient accès à des informations opportunes et précises, et qu’elles soient associées aux décisions qui les concernent,</w:t>
      </w:r>
      <w:r w:rsidRPr="00D01D92">
        <w:rPr>
          <w:rFonts w:ascii="Times New Roman" w:eastAsia="Aptos" w:hAnsi="Times New Roman" w:cs="Times New Roman"/>
          <w:b/>
          <w:bCs/>
          <w:lang w:val="fr-FR"/>
        </w:rPr>
        <w:t xml:space="preserve"> </w:t>
      </w:r>
    </w:p>
    <w:p w14:paraId="4E778188" w14:textId="77777777" w:rsidR="00BF3D26" w:rsidRPr="00D01D92" w:rsidRDefault="00BF3D26" w:rsidP="00D01D92">
      <w:pPr>
        <w:spacing w:after="0" w:line="240" w:lineRule="auto"/>
        <w:jc w:val="both"/>
        <w:rPr>
          <w:rFonts w:ascii="Times New Roman" w:eastAsia="Aptos" w:hAnsi="Times New Roman" w:cs="Times New Roman"/>
          <w:lang w:val="fr-FR"/>
        </w:rPr>
      </w:pPr>
    </w:p>
    <w:p w14:paraId="59B12C2D" w14:textId="77777777" w:rsidR="00BF3D26" w:rsidRPr="00D01D92" w:rsidRDefault="00BF3D26"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bdo w:val="ltr">
        <w:r w:rsidRPr="00D01D92">
          <w:rPr>
            <w:rFonts w:ascii="Times New Roman" w:hAnsi="Times New Roman" w:cs="Times New Roman"/>
            <w:lang w:val="fr-FR"/>
          </w:rPr>
          <w:t xml:space="preserve"> </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bdo>
    </w:p>
    <w:p w14:paraId="7CF89828" w14:textId="77777777" w:rsidR="00BF3D26" w:rsidRPr="00D01D92" w:rsidRDefault="00BF3D26" w:rsidP="00D01D92">
      <w:pPr>
        <w:spacing w:after="0" w:line="240" w:lineRule="auto"/>
        <w:jc w:val="both"/>
        <w:rPr>
          <w:rFonts w:ascii="Times New Roman" w:eastAsia="Aptos" w:hAnsi="Times New Roman" w:cs="Times New Roman"/>
          <w:lang w:val="fr-FR"/>
        </w:rPr>
      </w:pPr>
    </w:p>
    <w:p w14:paraId="67F22041" w14:textId="77777777" w:rsidR="00BF3D26" w:rsidRPr="00D01D92" w:rsidRDefault="00BF3D26" w:rsidP="00D01D92">
      <w:pPr>
        <w:spacing w:after="0" w:line="240" w:lineRule="auto"/>
        <w:ind w:firstLine="720"/>
        <w:jc w:val="both"/>
        <w:rPr>
          <w:rFonts w:ascii="Times New Roman" w:eastAsia="Aptos" w:hAnsi="Times New Roman" w:cs="Times New Roman"/>
          <w:lang w:val="fr-FR"/>
        </w:rPr>
      </w:pPr>
      <w:r w:rsidRPr="00D01D92">
        <w:rPr>
          <w:rFonts w:ascii="Times New Roman" w:eastAsia="Aptos" w:hAnsi="Times New Roman" w:cs="Times New Roman"/>
          <w:lang w:val="fr-FR"/>
        </w:rPr>
        <w:t>1.</w:t>
      </w:r>
      <w:r w:rsidRPr="00D01D92">
        <w:rPr>
          <w:rFonts w:ascii="Times New Roman" w:eastAsia="Aptos" w:hAnsi="Times New Roman" w:cs="Times New Roman"/>
          <w:lang w:val="fr-FR"/>
        </w:rPr>
        <w:tab/>
        <w:t>De promouvoir, de protéger, de préserver et de respecter la jouissance et l'exercice des droits de la personne, en particulier le droit de toute la population de jouir du meilleur état de santé physique et mentale possible.</w:t>
      </w:r>
      <w:r w:rsidRPr="00D01D92">
        <w:rPr>
          <w:rFonts w:ascii="Times New Roman" w:eastAsia="Aptos" w:hAnsi="Times New Roman" w:cs="Times New Roman"/>
          <w:b/>
          <w:bCs/>
          <w:lang w:val="fr-FR"/>
        </w:rPr>
        <w:t xml:space="preserve"> </w:t>
      </w:r>
    </w:p>
    <w:p w14:paraId="4ECC42D7" w14:textId="77777777" w:rsidR="00BF3D26" w:rsidRPr="00D01D92" w:rsidRDefault="00BF3D26" w:rsidP="00D01D92">
      <w:pPr>
        <w:spacing w:after="0" w:line="240" w:lineRule="auto"/>
        <w:jc w:val="both"/>
        <w:rPr>
          <w:rFonts w:ascii="Times New Roman" w:eastAsia="Aptos" w:hAnsi="Times New Roman" w:cs="Times New Roman"/>
          <w:lang w:val="fr-FR"/>
        </w:rPr>
      </w:pPr>
    </w:p>
    <w:p w14:paraId="0D2D1B29" w14:textId="77777777" w:rsidR="00BF3D26" w:rsidRPr="00D01D92" w:rsidRDefault="00BF3D26" w:rsidP="00D01D92">
      <w:pPr>
        <w:spacing w:after="0" w:line="240" w:lineRule="auto"/>
        <w:ind w:firstLine="720"/>
        <w:jc w:val="both"/>
        <w:rPr>
          <w:rFonts w:ascii="Times New Roman" w:eastAsia="Aptos" w:hAnsi="Times New Roman" w:cs="Times New Roman"/>
          <w:b/>
          <w:bCs/>
          <w:lang w:val="fr-FR"/>
        </w:rPr>
      </w:pPr>
      <w:r w:rsidRPr="00D01D92">
        <w:rPr>
          <w:rFonts w:ascii="Times New Roman" w:eastAsia="Aptos" w:hAnsi="Times New Roman" w:cs="Times New Roman"/>
          <w:lang w:val="fr-FR"/>
        </w:rPr>
        <w:t>2.</w:t>
      </w:r>
      <w:r w:rsidRPr="00D01D92">
        <w:rPr>
          <w:rFonts w:ascii="Times New Roman" w:eastAsia="Aptos" w:hAnsi="Times New Roman" w:cs="Times New Roman"/>
          <w:lang w:val="fr-FR"/>
        </w:rPr>
        <w:tab/>
        <w:t xml:space="preserve">De garantir, dans des conditions d'égalité et à un coût abordable, l'accessibilité et la fourniture de biens, de services et d'informations de qualité, conformément aux principes d'égalité et de non-discrimination. </w:t>
      </w:r>
    </w:p>
    <w:p w14:paraId="16779A56" w14:textId="77777777" w:rsidR="00BF3D26" w:rsidRPr="00D01D92" w:rsidRDefault="00BF3D26" w:rsidP="00D01D92">
      <w:pPr>
        <w:spacing w:after="0" w:line="240" w:lineRule="auto"/>
        <w:jc w:val="both"/>
        <w:rPr>
          <w:rFonts w:ascii="Times New Roman" w:eastAsia="Aptos" w:hAnsi="Times New Roman" w:cs="Times New Roman"/>
          <w:lang w:val="fr-FR"/>
        </w:rPr>
      </w:pPr>
    </w:p>
    <w:p w14:paraId="05688FB1" w14:textId="77777777" w:rsidR="00BF3D26" w:rsidRPr="00D01D92" w:rsidRDefault="00BF3D26" w:rsidP="00D01D92">
      <w:pPr>
        <w:spacing w:after="0" w:line="240" w:lineRule="auto"/>
        <w:ind w:firstLine="720"/>
        <w:jc w:val="both"/>
        <w:rPr>
          <w:rFonts w:ascii="Times New Roman" w:hAnsi="Times New Roman" w:cs="Times New Roman"/>
          <w:b/>
          <w:bCs/>
          <w:lang w:val="fr-FR"/>
        </w:rPr>
      </w:pPr>
      <w:r w:rsidRPr="00D01D92">
        <w:rPr>
          <w:rFonts w:ascii="Times New Roman" w:eastAsia="Aptos" w:hAnsi="Times New Roman" w:cs="Times New Roman"/>
          <w:lang w:val="fr-FR"/>
        </w:rPr>
        <w:t>3.</w:t>
      </w:r>
      <w:r w:rsidRPr="00D01D92">
        <w:rPr>
          <w:rFonts w:ascii="Times New Roman" w:eastAsia="Aptos" w:hAnsi="Times New Roman" w:cs="Times New Roman"/>
          <w:lang w:val="fr-FR"/>
        </w:rPr>
        <w:tab/>
        <w:t>D’i</w:t>
      </w:r>
      <w:r w:rsidRPr="00D01D92">
        <w:rPr>
          <w:rFonts w:ascii="Times New Roman" w:hAnsi="Times New Roman" w:cs="Times New Roman"/>
          <w:lang w:val="fr-FR"/>
        </w:rPr>
        <w:t xml:space="preserve">ntégrer les approches fondées sur les droits de la personne, la perspective du genre et l'intersectionnalité, qui s’entend de l'interconnexion des formes multiples et combinées de </w:t>
      </w:r>
      <w:r w:rsidRPr="00D01D92">
        <w:rPr>
          <w:rFonts w:ascii="Times New Roman" w:hAnsi="Times New Roman" w:cs="Times New Roman"/>
          <w:lang w:val="fr-FR"/>
        </w:rPr>
        <w:lastRenderedPageBreak/>
        <w:t>discrimination, d'exclusion et d'inégalité, conformément aux obligations internationales en matière de droits de la personne et en respectant le principe d'inégalité et de non-discrimination, dans les mesures de prévention, de traitement et d'intervention. Ces mesures devraient promouvoir la jouissance effective des droits et la préservation de la santé, y compris l'accès à des mesures préventives efficaces et de qualité, à des vaccins, à des traitements et à des moyens de diagnostic abordables et inoffensifs. En outre, elles doivent être fondées sur le principe du consentement préalable, libre, entier et éclairé et accorder une attention particulière aux groupes vulnérables tels que les adultes et les autres groupes historiquement discriminés.</w:t>
      </w:r>
      <w:r w:rsidRPr="00D01D92">
        <w:rPr>
          <w:rFonts w:ascii="Times New Roman" w:hAnsi="Times New Roman" w:cs="Times New Roman"/>
          <w:b/>
          <w:bCs/>
          <w:lang w:val="fr-FR"/>
        </w:rPr>
        <w:t xml:space="preserve">    </w:t>
      </w:r>
    </w:p>
    <w:p w14:paraId="175D207E" w14:textId="77777777" w:rsidR="00BF3D26" w:rsidRPr="00D01D92" w:rsidRDefault="00BF3D26" w:rsidP="00D01D92">
      <w:pPr>
        <w:spacing w:after="0" w:line="240" w:lineRule="auto"/>
        <w:jc w:val="both"/>
        <w:rPr>
          <w:rFonts w:ascii="Times New Roman" w:hAnsi="Times New Roman" w:cs="Times New Roman"/>
          <w:lang w:val="fr-FR"/>
        </w:rPr>
      </w:pPr>
    </w:p>
    <w:p w14:paraId="6AB4352C" w14:textId="77777777" w:rsidR="00BF3D26" w:rsidRPr="00D01D92" w:rsidRDefault="00BF3D26" w:rsidP="00D01D92">
      <w:pPr>
        <w:spacing w:after="0" w:line="240" w:lineRule="auto"/>
        <w:ind w:firstLine="720"/>
        <w:contextualSpacing/>
        <w:jc w:val="both"/>
        <w:rPr>
          <w:rFonts w:ascii="Times New Roman" w:hAnsi="Times New Roman" w:cs="Times New Roman"/>
          <w:b/>
          <w:bCs/>
          <w:lang w:val="fr-FR"/>
        </w:rPr>
      </w:pPr>
      <w:r w:rsidRPr="00D01D92">
        <w:rPr>
          <w:rFonts w:ascii="Times New Roman" w:hAnsi="Times New Roman" w:cs="Times New Roman"/>
          <w:lang w:val="fr-FR"/>
        </w:rPr>
        <w:t>4.</w:t>
      </w:r>
      <w:r w:rsidRPr="00D01D92">
        <w:rPr>
          <w:rFonts w:ascii="Times New Roman" w:hAnsi="Times New Roman" w:cs="Times New Roman"/>
          <w:lang w:val="fr-FR"/>
        </w:rPr>
        <w:tab/>
        <w:t xml:space="preserve">De promouvoir, en coordination avec l’Organisation panaméricaine de la Santé (OPS), les échanges techniques et de coopération à l’échelle régionale qui encouragent les bonnes pratiques des États relatives aux mesures adoptées dans le contexte d’une épidémie, d’une pandémie  et d’autres situations d’urgence sanitaire à l’échelle régionale ou mondiale, en tenant compte de la perspective de droits de la personne, du genre et de l’intersectionnalité, afin d’améliorer la réponse épidémiologique de façon effective, en recherchant et en encourageant l’égalité, l’accessibilité et le caractère abordable, de façon participative, transparente, libre de discrimination et avec la plus large couverture possible au niveau géographique, des médicaments, traitements, vaccins et moyens de diagnostic, autres technologies sanitaires abordables, sans danger, efficaces et de qualité, biens de qualité, services, informations et connaissances développés pour les soins à visée préventive, curative, palliative, de rééducation ou pour la prise en charge des personnes concernées par des situations d’urgence sanitaire, y compris une épidémie ou une pandémie. </w:t>
      </w:r>
    </w:p>
    <w:p w14:paraId="1E68CA0E" w14:textId="77777777" w:rsidR="00BF3D26" w:rsidRPr="00D01D92" w:rsidRDefault="00BF3D26" w:rsidP="00D01D92">
      <w:pPr>
        <w:spacing w:after="0" w:line="240" w:lineRule="auto"/>
        <w:jc w:val="both"/>
        <w:rPr>
          <w:rFonts w:ascii="Times New Roman" w:hAnsi="Times New Roman" w:cs="Times New Roman"/>
          <w:lang w:val="fr-FR"/>
        </w:rPr>
      </w:pPr>
    </w:p>
    <w:p w14:paraId="351C323C" w14:textId="77777777" w:rsidR="00BF3D26" w:rsidRPr="00D01D92" w:rsidRDefault="00BF3D26" w:rsidP="00D01D92">
      <w:pPr>
        <w:spacing w:after="0" w:line="240" w:lineRule="auto"/>
        <w:ind w:firstLine="720"/>
        <w:contextualSpacing/>
        <w:jc w:val="both"/>
        <w:rPr>
          <w:rFonts w:ascii="Times New Roman" w:hAnsi="Times New Roman" w:cs="Times New Roman"/>
          <w:b/>
          <w:bCs/>
          <w:lang w:val="fr-FR"/>
        </w:rPr>
      </w:pPr>
      <w:r w:rsidRPr="00D01D92">
        <w:rPr>
          <w:rFonts w:ascii="Times New Roman" w:hAnsi="Times New Roman" w:cs="Times New Roman"/>
          <w:lang w:val="fr-FR"/>
        </w:rPr>
        <w:t xml:space="preserve">5. </w:t>
      </w:r>
      <w:r w:rsidRPr="00D01D92">
        <w:rPr>
          <w:rFonts w:ascii="Times New Roman" w:hAnsi="Times New Roman" w:cs="Times New Roman"/>
          <w:lang w:val="fr-FR"/>
        </w:rPr>
        <w:tab/>
        <w:t xml:space="preserve">De fournir et de diffuser, conformément à la résolution CD60.R6, « </w:t>
      </w:r>
      <w:r w:rsidRPr="00D01D92">
        <w:rPr>
          <w:rFonts w:ascii="Times New Roman" w:hAnsi="Times New Roman" w:cs="Times New Roman"/>
          <w:color w:val="4D5156"/>
          <w:shd w:val="clear" w:color="auto" w:fill="FFFFFF"/>
          <w:lang w:val="fr-FR"/>
        </w:rPr>
        <w:t xml:space="preserve">La </w:t>
      </w:r>
      <w:r w:rsidRPr="00D01D92">
        <w:rPr>
          <w:rFonts w:ascii="Times New Roman" w:hAnsi="Times New Roman" w:cs="Times New Roman"/>
          <w:shd w:val="clear" w:color="auto" w:fill="FFFFFF"/>
          <w:lang w:val="fr-FR"/>
        </w:rPr>
        <w:t>communication stratégique en santé publique pour le changement de comportement » du Conseil directeur de l’OPS,</w:t>
      </w:r>
      <w:r w:rsidRPr="00D01D92">
        <w:rPr>
          <w:rFonts w:ascii="Times New Roman" w:hAnsi="Times New Roman" w:cs="Times New Roman"/>
          <w:lang w:val="fr-FR"/>
        </w:rPr>
        <w:t xml:space="preserve"> des informations fondées sur des données probantes, qui soient adéquates et suffisantes, sur les vaccins et les traitements sûrs et efficaces, et de garantir l’accès à des informations opportunes, complètes, compréhensibles, accessibles</w:t>
      </w:r>
      <w:r w:rsidRPr="00D01D92">
        <w:rPr>
          <w:rFonts w:ascii="Times New Roman" w:hAnsi="Times New Roman" w:cs="Times New Roman"/>
          <w:b/>
          <w:bCs/>
          <w:lang w:val="fr-FR"/>
        </w:rPr>
        <w:t>,</w:t>
      </w:r>
      <w:r w:rsidRPr="00D01D92">
        <w:rPr>
          <w:rFonts w:ascii="Times New Roman" w:hAnsi="Times New Roman" w:cs="Times New Roman"/>
          <w:lang w:val="fr-FR"/>
        </w:rPr>
        <w:t xml:space="preserve"> claires, non techniques, fiables, culturellement appropriées et tenant compte des particularités et des besoins spécifiques de l’individu, concernant les différentes formes de transmission de l’agent pathogène, la prévention de la contagion et les méthodes prophylactiques disponibles, qu’il s’agisse de vaccins ou de traitements médicaux, tout en protégeant le droit de jouir des avantages résultant du progrès scientifique et de ses applications. </w:t>
      </w:r>
    </w:p>
    <w:p w14:paraId="15BFF5A6" w14:textId="77777777" w:rsidR="00BF3D26" w:rsidRPr="00D01D92" w:rsidRDefault="00BF3D26" w:rsidP="00D01D92">
      <w:pPr>
        <w:spacing w:after="0" w:line="240" w:lineRule="auto"/>
        <w:jc w:val="both"/>
        <w:rPr>
          <w:rFonts w:ascii="Times New Roman" w:hAnsi="Times New Roman" w:cs="Times New Roman"/>
          <w:lang w:val="fr-FR"/>
        </w:rPr>
      </w:pPr>
    </w:p>
    <w:p w14:paraId="003FB095" w14:textId="77777777" w:rsidR="00BF3D26" w:rsidRPr="00D01D92" w:rsidRDefault="00BF3D26" w:rsidP="005D41C3">
      <w:pPr>
        <w:pStyle w:val="ListParagraph"/>
        <w:numPr>
          <w:ilvl w:val="0"/>
          <w:numId w:val="36"/>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D’encourager les États membres à renforcer les connaissances de base en matière de santé et à lutter contre les effets néfastes de la mésinformation, de la désinformation et de la stigmatisation sur les mesures de santé publique et sur la santé physique et mentale des personnes, y compris sur les plateformes de médias sociaux, et à renforcer la confiance placée dans les systèmes de santé et dans les vaccins, notamment en favorisant l’accès à des informations opportunes et précises. </w:t>
      </w:r>
    </w:p>
    <w:p w14:paraId="2665FE5A" w14:textId="77777777" w:rsidR="00BF3D26" w:rsidRPr="00D01D92" w:rsidRDefault="00BF3D26" w:rsidP="00D01D92">
      <w:pPr>
        <w:spacing w:after="0" w:line="240" w:lineRule="auto"/>
        <w:jc w:val="both"/>
        <w:rPr>
          <w:rFonts w:ascii="Times New Roman" w:hAnsi="Times New Roman" w:cs="Times New Roman"/>
          <w:lang w:val="fr-FR"/>
        </w:rPr>
      </w:pPr>
    </w:p>
    <w:p w14:paraId="31DB7B58" w14:textId="77777777" w:rsidR="00BF3D26" w:rsidRPr="00D01D92" w:rsidRDefault="00BF3D26" w:rsidP="00D01D92">
      <w:pPr>
        <w:spacing w:after="0" w:line="240" w:lineRule="auto"/>
        <w:ind w:left="709" w:hanging="709"/>
        <w:contextualSpacing/>
        <w:jc w:val="both"/>
        <w:rPr>
          <w:rFonts w:ascii="Times New Roman" w:hAnsi="Times New Roman" w:cs="Times New Roman"/>
          <w:b/>
          <w:bCs/>
          <w:lang w:val="fr-FR"/>
        </w:rPr>
      </w:pPr>
      <w:r w:rsidRPr="00D01D92">
        <w:rPr>
          <w:rFonts w:ascii="Times New Roman" w:hAnsi="Times New Roman" w:cs="Times New Roman"/>
          <w:lang w:val="fr-FR"/>
        </w:rPr>
        <w:t>xxxi.</w:t>
      </w:r>
      <w:r w:rsidRPr="00D01D92">
        <w:rPr>
          <w:rFonts w:ascii="Times New Roman" w:hAnsi="Times New Roman" w:cs="Times New Roman"/>
          <w:lang w:val="fr-FR"/>
        </w:rPr>
        <w:tab/>
        <w:t>RENFORCEMENT DU MÉCANISME DE SUIVI DE LA MISE EN ŒUVRE DU PROTOCOLE DE SAN SALVADOR</w:t>
      </w:r>
    </w:p>
    <w:p w14:paraId="4C17AD1E" w14:textId="77777777" w:rsidR="00BF3D26" w:rsidRPr="00D01D92" w:rsidRDefault="00BF3D26" w:rsidP="00D01D92">
      <w:pPr>
        <w:spacing w:after="0" w:line="240" w:lineRule="auto"/>
        <w:contextualSpacing/>
        <w:jc w:val="both"/>
        <w:rPr>
          <w:rFonts w:ascii="Times New Roman" w:eastAsia="Arial Unicode MS" w:hAnsi="Times New Roman" w:cs="Times New Roman"/>
          <w:lang w:val="fr-FR" w:eastAsia="es-MX"/>
        </w:rPr>
      </w:pPr>
    </w:p>
    <w:p w14:paraId="4359430C" w14:textId="77777777" w:rsidR="00BF3D26" w:rsidRPr="00D01D92" w:rsidRDefault="00BF3D26" w:rsidP="00D01D92">
      <w:pPr>
        <w:autoSpaceDE w:val="0"/>
        <w:autoSpaceDN w:val="0"/>
        <w:adjustRightInd w:val="0"/>
        <w:spacing w:after="0" w:line="240" w:lineRule="auto"/>
        <w:ind w:firstLine="720"/>
        <w:jc w:val="both"/>
        <w:rPr>
          <w:rFonts w:ascii="Times New Roman" w:eastAsia="Aptos" w:hAnsi="Times New Roman" w:cs="Times New Roman"/>
          <w:b/>
          <w:bCs/>
          <w:lang w:val="fr-FR"/>
        </w:rPr>
      </w:pPr>
      <w:r w:rsidRPr="00D01D92">
        <w:rPr>
          <w:rFonts w:ascii="Times New Roman" w:hAnsi="Times New Roman" w:cs="Times New Roman"/>
          <w:lang w:val="fr-FR"/>
        </w:rPr>
        <w:t xml:space="preserve">RAPPELANT la relation étroite entre les droits économiques, sociaux, culturels et environnementaux et les droits civils et politiques, en vertu des principes d'universalité, d'indissociabilité, de progressivité et d'interdépendance de tous les droits de la personne, </w:t>
      </w:r>
    </w:p>
    <w:p w14:paraId="526DF375" w14:textId="77777777" w:rsidR="00BF3D26" w:rsidRPr="00D01D92" w:rsidRDefault="00BF3D26" w:rsidP="00D01D92">
      <w:pPr>
        <w:autoSpaceDE w:val="0"/>
        <w:autoSpaceDN w:val="0"/>
        <w:adjustRightInd w:val="0"/>
        <w:spacing w:after="0" w:line="240" w:lineRule="auto"/>
        <w:jc w:val="both"/>
        <w:rPr>
          <w:rFonts w:ascii="Times New Roman" w:eastAsia="Aptos" w:hAnsi="Times New Roman" w:cs="Times New Roman"/>
          <w:lang w:val="fr-FR" w:eastAsia="es-ES"/>
        </w:rPr>
      </w:pPr>
    </w:p>
    <w:p w14:paraId="5F21B003" w14:textId="77777777" w:rsidR="00BF3D26" w:rsidRPr="00D01D92" w:rsidRDefault="00BF3D26" w:rsidP="00D01D92">
      <w:pPr>
        <w:autoSpaceDE w:val="0"/>
        <w:autoSpaceDN w:val="0"/>
        <w:adjustRightInd w:val="0"/>
        <w:spacing w:after="0" w:line="240" w:lineRule="auto"/>
        <w:ind w:firstLine="720"/>
        <w:jc w:val="both"/>
        <w:rPr>
          <w:rFonts w:ascii="Times New Roman" w:eastAsia="Aptos" w:hAnsi="Times New Roman" w:cs="Times New Roman"/>
          <w:lang w:val="fr-FR"/>
        </w:rPr>
      </w:pPr>
      <w:r w:rsidRPr="00D01D92">
        <w:rPr>
          <w:rFonts w:ascii="Times New Roman" w:hAnsi="Times New Roman" w:cs="Times New Roman"/>
          <w:lang w:val="fr-FR"/>
        </w:rPr>
        <w:t xml:space="preserve">SE FÉLICITANT du renouvellement de l'équipe du Groupe de travail chargé d'examiner les rapports nationaux évoqués dans le Protocole de San Salvador (GTPSS), y compris la désignation de </w:t>
      </w:r>
      <w:r w:rsidRPr="00D01D92">
        <w:rPr>
          <w:rFonts w:ascii="Times New Roman" w:hAnsi="Times New Roman" w:cs="Times New Roman"/>
          <w:lang w:val="fr-FR"/>
        </w:rPr>
        <w:lastRenderedPageBreak/>
        <w:t xml:space="preserve">l'expert affecté au Bureau du rapporteur spécial pour les droits économiques, sociaux, culturels et environnementaux (REDESCA), </w:t>
      </w:r>
    </w:p>
    <w:p w14:paraId="2A6A3B22" w14:textId="77777777" w:rsidR="00BF3D26" w:rsidRPr="00D01D92" w:rsidRDefault="00BF3D26" w:rsidP="00D01D92">
      <w:pPr>
        <w:autoSpaceDE w:val="0"/>
        <w:autoSpaceDN w:val="0"/>
        <w:adjustRightInd w:val="0"/>
        <w:spacing w:after="0" w:line="240" w:lineRule="auto"/>
        <w:jc w:val="both"/>
        <w:rPr>
          <w:rFonts w:ascii="Times New Roman" w:eastAsia="Aptos" w:hAnsi="Times New Roman" w:cs="Times New Roman"/>
          <w:lang w:val="fr-FR" w:eastAsia="es-ES"/>
        </w:rPr>
      </w:pPr>
    </w:p>
    <w:p w14:paraId="486B4B3D" w14:textId="77777777" w:rsidR="00BF3D26" w:rsidRPr="00D01D92" w:rsidRDefault="00BF3D26" w:rsidP="00D01D92">
      <w:pPr>
        <w:autoSpaceDE w:val="0"/>
        <w:autoSpaceDN w:val="0"/>
        <w:adjustRightInd w:val="0"/>
        <w:spacing w:after="0" w:line="240" w:lineRule="auto"/>
        <w:ind w:firstLine="720"/>
        <w:jc w:val="both"/>
        <w:rPr>
          <w:rFonts w:ascii="Times New Roman" w:eastAsia="Arial Unicode MS" w:hAnsi="Times New Roman" w:cs="Times New Roman"/>
          <w:lang w:val="fr-FR"/>
        </w:rPr>
      </w:pPr>
      <w:r w:rsidRPr="00D01D92">
        <w:rPr>
          <w:rFonts w:ascii="Times New Roman" w:hAnsi="Times New Roman" w:cs="Times New Roman"/>
          <w:lang w:val="fr-FR"/>
        </w:rPr>
        <w:t xml:space="preserve">SALUANT l’importance des travaux, rapports et recommandations de la Commission interaméricaine des droits de l'homme, par l'intermédiaire du REDESCA, ainsi que des diverses publications et rapports produits par le GTPSS à titre de contribution au renforcement des droits de la personne par tous les États membres, </w:t>
      </w:r>
    </w:p>
    <w:p w14:paraId="57322C5D" w14:textId="77777777" w:rsidR="00BF3D26" w:rsidRPr="00D01D92" w:rsidRDefault="00BF3D26" w:rsidP="00D01D92">
      <w:pPr>
        <w:autoSpaceDE w:val="0"/>
        <w:autoSpaceDN w:val="0"/>
        <w:adjustRightInd w:val="0"/>
        <w:spacing w:after="0" w:line="240" w:lineRule="auto"/>
        <w:jc w:val="both"/>
        <w:rPr>
          <w:rFonts w:ascii="Times New Roman" w:eastAsia="Arial Unicode MS" w:hAnsi="Times New Roman" w:cs="Times New Roman"/>
          <w:lang w:val="fr-FR" w:eastAsia="es-MX"/>
        </w:rPr>
      </w:pPr>
    </w:p>
    <w:p w14:paraId="3ADCD762" w14:textId="77777777" w:rsidR="00BF3D26" w:rsidRPr="00D01D92" w:rsidRDefault="00BF3D26" w:rsidP="00D01D92">
      <w:pPr>
        <w:keepNext/>
        <w:autoSpaceDE w:val="0"/>
        <w:autoSpaceDN w:val="0"/>
        <w:adjustRightInd w:val="0"/>
        <w:spacing w:after="0" w:line="240" w:lineRule="auto"/>
        <w:rPr>
          <w:rFonts w:ascii="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p>
    <w:p w14:paraId="453F9E26" w14:textId="77777777" w:rsidR="00BF3D26" w:rsidRPr="00D01D92" w:rsidRDefault="00BF3D26" w:rsidP="00D01D92">
      <w:pPr>
        <w:keepNext/>
        <w:autoSpaceDE w:val="0"/>
        <w:autoSpaceDN w:val="0"/>
        <w:adjustRightInd w:val="0"/>
        <w:spacing w:after="0" w:line="240" w:lineRule="auto"/>
        <w:rPr>
          <w:rFonts w:ascii="Times New Roman" w:eastAsia="Arial Unicode MS" w:hAnsi="Times New Roman" w:cs="Times New Roman"/>
          <w:lang w:val="fr-FR"/>
        </w:rPr>
      </w:pPr>
    </w:p>
    <w:p w14:paraId="34A2DF96" w14:textId="77777777" w:rsidR="00BF3D26" w:rsidRPr="00D01D92" w:rsidRDefault="00BF3D26" w:rsidP="005D41C3">
      <w:pPr>
        <w:numPr>
          <w:ilvl w:val="0"/>
          <w:numId w:val="34"/>
        </w:numPr>
        <w:autoSpaceDE w:val="0"/>
        <w:autoSpaceDN w:val="0"/>
        <w:adjustRightInd w:val="0"/>
        <w:spacing w:after="0" w:line="240" w:lineRule="auto"/>
        <w:ind w:left="0"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D’inviter les États membres qui n’en sont pas encore partie à envisager, le cas échéant, de signer ou de ratifier le Protocole additionnel à la Convention américaine relative aux droits de l’homme traitant des droits économiques, sociaux et culturels (Protocole de San Salvador), ou d’adhérer à cet instrument.  </w:t>
      </w:r>
    </w:p>
    <w:p w14:paraId="676857C7" w14:textId="77777777" w:rsidR="00BF3D26" w:rsidRPr="00D01D92" w:rsidRDefault="00BF3D26" w:rsidP="00D01D92">
      <w:pPr>
        <w:autoSpaceDE w:val="0"/>
        <w:autoSpaceDN w:val="0"/>
        <w:adjustRightInd w:val="0"/>
        <w:spacing w:after="0" w:line="240" w:lineRule="auto"/>
        <w:jc w:val="both"/>
        <w:rPr>
          <w:rFonts w:ascii="Times New Roman" w:eastAsia="Times New Roman" w:hAnsi="Times New Roman" w:cs="Times New Roman"/>
          <w:lang w:val="fr-FR"/>
        </w:rPr>
      </w:pPr>
    </w:p>
    <w:p w14:paraId="28FC68C7" w14:textId="77777777" w:rsidR="00BF3D26" w:rsidRPr="00D01D92" w:rsidRDefault="00BF3D26" w:rsidP="00D01D92">
      <w:pPr>
        <w:autoSpaceDE w:val="0"/>
        <w:autoSpaceDN w:val="0"/>
        <w:adjustRightInd w:val="0"/>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2. </w:t>
      </w:r>
      <w:r w:rsidRPr="00D01D92">
        <w:rPr>
          <w:rFonts w:ascii="Times New Roman" w:hAnsi="Times New Roman" w:cs="Times New Roman"/>
          <w:lang w:val="fr-FR"/>
        </w:rPr>
        <w:tab/>
        <w:t>De féliciter le GTPSS pour la tenue de la 17</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session, la première à se tenir en dehors d'une capitale, à l'invitation de deux gouvernements infranationaux ; et de remercier les gouvernements des États de Jalisco et Guanajuato, au Mexique, pour avoir facilité la session, en y intégrant des échanges avec d'autres gouvernements locaux de ce pays, ainsi qu'avec des organisations de la société civile. </w:t>
      </w:r>
    </w:p>
    <w:p w14:paraId="764C5AF4" w14:textId="77777777" w:rsidR="00BF3D26" w:rsidRPr="00D01D92" w:rsidRDefault="00BF3D26" w:rsidP="00D01D92">
      <w:pPr>
        <w:autoSpaceDE w:val="0"/>
        <w:autoSpaceDN w:val="0"/>
        <w:adjustRightInd w:val="0"/>
        <w:spacing w:after="0" w:line="240" w:lineRule="auto"/>
        <w:jc w:val="both"/>
        <w:rPr>
          <w:rFonts w:ascii="Times New Roman" w:eastAsia="Times New Roman" w:hAnsi="Times New Roman" w:cs="Times New Roman"/>
          <w:lang w:val="fr-FR" w:eastAsia="es-MX"/>
        </w:rPr>
      </w:pPr>
    </w:p>
    <w:p w14:paraId="6A4A397A" w14:textId="77777777" w:rsidR="00BF3D26" w:rsidRPr="00D01D92" w:rsidRDefault="00BF3D26" w:rsidP="00D01D92">
      <w:pPr>
        <w:autoSpaceDE w:val="0"/>
        <w:autoSpaceDN w:val="0"/>
        <w:adjustRightInd w:val="0"/>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3.</w:t>
      </w:r>
      <w:r w:rsidRPr="00D01D92">
        <w:rPr>
          <w:rFonts w:ascii="Times New Roman" w:hAnsi="Times New Roman" w:cs="Times New Roman"/>
          <w:lang w:val="fr-FR"/>
        </w:rPr>
        <w:tab/>
        <w:t xml:space="preserve">D'inviter les États membres, les observateurs permanents et d'autres acteurs intéressés à contribuer au Fonds spécifique du GTPSS, et d'appeler les États parties à envisager d'accueillir des réunions de ce groupe de travail dans leur pays afin de soutenir et de diffuser ses travaux. </w:t>
      </w:r>
    </w:p>
    <w:p w14:paraId="3C8BDA75" w14:textId="77777777" w:rsidR="00BF3D26" w:rsidRPr="00D01D92" w:rsidRDefault="00BF3D26" w:rsidP="00D01D92">
      <w:pPr>
        <w:autoSpaceDE w:val="0"/>
        <w:autoSpaceDN w:val="0"/>
        <w:adjustRightInd w:val="0"/>
        <w:spacing w:after="0" w:line="240" w:lineRule="auto"/>
        <w:jc w:val="both"/>
        <w:rPr>
          <w:rFonts w:ascii="Times New Roman" w:hAnsi="Times New Roman" w:cs="Times New Roman"/>
          <w:lang w:val="fr-FR"/>
        </w:rPr>
      </w:pPr>
    </w:p>
    <w:p w14:paraId="5C488BE0" w14:textId="77777777" w:rsidR="00BF3D26" w:rsidRPr="00D01D92" w:rsidRDefault="00BF3D26" w:rsidP="00D01D92">
      <w:pPr>
        <w:autoSpaceDE w:val="0"/>
        <w:autoSpaceDN w:val="0"/>
        <w:adjustRightInd w:val="0"/>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4.</w:t>
      </w:r>
      <w:r w:rsidRPr="00D01D92">
        <w:rPr>
          <w:rFonts w:ascii="Times New Roman" w:hAnsi="Times New Roman" w:cs="Times New Roman"/>
          <w:lang w:val="fr-FR"/>
        </w:rPr>
        <w:tab/>
        <w:t xml:space="preserve">De reconnaitre le travail du Département de l’inclusion sociale, en sa qualité de secrétariat technique du GTPSS, et de charger le Secrétariat général de continuer à renforcer les capacités de ce bureau en matière de promotion et de </w:t>
      </w:r>
      <w:proofErr w:type="spellStart"/>
      <w:r w:rsidRPr="00D01D92">
        <w:rPr>
          <w:rFonts w:ascii="Times New Roman" w:hAnsi="Times New Roman" w:cs="Times New Roman"/>
          <w:lang w:val="fr-FR"/>
        </w:rPr>
        <w:t>transversalisation</w:t>
      </w:r>
      <w:proofErr w:type="spellEnd"/>
      <w:r w:rsidRPr="00D01D92">
        <w:rPr>
          <w:rFonts w:ascii="Times New Roman" w:hAnsi="Times New Roman" w:cs="Times New Roman"/>
          <w:lang w:val="fr-FR"/>
        </w:rPr>
        <w:t xml:space="preserve"> des droits économiques, sociaux, culturels et environnementaux dans les divers programmes de l’OEA. </w:t>
      </w:r>
    </w:p>
    <w:p w14:paraId="662AF441" w14:textId="77777777" w:rsidR="00BF3D26" w:rsidRPr="00D01D92" w:rsidRDefault="00BF3D26" w:rsidP="00D01D92">
      <w:pPr>
        <w:spacing w:after="0" w:line="240" w:lineRule="auto"/>
        <w:rPr>
          <w:rFonts w:ascii="Times New Roman" w:hAnsi="Times New Roman" w:cs="Times New Roman"/>
          <w:lang w:val="fr-FR"/>
        </w:rPr>
      </w:pPr>
    </w:p>
    <w:p w14:paraId="18E94053" w14:textId="77777777" w:rsidR="00BF3D26" w:rsidRPr="00D01D92" w:rsidRDefault="00BF3D26" w:rsidP="00D01D92">
      <w:pPr>
        <w:spacing w:after="0" w:line="240" w:lineRule="auto"/>
        <w:rPr>
          <w:rFonts w:ascii="Times New Roman" w:hAnsi="Times New Roman" w:cs="Times New Roman"/>
          <w:lang w:val="fr-FR"/>
        </w:rPr>
      </w:pPr>
      <w:r w:rsidRPr="00D01D92">
        <w:rPr>
          <w:rFonts w:ascii="Times New Roman" w:hAnsi="Times New Roman" w:cs="Times New Roman"/>
          <w:lang w:val="fr-FR"/>
        </w:rPr>
        <w:br w:type="page"/>
      </w:r>
    </w:p>
    <w:p w14:paraId="47557A68" w14:textId="77777777" w:rsidR="00BF3D26" w:rsidRPr="00D01D92" w:rsidRDefault="00BF3D26" w:rsidP="00D01D92">
      <w:pPr>
        <w:spacing w:after="0" w:line="240" w:lineRule="auto"/>
        <w:jc w:val="center"/>
        <w:rPr>
          <w:rFonts w:ascii="Times New Roman" w:hAnsi="Times New Roman" w:cs="Times New Roman"/>
          <w:sz w:val="20"/>
          <w:szCs w:val="20"/>
          <w:lang w:val="fr-FR"/>
        </w:rPr>
      </w:pPr>
      <w:r w:rsidRPr="00D01D92">
        <w:rPr>
          <w:rFonts w:ascii="Times New Roman" w:hAnsi="Times New Roman" w:cs="Times New Roman"/>
          <w:sz w:val="20"/>
          <w:szCs w:val="20"/>
          <w:lang w:val="fr-FR"/>
        </w:rPr>
        <w:lastRenderedPageBreak/>
        <w:t>NOTES DE BAS DE PAGE</w:t>
      </w:r>
    </w:p>
    <w:p w14:paraId="3545C1D9" w14:textId="77777777" w:rsidR="00BF3D26" w:rsidRPr="00D01D92" w:rsidRDefault="00BF3D26" w:rsidP="00D01D92">
      <w:pPr>
        <w:spacing w:after="0" w:line="240" w:lineRule="auto"/>
        <w:jc w:val="center"/>
        <w:rPr>
          <w:rFonts w:ascii="Times New Roman" w:hAnsi="Times New Roman" w:cs="Times New Roman"/>
          <w:sz w:val="20"/>
          <w:szCs w:val="20"/>
          <w:lang w:val="fr-FR"/>
        </w:rPr>
      </w:pPr>
    </w:p>
    <w:p w14:paraId="502A620B" w14:textId="6F273192" w:rsidR="00BF3D26" w:rsidRPr="00D01D92" w:rsidRDefault="00BF3D26" w:rsidP="00D01D92">
      <w:pPr>
        <w:pStyle w:val="FootnoteText"/>
        <w:spacing w:after="0" w:line="240" w:lineRule="auto"/>
        <w:ind w:left="720" w:hanging="360"/>
        <w:jc w:val="both"/>
        <w:rPr>
          <w:rFonts w:ascii="Times New Roman" w:hAnsi="Times New Roman" w:cs="Times New Roman"/>
          <w:lang w:val="fr-FR"/>
        </w:rPr>
      </w:pPr>
      <w:r w:rsidRPr="00D01D92">
        <w:rPr>
          <w:rFonts w:ascii="Times New Roman" w:hAnsi="Times New Roman" w:cs="Times New Roman"/>
          <w:lang w:val="fr-FR"/>
        </w:rPr>
        <w:tab/>
        <w:t>3.</w:t>
      </w:r>
      <w:r w:rsidRPr="00D01D92">
        <w:rPr>
          <w:rFonts w:ascii="Times New Roman" w:hAnsi="Times New Roman" w:cs="Times New Roman"/>
          <w:lang w:val="fr-FR"/>
        </w:rPr>
        <w:tab/>
        <w:t xml:space="preserve">… en matière de droits de la personne. </w:t>
      </w:r>
    </w:p>
    <w:p w14:paraId="05003364" w14:textId="77777777" w:rsidR="00BF3D26" w:rsidRPr="00D01D92" w:rsidRDefault="00BF3D26" w:rsidP="00D01D92">
      <w:pPr>
        <w:pStyle w:val="FootnoteText"/>
        <w:spacing w:after="0" w:line="240" w:lineRule="auto"/>
        <w:ind w:firstLine="360"/>
        <w:jc w:val="both"/>
        <w:rPr>
          <w:rFonts w:ascii="Times New Roman" w:hAnsi="Times New Roman" w:cs="Times New Roman"/>
          <w:lang w:val="fr-FR"/>
        </w:rPr>
      </w:pPr>
    </w:p>
    <w:p w14:paraId="73C02C50"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El Salvador formule une réserve quant à toute interprétation ou application des termes contenus dans le présent paragraphe qui, par leur nature et leur portée, entrent en conflit avec les principes constitutionnels et le droit interne. </w:t>
      </w:r>
    </w:p>
    <w:p w14:paraId="2E70E09D"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3B65C213"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El Salvador établit également sa réserve à l’égard de tout terme qui, dans le domaine juridique, n’est pas en conformité avec les politiques publiques visant à favoriser la grande majorité ou qui tend à modifier les textes convenus dans les traités internationaux ratifiés par le pays.</w:t>
      </w:r>
    </w:p>
    <w:p w14:paraId="49D320FA"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43A4FB00"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17.</w:t>
      </w:r>
      <w:r w:rsidRPr="00D01D92">
        <w:rPr>
          <w:rFonts w:ascii="Times New Roman" w:hAnsi="Times New Roman" w:cs="Times New Roman"/>
          <w:lang w:val="fr-FR"/>
        </w:rPr>
        <w:tab/>
        <w:t>… CP/DEC.79 (2422/23) rev2, adoptée par le Conseil permanent lors de sa séance ordinaire du 29 mars 2023.</w:t>
      </w:r>
    </w:p>
    <w:p w14:paraId="2B3E0339"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050E5B7B" w14:textId="77777777" w:rsidR="00BF3D26" w:rsidRPr="00D01D92" w:rsidRDefault="00BF3D26" w:rsidP="00D01D92">
      <w:pPr>
        <w:pStyle w:val="FootnoteText"/>
        <w:tabs>
          <w:tab w:val="left" w:pos="360"/>
          <w:tab w:val="left" w:pos="720"/>
        </w:tabs>
        <w:spacing w:after="0" w:line="240" w:lineRule="auto"/>
        <w:ind w:left="720"/>
        <w:jc w:val="both"/>
        <w:rPr>
          <w:rFonts w:ascii="Times New Roman" w:hAnsi="Times New Roman" w:cs="Times New Roman"/>
          <w:lang w:val="fr-FR"/>
        </w:rPr>
      </w:pPr>
      <w:r w:rsidRPr="00D01D92">
        <w:rPr>
          <w:rFonts w:ascii="Times New Roman" w:hAnsi="Times New Roman" w:cs="Times New Roman"/>
          <w:lang w:val="fr-FR"/>
        </w:rPr>
        <w:t>21.</w:t>
      </w:r>
      <w:r w:rsidRPr="00D01D92">
        <w:rPr>
          <w:rFonts w:ascii="Times New Roman" w:hAnsi="Times New Roman" w:cs="Times New Roman"/>
          <w:lang w:val="fr-FR"/>
        </w:rPr>
        <w:tab/>
        <w:t xml:space="preserve">…en matière de droits de la personne. </w:t>
      </w:r>
    </w:p>
    <w:p w14:paraId="12D832E3" w14:textId="77777777" w:rsidR="00BF3D26" w:rsidRPr="00D01D92" w:rsidRDefault="00BF3D26" w:rsidP="00D01D92">
      <w:pPr>
        <w:pStyle w:val="FootnoteText"/>
        <w:tabs>
          <w:tab w:val="left" w:pos="360"/>
          <w:tab w:val="left" w:pos="720"/>
        </w:tabs>
        <w:spacing w:after="0" w:line="240" w:lineRule="auto"/>
        <w:ind w:left="720" w:hanging="360"/>
        <w:jc w:val="both"/>
        <w:rPr>
          <w:rFonts w:ascii="Times New Roman" w:hAnsi="Times New Roman" w:cs="Times New Roman"/>
          <w:lang w:val="fr-FR"/>
        </w:rPr>
      </w:pPr>
    </w:p>
    <w:p w14:paraId="0B24E098" w14:textId="77777777" w:rsidR="00BF3D26" w:rsidRPr="00D01D92" w:rsidRDefault="00BF3D26" w:rsidP="00D01D92">
      <w:pPr>
        <w:pStyle w:val="FootnoteText"/>
        <w:tabs>
          <w:tab w:val="left" w:pos="360"/>
        </w:tabs>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El Salvador formule une réserve quant à toute interprétation ou application des termes contenus dans le présent paragraphe qui, par leur nature et leur portée, entrent en conflit avec les principes constitutionnels et le droit interne. </w:t>
      </w:r>
    </w:p>
    <w:p w14:paraId="20C8EE8D"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57746E10"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El Salvador établit également sa réserve à l’égard de tout terme qui, dans le domaine juridique, n’est pas en conformité avec les politiques publiques visant à favoriser la grande majorité ou qui tend à modifier les textes convenus dans les traités internationaux ratifiés par le pays.</w:t>
      </w:r>
    </w:p>
    <w:p w14:paraId="28AF49A9"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67A996CF" w14:textId="77777777" w:rsidR="00BF3D26" w:rsidRPr="00D01D92" w:rsidRDefault="00BF3D26" w:rsidP="00D01D92">
      <w:pPr>
        <w:pStyle w:val="FootnoteText"/>
        <w:tabs>
          <w:tab w:val="left" w:pos="360"/>
          <w:tab w:val="left" w:pos="720"/>
        </w:tabs>
        <w:spacing w:after="0" w:line="240" w:lineRule="auto"/>
        <w:ind w:left="720"/>
        <w:jc w:val="both"/>
        <w:rPr>
          <w:rFonts w:ascii="Times New Roman" w:hAnsi="Times New Roman" w:cs="Times New Roman"/>
          <w:lang w:val="fr-FR"/>
        </w:rPr>
      </w:pPr>
      <w:r w:rsidRPr="00D01D92">
        <w:rPr>
          <w:rFonts w:ascii="Times New Roman" w:hAnsi="Times New Roman" w:cs="Times New Roman"/>
          <w:lang w:val="fr-FR"/>
        </w:rPr>
        <w:t>37.</w:t>
      </w:r>
      <w:r w:rsidRPr="00D01D92">
        <w:rPr>
          <w:rFonts w:ascii="Times New Roman" w:hAnsi="Times New Roman" w:cs="Times New Roman"/>
          <w:lang w:val="fr-FR"/>
        </w:rPr>
        <w:tab/>
        <w:t xml:space="preserve">… en matière de droits de la personne. </w:t>
      </w:r>
    </w:p>
    <w:p w14:paraId="700B68CD"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00C06601"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El Salvador formule une réserve quant à toute interprétation ou application des termes contenus dans le présent paragraphe qui, par leur nature et leur portée, entrent en conflit avec les principes constitutionnels et le droit interne. </w:t>
      </w:r>
    </w:p>
    <w:p w14:paraId="7015ECA2"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1423EC81"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El Salvador établit également sa réserve à l’égard de tout terme qui, dans le domaine juridique, n’est pas en conformité avec les politiques publiques visant à favoriser la grande majorité ou qui tend à modifier les textes convenus dans les traités internationaux ratifiés par le pays.</w:t>
      </w:r>
    </w:p>
    <w:p w14:paraId="4134D439"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22BE73DD"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44.</w:t>
      </w:r>
      <w:r w:rsidRPr="00D01D92">
        <w:rPr>
          <w:rFonts w:ascii="Times New Roman" w:hAnsi="Times New Roman" w:cs="Times New Roman"/>
          <w:lang w:val="fr-FR"/>
        </w:rPr>
        <w:tab/>
        <w:t xml:space="preserve">…et de la protection des droits de la personne reconnus dans les instruments internationaux auxquels il est </w:t>
      </w:r>
      <w:proofErr w:type="gramStart"/>
      <w:r w:rsidRPr="00D01D92">
        <w:rPr>
          <w:rFonts w:ascii="Times New Roman" w:hAnsi="Times New Roman" w:cs="Times New Roman"/>
          <w:lang w:val="fr-FR"/>
        </w:rPr>
        <w:t>partie</w:t>
      </w:r>
      <w:proofErr w:type="gramEnd"/>
      <w:r w:rsidRPr="00D01D92">
        <w:rPr>
          <w:rFonts w:ascii="Times New Roman" w:hAnsi="Times New Roman" w:cs="Times New Roman"/>
          <w:lang w:val="fr-FR"/>
        </w:rPr>
        <w:t>.</w:t>
      </w:r>
    </w:p>
    <w:p w14:paraId="7F6FA100"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78807448"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58.</w:t>
      </w:r>
      <w:r w:rsidRPr="00D01D92">
        <w:rPr>
          <w:rFonts w:ascii="Times New Roman" w:hAnsi="Times New Roman" w:cs="Times New Roman"/>
          <w:lang w:val="fr-FR"/>
        </w:rPr>
        <w:tab/>
        <w:t xml:space="preserve">… et réaffirme les dispositions du Titre II, « Des droits, des devoirs et des garanties », du Chapitre III, « De l’égalité » et du Chapitre IV, « Des droits de la famille » de sa Constitution nationale et des normes concordantes. Elle exprime donc sa réserve sur le contenu de la section xx. </w:t>
      </w:r>
      <w:proofErr w:type="gramStart"/>
      <w:r w:rsidRPr="00D01D92">
        <w:rPr>
          <w:rFonts w:ascii="Times New Roman" w:hAnsi="Times New Roman" w:cs="Times New Roman"/>
          <w:lang w:val="fr-FR"/>
        </w:rPr>
        <w:t>qui</w:t>
      </w:r>
      <w:proofErr w:type="gramEnd"/>
      <w:r w:rsidRPr="00D01D92">
        <w:rPr>
          <w:rFonts w:ascii="Times New Roman" w:hAnsi="Times New Roman" w:cs="Times New Roman"/>
          <w:lang w:val="fr-FR"/>
        </w:rPr>
        <w:t xml:space="preserve"> n'est pas prévu dans sa législation nationale. De même, l’expression « identité ou expression de genre » contenue dans les paragraphes de la présente résolution et dans d’autres instruments issus de cette Assemblée générale sera interprétée conformément à son droit interne.</w:t>
      </w:r>
    </w:p>
    <w:p w14:paraId="72F9F4F3"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7A3705C9"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60.</w:t>
      </w:r>
      <w:r w:rsidRPr="00D01D92">
        <w:rPr>
          <w:rFonts w:ascii="Times New Roman" w:hAnsi="Times New Roman" w:cs="Times New Roman"/>
          <w:lang w:val="fr-FR"/>
        </w:rPr>
        <w:tab/>
        <w:t>…à la pleine application du principe constitutionnel d’égalité et de non-discrimination et au respect des obligations découlant de ce principes, applicables à la législation nationale.</w:t>
      </w:r>
    </w:p>
    <w:p w14:paraId="2BE5E56F"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2D9F9F14"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Le pays réaffirme également sa responsabilité de continuer à travailler de manière articulée pour transformer les schémas socioculturels qui génèrent des violences, des inégalités et des discriminations dans tous les domaines.</w:t>
      </w:r>
    </w:p>
    <w:p w14:paraId="5FA68E3E" w14:textId="77777777" w:rsidR="00BF3D26" w:rsidRPr="00D01D92" w:rsidRDefault="00BF3D26" w:rsidP="00D01D92">
      <w:pPr>
        <w:pStyle w:val="FootnoteText"/>
        <w:spacing w:after="0" w:line="240" w:lineRule="auto"/>
        <w:ind w:firstLine="720"/>
        <w:jc w:val="both"/>
        <w:rPr>
          <w:rFonts w:ascii="Times New Roman" w:hAnsi="Times New Roman" w:cs="Times New Roman"/>
          <w:lang w:val="fr-FR"/>
        </w:rPr>
      </w:pPr>
    </w:p>
    <w:p w14:paraId="13ABC169"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r w:rsidRPr="00D01D92">
        <w:rPr>
          <w:rFonts w:ascii="Times New Roman" w:hAnsi="Times New Roman" w:cs="Times New Roman"/>
          <w:lang w:val="fr-FR"/>
        </w:rPr>
        <w:lastRenderedPageBreak/>
        <w:t>61.</w:t>
      </w:r>
      <w:r w:rsidRPr="00D01D92">
        <w:rPr>
          <w:rFonts w:ascii="Times New Roman" w:hAnsi="Times New Roman" w:cs="Times New Roman"/>
          <w:lang w:val="fr-FR"/>
        </w:rPr>
        <w:tab/>
        <w:t>…</w:t>
      </w:r>
      <w:r w:rsidRPr="00D01D92">
        <w:rPr>
          <w:rStyle w:val="ui-provider"/>
          <w:rFonts w:ascii="Times New Roman" w:hAnsi="Times New Roman" w:cs="Times New Roman"/>
          <w:lang w:val="fr-FR"/>
        </w:rPr>
        <w:t>nationale. Le gouvernement de la Grenade renouvelle son engagement intégral envers la sauvegarde, à travers sa législation et sa politique, des privilèges constitutionnels dont jouit chaque citoyen de la Grenade au regard des droits et libertés fondamentaux, y compris le droit à la protection contre le danger et la violence.</w:t>
      </w:r>
    </w:p>
    <w:p w14:paraId="3F27874D"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6A7E6A9D"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r w:rsidRPr="00D01D92">
        <w:rPr>
          <w:rStyle w:val="ui-provider"/>
          <w:rFonts w:ascii="Times New Roman" w:hAnsi="Times New Roman" w:cs="Times New Roman"/>
          <w:lang w:val="fr-FR"/>
        </w:rPr>
        <w:t>62.</w:t>
      </w:r>
      <w:r w:rsidRPr="00D01D92">
        <w:rPr>
          <w:rStyle w:val="ui-provider"/>
          <w:rFonts w:ascii="Times New Roman" w:hAnsi="Times New Roman" w:cs="Times New Roman"/>
          <w:lang w:val="fr-FR"/>
        </w:rPr>
        <w:tab/>
        <w:t>…de mettre en œuvre les dispositions de ce document qui sont en contravention avec ses lois, politiques et priorités nationales. La République coopérative du Guyana demeure attachée à la protection des droits de chacun, conformément aux dispositions de sa Constitution.</w:t>
      </w:r>
    </w:p>
    <w:p w14:paraId="0ECCFA7B"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68B1F44F"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r w:rsidRPr="00D01D92">
        <w:rPr>
          <w:rStyle w:val="ui-provider"/>
          <w:rFonts w:ascii="Times New Roman" w:hAnsi="Times New Roman" w:cs="Times New Roman"/>
          <w:lang w:val="fr-FR"/>
        </w:rPr>
        <w:t>64.</w:t>
      </w:r>
      <w:r w:rsidRPr="00D01D92">
        <w:rPr>
          <w:rStyle w:val="ui-provider"/>
          <w:rFonts w:ascii="Times New Roman" w:hAnsi="Times New Roman" w:cs="Times New Roman"/>
          <w:lang w:val="fr-FR"/>
        </w:rPr>
        <w:tab/>
        <w:t xml:space="preserve">…internationaux en matière de droits humains auxquels il est </w:t>
      </w:r>
      <w:proofErr w:type="gramStart"/>
      <w:r w:rsidRPr="00D01D92">
        <w:rPr>
          <w:rStyle w:val="ui-provider"/>
          <w:rFonts w:ascii="Times New Roman" w:hAnsi="Times New Roman" w:cs="Times New Roman"/>
          <w:lang w:val="fr-FR"/>
        </w:rPr>
        <w:t>partie</w:t>
      </w:r>
      <w:proofErr w:type="gramEnd"/>
      <w:r w:rsidRPr="00D01D92">
        <w:rPr>
          <w:rStyle w:val="ui-provider"/>
          <w:rFonts w:ascii="Times New Roman" w:hAnsi="Times New Roman" w:cs="Times New Roman"/>
          <w:lang w:val="fr-FR"/>
        </w:rPr>
        <w:t>, de la Constitution politique péruvienne et de la législation nationale en la matière.</w:t>
      </w:r>
    </w:p>
    <w:p w14:paraId="0DF65A50"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3EF359D9"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r w:rsidRPr="00D01D92">
        <w:rPr>
          <w:rStyle w:val="ui-provider"/>
          <w:rFonts w:ascii="Times New Roman" w:hAnsi="Times New Roman" w:cs="Times New Roman"/>
          <w:lang w:val="fr-FR"/>
        </w:rPr>
        <w:t>66.</w:t>
      </w:r>
      <w:r w:rsidRPr="00D01D92">
        <w:rPr>
          <w:rStyle w:val="ui-provider"/>
          <w:rFonts w:ascii="Times New Roman" w:hAnsi="Times New Roman" w:cs="Times New Roman"/>
          <w:lang w:val="fr-FR"/>
        </w:rPr>
        <w:tab/>
        <w:t>…</w:t>
      </w:r>
      <w:r w:rsidRPr="00D01D92">
        <w:rPr>
          <w:rFonts w:ascii="Times New Roman" w:hAnsi="Times New Roman" w:cs="Times New Roman"/>
          <w:lang w:val="fr-FR"/>
        </w:rPr>
        <w:t xml:space="preserve"> </w:t>
      </w:r>
      <w:r w:rsidRPr="00D01D92">
        <w:rPr>
          <w:rStyle w:val="ui-provider"/>
          <w:rFonts w:ascii="Times New Roman" w:hAnsi="Times New Roman" w:cs="Times New Roman"/>
          <w:lang w:val="fr-FR"/>
        </w:rPr>
        <w:t>de mettre en œuvre les dispositions de ce document qui sont en contravention avec ses lois, politiques et priorités nationales. La République coopérative du Guyana demeure attachée à la protection des droits de chacun, conformément aux dispositions de sa Constitution.</w:t>
      </w:r>
    </w:p>
    <w:p w14:paraId="18CAA8CF"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31BAD1E9"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r w:rsidRPr="00D01D92">
        <w:rPr>
          <w:rStyle w:val="ui-provider"/>
          <w:rFonts w:ascii="Times New Roman" w:hAnsi="Times New Roman" w:cs="Times New Roman"/>
          <w:lang w:val="fr-FR"/>
        </w:rPr>
        <w:t>68.</w:t>
      </w:r>
      <w:r w:rsidRPr="00D01D92">
        <w:rPr>
          <w:rStyle w:val="ui-provider"/>
          <w:rFonts w:ascii="Times New Roman" w:hAnsi="Times New Roman" w:cs="Times New Roman"/>
          <w:lang w:val="fr-FR"/>
        </w:rPr>
        <w:tab/>
        <w:t>…adoptées lors de la cinquante-quatrième session ordinaire de l'Assemblée générale de l'OEA, dont « intersectionnalité », « intersectionnel », « femmes dans toute leur diversité », « femmes, adolescentes et filles dans toute leur diversité », « santé sexuelle et reproductive », « droits liés à la procréation », « diversité » et termes connexes, notant que les paragraphes seront interprétés conformément à son droit interne.</w:t>
      </w:r>
    </w:p>
    <w:p w14:paraId="6713A0C6"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770BB08E"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r w:rsidRPr="00D01D92">
        <w:rPr>
          <w:rStyle w:val="ui-provider"/>
          <w:rFonts w:ascii="Times New Roman" w:hAnsi="Times New Roman" w:cs="Times New Roman"/>
          <w:lang w:val="fr-FR"/>
        </w:rPr>
        <w:t>Le Paraguay interprète également le terme « genre » dans ce document et dans tous les documents adoptés par cette Assemblée générale en se basant exclusivement sur le sexe biologique des individus, conformément à ses normes constitutionnelles existantes.</w:t>
      </w:r>
    </w:p>
    <w:p w14:paraId="1681359E"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75F2B5F4"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r w:rsidRPr="00D01D92">
        <w:rPr>
          <w:rStyle w:val="ui-provider"/>
          <w:rFonts w:ascii="Times New Roman" w:hAnsi="Times New Roman" w:cs="Times New Roman"/>
          <w:lang w:val="fr-FR"/>
        </w:rPr>
        <w:t>72.</w:t>
      </w:r>
      <w:r w:rsidRPr="00D01D92">
        <w:rPr>
          <w:rStyle w:val="ui-provider"/>
          <w:rFonts w:ascii="Times New Roman" w:hAnsi="Times New Roman" w:cs="Times New Roman"/>
          <w:lang w:val="fr-FR"/>
        </w:rPr>
        <w:tab/>
        <w:t>…</w:t>
      </w:r>
      <w:r w:rsidRPr="00D01D92">
        <w:rPr>
          <w:rFonts w:ascii="Times New Roman" w:hAnsi="Times New Roman" w:cs="Times New Roman"/>
          <w:lang w:val="fr-FR"/>
        </w:rPr>
        <w:t xml:space="preserve"> </w:t>
      </w:r>
      <w:r w:rsidRPr="00D01D92">
        <w:rPr>
          <w:rStyle w:val="ui-provider"/>
          <w:rFonts w:ascii="Times New Roman" w:hAnsi="Times New Roman" w:cs="Times New Roman"/>
          <w:lang w:val="fr-FR"/>
        </w:rPr>
        <w:t>et filles dans leur diversité », qui sont contraires à nos lois, politiques et priorités nationales et indique qu’il n’est pas en position de mettre en œuvre les dispositions de ce document qui sont en contravention avec ses lois, politiques et priorités nationales.</w:t>
      </w:r>
    </w:p>
    <w:p w14:paraId="7B3B3D62"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2AAEE099" w14:textId="77777777" w:rsidR="00BF3D26" w:rsidRPr="00D01D92" w:rsidRDefault="00BF3D26" w:rsidP="00D01D92">
      <w:pPr>
        <w:pStyle w:val="FootnoteText"/>
        <w:tabs>
          <w:tab w:val="left" w:pos="360"/>
        </w:tabs>
        <w:spacing w:after="0" w:line="240" w:lineRule="auto"/>
        <w:ind w:firstLine="720"/>
        <w:jc w:val="both"/>
        <w:rPr>
          <w:rFonts w:ascii="Times New Roman" w:hAnsi="Times New Roman" w:cs="Times New Roman"/>
          <w:lang w:val="fr-CA"/>
        </w:rPr>
      </w:pPr>
      <w:r w:rsidRPr="00D01D92">
        <w:rPr>
          <w:rStyle w:val="ui-provider"/>
          <w:rFonts w:ascii="Times New Roman" w:hAnsi="Times New Roman" w:cs="Times New Roman"/>
          <w:lang w:val="fr-FR"/>
        </w:rPr>
        <w:t>74.</w:t>
      </w:r>
      <w:r w:rsidRPr="00D01D92">
        <w:rPr>
          <w:rStyle w:val="ui-provider"/>
          <w:rFonts w:ascii="Times New Roman" w:hAnsi="Times New Roman" w:cs="Times New Roman"/>
          <w:lang w:val="fr-FR"/>
        </w:rPr>
        <w:tab/>
        <w:t>…</w:t>
      </w:r>
      <w:r w:rsidRPr="00D01D92">
        <w:rPr>
          <w:rFonts w:ascii="Times New Roman" w:hAnsi="Times New Roman" w:cs="Times New Roman"/>
          <w:lang w:val="fr-CA"/>
        </w:rPr>
        <w:t xml:space="preserve">les principes fondamentaux d’égalité de genre tels qu’ils sont prescrits dans les instruments juridiques de protection des droits de la personne. Elle réaffirme sa position de parvenir à des sociétés équitables, prospères, pacifiques et durables, ainsi qu’à la réduction des écarts de genre, à la promotion de l’habilitation et de l’autonomie économique des femmes, ainsi qu’à leur participation à la politique. </w:t>
      </w:r>
    </w:p>
    <w:p w14:paraId="11EB1B23" w14:textId="77777777" w:rsidR="00BF3D26" w:rsidRPr="00D01D92" w:rsidRDefault="00BF3D26" w:rsidP="00D01D92">
      <w:pPr>
        <w:pStyle w:val="FootnoteText"/>
        <w:tabs>
          <w:tab w:val="left" w:pos="360"/>
          <w:tab w:val="left" w:pos="720"/>
        </w:tabs>
        <w:spacing w:after="0" w:line="240" w:lineRule="auto"/>
        <w:ind w:left="720" w:hanging="360"/>
        <w:jc w:val="both"/>
        <w:rPr>
          <w:rFonts w:ascii="Times New Roman" w:hAnsi="Times New Roman" w:cs="Times New Roman"/>
          <w:lang w:val="fr-CA"/>
        </w:rPr>
      </w:pPr>
    </w:p>
    <w:p w14:paraId="037CC11F" w14:textId="77777777" w:rsidR="00BF3D26" w:rsidRPr="00D01D92" w:rsidRDefault="00BF3D26" w:rsidP="00D01D92">
      <w:pPr>
        <w:pStyle w:val="FootnoteText"/>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 xml:space="preserve">L’expression ``dans toute sa diversité`` est reconnu dans les politiques publiques en matière d’égalité de genre, </w:t>
      </w:r>
      <w:r w:rsidRPr="00D01D92">
        <w:rPr>
          <w:rStyle w:val="ui-provider"/>
          <w:rFonts w:ascii="Times New Roman" w:hAnsi="Times New Roman" w:cs="Times New Roman"/>
          <w:lang w:val="fr-FR"/>
        </w:rPr>
        <w:t>tout</w:t>
      </w:r>
      <w:r w:rsidRPr="00D01D92">
        <w:rPr>
          <w:rFonts w:ascii="Times New Roman" w:hAnsi="Times New Roman" w:cs="Times New Roman"/>
          <w:lang w:val="fr-CA"/>
        </w:rPr>
        <w:t xml:space="preserve"> comme l’établit le Plan national d’égalité et d’équité de genre (PLANEG III) en ce qui concerne les femmes. Néanmoins, l’application de cette expression en ce qui concerne les enfants et les adolescents n’est pas reconnue dans notre législation nationale. C’est pourquoi la République dominicaine ne sera pas en mesure d’appuyer l’utilisation de ce concept lorsqu’il s’agit des enfants et des adolescents.</w:t>
      </w:r>
    </w:p>
    <w:p w14:paraId="6409669A"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57B1FF74"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r w:rsidRPr="00D01D92">
        <w:rPr>
          <w:rStyle w:val="ui-provider"/>
          <w:rFonts w:ascii="Times New Roman" w:hAnsi="Times New Roman" w:cs="Times New Roman"/>
          <w:lang w:val="fr-FR"/>
        </w:rPr>
        <w:t>81.</w:t>
      </w:r>
      <w:r w:rsidRPr="00D01D92">
        <w:rPr>
          <w:rStyle w:val="ui-provider"/>
          <w:rFonts w:ascii="Times New Roman" w:hAnsi="Times New Roman" w:cs="Times New Roman"/>
          <w:lang w:val="fr-FR"/>
        </w:rPr>
        <w:tab/>
        <w:t>…</w:t>
      </w:r>
      <w:r w:rsidRPr="00D01D92">
        <w:rPr>
          <w:rFonts w:ascii="Times New Roman" w:hAnsi="Times New Roman" w:cs="Times New Roman"/>
          <w:lang w:val="fr-FR"/>
        </w:rPr>
        <w:t xml:space="preserve"> </w:t>
      </w:r>
      <w:r w:rsidRPr="00D01D92">
        <w:rPr>
          <w:rStyle w:val="ui-provider"/>
          <w:rFonts w:ascii="Times New Roman" w:hAnsi="Times New Roman" w:cs="Times New Roman"/>
          <w:lang w:val="fr-FR"/>
        </w:rPr>
        <w:t>et filles dans leur diversité », qui sont contraires à nos lois, politiques et priorités nationales et indique qu’il n’est pas en position de mettre en œuvre les dispositions de ce document qui sont en contravention avec ses lois, politiques et priorités nationales.</w:t>
      </w:r>
    </w:p>
    <w:p w14:paraId="62A1F95A"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7AE7E754" w14:textId="77777777" w:rsidR="00BF3D26" w:rsidRPr="00D01D92" w:rsidRDefault="00BF3D26" w:rsidP="00D01D92">
      <w:pPr>
        <w:pStyle w:val="FootnoteText"/>
        <w:tabs>
          <w:tab w:val="left" w:pos="360"/>
        </w:tabs>
        <w:spacing w:after="0" w:line="240" w:lineRule="auto"/>
        <w:ind w:firstLine="720"/>
        <w:jc w:val="both"/>
        <w:rPr>
          <w:rFonts w:ascii="Times New Roman" w:hAnsi="Times New Roman" w:cs="Times New Roman"/>
          <w:lang w:val="fr-CA"/>
        </w:rPr>
      </w:pPr>
      <w:r w:rsidRPr="00D01D92">
        <w:rPr>
          <w:rStyle w:val="ui-provider"/>
          <w:rFonts w:ascii="Times New Roman" w:hAnsi="Times New Roman" w:cs="Times New Roman"/>
          <w:lang w:val="fr-FR"/>
        </w:rPr>
        <w:t>84.</w:t>
      </w:r>
      <w:r w:rsidRPr="00D01D92">
        <w:rPr>
          <w:rStyle w:val="ui-provider"/>
          <w:rFonts w:ascii="Times New Roman" w:hAnsi="Times New Roman" w:cs="Times New Roman"/>
          <w:lang w:val="fr-FR"/>
        </w:rPr>
        <w:tab/>
        <w:t>…</w:t>
      </w:r>
      <w:r w:rsidRPr="00D01D92">
        <w:rPr>
          <w:rFonts w:ascii="Times New Roman" w:hAnsi="Times New Roman" w:cs="Times New Roman"/>
          <w:lang w:val="fr-CA"/>
        </w:rPr>
        <w:t xml:space="preserve">les principes fondamentaux d’égalité de genre tels qu’ils sont prescrits dans les instruments juridiques de protection des droits de la personne. Elle réaffirme sa position de parvenir à des sociétés équitables, prospères, pacifiques et durables, ainsi qu’à la réduction des écarts de genre, à la promotion de l’habilitation et de l’autonomie économique des femmes, ainsi qu’à leur participation à la politique. </w:t>
      </w:r>
    </w:p>
    <w:p w14:paraId="2DA28877" w14:textId="77777777" w:rsidR="00BF3D26" w:rsidRPr="00D01D92" w:rsidRDefault="00BF3D26" w:rsidP="00D01D92">
      <w:pPr>
        <w:pStyle w:val="FootnoteText"/>
        <w:tabs>
          <w:tab w:val="left" w:pos="360"/>
          <w:tab w:val="left" w:pos="720"/>
        </w:tabs>
        <w:spacing w:after="0" w:line="240" w:lineRule="auto"/>
        <w:ind w:left="720" w:hanging="360"/>
        <w:jc w:val="both"/>
        <w:rPr>
          <w:rFonts w:ascii="Times New Roman" w:hAnsi="Times New Roman" w:cs="Times New Roman"/>
          <w:lang w:val="fr-CA"/>
        </w:rPr>
      </w:pPr>
    </w:p>
    <w:p w14:paraId="4F59F5F3"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r w:rsidRPr="00D01D92">
        <w:rPr>
          <w:rFonts w:ascii="Times New Roman" w:hAnsi="Times New Roman" w:cs="Times New Roman"/>
          <w:lang w:val="fr-CA"/>
        </w:rPr>
        <w:t xml:space="preserve">L’expression ``dans toute sa diversité`` est reconnu dans les politiques publiques en matière d’égalité de genre, </w:t>
      </w:r>
      <w:r w:rsidRPr="00D01D92">
        <w:rPr>
          <w:rStyle w:val="ui-provider"/>
          <w:rFonts w:ascii="Times New Roman" w:hAnsi="Times New Roman" w:cs="Times New Roman"/>
          <w:lang w:val="fr-FR"/>
        </w:rPr>
        <w:t>tout</w:t>
      </w:r>
      <w:r w:rsidRPr="00D01D92">
        <w:rPr>
          <w:rFonts w:ascii="Times New Roman" w:hAnsi="Times New Roman" w:cs="Times New Roman"/>
          <w:lang w:val="fr-CA"/>
        </w:rPr>
        <w:t xml:space="preserve"> comme l’établit le Plan national d’égalité et d’équité de genre (PLANEG III) en ce qui concerne les femmes. Néanmoins, l’application de cette expression en ce qui concerne les enfants et les adolescents n’est pas </w:t>
      </w:r>
      <w:r w:rsidRPr="00D01D92">
        <w:rPr>
          <w:rFonts w:ascii="Times New Roman" w:hAnsi="Times New Roman" w:cs="Times New Roman"/>
          <w:lang w:val="fr-CA"/>
        </w:rPr>
        <w:lastRenderedPageBreak/>
        <w:t>reconnue dans notre législation nationale. C’est pourquoi la République dominicaine ne sera pas en mesure d’appuyer l’utilisation de ce concept lorsqu’il s’agit des enfants et des adolescents.</w:t>
      </w:r>
    </w:p>
    <w:p w14:paraId="493D585F" w14:textId="77777777" w:rsidR="00BF3D26" w:rsidRPr="00D01D92" w:rsidRDefault="00BF3D26" w:rsidP="00D01D92">
      <w:pPr>
        <w:pStyle w:val="FootnoteText"/>
        <w:spacing w:after="0" w:line="240" w:lineRule="auto"/>
        <w:ind w:firstLine="720"/>
        <w:jc w:val="both"/>
        <w:rPr>
          <w:rStyle w:val="ui-provider"/>
          <w:rFonts w:ascii="Times New Roman" w:hAnsi="Times New Roman" w:cs="Times New Roman"/>
          <w:lang w:val="fr-FR"/>
        </w:rPr>
      </w:pPr>
    </w:p>
    <w:p w14:paraId="51742055" w14:textId="77777777" w:rsidR="00BF3D26" w:rsidRPr="00D01D92" w:rsidRDefault="00BF3D26" w:rsidP="00D01D92">
      <w:pPr>
        <w:pStyle w:val="FootnoteText"/>
        <w:tabs>
          <w:tab w:val="left" w:pos="360"/>
        </w:tabs>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FR"/>
        </w:rPr>
        <w:t>85.</w:t>
      </w:r>
      <w:r w:rsidRPr="00D01D92">
        <w:rPr>
          <w:rFonts w:ascii="Times New Roman" w:hAnsi="Times New Roman" w:cs="Times New Roman"/>
          <w:lang w:val="fr-FR"/>
        </w:rPr>
        <w:tab/>
        <w:t>…</w:t>
      </w:r>
      <w:r w:rsidRPr="00D01D92">
        <w:rPr>
          <w:rStyle w:val="ui-provider"/>
          <w:rFonts w:ascii="Times New Roman" w:hAnsi="Times New Roman" w:cs="Times New Roman"/>
          <w:lang w:val="fr-FR"/>
        </w:rPr>
        <w:t>…</w:t>
      </w:r>
      <w:r w:rsidRPr="00D01D92">
        <w:rPr>
          <w:rFonts w:ascii="Times New Roman" w:hAnsi="Times New Roman" w:cs="Times New Roman"/>
          <w:lang w:val="fr-CA"/>
        </w:rPr>
        <w:t xml:space="preserve">les principes fondamentaux d’égalité de genre tels qu’ils sont prescrits dans les instruments juridiques de protection des droits de la personne. Elle réaffirme sa position de parvenir à des sociétés équitables, prospères, pacifiques et durables, ainsi qu’à la réduction des écarts de genre, à la promotion de l’habilitation et de l’autonomie économique des femmes, ainsi qu’à leur participation à la politique. </w:t>
      </w:r>
    </w:p>
    <w:p w14:paraId="6F094554" w14:textId="77777777" w:rsidR="00BF3D26" w:rsidRPr="00D01D92" w:rsidRDefault="00BF3D26" w:rsidP="00D01D92">
      <w:pPr>
        <w:pStyle w:val="FootnoteText"/>
        <w:tabs>
          <w:tab w:val="left" w:pos="360"/>
          <w:tab w:val="left" w:pos="720"/>
        </w:tabs>
        <w:spacing w:after="0" w:line="240" w:lineRule="auto"/>
        <w:ind w:left="720" w:hanging="360"/>
        <w:jc w:val="both"/>
        <w:rPr>
          <w:rFonts w:ascii="Times New Roman" w:hAnsi="Times New Roman" w:cs="Times New Roman"/>
          <w:lang w:val="fr-CA"/>
        </w:rPr>
      </w:pPr>
    </w:p>
    <w:p w14:paraId="51B5894C" w14:textId="77777777" w:rsidR="00BF3D26" w:rsidRPr="00D01D92" w:rsidRDefault="00BF3D26" w:rsidP="00D01D92">
      <w:pPr>
        <w:pStyle w:val="FootnoteText"/>
        <w:spacing w:after="0" w:line="240" w:lineRule="auto"/>
        <w:ind w:firstLine="720"/>
        <w:jc w:val="both"/>
        <w:rPr>
          <w:rFonts w:ascii="Times New Roman" w:hAnsi="Times New Roman" w:cs="Times New Roman"/>
          <w:lang w:val="fr-CA"/>
        </w:rPr>
      </w:pPr>
      <w:r w:rsidRPr="00D01D92">
        <w:rPr>
          <w:rFonts w:ascii="Times New Roman" w:hAnsi="Times New Roman" w:cs="Times New Roman"/>
          <w:lang w:val="fr-CA"/>
        </w:rPr>
        <w:t xml:space="preserve">L’expression ``dans toute sa diversité`` est reconnu dans les politiques publiques en matière d’égalité de genre, </w:t>
      </w:r>
      <w:r w:rsidRPr="00D01D92">
        <w:rPr>
          <w:rStyle w:val="ui-provider"/>
          <w:rFonts w:ascii="Times New Roman" w:hAnsi="Times New Roman" w:cs="Times New Roman"/>
          <w:lang w:val="fr-FR"/>
        </w:rPr>
        <w:t>tout</w:t>
      </w:r>
      <w:r w:rsidRPr="00D01D92">
        <w:rPr>
          <w:rFonts w:ascii="Times New Roman" w:hAnsi="Times New Roman" w:cs="Times New Roman"/>
          <w:lang w:val="fr-CA"/>
        </w:rPr>
        <w:t xml:space="preserve"> comme l’établit le Plan national d’égalité et d’équité de genre (PLANEG III) en ce qui concerne les femmes. Néanmoins, l’application de cette expression en ce qui concerne les enfants et les adolescents n’est pas reconnue dans notre législation nationale. C’est pourquoi la République dominicaine ne sera pas en mesure d’appuyer l’utilisation de ce concept lorsqu’il s’agit des enfants et des adolescents.</w:t>
      </w:r>
    </w:p>
    <w:p w14:paraId="3C610419" w14:textId="77777777" w:rsidR="00BF3D26" w:rsidRPr="00D01D92" w:rsidRDefault="00BF3D26" w:rsidP="00D01D92">
      <w:pPr>
        <w:pStyle w:val="FootnoteText"/>
        <w:spacing w:after="0" w:line="240" w:lineRule="auto"/>
        <w:ind w:firstLine="720"/>
        <w:jc w:val="both"/>
        <w:rPr>
          <w:rFonts w:ascii="Times New Roman" w:hAnsi="Times New Roman" w:cs="Times New Roman"/>
          <w:lang w:val="fr-CA"/>
        </w:rPr>
      </w:pPr>
    </w:p>
    <w:p w14:paraId="43B4FCD9"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sectPr w:rsidR="000C08A4" w:rsidRPr="00D01D92" w:rsidSect="00BF3D26">
          <w:headerReference w:type="default" r:id="rId69"/>
          <w:footnotePr>
            <w:numRestart w:val="eachSect"/>
          </w:footnotePr>
          <w:endnotePr>
            <w:numRestart w:val="eachSect"/>
          </w:endnotePr>
          <w:type w:val="oddPage"/>
          <w:pgSz w:w="12240" w:h="15840"/>
          <w:pgMar w:top="2160" w:right="1570" w:bottom="1296" w:left="1699" w:header="720" w:footer="720" w:gutter="0"/>
          <w:cols w:space="720"/>
          <w:titlePg/>
          <w:docGrid w:linePitch="299"/>
        </w:sectPr>
      </w:pPr>
    </w:p>
    <w:p w14:paraId="49DD03BE" w14:textId="129CBF7F" w:rsidR="000C08A4" w:rsidRPr="00847C90" w:rsidRDefault="000C08A4" w:rsidP="00847C90">
      <w:pPr>
        <w:pStyle w:val="Heading1"/>
        <w:spacing w:before="0" w:after="0" w:line="240" w:lineRule="auto"/>
        <w:jc w:val="center"/>
        <w:rPr>
          <w:rFonts w:ascii="Times New Roman" w:eastAsia="Arial Unicode MS" w:hAnsi="Times New Roman" w:cs="Times New Roman"/>
          <w:b w:val="0"/>
          <w:bCs/>
          <w:sz w:val="22"/>
          <w:szCs w:val="22"/>
          <w:lang w:val="fr-FR"/>
        </w:rPr>
      </w:pPr>
      <w:bookmarkStart w:id="51" w:name="_Toc116655976"/>
      <w:bookmarkStart w:id="52" w:name="_Toc171518898"/>
      <w:r w:rsidRPr="00847C90">
        <w:rPr>
          <w:rFonts w:ascii="Times New Roman" w:hAnsi="Times New Roman" w:cs="Times New Roman"/>
          <w:b w:val="0"/>
          <w:bCs/>
          <w:noProof/>
          <w:sz w:val="22"/>
          <w:szCs w:val="22"/>
          <w:lang w:val="fr-CA"/>
        </w:rPr>
        <w:lastRenderedPageBreak/>
        <w:t>AG/RES. 3029 (LIV-O/24)</w:t>
      </w:r>
      <w:r w:rsidRPr="00847C90">
        <w:rPr>
          <w:rFonts w:ascii="Times New Roman" w:hAnsi="Times New Roman" w:cs="Times New Roman"/>
          <w:b w:val="0"/>
          <w:bCs/>
          <w:sz w:val="22"/>
          <w:szCs w:val="22"/>
          <w:lang w:val="fr-FR"/>
        </w:rPr>
        <w:t xml:space="preserve"> </w:t>
      </w:r>
      <w:r w:rsidRPr="00847C90">
        <w:rPr>
          <w:rFonts w:ascii="Times New Roman" w:hAnsi="Times New Roman" w:cs="Times New Roman"/>
          <w:b w:val="0"/>
          <w:bCs/>
          <w:sz w:val="22"/>
          <w:szCs w:val="22"/>
          <w:lang w:val="fr-FR"/>
        </w:rPr>
        <w:br/>
      </w:r>
      <w:r w:rsidRPr="00847C90">
        <w:rPr>
          <w:rFonts w:ascii="Times New Roman" w:hAnsi="Times New Roman" w:cs="Times New Roman"/>
          <w:b w:val="0"/>
          <w:bCs/>
          <w:sz w:val="22"/>
          <w:szCs w:val="22"/>
          <w:lang w:val="fr-FR"/>
        </w:rPr>
        <w:br/>
        <w:t>RENFORCEMENT DE LA DÉMOCRATIE</w:t>
      </w:r>
      <w:bookmarkEnd w:id="52"/>
    </w:p>
    <w:p w14:paraId="3EE57B8C" w14:textId="77777777" w:rsidR="000C08A4" w:rsidRPr="00847C90" w:rsidRDefault="000C08A4" w:rsidP="00847C90">
      <w:pPr>
        <w:spacing w:after="0" w:line="240" w:lineRule="auto"/>
        <w:jc w:val="center"/>
        <w:rPr>
          <w:rFonts w:ascii="Times New Roman" w:hAnsi="Times New Roman" w:cs="Times New Roman"/>
          <w:bCs/>
          <w:lang w:val="fr-FR"/>
        </w:rPr>
      </w:pPr>
    </w:p>
    <w:p w14:paraId="04C17671" w14:textId="77777777" w:rsidR="000C08A4" w:rsidRPr="00D01D92" w:rsidRDefault="000C08A4" w:rsidP="00D01D92">
      <w:pPr>
        <w:spacing w:after="0" w:line="240" w:lineRule="auto"/>
        <w:jc w:val="center"/>
        <w:rPr>
          <w:rFonts w:ascii="Times New Roman" w:hAnsi="Times New Roman" w:cs="Times New Roman"/>
          <w:lang w:val="fr-CA"/>
        </w:rPr>
      </w:pPr>
      <w:r w:rsidRPr="00D01D92">
        <w:rPr>
          <w:rFonts w:ascii="Times New Roman" w:hAnsi="Times New Roman" w:cs="Times New Roman"/>
          <w:lang w:val="fr-CA"/>
        </w:rPr>
        <w:t>(</w:t>
      </w:r>
      <w:r w:rsidRPr="00D01D92">
        <w:rPr>
          <w:rFonts w:ascii="Times New Roman" w:hAnsi="Times New Roman" w:cs="Times New Roman"/>
          <w:lang w:val="fr-FR"/>
        </w:rPr>
        <w:t xml:space="preserve">Résolution adoptée à la </w:t>
      </w:r>
      <w:r w:rsidRPr="00D01D92">
        <w:rPr>
          <w:rFonts w:ascii="Times New Roman" w:hAnsi="Times New Roman" w:cs="Times New Roman"/>
          <w:bCs/>
          <w:lang w:val="fr-FR" w:eastAsia="es-ES"/>
        </w:rPr>
        <w:t xml:space="preserve">quatrième </w:t>
      </w:r>
      <w:r w:rsidRPr="00D01D92">
        <w:rPr>
          <w:rFonts w:ascii="Times New Roman" w:hAnsi="Times New Roman" w:cs="Times New Roman"/>
          <w:lang w:val="fr-FR"/>
        </w:rPr>
        <w:t>séance plénière, le 28 juin 2024</w:t>
      </w:r>
      <w:r w:rsidRPr="00D01D92">
        <w:rPr>
          <w:rFonts w:ascii="Times New Roman" w:hAnsi="Times New Roman" w:cs="Times New Roman"/>
          <w:lang w:val="fr-CA"/>
        </w:rPr>
        <w:t>)</w:t>
      </w:r>
    </w:p>
    <w:p w14:paraId="0CE97298" w14:textId="77777777" w:rsidR="000C08A4" w:rsidRPr="00D01D92" w:rsidRDefault="000C08A4" w:rsidP="00D01D92">
      <w:pPr>
        <w:spacing w:after="0" w:line="240" w:lineRule="auto"/>
        <w:jc w:val="center"/>
        <w:rPr>
          <w:rFonts w:ascii="Times New Roman" w:hAnsi="Times New Roman" w:cs="Times New Roman"/>
          <w:lang w:val="fr-CA"/>
        </w:rPr>
      </w:pPr>
    </w:p>
    <w:bookmarkEnd w:id="51"/>
    <w:p w14:paraId="72DDE4C4"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459E3235"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L'ASSEMBLÉE GÉNÉRALE,</w:t>
      </w:r>
    </w:p>
    <w:p w14:paraId="60F8F098"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4932F326"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RÉAFFIRMANT les normes et principes généraux du droit international et ceux consacrés la Charte de l’Organisation des États Américains (OEA), </w:t>
      </w:r>
    </w:p>
    <w:p w14:paraId="42A6E347"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1769F8E8"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CONSCIENTE que la Charte de l'OEA reconnaît dans son préambule « que la démocratie représentative constitue une condition indispensable à la stabilité, à la paix et au développement de la région », et que l’un des objectifs essentiels de l’OEA consiste à « encourager et à consolider la démocratie représentative dans le respect du principe de non-intervention »,</w:t>
      </w:r>
      <w:r w:rsidRPr="00D01D92">
        <w:rPr>
          <w:rFonts w:ascii="Times New Roman" w:hAnsi="Times New Roman" w:cs="Times New Roman"/>
          <w:b/>
          <w:bCs/>
          <w:lang w:val="fr-FR"/>
        </w:rPr>
        <w:t xml:space="preserve"> </w:t>
      </w:r>
    </w:p>
    <w:p w14:paraId="577E9527"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E2CCDD7"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RAPPELANT la résolution AG/RES. 3004 (LIII-O/23) et toutes les résolutions adoptées antérieurement sur la question,</w:t>
      </w:r>
      <w:r w:rsidRPr="00D01D92">
        <w:rPr>
          <w:rFonts w:ascii="Times New Roman" w:hAnsi="Times New Roman" w:cs="Times New Roman"/>
          <w:b/>
          <w:bCs/>
          <w:lang w:val="fr-FR"/>
        </w:rPr>
        <w:t xml:space="preserve"> </w:t>
      </w:r>
    </w:p>
    <w:p w14:paraId="07E16E53"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6E5228FC"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AYANT VU le « Rapport annuel du Conseil permanent adressé à l’Assemblée générale (juillet 2023-juin 2024 » (AG/</w:t>
      </w:r>
      <w:proofErr w:type="spellStart"/>
      <w:r w:rsidRPr="00D01D92">
        <w:rPr>
          <w:rFonts w:ascii="Times New Roman" w:hAnsi="Times New Roman" w:cs="Times New Roman"/>
          <w:lang w:val="fr-FR"/>
        </w:rPr>
        <w:t>doc.xxxx</w:t>
      </w:r>
      <w:proofErr w:type="spellEnd"/>
      <w:r w:rsidRPr="00D01D92">
        <w:rPr>
          <w:rFonts w:ascii="Times New Roman" w:hAnsi="Times New Roman" w:cs="Times New Roman"/>
          <w:lang w:val="fr-FR"/>
        </w:rPr>
        <w:t xml:space="preserve">/24 </w:t>
      </w:r>
      <w:proofErr w:type="spellStart"/>
      <w:r w:rsidRPr="00D01D92">
        <w:rPr>
          <w:rFonts w:ascii="Times New Roman" w:hAnsi="Times New Roman" w:cs="Times New Roman"/>
          <w:lang w:val="fr-FR"/>
        </w:rPr>
        <w:t>add</w:t>
      </w:r>
      <w:proofErr w:type="spellEnd"/>
      <w:r w:rsidRPr="00D01D92">
        <w:rPr>
          <w:rFonts w:ascii="Times New Roman" w:hAnsi="Times New Roman" w:cs="Times New Roman"/>
          <w:lang w:val="fr-FR"/>
        </w:rPr>
        <w:t>. 1), notamment la section se référant aux activités de la Commission des questions juridiques et politiques (CAJP),</w:t>
      </w:r>
      <w:r w:rsidRPr="00D01D92">
        <w:rPr>
          <w:rFonts w:ascii="Times New Roman" w:hAnsi="Times New Roman" w:cs="Times New Roman"/>
          <w:b/>
          <w:bCs/>
          <w:lang w:val="fr-FR"/>
        </w:rPr>
        <w:t xml:space="preserve"> </w:t>
      </w:r>
    </w:p>
    <w:p w14:paraId="60FB4CA6"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3B854F2"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CONSIDÉRANT que les programmes, activités et tâches établis dans les résolutions relevant de la compétence de la CAJP contribuent à la réalisation des buts essentiels de l’OEA, tels qu’ils sont énoncés dans sa charte,</w:t>
      </w:r>
      <w:r w:rsidRPr="00D01D92">
        <w:rPr>
          <w:rFonts w:ascii="Times New Roman" w:hAnsi="Times New Roman" w:cs="Times New Roman"/>
          <w:b/>
          <w:bCs/>
          <w:lang w:val="fr-FR"/>
        </w:rPr>
        <w:t xml:space="preserve"> </w:t>
      </w:r>
    </w:p>
    <w:p w14:paraId="719F9D2E" w14:textId="77777777" w:rsidR="000C08A4" w:rsidRPr="00D01D92" w:rsidRDefault="000C08A4" w:rsidP="00D01D92">
      <w:pPr>
        <w:spacing w:after="0" w:line="240" w:lineRule="auto"/>
        <w:jc w:val="both"/>
        <w:rPr>
          <w:rFonts w:ascii="Times New Roman" w:hAnsi="Times New Roman" w:cs="Times New Roman"/>
          <w:b/>
          <w:bCs/>
          <w:lang w:val="fr-FR"/>
        </w:rPr>
      </w:pPr>
    </w:p>
    <w:p w14:paraId="135DE2AD" w14:textId="77777777" w:rsidR="000C08A4" w:rsidRPr="00D01D92" w:rsidRDefault="000C08A4" w:rsidP="00D01D92">
      <w:pPr>
        <w:spacing w:after="0" w:line="240" w:lineRule="auto"/>
        <w:jc w:val="both"/>
        <w:rPr>
          <w:rFonts w:ascii="Times New Roman" w:hAnsi="Times New Roman" w:cs="Times New Roman"/>
          <w:b/>
          <w:bCs/>
          <w:lang w:val="fr-FR"/>
        </w:rPr>
      </w:pPr>
      <w:r w:rsidRPr="00D01D92">
        <w:rPr>
          <w:rFonts w:ascii="Times New Roman" w:hAnsi="Times New Roman" w:cs="Times New Roman"/>
          <w:b/>
          <w:bCs/>
          <w:lang w:val="fr-FR"/>
        </w:rPr>
        <w:tab/>
      </w:r>
      <w:r w:rsidRPr="00D01D92">
        <w:rPr>
          <w:rFonts w:ascii="Times New Roman" w:hAnsi="Times New Roman" w:cs="Times New Roman"/>
          <w:lang w:val="fr-FR"/>
        </w:rPr>
        <w:t>PRENANT EN COMPTE les engagements politiques souscrits dans le « Plan d’action interaméricain sur la gouvernance démocratique », issu du neuvième Sommet des Amériques, tenu à Los Angeles en juin 2022,</w:t>
      </w:r>
      <w:r w:rsidRPr="00D01D92">
        <w:rPr>
          <w:rFonts w:ascii="Times New Roman" w:hAnsi="Times New Roman" w:cs="Times New Roman"/>
          <w:b/>
          <w:bCs/>
          <w:lang w:val="fr-FR"/>
        </w:rPr>
        <w:t xml:space="preserve"> </w:t>
      </w:r>
    </w:p>
    <w:p w14:paraId="13CDCF28" w14:textId="77777777" w:rsidR="000C08A4" w:rsidRPr="00D01D92" w:rsidRDefault="000C08A4" w:rsidP="00D01D92">
      <w:pPr>
        <w:spacing w:after="0" w:line="240" w:lineRule="auto"/>
        <w:rPr>
          <w:rFonts w:ascii="Times New Roman" w:hAnsi="Times New Roman" w:cs="Times New Roman"/>
          <w:lang w:val="fr-FR"/>
        </w:rPr>
      </w:pPr>
    </w:p>
    <w:p w14:paraId="5990EFDF" w14:textId="77777777" w:rsidR="000C08A4" w:rsidRPr="00D01D92" w:rsidRDefault="000C08A4" w:rsidP="00D01D92">
      <w:pPr>
        <w:keepNext/>
        <w:spacing w:after="0" w:line="240" w:lineRule="auto"/>
        <w:rPr>
          <w:rFonts w:ascii="Times New Roman" w:hAnsi="Times New Roman" w:cs="Times New Roman"/>
          <w:lang w:val="fr-FR"/>
        </w:rPr>
      </w:pPr>
      <w:r w:rsidRPr="00D01D92">
        <w:rPr>
          <w:rFonts w:ascii="Times New Roman" w:hAnsi="Times New Roman" w:cs="Times New Roman"/>
          <w:lang w:val="fr-FR"/>
        </w:rPr>
        <w:t>DÉCIDE :</w:t>
      </w:r>
    </w:p>
    <w:p w14:paraId="284F1CA6" w14:textId="77777777" w:rsidR="000C08A4" w:rsidRPr="00D01D92" w:rsidRDefault="000C08A4" w:rsidP="00D01D92">
      <w:pPr>
        <w:keepNext/>
        <w:spacing w:after="0" w:line="240" w:lineRule="auto"/>
        <w:jc w:val="both"/>
        <w:rPr>
          <w:rFonts w:ascii="Times New Roman" w:hAnsi="Times New Roman" w:cs="Times New Roman"/>
          <w:lang w:val="fr-FR"/>
        </w:rPr>
      </w:pPr>
    </w:p>
    <w:p w14:paraId="7E0ACF96" w14:textId="77777777" w:rsidR="000C08A4" w:rsidRPr="00D01D92" w:rsidRDefault="000C08A4" w:rsidP="005D41C3">
      <w:pPr>
        <w:pStyle w:val="ListParagraph"/>
        <w:keepNext/>
        <w:numPr>
          <w:ilvl w:val="0"/>
          <w:numId w:val="52"/>
        </w:numPr>
        <w:spacing w:after="0" w:line="240" w:lineRule="auto"/>
        <w:ind w:hanging="720"/>
        <w:jc w:val="both"/>
        <w:rPr>
          <w:rFonts w:ascii="Times New Roman" w:eastAsia="Times New Roman" w:hAnsi="Times New Roman" w:cs="Times New Roman"/>
          <w:lang w:val="fr-FR"/>
        </w:rPr>
      </w:pPr>
      <w:r w:rsidRPr="00D01D92">
        <w:rPr>
          <w:rFonts w:ascii="Times New Roman" w:hAnsi="Times New Roman" w:cs="Times New Roman"/>
          <w:lang w:val="fr-FR"/>
        </w:rPr>
        <w:t xml:space="preserve">« SUIVI DE LA CHARTE DÉMOCRATIQUE INTERAMÉRICAINE » </w:t>
      </w:r>
    </w:p>
    <w:p w14:paraId="7FCAB209" w14:textId="77777777" w:rsidR="000C08A4" w:rsidRPr="00D01D92" w:rsidRDefault="000C08A4" w:rsidP="00D01D92">
      <w:pPr>
        <w:keepNext/>
        <w:spacing w:after="0" w:line="240" w:lineRule="auto"/>
        <w:jc w:val="both"/>
        <w:rPr>
          <w:rFonts w:ascii="Times New Roman" w:eastAsia="Times New Roman" w:hAnsi="Times New Roman" w:cs="Times New Roman"/>
          <w:lang w:val="fr-FR"/>
        </w:rPr>
      </w:pPr>
    </w:p>
    <w:p w14:paraId="1E1D0FEA"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ATTACHÉE à la démocratie représentative en tant que l’une des réussites les plus estimées de notre région, et au maintien de l’État de droit, et consciente que le transfert du pouvoir par des voies constitutionnelles est le résultat d’un engagement continu et irréversible envers les institutions et principes démocratiques, les États de la région n’acceptant aucune interruption ou aucun retour en arrière,</w:t>
      </w:r>
      <w:r w:rsidRPr="00D01D92">
        <w:rPr>
          <w:rFonts w:ascii="Times New Roman" w:hAnsi="Times New Roman" w:cs="Times New Roman"/>
          <w:b/>
          <w:bCs/>
          <w:lang w:val="fr-FR"/>
        </w:rPr>
        <w:t xml:space="preserve"> </w:t>
      </w:r>
    </w:p>
    <w:p w14:paraId="5BF8353C"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5C1F2599"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RAPPELANT que le préambule de la Charte de l’OEA définit la démocratie représentative en tant que condition indispensable pour la stabilité, la paix et le développement de la région, et que l’un des buts de l’OEA est de promouvoir et de consolider la démocratie représentative dans le respect du principe de non-intervention,</w:t>
      </w:r>
      <w:r w:rsidRPr="00D01D92">
        <w:rPr>
          <w:rFonts w:ascii="Times New Roman" w:hAnsi="Times New Roman" w:cs="Times New Roman"/>
          <w:b/>
          <w:bCs/>
          <w:lang w:val="fr-FR"/>
        </w:rPr>
        <w:t xml:space="preserve"> </w:t>
      </w:r>
    </w:p>
    <w:p w14:paraId="31F24084"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35A1CAF1"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lastRenderedPageBreak/>
        <w:t>RÉAFFIRMANT que la Charte démocratique interaméricaine [AG/RES. 1 (XXVIII-E/01)], adoptée par les États membres en 2001, reconnaît que les peuples des Amériques ont droit à la démocratie, que leurs gouvernements ont l’obligation de la promouvoir et de la défendre et que la démocratie et le développement économique et social fondé sur la justice et l’équité sont des principes interdépendants et mutuellement bénéfiques,</w:t>
      </w:r>
      <w:r w:rsidRPr="00D01D92">
        <w:rPr>
          <w:rFonts w:ascii="Times New Roman" w:hAnsi="Times New Roman" w:cs="Times New Roman"/>
          <w:b/>
          <w:bCs/>
          <w:lang w:val="fr-FR"/>
        </w:rPr>
        <w:t xml:space="preserve"> </w:t>
      </w:r>
    </w:p>
    <w:p w14:paraId="1AF341DD"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01328B9D" w14:textId="16021B7C"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CONSCIENTE que la pauvreté, les inégalités de genre, l’analphabétisme et les faibles niveaux de développement humain sont des facteurs ayant une incidence négative sur la consolidation de la démocratie et que la promotion et le respect des droits économiques, sociaux et culturels sont intrinsèquement liés au développement intégré, à la croissance économique équitable et à la consolidation de la démocratie dans les États du continent,</w:t>
      </w:r>
      <w:r w:rsidR="00847C90" w:rsidRPr="00847C90">
        <w:rPr>
          <w:rStyle w:val="FootnoteReference"/>
          <w:rFonts w:ascii="Times New Roman" w:hAnsi="Times New Roman" w:cs="Times New Roman"/>
          <w:u w:val="single"/>
          <w:vertAlign w:val="superscript"/>
          <w:lang w:val="fr-FR"/>
        </w:rPr>
        <w:footnoteReference w:id="123"/>
      </w:r>
      <w:r w:rsidRPr="00847C90">
        <w:rPr>
          <w:rFonts w:ascii="Times New Roman" w:hAnsi="Times New Roman" w:cs="Times New Roman"/>
          <w:vertAlign w:val="superscript"/>
          <w:lang w:val="fr-FR"/>
        </w:rPr>
        <w:t>/</w:t>
      </w:r>
    </w:p>
    <w:p w14:paraId="0B22AEBA"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4C95BAE3"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RÉITÉRANT que la promotion et la protection des droits de la personne est un prérequis fondamental pour l’existence d’une société démocratique ainsi que l’importance du développement et du renforcement continus du système interaméricain des droits de la personne pour la consolidation de la démocratie dans notre région,</w:t>
      </w:r>
      <w:r w:rsidRPr="00D01D92">
        <w:rPr>
          <w:rFonts w:ascii="Times New Roman" w:hAnsi="Times New Roman" w:cs="Times New Roman"/>
          <w:b/>
          <w:bCs/>
          <w:lang w:val="fr-FR"/>
        </w:rPr>
        <w:t xml:space="preserve">  </w:t>
      </w:r>
    </w:p>
    <w:p w14:paraId="272F66FA"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608E5225"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SOULIGNANT l’engagement à approfondir l’inclusion sociale afin d’améliorer le niveau de vie de nos peuples et de renforcer la gouvernance démocratique dans les Amériques, ce qui alimente la confiance de la population envers les institutions démocratiques, notamment la légitimité des processus électoraux, et le respect intégral des droits de la personne et des libertés fondamentales,</w:t>
      </w:r>
      <w:r w:rsidRPr="00D01D92">
        <w:rPr>
          <w:rFonts w:ascii="Times New Roman" w:hAnsi="Times New Roman" w:cs="Times New Roman"/>
          <w:b/>
          <w:bCs/>
          <w:lang w:val="fr-FR"/>
        </w:rPr>
        <w:t xml:space="preserve">  </w:t>
      </w:r>
    </w:p>
    <w:p w14:paraId="4EF240AA"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3EA790D3"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CONSCIENTE que l’élimination de toutes les formes de discrimination et d’intolérance fondées sur le genre, l’ethnie, la race, la culture, la religion et/ou le statut migratoire, entre autres, qui touchent notamment les populations traditionnellement exclues, en situation de vulnérabilité et/ou victimes de discriminations de longue date, contribue au renforcement de la gouvernance démocratique,</w:t>
      </w:r>
      <w:r w:rsidRPr="00D01D92">
        <w:rPr>
          <w:rFonts w:ascii="Times New Roman" w:hAnsi="Times New Roman" w:cs="Times New Roman"/>
          <w:b/>
          <w:bCs/>
          <w:lang w:val="fr-FR"/>
        </w:rPr>
        <w:t xml:space="preserve">  </w:t>
      </w:r>
    </w:p>
    <w:p w14:paraId="3D6BCB0A"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6B59170C"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PRIVILÉGIANT le droit et la responsabilité pour tous les citoyens de participer pleinement aux décisions qui ont trait à leur développement, ce qui est également une condition nécessaire à l’exercice intégral et effectif de la démocratie,</w:t>
      </w:r>
      <w:r w:rsidRPr="00D01D92">
        <w:rPr>
          <w:rFonts w:ascii="Times New Roman" w:hAnsi="Times New Roman" w:cs="Times New Roman"/>
          <w:b/>
          <w:bCs/>
          <w:lang w:val="fr-FR"/>
        </w:rPr>
        <w:t xml:space="preserve">  </w:t>
      </w:r>
    </w:p>
    <w:p w14:paraId="53D60E16"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55E73D07"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ATTACHÉE à la participation intégrale, concrète, effective et équitable de toutes les femmes aux structures politiques de nos pays, notamment celles investies d’une autorité décisionnelle, afin de parvenir à des solutions efficaces et durables,</w:t>
      </w:r>
      <w:r w:rsidRPr="00D01D92">
        <w:rPr>
          <w:rFonts w:ascii="Times New Roman" w:hAnsi="Times New Roman" w:cs="Times New Roman"/>
          <w:b/>
          <w:bCs/>
          <w:lang w:val="fr-FR"/>
        </w:rPr>
        <w:t xml:space="preserve">  </w:t>
      </w:r>
    </w:p>
    <w:p w14:paraId="231D29FC"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30E0665D"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RÉAFFIRMANT tous les mandats figurant dans la résolution AG/RES. 2835 (XLIV-O/14), « Promotion et renforcement de la démocratie : Suivi de la Charte démocratique interaméricaine »,</w:t>
      </w:r>
      <w:r w:rsidRPr="00D01D92">
        <w:rPr>
          <w:rFonts w:ascii="Times New Roman" w:hAnsi="Times New Roman" w:cs="Times New Roman"/>
          <w:b/>
          <w:bCs/>
          <w:lang w:val="fr-FR"/>
        </w:rPr>
        <w:t xml:space="preserve">  </w:t>
      </w:r>
    </w:p>
    <w:p w14:paraId="2BC3D202" w14:textId="77777777" w:rsidR="000C08A4" w:rsidRPr="00D01D92" w:rsidRDefault="000C08A4" w:rsidP="00D01D92">
      <w:pPr>
        <w:spacing w:after="0" w:line="240" w:lineRule="auto"/>
        <w:contextualSpacing/>
        <w:jc w:val="both"/>
        <w:rPr>
          <w:rFonts w:ascii="Times New Roman" w:eastAsia="Times New Roman" w:hAnsi="Times New Roman" w:cs="Times New Roman"/>
          <w:color w:val="000000"/>
          <w:lang w:val="fr-FR"/>
        </w:rPr>
      </w:pPr>
    </w:p>
    <w:p w14:paraId="125C5080" w14:textId="77777777" w:rsidR="000C08A4" w:rsidRPr="00D01D92" w:rsidRDefault="000C08A4" w:rsidP="00D01D92">
      <w:pPr>
        <w:spacing w:after="0" w:line="240" w:lineRule="auto"/>
        <w:contextualSpacing/>
        <w:jc w:val="both"/>
        <w:rPr>
          <w:rFonts w:ascii="Times New Roman" w:eastAsia="Times New Roman" w:hAnsi="Times New Roman" w:cs="Times New Roman"/>
          <w:b/>
          <w:bCs/>
          <w:color w:val="000000"/>
          <w:lang w:val="fr-FR"/>
        </w:rPr>
      </w:pPr>
      <w:r w:rsidRPr="00D01D92">
        <w:rPr>
          <w:rFonts w:ascii="Times New Roman" w:eastAsia="Times New Roman" w:hAnsi="Times New Roman" w:cs="Times New Roman"/>
          <w:b/>
          <w:bCs/>
          <w:color w:val="000000"/>
          <w:lang w:val="fr-FR"/>
        </w:rPr>
        <w:tab/>
      </w:r>
      <w:r w:rsidRPr="00D01D92">
        <w:rPr>
          <w:rFonts w:ascii="Times New Roman" w:eastAsia="Times New Roman" w:hAnsi="Times New Roman" w:cs="Times New Roman"/>
          <w:color w:val="000000"/>
          <w:lang w:val="fr-FR"/>
        </w:rPr>
        <w:t xml:space="preserve">PRENANT NOTE de la création, le 2 octobre 2023, du Groupe volontaire chargé du suivi de la Charte démocratique interaméricaine en vertu de la résolution AG/RES. 3004 (LIII-O/23), de même que de l’approbation du plan de travail et des lignes directrices s’y rapportant, en application des mandats du Groupe consistant dans l’encouragement du dialogue, de la coopération horizontale et des échanges des pratiques optimales entre les États membres participants, et d’identifier des possibilités de renforcer leurs démocraties en fonction des principes de la Charte de l'OEA et de la Charte démocratique interaméricaine, </w:t>
      </w:r>
    </w:p>
    <w:p w14:paraId="7A88F3B2" w14:textId="77777777" w:rsidR="000C08A4" w:rsidRPr="00D01D92" w:rsidRDefault="000C08A4" w:rsidP="00D01D92">
      <w:pPr>
        <w:keepNext/>
        <w:spacing w:after="0" w:line="240" w:lineRule="auto"/>
        <w:ind w:left="-20" w:right="-20"/>
        <w:contextualSpacing/>
        <w:rPr>
          <w:rFonts w:ascii="Times New Roman" w:eastAsia="Times New Roman" w:hAnsi="Times New Roman" w:cs="Times New Roman"/>
          <w:color w:val="000000"/>
          <w:lang w:val="fr-FR"/>
        </w:rPr>
      </w:pPr>
      <w:r w:rsidRPr="00D01D92">
        <w:rPr>
          <w:rFonts w:ascii="Times New Roman" w:hAnsi="Times New Roman" w:cs="Times New Roman"/>
          <w:color w:val="000000"/>
          <w:lang w:val="fr-FR"/>
        </w:rPr>
        <w:lastRenderedPageBreak/>
        <w:t>DÉCIDE :</w:t>
      </w:r>
    </w:p>
    <w:p w14:paraId="72F9F284" w14:textId="77777777" w:rsidR="000C08A4" w:rsidRPr="00D01D92" w:rsidRDefault="000C08A4" w:rsidP="00D01D92">
      <w:pPr>
        <w:keepNext/>
        <w:spacing w:after="0" w:line="240" w:lineRule="auto"/>
        <w:contextualSpacing/>
        <w:jc w:val="both"/>
        <w:rPr>
          <w:rFonts w:ascii="Times New Roman" w:eastAsia="Times New Roman" w:hAnsi="Times New Roman" w:cs="Times New Roman"/>
          <w:color w:val="000000"/>
          <w:lang w:val="fr-FR"/>
        </w:rPr>
      </w:pPr>
    </w:p>
    <w:p w14:paraId="79D99FB8" w14:textId="77777777" w:rsidR="000C08A4" w:rsidRPr="00D01D92" w:rsidRDefault="000C08A4" w:rsidP="005D41C3">
      <w:pPr>
        <w:numPr>
          <w:ilvl w:val="0"/>
          <w:numId w:val="51"/>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De réaffirmer la validité de la Charte démocratique interaméricaine en tant qu’instrument pour la promotion et la défense des valeurs et principes de la démocratie représentative dans la région et, par là-même, l’obligation pour les États membres de l’OEA de promouvoir et de défendre la démocratie en tant que facteur essentiel au développement social, politique et économique des peuples des Amériques, dans le respect du principe de non-intervention et de la souveraineté des États.</w:t>
      </w:r>
      <w:r w:rsidRPr="00D01D92">
        <w:rPr>
          <w:rFonts w:ascii="Times New Roman" w:hAnsi="Times New Roman" w:cs="Times New Roman"/>
          <w:b/>
          <w:bCs/>
          <w:lang w:val="fr-FR"/>
        </w:rPr>
        <w:t xml:space="preserve">  </w:t>
      </w:r>
    </w:p>
    <w:p w14:paraId="2CD15A18"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767A151F" w14:textId="77777777" w:rsidR="000C08A4" w:rsidRPr="00D01D92" w:rsidRDefault="000C08A4" w:rsidP="005D41C3">
      <w:pPr>
        <w:numPr>
          <w:ilvl w:val="0"/>
          <w:numId w:val="51"/>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 renforcer la coordination et la coopération régionales en vue de promouvoir et de défendre la démocratie dans la région en tant qu’outil essentiel au développement social, économique et politique des peuples des Amériques et, dans ce contexte, de privilégier les initiatives souveraines, dans chacun de nos États, visant à assurer une participation intégrale et effective de tous les citoyens à la vie démocratique. </w:t>
      </w:r>
      <w:r w:rsidRPr="00D01D92">
        <w:rPr>
          <w:rFonts w:ascii="Times New Roman" w:hAnsi="Times New Roman" w:cs="Times New Roman"/>
          <w:b/>
          <w:bCs/>
          <w:lang w:val="fr-FR"/>
        </w:rPr>
        <w:t xml:space="preserve"> </w:t>
      </w:r>
    </w:p>
    <w:p w14:paraId="44892E43"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5DC09EAC" w14:textId="77777777" w:rsidR="000C08A4" w:rsidRPr="00D01D92" w:rsidRDefault="000C08A4" w:rsidP="005D41C3">
      <w:pPr>
        <w:numPr>
          <w:ilvl w:val="0"/>
          <w:numId w:val="51"/>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 continuer à favoriser la participation des politiques de toutes les femmes, y compris en tant qu’élues, expertes techniques dans le cadre des élections, représentantes de la société civile et électrices informées.  </w:t>
      </w:r>
      <w:r w:rsidRPr="00D01D92">
        <w:rPr>
          <w:rFonts w:ascii="Times New Roman" w:hAnsi="Times New Roman" w:cs="Times New Roman"/>
          <w:b/>
          <w:bCs/>
          <w:lang w:val="fr-FR"/>
        </w:rPr>
        <w:t xml:space="preserve"> </w:t>
      </w:r>
    </w:p>
    <w:p w14:paraId="419420A0"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6AB4626E" w14:textId="77777777" w:rsidR="000C08A4" w:rsidRPr="00D01D92" w:rsidRDefault="000C08A4" w:rsidP="005D41C3">
      <w:pPr>
        <w:numPr>
          <w:ilvl w:val="0"/>
          <w:numId w:val="51"/>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De continuer à favoriser le renforcement des institutions, des valeurs, des pratiques et de </w:t>
      </w:r>
      <w:proofErr w:type="gramStart"/>
      <w:r w:rsidRPr="00D01D92">
        <w:rPr>
          <w:rFonts w:ascii="Times New Roman" w:hAnsi="Times New Roman" w:cs="Times New Roman"/>
          <w:lang w:val="fr-FR"/>
        </w:rPr>
        <w:t>la gouvernance démocratiques</w:t>
      </w:r>
      <w:proofErr w:type="gramEnd"/>
      <w:r w:rsidRPr="00D01D92">
        <w:rPr>
          <w:rFonts w:ascii="Times New Roman" w:hAnsi="Times New Roman" w:cs="Times New Roman"/>
          <w:lang w:val="fr-FR"/>
        </w:rPr>
        <w:t>, la lutte contre la corruption, la gestion publique efficace, la consolidation de l’État de droit, la jouissance intégrale et l’exercice effectif des droits de la personne et la réduction de la pauvreté, de l’inégalité et de l’exclusion sociale grâce à des mesures de coopération entre les États membres dans ces domaines.</w:t>
      </w:r>
      <w:r w:rsidRPr="00D01D92">
        <w:rPr>
          <w:rFonts w:ascii="Times New Roman" w:hAnsi="Times New Roman" w:cs="Times New Roman"/>
          <w:b/>
          <w:bCs/>
          <w:lang w:val="fr-FR"/>
        </w:rPr>
        <w:t xml:space="preserve"> </w:t>
      </w:r>
    </w:p>
    <w:p w14:paraId="2530FAAB" w14:textId="77777777" w:rsidR="000C08A4" w:rsidRPr="00D01D92" w:rsidRDefault="000C08A4" w:rsidP="00D01D92">
      <w:pPr>
        <w:spacing w:after="0" w:line="240" w:lineRule="auto"/>
        <w:ind w:right="-20"/>
        <w:contextualSpacing/>
        <w:rPr>
          <w:rFonts w:ascii="Times New Roman" w:eastAsia="Times New Roman" w:hAnsi="Times New Roman" w:cs="Times New Roman"/>
          <w:color w:val="000000"/>
          <w:lang w:val="fr-FR"/>
        </w:rPr>
      </w:pPr>
    </w:p>
    <w:p w14:paraId="630D2A64" w14:textId="77777777" w:rsidR="000C08A4" w:rsidRPr="00D01D92" w:rsidRDefault="000C08A4" w:rsidP="005D41C3">
      <w:pPr>
        <w:numPr>
          <w:ilvl w:val="0"/>
          <w:numId w:val="51"/>
        </w:numPr>
        <w:spacing w:after="0" w:line="240" w:lineRule="auto"/>
        <w:ind w:left="0"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D’inviter tous les États membres à participer aux activités du Groupe volontaire pour le suivi de la Charte démocratique interaméricaine, en gardant à l’esprit la nature ouverte du groupe ainsi que le mandat énoncé dans la résolution AG/RES. 3004 (LIII-O/23).</w:t>
      </w:r>
      <w:r w:rsidRPr="00D01D92">
        <w:rPr>
          <w:rFonts w:ascii="Times New Roman" w:hAnsi="Times New Roman" w:cs="Times New Roman"/>
          <w:b/>
          <w:bCs/>
          <w:lang w:val="fr-FR"/>
        </w:rPr>
        <w:t xml:space="preserve">  </w:t>
      </w:r>
    </w:p>
    <w:p w14:paraId="0B2027FB"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6BAA8001"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6.</w:t>
      </w:r>
      <w:r w:rsidRPr="00D01D92">
        <w:rPr>
          <w:rFonts w:ascii="Times New Roman" w:eastAsia="Times New Roman" w:hAnsi="Times New Roman" w:cs="Times New Roman"/>
          <w:lang w:val="fr-FR"/>
        </w:rPr>
        <w:tab/>
        <w:t>D’inviter le Groupe volontaire chargé du suivi de la Charte démocratique interaméricaine à présenter à la CAJP des propositions visant à renforcer la démocratie dans le continent américain conformément à la Charte de l'OEA et à la Charte démocratique interaméricaine, qui devraient être examinées par le Conseil permanent et présentées pour examen à l'Assemblée générale lors de sa cinquante-cinquième session ordinaire.</w:t>
      </w:r>
      <w:r w:rsidRPr="00D01D92">
        <w:rPr>
          <w:rFonts w:ascii="Times New Roman" w:hAnsi="Times New Roman" w:cs="Times New Roman"/>
          <w:b/>
          <w:bCs/>
          <w:lang w:val="fr-FR"/>
        </w:rPr>
        <w:t xml:space="preserve"> </w:t>
      </w:r>
    </w:p>
    <w:p w14:paraId="06FD8C92"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48066739" w14:textId="77777777" w:rsidR="000C08A4" w:rsidRPr="00D01D92" w:rsidRDefault="000C08A4" w:rsidP="00D01D92">
      <w:pPr>
        <w:spacing w:after="0" w:line="240" w:lineRule="auto"/>
        <w:contextualSpacing/>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ab/>
        <w:t>7.</w:t>
      </w:r>
      <w:r w:rsidRPr="00D01D92">
        <w:rPr>
          <w:rFonts w:ascii="Times New Roman" w:eastAsia="Times New Roman" w:hAnsi="Times New Roman" w:cs="Times New Roman"/>
          <w:lang w:val="fr-FR"/>
        </w:rPr>
        <w:tab/>
        <w:t xml:space="preserve">De charger le Secrétariat général, avec les ressources existantes et les contributions volontaires, de présenter à la CAJP, pour examen et approbation par les États membres par l’intermédiaire du Conseil permanent, une proposition de mécanisme qui intègre et systématise les données qualitatives et quantitatives ainsi que les mesures, programmes et activités pertinentes réalisées par l'Organisation, en rapport avec les six chapitres de la Charte démocratique interaméricaine, afin de permettre aux États membres d'examiner et d'évaluer ceux-ci et de mener des consultations et d’agir en coopération au sujet des priorités communes. </w:t>
      </w:r>
    </w:p>
    <w:p w14:paraId="38B2D9AA" w14:textId="77777777" w:rsidR="000C08A4" w:rsidRPr="00D01D92" w:rsidRDefault="000C08A4" w:rsidP="00D01D92">
      <w:pPr>
        <w:spacing w:after="0" w:line="240" w:lineRule="auto"/>
        <w:contextualSpacing/>
        <w:jc w:val="both"/>
        <w:rPr>
          <w:rFonts w:ascii="Times New Roman" w:eastAsia="Times New Roman" w:hAnsi="Times New Roman" w:cs="Times New Roman"/>
          <w:lang w:val="fr-FR"/>
        </w:rPr>
      </w:pPr>
    </w:p>
    <w:p w14:paraId="40550E13" w14:textId="77777777" w:rsidR="000C08A4" w:rsidRPr="00D01D92" w:rsidRDefault="000C08A4"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hAnsi="Times New Roman" w:cs="Times New Roman"/>
          <w:lang w:val="fr-FR"/>
        </w:rPr>
        <w:t>8.</w:t>
      </w:r>
      <w:r w:rsidRPr="00D01D92">
        <w:rPr>
          <w:rFonts w:ascii="Times New Roman" w:hAnsi="Times New Roman" w:cs="Times New Roman"/>
          <w:lang w:val="fr-FR"/>
        </w:rPr>
        <w:tab/>
        <w:t xml:space="preserve">De charger le Conseil permanent de promouvoir la tenue d’une séance extraordinaire au quatrième trimestre 2024, en menant de larges consultations avec les États membres en ce qui concerne les experts qui seront recommandés, afin d’assurer le suivi des thèmes traités lors de la séance extraordinaire le 22 mai 2024, axée sur la mise en œuvre de tous les aspects de la Charte démocratique interaméricaine et des défis qui se posent, y compris le rôle de la mésinformation et de la </w:t>
      </w:r>
      <w:r w:rsidRPr="00D01D92">
        <w:rPr>
          <w:rFonts w:ascii="Times New Roman" w:hAnsi="Times New Roman" w:cs="Times New Roman"/>
          <w:lang w:val="fr-FR"/>
        </w:rPr>
        <w:lastRenderedPageBreak/>
        <w:t xml:space="preserve">désinformation, et de faire rapport sur les conclusions et résultats de cette séance à l’Assemblée générale lors de sa cinquante-cinquième session ordinaire. </w:t>
      </w:r>
      <w:r w:rsidRPr="00D01D92">
        <w:rPr>
          <w:rFonts w:ascii="Times New Roman" w:hAnsi="Times New Roman" w:cs="Times New Roman"/>
          <w:b/>
          <w:bCs/>
          <w:lang w:val="fr-FR"/>
        </w:rPr>
        <w:t xml:space="preserve"> </w:t>
      </w:r>
    </w:p>
    <w:p w14:paraId="1A09B50A"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0172F4B6" w14:textId="77777777" w:rsidR="000C08A4" w:rsidRPr="00D01D92" w:rsidRDefault="000C08A4" w:rsidP="005D41C3">
      <w:pPr>
        <w:pStyle w:val="ListParagraph"/>
        <w:keepNext/>
        <w:numPr>
          <w:ilvl w:val="0"/>
          <w:numId w:val="52"/>
        </w:numPr>
        <w:spacing w:after="0" w:line="240" w:lineRule="auto"/>
        <w:ind w:hanging="720"/>
        <w:jc w:val="both"/>
        <w:rPr>
          <w:rFonts w:ascii="Times New Roman" w:eastAsia="Times New Roman" w:hAnsi="Times New Roman" w:cs="Times New Roman"/>
          <w:bCs/>
          <w:lang w:val="fr-FR"/>
        </w:rPr>
      </w:pPr>
      <w:r w:rsidRPr="00D01D92">
        <w:rPr>
          <w:rFonts w:ascii="Times New Roman" w:hAnsi="Times New Roman" w:cs="Times New Roman"/>
          <w:bCs/>
          <w:lang w:val="fr-FR"/>
        </w:rPr>
        <w:t>« </w:t>
      </w:r>
      <w:r w:rsidRPr="00D01D92">
        <w:rPr>
          <w:rFonts w:ascii="Times New Roman" w:hAnsi="Times New Roman" w:cs="Times New Roman"/>
          <w:lang w:val="fr-FR"/>
        </w:rPr>
        <w:t>MISSION</w:t>
      </w:r>
      <w:r w:rsidRPr="00D01D92">
        <w:rPr>
          <w:rFonts w:ascii="Times New Roman" w:hAnsi="Times New Roman" w:cs="Times New Roman"/>
          <w:bCs/>
          <w:lang w:val="fr-FR"/>
        </w:rPr>
        <w:t xml:space="preserve"> D’APPUI AU PROCESSUS DE PAIX EN COLOMBIE (MAPP/OEA) » </w:t>
      </w:r>
      <w:r w:rsidRPr="00D01D92">
        <w:rPr>
          <w:rFonts w:ascii="Times New Roman" w:hAnsi="Times New Roman" w:cs="Times New Roman"/>
          <w:b/>
          <w:bCs/>
          <w:lang w:val="fr-FR"/>
        </w:rPr>
        <w:t xml:space="preserve"> </w:t>
      </w:r>
    </w:p>
    <w:p w14:paraId="3222A6CF" w14:textId="77777777" w:rsidR="000C08A4" w:rsidRPr="00D01D92" w:rsidRDefault="000C08A4" w:rsidP="00D01D92">
      <w:pPr>
        <w:keepNext/>
        <w:spacing w:after="0" w:line="240" w:lineRule="auto"/>
        <w:contextualSpacing/>
        <w:jc w:val="both"/>
        <w:rPr>
          <w:rFonts w:ascii="Times New Roman" w:eastAsia="Times New Roman" w:hAnsi="Times New Roman" w:cs="Times New Roman"/>
          <w:lang w:val="fr-FR"/>
        </w:rPr>
      </w:pPr>
    </w:p>
    <w:p w14:paraId="766631FB" w14:textId="77777777" w:rsidR="000C08A4" w:rsidRPr="00D01D92" w:rsidRDefault="000C08A4" w:rsidP="00D01D92">
      <w:pPr>
        <w:spacing w:after="0" w:line="240" w:lineRule="auto"/>
        <w:ind w:firstLine="720"/>
        <w:contextualSpacing/>
        <w:jc w:val="both"/>
        <w:rPr>
          <w:rFonts w:ascii="Times New Roman" w:eastAsia="Times New Roman" w:hAnsi="Times New Roman" w:cs="Times New Roman"/>
          <w:lang w:val="fr-FR"/>
        </w:rPr>
      </w:pPr>
      <w:r w:rsidRPr="00D01D92">
        <w:rPr>
          <w:rFonts w:ascii="Times New Roman" w:hAnsi="Times New Roman" w:cs="Times New Roman"/>
          <w:lang w:val="fr-FR"/>
        </w:rPr>
        <w:t xml:space="preserve">D’inviter les États membres et les observateurs à continuer de renforcer le soutien politique et financier fourni à la MAPP/OEA afin qu'elle puisse continuer à contribuer par son travail de promotion de la paix en Colombie dans le cadre d'un modèle de coopération novateur, flexible et utile, fondé sur l'expérience accumulée pendant plus de 20 ans, et de demander au Secrétariat général d'aider et de promouvoir la MAPP/OEA en tant que moyen d'appui décisif au gouvernement colombien dans la construction de la paix. </w:t>
      </w:r>
      <w:r w:rsidRPr="00D01D92">
        <w:rPr>
          <w:rFonts w:ascii="Times New Roman" w:hAnsi="Times New Roman" w:cs="Times New Roman"/>
          <w:b/>
          <w:bCs/>
          <w:lang w:val="fr-FR"/>
        </w:rPr>
        <w:t xml:space="preserve"> </w:t>
      </w:r>
    </w:p>
    <w:p w14:paraId="49986D45"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7A4D4B1" w14:textId="77777777" w:rsidR="000C08A4" w:rsidRPr="00D01D92" w:rsidRDefault="000C08A4" w:rsidP="005D41C3">
      <w:pPr>
        <w:pStyle w:val="ListParagraph"/>
        <w:keepNext/>
        <w:numPr>
          <w:ilvl w:val="0"/>
          <w:numId w:val="52"/>
        </w:numPr>
        <w:spacing w:after="0" w:line="240" w:lineRule="auto"/>
        <w:ind w:hanging="720"/>
        <w:jc w:val="both"/>
        <w:rPr>
          <w:rFonts w:ascii="Times New Roman" w:hAnsi="Times New Roman" w:cs="Times New Roman"/>
          <w:bCs/>
          <w:lang w:val="fr-FR"/>
        </w:rPr>
      </w:pPr>
      <w:r w:rsidRPr="00D01D92">
        <w:rPr>
          <w:rFonts w:ascii="Times New Roman" w:hAnsi="Times New Roman" w:cs="Times New Roman"/>
          <w:bCs/>
          <w:lang w:val="fr-FR"/>
        </w:rPr>
        <w:t xml:space="preserve">« COOPÉRATION TECHNIQUE ET MISSIONS D’OBSERVATION DES ÉLECTIONS » </w:t>
      </w:r>
    </w:p>
    <w:p w14:paraId="09808855" w14:textId="77777777" w:rsidR="000C08A4" w:rsidRPr="00D01D92" w:rsidRDefault="000C08A4" w:rsidP="00D01D92">
      <w:pPr>
        <w:spacing w:after="0" w:line="240" w:lineRule="auto"/>
        <w:jc w:val="both"/>
        <w:rPr>
          <w:rFonts w:ascii="Times New Roman" w:hAnsi="Times New Roman" w:cs="Times New Roman"/>
          <w:bCs/>
          <w:lang w:val="fr-FR"/>
        </w:rPr>
      </w:pPr>
    </w:p>
    <w:p w14:paraId="22FAEC70" w14:textId="77777777" w:rsidR="000C08A4" w:rsidRPr="00D01D92" w:rsidRDefault="000C08A4" w:rsidP="00D01D92">
      <w:pPr>
        <w:spacing w:after="0" w:line="240" w:lineRule="auto"/>
        <w:ind w:firstLine="720"/>
        <w:contextualSpacing/>
        <w:jc w:val="both"/>
        <w:rPr>
          <w:rFonts w:ascii="Times New Roman" w:eastAsia="Arial" w:hAnsi="Times New Roman" w:cs="Times New Roman"/>
          <w:lang w:val="fr-FR"/>
        </w:rPr>
      </w:pPr>
      <w:r w:rsidRPr="00D01D92">
        <w:rPr>
          <w:rFonts w:ascii="Times New Roman" w:eastAsia="Arial" w:hAnsi="Times New Roman" w:cs="Times New Roman"/>
          <w:color w:val="1A1A1A"/>
          <w:lang w:val="fr-FR"/>
        </w:rPr>
        <w:t xml:space="preserve">SOULIGNANT la contribution fondamentale de l'OEA au renforcement et au développement des processus et des systèmes électoraux dans les États membres par le biais de missions d'observation des élections de l’OEA et de la coopération technique en matière électorale, sur la demande des États membres et conformément à la </w:t>
      </w:r>
      <w:r w:rsidRPr="00D01D92">
        <w:rPr>
          <w:rFonts w:ascii="Times New Roman" w:eastAsia="Arial" w:hAnsi="Times New Roman" w:cs="Times New Roman"/>
          <w:color w:val="0A0A0C"/>
          <w:lang w:val="fr-FR"/>
        </w:rPr>
        <w:t xml:space="preserve">Charte démocratique </w:t>
      </w:r>
      <w:r w:rsidRPr="00D01D92">
        <w:rPr>
          <w:rFonts w:ascii="Times New Roman" w:eastAsia="Arial" w:hAnsi="Times New Roman" w:cs="Times New Roman"/>
          <w:color w:val="1A1A1A"/>
          <w:lang w:val="fr-FR"/>
        </w:rPr>
        <w:t>interaméricaine</w:t>
      </w:r>
      <w:r w:rsidRPr="00D01D92">
        <w:rPr>
          <w:rFonts w:ascii="Times New Roman" w:eastAsia="Arial" w:hAnsi="Times New Roman" w:cs="Times New Roman"/>
          <w:color w:val="3B3B3D"/>
          <w:lang w:val="fr-FR"/>
        </w:rPr>
        <w:t xml:space="preserve">, à </w:t>
      </w:r>
      <w:r w:rsidRPr="00D01D92">
        <w:rPr>
          <w:rFonts w:ascii="Times New Roman" w:eastAsia="Arial" w:hAnsi="Times New Roman" w:cs="Times New Roman"/>
          <w:color w:val="1A1A1A"/>
          <w:lang w:val="fr-FR"/>
        </w:rPr>
        <w:t xml:space="preserve">la Déclaration de principes pour l'observation électorale </w:t>
      </w:r>
      <w:r w:rsidRPr="00D01D92">
        <w:rPr>
          <w:rFonts w:ascii="Times New Roman" w:eastAsia="Arial" w:hAnsi="Times New Roman" w:cs="Times New Roman"/>
          <w:color w:val="0A0A0C"/>
          <w:lang w:val="fr-FR"/>
        </w:rPr>
        <w:t xml:space="preserve">internationale et </w:t>
      </w:r>
      <w:r w:rsidRPr="00D01D92">
        <w:rPr>
          <w:rFonts w:ascii="Times New Roman" w:eastAsia="Arial" w:hAnsi="Times New Roman" w:cs="Times New Roman"/>
          <w:color w:val="1A1A1A"/>
          <w:lang w:val="fr-FR"/>
        </w:rPr>
        <w:t xml:space="preserve">au Code de conduite des observateurs électoraux internationaux, </w:t>
      </w:r>
      <w:r w:rsidRPr="00D01D92">
        <w:rPr>
          <w:rFonts w:ascii="Times New Roman" w:hAnsi="Times New Roman" w:cs="Times New Roman"/>
          <w:b/>
          <w:bCs/>
          <w:lang w:val="fr-FR"/>
        </w:rPr>
        <w:t xml:space="preserve"> </w:t>
      </w:r>
    </w:p>
    <w:p w14:paraId="0F4D4A13" w14:textId="77777777" w:rsidR="000C08A4" w:rsidRPr="00D01D92" w:rsidRDefault="000C08A4" w:rsidP="00D01D92">
      <w:pPr>
        <w:spacing w:after="0" w:line="240" w:lineRule="auto"/>
        <w:jc w:val="both"/>
        <w:rPr>
          <w:rFonts w:ascii="Times New Roman" w:eastAsia="Arial" w:hAnsi="Times New Roman" w:cs="Times New Roman"/>
          <w:lang w:val="fr-FR"/>
        </w:rPr>
      </w:pPr>
    </w:p>
    <w:p w14:paraId="231F7606" w14:textId="77777777" w:rsidR="000C08A4" w:rsidRPr="00D01D92" w:rsidRDefault="000C08A4" w:rsidP="00D01D92">
      <w:pPr>
        <w:spacing w:after="0" w:line="240" w:lineRule="auto"/>
        <w:ind w:firstLine="720"/>
        <w:contextualSpacing/>
        <w:jc w:val="both"/>
        <w:rPr>
          <w:rFonts w:ascii="Times New Roman" w:eastAsia="Arial" w:hAnsi="Times New Roman" w:cs="Times New Roman"/>
          <w:color w:val="1A1A1A"/>
          <w:lang w:val="fr-FR"/>
        </w:rPr>
      </w:pPr>
      <w:r w:rsidRPr="00D01D92">
        <w:rPr>
          <w:rFonts w:ascii="Times New Roman" w:eastAsia="Arial" w:hAnsi="Times New Roman" w:cs="Times New Roman"/>
          <w:color w:val="1A1A1A"/>
          <w:lang w:val="fr-FR"/>
        </w:rPr>
        <w:t xml:space="preserve">AYANT À L'ESPRIT l'importance de renforcer la démocratie ainsi que la précieuse expérience des États membres et de leurs organes et autorités, et rappelant que les États membres sont responsables de l'organisation, de la tenue et de la garantie d'élections libres et justes, </w:t>
      </w:r>
      <w:r w:rsidRPr="00D01D92">
        <w:rPr>
          <w:rFonts w:ascii="Times New Roman" w:hAnsi="Times New Roman" w:cs="Times New Roman"/>
          <w:b/>
          <w:bCs/>
          <w:lang w:val="fr-FR"/>
        </w:rPr>
        <w:t xml:space="preserve"> </w:t>
      </w:r>
    </w:p>
    <w:p w14:paraId="08FF83B9" w14:textId="77777777" w:rsidR="000C08A4" w:rsidRPr="00D01D92" w:rsidRDefault="000C08A4" w:rsidP="00D01D92">
      <w:pPr>
        <w:spacing w:after="0" w:line="240" w:lineRule="auto"/>
        <w:rPr>
          <w:rFonts w:ascii="Times New Roman" w:eastAsia="Times New Roman" w:hAnsi="Times New Roman" w:cs="Times New Roman"/>
          <w:lang w:val="fr-FR"/>
        </w:rPr>
      </w:pPr>
    </w:p>
    <w:p w14:paraId="4D6D04E2" w14:textId="77777777" w:rsidR="000C08A4" w:rsidRPr="00D01D92" w:rsidRDefault="000C08A4" w:rsidP="00D01D92">
      <w:pPr>
        <w:spacing w:after="0" w:line="240" w:lineRule="auto"/>
        <w:ind w:firstLine="720"/>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RECONNAISSANT l’importance des missions d’observation des élections, menées selon les principes d’objectivité, d’impartialité, de transparence, d’indépendance, de respect de la souveraineté et avec l’accès à l’information tout en respectant les procédures établies dans les normes du Système interaméricain, y compris la Charte démocratique interaméricaine, et sans compromettre l’indépendance des missions, les États assurant les conditions de sécurité des observateurs des élections afin qu’ils puissent remplir leurs fonctions de façon indépendante et sûre, </w:t>
      </w:r>
    </w:p>
    <w:p w14:paraId="6A61202D" w14:textId="77777777" w:rsidR="000C08A4" w:rsidRPr="00D01D92" w:rsidRDefault="000C08A4" w:rsidP="00D01D92">
      <w:pPr>
        <w:spacing w:after="0" w:line="240" w:lineRule="auto"/>
        <w:jc w:val="both"/>
        <w:rPr>
          <w:rFonts w:ascii="Times New Roman" w:eastAsia="Aptos" w:hAnsi="Times New Roman" w:cs="Times New Roman"/>
          <w:i/>
          <w:iCs/>
          <w:lang w:val="fr-FR"/>
        </w:rPr>
      </w:pPr>
    </w:p>
    <w:p w14:paraId="2B1C4287" w14:textId="77777777" w:rsidR="000C08A4" w:rsidRPr="00D01D92" w:rsidRDefault="000C08A4" w:rsidP="00D01D92">
      <w:pPr>
        <w:spacing w:after="0" w:line="240" w:lineRule="auto"/>
        <w:jc w:val="both"/>
        <w:rPr>
          <w:rFonts w:ascii="Times New Roman" w:hAnsi="Times New Roman" w:cs="Times New Roman"/>
        </w:rPr>
      </w:pPr>
      <w:proofErr w:type="gramStart"/>
      <w:r w:rsidRPr="00D01D92">
        <w:rPr>
          <w:rFonts w:ascii="Times New Roman" w:hAnsi="Times New Roman" w:cs="Times New Roman"/>
          <w:lang w:val="fr-FR"/>
        </w:rPr>
        <w:t>DÉCIDE</w:t>
      </w:r>
      <w:r w:rsidRPr="00D01D92">
        <w:rPr>
          <w:rFonts w:ascii="Times New Roman" w:hAnsi="Times New Roman" w:cs="Times New Roman"/>
          <w:lang w:val="fr-FR"/>
        </w:rPr>
        <w:t>‬:</w:t>
      </w:r>
      <w:bdo w:val="ltr">
        <w:proofErr w:type="gramEnd"/>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p>
    <w:p w14:paraId="6EAC1BF5" w14:textId="77777777" w:rsidR="000C08A4" w:rsidRPr="00D01D92" w:rsidRDefault="000C08A4" w:rsidP="00D01D92">
      <w:pPr>
        <w:spacing w:after="0" w:line="240" w:lineRule="auto"/>
        <w:jc w:val="both"/>
        <w:rPr>
          <w:rFonts w:ascii="Times New Roman" w:eastAsia="Times New Roman" w:hAnsi="Times New Roman" w:cs="Times New Roman"/>
          <w:lang w:val="fr-FR" w:eastAsia="es-UY"/>
        </w:rPr>
      </w:pPr>
    </w:p>
    <w:p w14:paraId="76310942" w14:textId="77777777" w:rsidR="000C08A4" w:rsidRPr="00D01D92" w:rsidRDefault="000C08A4" w:rsidP="005D41C3">
      <w:pPr>
        <w:numPr>
          <w:ilvl w:val="0"/>
          <w:numId w:val="50"/>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D'inviter instamment le Secrétariat général à poursuivre la production, la diffusion et la mise à jour des guides sur les processus électoraux et, dans ce processus, à continuer à prendre en compte les normes internationales et les pratiques optimales, en incluant les contributions et les expériences des États membres et de leurs organes et autorités chargés des questions électorales.</w:t>
      </w:r>
      <w:r w:rsidRPr="00D01D92">
        <w:rPr>
          <w:rFonts w:ascii="Times New Roman" w:hAnsi="Times New Roman" w:cs="Times New Roman"/>
          <w:b/>
          <w:bCs/>
          <w:lang w:val="fr-FR"/>
        </w:rPr>
        <w:t xml:space="preserve"> </w:t>
      </w:r>
      <w:r w:rsidRPr="00D01D92">
        <w:rPr>
          <w:rFonts w:ascii="Times New Roman" w:hAnsi="Times New Roman" w:cs="Times New Roman"/>
          <w:b/>
          <w:bCs/>
          <w:iCs/>
          <w:lang w:val="fr-FR"/>
        </w:rPr>
        <w:t xml:space="preserve">  </w:t>
      </w:r>
    </w:p>
    <w:p w14:paraId="523D2F79" w14:textId="77777777" w:rsidR="000C08A4" w:rsidRPr="00D01D92" w:rsidRDefault="000C08A4" w:rsidP="00D01D92">
      <w:pPr>
        <w:spacing w:after="0" w:line="240" w:lineRule="auto"/>
        <w:jc w:val="both"/>
        <w:rPr>
          <w:rFonts w:ascii="Times New Roman" w:hAnsi="Times New Roman" w:cs="Times New Roman"/>
          <w:lang w:val="fr-FR"/>
        </w:rPr>
      </w:pPr>
    </w:p>
    <w:p w14:paraId="10531099" w14:textId="77777777" w:rsidR="000C08A4" w:rsidRPr="00D01D92" w:rsidRDefault="000C08A4" w:rsidP="005D41C3">
      <w:pPr>
        <w:numPr>
          <w:ilvl w:val="0"/>
          <w:numId w:val="50"/>
        </w:numPr>
        <w:spacing w:after="0" w:line="240" w:lineRule="auto"/>
        <w:ind w:left="0" w:firstLine="720"/>
        <w:jc w:val="both"/>
        <w:rPr>
          <w:rFonts w:ascii="Times New Roman" w:eastAsia="Times New Roman" w:hAnsi="Times New Roman" w:cs="Times New Roman"/>
          <w:strike/>
          <w:lang w:val="fr-FR" w:eastAsia="es-UY"/>
        </w:rPr>
      </w:pPr>
      <w:r w:rsidRPr="00D01D92">
        <w:rPr>
          <w:rFonts w:ascii="Times New Roman" w:hAnsi="Times New Roman" w:cs="Times New Roman"/>
          <w:bCs/>
          <w:lang w:val="fr-FR"/>
        </w:rPr>
        <w:t>De prendre note de l’accomplissement du mandat concernant la mise à jour du Manuel pour les missions d'observation des élections de l'Organisation des États Américains, publié le 10 mai 2024 et présenté au Conseil permanent le 15 mai 2024, qui a tenu compte des propositions des États membres, de la précieuse expérience et des meilleures pratiques de leurs autorités électorales, ainsi que d'autres normes internationales reconnues dans ce domaine.</w:t>
      </w:r>
      <w:r w:rsidRPr="00D01D92">
        <w:rPr>
          <w:rFonts w:ascii="Times New Roman" w:hAnsi="Times New Roman" w:cs="Times New Roman"/>
          <w:b/>
          <w:bCs/>
          <w:iCs/>
          <w:lang w:val="fr-FR"/>
        </w:rPr>
        <w:t xml:space="preserve"> </w:t>
      </w:r>
    </w:p>
    <w:p w14:paraId="5DB076AD" w14:textId="77777777" w:rsidR="000C08A4" w:rsidRPr="00D01D92" w:rsidRDefault="000C08A4" w:rsidP="00D01D92">
      <w:pPr>
        <w:pStyle w:val="ListParagraph"/>
        <w:spacing w:after="0" w:line="240" w:lineRule="auto"/>
        <w:rPr>
          <w:rFonts w:ascii="Times New Roman" w:eastAsia="Times New Roman" w:hAnsi="Times New Roman" w:cs="Times New Roman"/>
          <w:strike/>
          <w:lang w:val="fr-FR" w:eastAsia="es-UY"/>
        </w:rPr>
      </w:pPr>
    </w:p>
    <w:p w14:paraId="55C5B46C" w14:textId="77777777" w:rsidR="000C08A4" w:rsidRPr="00D01D92" w:rsidRDefault="000C08A4" w:rsidP="005D41C3">
      <w:pPr>
        <w:numPr>
          <w:ilvl w:val="0"/>
          <w:numId w:val="50"/>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bCs/>
          <w:lang w:val="fr-FR"/>
        </w:rPr>
        <w:t xml:space="preserve">De charger le Secrétariat général de continuer à fournir une coopération technique en matière électorale par le biais de projets, d'ateliers et de formations aux fonctionnaires et autorités des </w:t>
      </w:r>
      <w:r w:rsidRPr="00D01D92">
        <w:rPr>
          <w:rFonts w:ascii="Times New Roman" w:hAnsi="Times New Roman" w:cs="Times New Roman"/>
          <w:bCs/>
          <w:lang w:val="fr-FR"/>
        </w:rPr>
        <w:lastRenderedPageBreak/>
        <w:t>organes électoraux et aux représentants de la société civile des États membres recherchant une telle assistance.</w:t>
      </w:r>
      <w:r w:rsidRPr="00D01D92">
        <w:rPr>
          <w:rFonts w:ascii="Times New Roman" w:hAnsi="Times New Roman" w:cs="Times New Roman"/>
          <w:b/>
          <w:bCs/>
          <w:lang w:val="fr-FR"/>
        </w:rPr>
        <w:t xml:space="preserve"> </w:t>
      </w:r>
    </w:p>
    <w:p w14:paraId="1CA76A74" w14:textId="77777777" w:rsidR="000C08A4" w:rsidRPr="00D01D92" w:rsidRDefault="000C08A4" w:rsidP="00D01D92">
      <w:pPr>
        <w:pStyle w:val="ListParagraph"/>
        <w:spacing w:after="0" w:line="240" w:lineRule="auto"/>
        <w:ind w:left="0"/>
        <w:rPr>
          <w:rFonts w:ascii="Times New Roman" w:eastAsia="Times New Roman" w:hAnsi="Times New Roman" w:cs="Times New Roman"/>
          <w:lang w:val="fr-FR" w:eastAsia="es-UY"/>
        </w:rPr>
      </w:pPr>
    </w:p>
    <w:p w14:paraId="5DABA819" w14:textId="77777777" w:rsidR="000C08A4" w:rsidRPr="00D01D92" w:rsidRDefault="000C08A4" w:rsidP="00D01D92">
      <w:pPr>
        <w:pStyle w:val="ListParagraph"/>
        <w:spacing w:after="0" w:line="240" w:lineRule="auto"/>
        <w:ind w:left="0" w:firstLine="720"/>
        <w:jc w:val="both"/>
        <w:rPr>
          <w:rFonts w:ascii="Times New Roman" w:eastAsia="Times New Roman" w:hAnsi="Times New Roman" w:cs="Times New Roman"/>
          <w:b/>
          <w:bCs/>
          <w:lang w:val="fr-FR" w:eastAsia="es-UY"/>
        </w:rPr>
      </w:pPr>
      <w:r w:rsidRPr="00D01D92">
        <w:rPr>
          <w:rFonts w:ascii="Times New Roman" w:eastAsia="Times New Roman" w:hAnsi="Times New Roman" w:cs="Times New Roman"/>
          <w:lang w:val="fr-FR" w:eastAsia="es-UY"/>
        </w:rPr>
        <w:t>4.</w:t>
      </w:r>
      <w:r w:rsidRPr="00D01D92">
        <w:rPr>
          <w:rFonts w:ascii="Times New Roman" w:eastAsia="Times New Roman" w:hAnsi="Times New Roman" w:cs="Times New Roman"/>
          <w:lang w:val="fr-FR" w:eastAsia="es-UY"/>
        </w:rPr>
        <w:tab/>
        <w:t xml:space="preserve">D’encourager les États membres qui reçoivent des missions d'observation des élections à établir, dans les accords bilatéraux qu’ils signent avec le Secrétariat général de l’OEA, des mécanismes de suivi des recommandations formulées par ces missions. </w:t>
      </w:r>
    </w:p>
    <w:p w14:paraId="1D5CBD9F" w14:textId="77777777" w:rsidR="000C08A4" w:rsidRPr="00D01D92" w:rsidRDefault="000C08A4" w:rsidP="00D01D92">
      <w:pPr>
        <w:spacing w:after="0" w:line="240" w:lineRule="auto"/>
        <w:jc w:val="both"/>
        <w:rPr>
          <w:rFonts w:ascii="Times New Roman" w:hAnsi="Times New Roman" w:cs="Times New Roman"/>
          <w:bCs/>
          <w:lang w:val="fr-FR"/>
        </w:rPr>
      </w:pPr>
    </w:p>
    <w:p w14:paraId="09E33DE1" w14:textId="77777777" w:rsidR="000C08A4" w:rsidRPr="00D01D92" w:rsidRDefault="000C08A4" w:rsidP="00D01D92">
      <w:pPr>
        <w:pStyle w:val="ListParagraph"/>
        <w:spacing w:after="0" w:line="240" w:lineRule="auto"/>
        <w:ind w:left="0" w:firstLine="720"/>
        <w:jc w:val="both"/>
        <w:rPr>
          <w:rFonts w:ascii="Times New Roman" w:eastAsia="Times New Roman" w:hAnsi="Times New Roman" w:cs="Times New Roman"/>
          <w:strike/>
          <w:lang w:val="fr-FR"/>
        </w:rPr>
      </w:pPr>
      <w:r w:rsidRPr="00D01D92">
        <w:rPr>
          <w:rFonts w:ascii="Times New Roman" w:hAnsi="Times New Roman" w:cs="Times New Roman"/>
          <w:bCs/>
          <w:lang w:val="fr-FR"/>
        </w:rPr>
        <w:t>5.</w:t>
      </w:r>
      <w:r w:rsidRPr="00D01D92">
        <w:rPr>
          <w:rFonts w:ascii="Times New Roman" w:hAnsi="Times New Roman" w:cs="Times New Roman"/>
          <w:bCs/>
          <w:lang w:val="fr-FR"/>
        </w:rPr>
        <w:tab/>
        <w:t>De charger le Secrétariat général de poursuivre les activités de recherche de fonds et d’inviter les pays accueillant des missions d’observation des élections, dans la mesure du possible, à contribuer à la viabilité financière des missions ne concernant pas leurs pays respectifs.</w:t>
      </w:r>
      <w:r w:rsidRPr="00D01D92">
        <w:rPr>
          <w:rFonts w:ascii="Times New Roman" w:hAnsi="Times New Roman" w:cs="Times New Roman"/>
          <w:b/>
          <w:bCs/>
          <w:lang w:val="fr-FR"/>
        </w:rPr>
        <w:t xml:space="preserve">  </w:t>
      </w:r>
    </w:p>
    <w:p w14:paraId="6DC98E4B" w14:textId="77777777" w:rsidR="000C08A4" w:rsidRPr="00D01D92" w:rsidRDefault="000C08A4" w:rsidP="00D01D92">
      <w:pPr>
        <w:spacing w:after="0" w:line="240" w:lineRule="auto"/>
        <w:contextualSpacing/>
        <w:jc w:val="both"/>
        <w:rPr>
          <w:rFonts w:ascii="Times New Roman" w:eastAsia="Arial Unicode MS" w:hAnsi="Times New Roman" w:cs="Times New Roman"/>
          <w:u w:val="single"/>
          <w:lang w:val="fr-FR"/>
        </w:rPr>
      </w:pPr>
    </w:p>
    <w:p w14:paraId="6864BDDE" w14:textId="77777777" w:rsidR="000C08A4" w:rsidRPr="00D01D92" w:rsidRDefault="000C08A4" w:rsidP="00D01D92">
      <w:pPr>
        <w:pStyle w:val="ListParagraph"/>
        <w:spacing w:after="0" w:line="240" w:lineRule="auto"/>
        <w:ind w:left="0" w:firstLine="720"/>
        <w:jc w:val="both"/>
        <w:rPr>
          <w:rFonts w:ascii="Times New Roman" w:hAnsi="Times New Roman" w:cs="Times New Roman"/>
          <w:bCs/>
          <w:i/>
          <w:iCs/>
          <w:lang w:val="fr-FR"/>
        </w:rPr>
      </w:pPr>
      <w:r w:rsidRPr="00D01D92">
        <w:rPr>
          <w:rFonts w:ascii="Times New Roman" w:hAnsi="Times New Roman" w:cs="Times New Roman"/>
          <w:bCs/>
          <w:lang w:val="fr-FR"/>
        </w:rPr>
        <w:t>6.</w:t>
      </w:r>
      <w:r w:rsidRPr="00D01D92">
        <w:rPr>
          <w:rFonts w:ascii="Times New Roman" w:hAnsi="Times New Roman" w:cs="Times New Roman"/>
          <w:b/>
          <w:lang w:val="fr-FR"/>
        </w:rPr>
        <w:tab/>
      </w:r>
      <w:r w:rsidRPr="00D01D92">
        <w:rPr>
          <w:rFonts w:ascii="Times New Roman" w:hAnsi="Times New Roman" w:cs="Times New Roman"/>
          <w:bCs/>
          <w:lang w:val="fr-FR"/>
        </w:rPr>
        <w:t>D’inviter instamment les États membres à prendre les mesures nécessaires pour assurer les conditions de sécurité des observateurs électoraux afin qu’ils puissent accomplir leur mission en toute indépendance et en toute sécurité.</w:t>
      </w:r>
      <w:r w:rsidRPr="00D01D92">
        <w:rPr>
          <w:rFonts w:ascii="Times New Roman" w:hAnsi="Times New Roman" w:cs="Times New Roman"/>
          <w:b/>
          <w:bCs/>
          <w:lang w:val="fr-FR"/>
        </w:rPr>
        <w:t xml:space="preserve">  </w:t>
      </w:r>
    </w:p>
    <w:p w14:paraId="7BD4D9C4" w14:textId="77777777" w:rsidR="000C08A4" w:rsidRPr="00D01D92" w:rsidRDefault="000C08A4" w:rsidP="00D01D92">
      <w:pPr>
        <w:widowControl w:val="0"/>
        <w:spacing w:after="0" w:line="240" w:lineRule="auto"/>
        <w:jc w:val="both"/>
        <w:rPr>
          <w:rFonts w:ascii="Times New Roman" w:eastAsia="Times New Roman" w:hAnsi="Times New Roman" w:cs="Times New Roman"/>
          <w:bCs/>
          <w:lang w:val="fr-FR"/>
        </w:rPr>
      </w:pPr>
    </w:p>
    <w:p w14:paraId="2FB33887" w14:textId="77777777" w:rsidR="000C08A4" w:rsidRPr="00D01D92" w:rsidRDefault="000C08A4" w:rsidP="00D01D92">
      <w:pPr>
        <w:spacing w:after="0" w:line="240" w:lineRule="auto"/>
        <w:ind w:firstLine="720"/>
        <w:jc w:val="both"/>
        <w:rPr>
          <w:rFonts w:ascii="Times New Roman" w:eastAsia="Aptos" w:hAnsi="Times New Roman" w:cs="Times New Roman"/>
          <w:lang w:val="fr-FR"/>
        </w:rPr>
      </w:pPr>
      <w:r w:rsidRPr="00D01D92">
        <w:rPr>
          <w:rFonts w:ascii="Times New Roman" w:hAnsi="Times New Roman" w:cs="Times New Roman"/>
          <w:bCs/>
          <w:lang w:val="fr-FR"/>
        </w:rPr>
        <w:t>7.</w:t>
      </w:r>
      <w:r w:rsidRPr="00D01D92">
        <w:rPr>
          <w:rFonts w:ascii="Times New Roman" w:hAnsi="Times New Roman" w:cs="Times New Roman"/>
          <w:b/>
          <w:lang w:val="fr-FR"/>
        </w:rPr>
        <w:tab/>
      </w:r>
      <w:r w:rsidRPr="00D01D92">
        <w:rPr>
          <w:rFonts w:ascii="Times New Roman" w:hAnsi="Times New Roman" w:cs="Times New Roman"/>
          <w:lang w:val="fr-FR"/>
        </w:rPr>
        <w:t>De charger le Secrétariat général de faire tout son possible pour continuer à</w:t>
      </w:r>
      <w:r w:rsidRPr="00D01D92">
        <w:rPr>
          <w:rFonts w:ascii="Times New Roman" w:hAnsi="Times New Roman" w:cs="Times New Roman"/>
          <w:b/>
          <w:bCs/>
          <w:lang w:val="fr-FR"/>
        </w:rPr>
        <w:t xml:space="preserve"> </w:t>
      </w:r>
      <w:r w:rsidRPr="00D01D92">
        <w:rPr>
          <w:rFonts w:ascii="Times New Roman" w:hAnsi="Times New Roman" w:cs="Times New Roman"/>
          <w:lang w:val="fr-FR"/>
        </w:rPr>
        <w:t>fournir à tout État membre qui en ferait la demande et une fois terminées les missions d'observation des élections, des renseignements supplémentaires disponibles sur les missions d'observation des élections déployées sur son territoire conformément aux normes du système interaméricain, y compris la Charte démocratique interaméricaine.</w:t>
      </w:r>
      <w:r w:rsidRPr="00D01D92">
        <w:rPr>
          <w:rFonts w:ascii="Times New Roman" w:eastAsia="Times New Roman" w:hAnsi="Times New Roman" w:cs="Times New Roman"/>
          <w:b/>
          <w:bCs/>
          <w:lang w:val="fr-FR" w:eastAsia="es-UY"/>
        </w:rPr>
        <w:t xml:space="preserve"> </w:t>
      </w:r>
    </w:p>
    <w:p w14:paraId="098C647E" w14:textId="77777777" w:rsidR="000C08A4" w:rsidRPr="00D01D92" w:rsidRDefault="000C08A4" w:rsidP="00D01D92">
      <w:pPr>
        <w:spacing w:after="0" w:line="240" w:lineRule="auto"/>
        <w:rPr>
          <w:rFonts w:ascii="Times New Roman" w:eastAsia="Times New Roman" w:hAnsi="Times New Roman" w:cs="Times New Roman"/>
          <w:lang w:val="fr-FR"/>
        </w:rPr>
      </w:pPr>
    </w:p>
    <w:p w14:paraId="69F7FA41" w14:textId="77777777" w:rsidR="000C08A4" w:rsidRPr="00D01D92" w:rsidRDefault="000C08A4" w:rsidP="005D41C3">
      <w:pPr>
        <w:pStyle w:val="ListParagraph"/>
        <w:keepNext/>
        <w:numPr>
          <w:ilvl w:val="0"/>
          <w:numId w:val="60"/>
        </w:numPr>
        <w:spacing w:after="0" w:line="240" w:lineRule="auto"/>
        <w:ind w:left="720"/>
        <w:jc w:val="both"/>
        <w:rPr>
          <w:rFonts w:ascii="Times New Roman" w:eastAsia="Times New Roman" w:hAnsi="Times New Roman" w:cs="Times New Roman"/>
          <w:bCs/>
          <w:lang w:val="fr-FR"/>
        </w:rPr>
      </w:pPr>
      <w:r w:rsidRPr="00D01D92">
        <w:rPr>
          <w:rFonts w:ascii="Times New Roman" w:hAnsi="Times New Roman" w:cs="Times New Roman"/>
          <w:bCs/>
          <w:lang w:val="fr-FR"/>
        </w:rPr>
        <w:t>« </w:t>
      </w:r>
      <w:r w:rsidRPr="00D01D92">
        <w:rPr>
          <w:rFonts w:ascii="Times New Roman" w:hAnsi="Times New Roman" w:cs="Times New Roman"/>
          <w:lang w:val="fr-FR" w:eastAsia="es-MX"/>
        </w:rPr>
        <w:t>VINGT</w:t>
      </w:r>
      <w:r w:rsidRPr="00D01D92">
        <w:rPr>
          <w:rFonts w:ascii="Times New Roman" w:hAnsi="Times New Roman" w:cs="Times New Roman"/>
          <w:bCs/>
          <w:lang w:val="fr-FR"/>
        </w:rPr>
        <w:t>-CINQUIÈME ANNIVERSAIRE DU CENTRE D’ÉTUDES DE LA JUSTICE DES AMÉRIQUES (CEJA) »</w:t>
      </w:r>
      <w:r w:rsidRPr="00D01D92">
        <w:rPr>
          <w:rFonts w:ascii="Times New Roman" w:hAnsi="Times New Roman" w:cs="Times New Roman"/>
          <w:b/>
          <w:bCs/>
          <w:lang w:val="fr-FR"/>
        </w:rPr>
        <w:t xml:space="preserve">  </w:t>
      </w:r>
    </w:p>
    <w:p w14:paraId="69489090" w14:textId="77777777" w:rsidR="000C08A4" w:rsidRPr="00D01D92" w:rsidRDefault="000C08A4" w:rsidP="00D01D92">
      <w:pPr>
        <w:suppressAutoHyphens/>
        <w:spacing w:after="0" w:line="240" w:lineRule="auto"/>
        <w:ind w:leftChars="-1" w:hangingChars="1" w:hanging="2"/>
        <w:textAlignment w:val="top"/>
        <w:outlineLvl w:val="0"/>
        <w:rPr>
          <w:rFonts w:ascii="Times New Roman" w:eastAsia="Times New Roman" w:hAnsi="Times New Roman" w:cs="Times New Roman"/>
          <w:position w:val="-1"/>
          <w:lang w:val="fr-FR"/>
        </w:rPr>
      </w:pPr>
    </w:p>
    <w:p w14:paraId="1FDED54F" w14:textId="77777777" w:rsidR="000C08A4" w:rsidRPr="00D01D92" w:rsidRDefault="000C08A4" w:rsidP="00D01D92">
      <w:pPr>
        <w:autoSpaceDE w:val="0"/>
        <w:autoSpaceDN w:val="0"/>
        <w:adjustRightInd w:val="0"/>
        <w:spacing w:after="0" w:line="240" w:lineRule="auto"/>
        <w:ind w:firstLine="720"/>
        <w:jc w:val="both"/>
        <w:rPr>
          <w:rFonts w:ascii="Times New Roman" w:hAnsi="Times New Roman" w:cs="Times New Roman"/>
          <w:b/>
          <w:bCs/>
          <w:lang w:val="fr-FR"/>
        </w:rPr>
      </w:pPr>
      <w:r w:rsidRPr="00D01D92">
        <w:rPr>
          <w:rFonts w:ascii="Times New Roman" w:hAnsi="Times New Roman" w:cs="Times New Roman"/>
          <w:color w:val="000000"/>
          <w:lang w:val="fr-FR" w:eastAsia="es-MX"/>
        </w:rPr>
        <w:t>SOULIGNANT que la Charte de l’Organisation des États Américains (OEA) proclame que l’un de ses buts est d'établir un ordre de paix et de justice,</w:t>
      </w:r>
      <w:r w:rsidRPr="00D01D92">
        <w:rPr>
          <w:rFonts w:ascii="Times New Roman" w:hAnsi="Times New Roman" w:cs="Times New Roman"/>
          <w:b/>
          <w:bCs/>
          <w:lang w:val="fr-FR"/>
        </w:rPr>
        <w:t xml:space="preserve">  </w:t>
      </w:r>
    </w:p>
    <w:p w14:paraId="42A9E7E1" w14:textId="77777777" w:rsidR="000C08A4" w:rsidRPr="00D01D92" w:rsidRDefault="000C08A4" w:rsidP="00D01D92">
      <w:pPr>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0B3174B7" w14:textId="77777777" w:rsidR="000C08A4" w:rsidRPr="00D01D92" w:rsidRDefault="000C08A4" w:rsidP="00D01D92">
      <w:pPr>
        <w:autoSpaceDE w:val="0"/>
        <w:autoSpaceDN w:val="0"/>
        <w:adjustRightInd w:val="0"/>
        <w:spacing w:after="0" w:line="240" w:lineRule="auto"/>
        <w:ind w:firstLine="720"/>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RAPPELANT que lors du Deuxième Sommet des Amériques, tenu à Santiago (Chili) en avril 1998, les chefs d’État et de gouvernement sont convenus de la création du Centre d’études de la justice des Amériques (CEJA), un organe de l’OEA spécialisé en systèmes de justice, afin de faciliter le perfectionnement des ressources humaines, l’échange d’informations et d’autres formes de coopération technique dans le continent américain,</w:t>
      </w:r>
      <w:r w:rsidRPr="00D01D92">
        <w:rPr>
          <w:rFonts w:ascii="Times New Roman" w:hAnsi="Times New Roman" w:cs="Times New Roman"/>
          <w:b/>
          <w:bCs/>
          <w:lang w:val="fr-FR"/>
        </w:rPr>
        <w:t xml:space="preserve">  </w:t>
      </w:r>
    </w:p>
    <w:p w14:paraId="03573905" w14:textId="77777777" w:rsidR="000C08A4" w:rsidRPr="00D01D92" w:rsidRDefault="000C08A4" w:rsidP="00D01D92">
      <w:pPr>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4433328F" w14:textId="77777777" w:rsidR="000C08A4" w:rsidRPr="00D01D92" w:rsidRDefault="000C08A4" w:rsidP="00D01D92">
      <w:pPr>
        <w:autoSpaceDE w:val="0"/>
        <w:autoSpaceDN w:val="0"/>
        <w:adjustRightInd w:val="0"/>
        <w:spacing w:after="0" w:line="240" w:lineRule="auto"/>
        <w:ind w:firstLine="720"/>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RAPPELANT que le 15 novembre 1999, par l’intermédiaire de la résolution AG/RES. 1 (XXVI-E/99), l’Assemblée générale de l’OEA a adopté les statuts du CEJA, dont le mandat est de recueillir et diffuser des informations sur les expériences nationales de modernisation et de réforme des systèmes judiciaires de la région ; d’effectuer des analyses comparatives, des enquêtes et des études dans le domaine de la justice ; de faciliter la diffusion de recherches et d’études sur le thème de la justice dans les Amériques ; de faciliter la formation des ressources humaines des systèmes judiciaires et le perfectionnement des mécanismes existants à cette fin dans les pays du continent, entre autres,</w:t>
      </w:r>
      <w:r w:rsidRPr="00D01D92">
        <w:rPr>
          <w:rFonts w:ascii="Times New Roman" w:hAnsi="Times New Roman" w:cs="Times New Roman"/>
          <w:b/>
          <w:bCs/>
          <w:lang w:val="fr-FR"/>
        </w:rPr>
        <w:t xml:space="preserve">  </w:t>
      </w:r>
    </w:p>
    <w:p w14:paraId="7B276532" w14:textId="77777777" w:rsidR="000C08A4" w:rsidRPr="00D01D92" w:rsidRDefault="000C08A4" w:rsidP="00D01D92">
      <w:pPr>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316239C8" w14:textId="77777777" w:rsidR="000C08A4" w:rsidRPr="00D01D92" w:rsidRDefault="000C08A4" w:rsidP="00D01D92">
      <w:pPr>
        <w:autoSpaceDE w:val="0"/>
        <w:autoSpaceDN w:val="0"/>
        <w:adjustRightInd w:val="0"/>
        <w:spacing w:after="0" w:line="240" w:lineRule="auto"/>
        <w:ind w:firstLine="720"/>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CONSIDÉRANT que le CEJA célébrera son vingt-cinquième anniversaire en 2025,</w:t>
      </w:r>
    </w:p>
    <w:p w14:paraId="204F88FF" w14:textId="77777777" w:rsidR="000C08A4" w:rsidRPr="00D01D92" w:rsidRDefault="000C08A4" w:rsidP="00D01D92">
      <w:pPr>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26476239" w14:textId="77777777" w:rsidR="000C08A4" w:rsidRPr="00D01D92" w:rsidRDefault="000C08A4" w:rsidP="00D01D92">
      <w:pPr>
        <w:autoSpaceDE w:val="0"/>
        <w:autoSpaceDN w:val="0"/>
        <w:adjustRightInd w:val="0"/>
        <w:spacing w:after="0" w:line="240" w:lineRule="auto"/>
        <w:ind w:firstLine="720"/>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 xml:space="preserve">SOULIGNANT la valeur que le CEJA apporte au renforcement de la démocratie et de l’État de droit dans le continent américain, laquelle est reconnue par les États et les systèmes judiciaires pour son excellence technique dans la promotion, la formation et le suivi des réformes judiciaires visant à garantir l’oralité, la transparence, la promptitude et l’égalité pour tout un chacun, mais aussi l’efficacité </w:t>
      </w:r>
      <w:r w:rsidRPr="00D01D92">
        <w:rPr>
          <w:rFonts w:ascii="Times New Roman" w:hAnsi="Times New Roman" w:cs="Times New Roman"/>
          <w:color w:val="000000"/>
          <w:lang w:val="fr-FR" w:eastAsia="es-MX"/>
        </w:rPr>
        <w:lastRenderedPageBreak/>
        <w:t>dans les poursuites pénales et les jugements en matière de criminalité, de corruption et de violences dans le continent,</w:t>
      </w:r>
      <w:r w:rsidRPr="00D01D92">
        <w:rPr>
          <w:rFonts w:ascii="Times New Roman" w:hAnsi="Times New Roman" w:cs="Times New Roman"/>
          <w:b/>
          <w:bCs/>
          <w:lang w:val="fr-FR"/>
        </w:rPr>
        <w:t xml:space="preserve">  </w:t>
      </w:r>
    </w:p>
    <w:p w14:paraId="1B8FF868" w14:textId="77777777" w:rsidR="000C08A4" w:rsidRPr="00D01D92" w:rsidRDefault="000C08A4" w:rsidP="00D01D92">
      <w:pPr>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7D395D22" w14:textId="77777777" w:rsidR="000C08A4" w:rsidRPr="00D01D92" w:rsidRDefault="000C08A4" w:rsidP="00D01D92">
      <w:pPr>
        <w:autoSpaceDE w:val="0"/>
        <w:autoSpaceDN w:val="0"/>
        <w:adjustRightInd w:val="0"/>
        <w:spacing w:after="0" w:line="240" w:lineRule="auto"/>
        <w:ind w:firstLine="720"/>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RECONNAISSANT que la commémoration du vingt-cinquième anniversaire du CEJA en 2025 est un moment opportun pour créer une feuille de route visant à améliorer sa visibilité, son travail collaboratif avec d’autres organes de l’OEA et sa pérennité institutionnelle,</w:t>
      </w:r>
      <w:r w:rsidRPr="00D01D92">
        <w:rPr>
          <w:rFonts w:ascii="Times New Roman" w:hAnsi="Times New Roman" w:cs="Times New Roman"/>
          <w:b/>
          <w:bCs/>
          <w:lang w:val="fr-FR"/>
        </w:rPr>
        <w:t xml:space="preserve">  </w:t>
      </w:r>
    </w:p>
    <w:p w14:paraId="1CB6D9C4" w14:textId="77777777" w:rsidR="000C08A4" w:rsidRPr="00D01D92" w:rsidRDefault="000C08A4" w:rsidP="00D01D92">
      <w:pPr>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2DCCE3C9" w14:textId="77777777" w:rsidR="000C08A4" w:rsidRPr="00D01D92" w:rsidRDefault="000C08A4" w:rsidP="00D01D92">
      <w:pPr>
        <w:keepNext/>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DÉCIDE :</w:t>
      </w:r>
    </w:p>
    <w:p w14:paraId="284B569C" w14:textId="77777777" w:rsidR="000C08A4" w:rsidRPr="00D01D92" w:rsidRDefault="000C08A4" w:rsidP="00D01D92">
      <w:pPr>
        <w:keepNext/>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6D46682D" w14:textId="77777777" w:rsidR="000C08A4" w:rsidRPr="00D01D92" w:rsidRDefault="000C08A4" w:rsidP="005D41C3">
      <w:pPr>
        <w:numPr>
          <w:ilvl w:val="0"/>
          <w:numId w:val="53"/>
        </w:numPr>
        <w:autoSpaceDE w:val="0"/>
        <w:autoSpaceDN w:val="0"/>
        <w:adjustRightInd w:val="0"/>
        <w:spacing w:after="0" w:line="240" w:lineRule="auto"/>
        <w:ind w:left="0" w:firstLine="720"/>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 xml:space="preserve">De commémorer officiellement, lors du premier semestre de 2025, le vingt-cinquième anniversaire du CEJA en incorporant ladite commémoration dans une séance ordinaire du Conseil permanent. </w:t>
      </w:r>
      <w:r w:rsidRPr="00D01D92">
        <w:rPr>
          <w:rFonts w:ascii="Times New Roman" w:hAnsi="Times New Roman" w:cs="Times New Roman"/>
          <w:b/>
          <w:bCs/>
          <w:lang w:val="fr-FR"/>
        </w:rPr>
        <w:t xml:space="preserve"> </w:t>
      </w:r>
    </w:p>
    <w:p w14:paraId="41176774" w14:textId="77777777" w:rsidR="000C08A4" w:rsidRPr="00D01D92" w:rsidRDefault="000C08A4" w:rsidP="00D01D92">
      <w:pPr>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39E8B691" w14:textId="77777777" w:rsidR="000C08A4" w:rsidRPr="00D01D92" w:rsidRDefault="000C08A4" w:rsidP="005D41C3">
      <w:pPr>
        <w:numPr>
          <w:ilvl w:val="0"/>
          <w:numId w:val="53"/>
        </w:numPr>
        <w:autoSpaceDE w:val="0"/>
        <w:autoSpaceDN w:val="0"/>
        <w:adjustRightInd w:val="0"/>
        <w:spacing w:after="0" w:line="240" w:lineRule="auto"/>
        <w:ind w:left="0" w:firstLine="720"/>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De reconnaître la valeur que le CEJA représente pour le renforcement de la démocratie et de l’État de droit ainsi que le perfectionnement des systèmes judiciaires du continent.</w:t>
      </w:r>
      <w:r w:rsidRPr="00D01D92">
        <w:rPr>
          <w:rFonts w:ascii="Times New Roman" w:hAnsi="Times New Roman" w:cs="Times New Roman"/>
          <w:b/>
          <w:bCs/>
          <w:lang w:val="fr-FR"/>
        </w:rPr>
        <w:t xml:space="preserve">  </w:t>
      </w:r>
    </w:p>
    <w:p w14:paraId="2FB0A1F5" w14:textId="77777777" w:rsidR="000C08A4" w:rsidRPr="00D01D92" w:rsidRDefault="000C08A4" w:rsidP="00D01D92">
      <w:pPr>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26420035" w14:textId="77777777" w:rsidR="000C08A4" w:rsidRPr="00D01D92" w:rsidRDefault="000C08A4" w:rsidP="005D41C3">
      <w:pPr>
        <w:numPr>
          <w:ilvl w:val="0"/>
          <w:numId w:val="53"/>
        </w:numPr>
        <w:autoSpaceDE w:val="0"/>
        <w:autoSpaceDN w:val="0"/>
        <w:adjustRightInd w:val="0"/>
        <w:spacing w:after="0" w:line="240" w:lineRule="auto"/>
        <w:ind w:left="0" w:firstLine="720"/>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D’inviter les États membres, le Secrétariat général, le Secrétariat à la sécurité multidimensionnelle, le Département contre la criminalité transnationale organisée, la Cour interaméricaine des droits de l’homme, la Commission interaméricaine des droits de l’homme et les autres organes, organismes et entités concernés de l’Organisation, dans le cadre de leurs compétences respectives, à élaborer des processus de travail collaboratif avec le CEJA afin de créer des synergies qui favorisent leurs objectifs communs en tenant compte de la valeur et de l’expérience de cet organisme pour les systèmes judiciaires du continent.</w:t>
      </w:r>
      <w:r w:rsidRPr="00D01D92">
        <w:rPr>
          <w:rFonts w:ascii="Times New Roman" w:hAnsi="Times New Roman" w:cs="Times New Roman"/>
          <w:b/>
          <w:bCs/>
          <w:lang w:val="fr-FR"/>
        </w:rPr>
        <w:t xml:space="preserve">  </w:t>
      </w:r>
    </w:p>
    <w:p w14:paraId="4D0EC0AD" w14:textId="77777777" w:rsidR="000C08A4" w:rsidRPr="00D01D92" w:rsidRDefault="000C08A4" w:rsidP="00D01D92">
      <w:pPr>
        <w:autoSpaceDE w:val="0"/>
        <w:autoSpaceDN w:val="0"/>
        <w:adjustRightInd w:val="0"/>
        <w:spacing w:after="0" w:line="240" w:lineRule="auto"/>
        <w:jc w:val="both"/>
        <w:rPr>
          <w:rFonts w:ascii="Times New Roman" w:eastAsia="Times New Roman" w:hAnsi="Times New Roman" w:cs="Times New Roman"/>
          <w:color w:val="000000"/>
          <w:position w:val="-1"/>
          <w:lang w:val="fr-FR" w:eastAsia="es-MX"/>
        </w:rPr>
      </w:pPr>
    </w:p>
    <w:p w14:paraId="4A029B5E" w14:textId="77777777" w:rsidR="000C08A4" w:rsidRPr="00D01D92" w:rsidRDefault="000C08A4" w:rsidP="005D41C3">
      <w:pPr>
        <w:numPr>
          <w:ilvl w:val="0"/>
          <w:numId w:val="53"/>
        </w:numPr>
        <w:autoSpaceDE w:val="0"/>
        <w:autoSpaceDN w:val="0"/>
        <w:adjustRightInd w:val="0"/>
        <w:spacing w:after="0" w:line="240" w:lineRule="auto"/>
        <w:ind w:left="0" w:firstLine="720"/>
        <w:jc w:val="both"/>
        <w:rPr>
          <w:rFonts w:ascii="Times New Roman" w:eastAsia="Times New Roman" w:hAnsi="Times New Roman" w:cs="Times New Roman"/>
          <w:color w:val="000000"/>
          <w:position w:val="-1"/>
          <w:lang w:val="fr-FR" w:eastAsia="es-MX"/>
        </w:rPr>
      </w:pPr>
      <w:r w:rsidRPr="00D01D92">
        <w:rPr>
          <w:rFonts w:ascii="Times New Roman" w:hAnsi="Times New Roman" w:cs="Times New Roman"/>
          <w:color w:val="000000"/>
          <w:lang w:val="fr-FR" w:eastAsia="es-MX"/>
        </w:rPr>
        <w:t>De charger la direction exécutive du CEJA de mettre au point une feuille de route visant à augmenter la visibilité, le travail collaboratif avec les autres organes de l’OEA et la pérennité institutionnelle du CEJA, qui sera présentée au Conseil permanent réuni en séance ordinaire au cours du premier semestre de 2025.</w:t>
      </w:r>
      <w:r w:rsidRPr="00D01D92">
        <w:rPr>
          <w:rFonts w:ascii="Times New Roman" w:hAnsi="Times New Roman" w:cs="Times New Roman"/>
          <w:b/>
          <w:bCs/>
          <w:lang w:val="fr-FR"/>
        </w:rPr>
        <w:t xml:space="preserve">  </w:t>
      </w:r>
    </w:p>
    <w:p w14:paraId="610F3BEA" w14:textId="77777777" w:rsidR="000C08A4" w:rsidRPr="00D01D92" w:rsidRDefault="000C08A4" w:rsidP="00D01D92">
      <w:pPr>
        <w:pStyle w:val="ListParagraph"/>
        <w:spacing w:after="0" w:line="240" w:lineRule="auto"/>
        <w:ind w:left="0"/>
        <w:rPr>
          <w:rFonts w:ascii="Times New Roman" w:eastAsia="Times New Roman" w:hAnsi="Times New Roman" w:cs="Times New Roman"/>
          <w:color w:val="000000"/>
          <w:position w:val="-1"/>
          <w:lang w:val="fr-FR" w:eastAsia="es-MX"/>
        </w:rPr>
      </w:pPr>
    </w:p>
    <w:p w14:paraId="207A66E3" w14:textId="77777777" w:rsidR="000C08A4" w:rsidRPr="00D01D92" w:rsidRDefault="000C08A4" w:rsidP="005D41C3">
      <w:pPr>
        <w:pStyle w:val="ListParagraph"/>
        <w:keepNext/>
        <w:numPr>
          <w:ilvl w:val="0"/>
          <w:numId w:val="61"/>
        </w:numPr>
        <w:spacing w:after="0" w:line="240" w:lineRule="auto"/>
        <w:ind w:hanging="720"/>
        <w:jc w:val="both"/>
        <w:rPr>
          <w:rFonts w:ascii="Times New Roman" w:eastAsia="Times New Roman" w:hAnsi="Times New Roman" w:cs="Times New Roman"/>
          <w:lang w:val="fr-FR"/>
        </w:rPr>
      </w:pPr>
      <w:r w:rsidRPr="00D01D92">
        <w:rPr>
          <w:rFonts w:ascii="Times New Roman" w:hAnsi="Times New Roman" w:cs="Times New Roman"/>
          <w:lang w:val="fr-FR"/>
        </w:rPr>
        <w:t>« </w:t>
      </w:r>
      <w:r w:rsidRPr="00D01D92">
        <w:rPr>
          <w:rFonts w:ascii="Times New Roman" w:hAnsi="Times New Roman" w:cs="Times New Roman"/>
          <w:bCs/>
          <w:lang w:val="fr-FR"/>
        </w:rPr>
        <w:t>RENFORCEMENT</w:t>
      </w:r>
      <w:r w:rsidRPr="00D01D92">
        <w:rPr>
          <w:rFonts w:ascii="Times New Roman" w:hAnsi="Times New Roman" w:cs="Times New Roman"/>
          <w:lang w:val="fr-FR"/>
        </w:rPr>
        <w:t xml:space="preserve"> DU CADASTRE ET DU REGISTRE FONCIER DANS LES AMÉRIQUES »</w:t>
      </w:r>
      <w:r w:rsidRPr="00D01D92">
        <w:rPr>
          <w:rFonts w:ascii="Times New Roman" w:hAnsi="Times New Roman" w:cs="Times New Roman"/>
          <w:b/>
          <w:bCs/>
          <w:lang w:val="fr-FR"/>
        </w:rPr>
        <w:t xml:space="preserve">  </w:t>
      </w:r>
    </w:p>
    <w:p w14:paraId="12C9D501" w14:textId="77777777" w:rsidR="000C08A4" w:rsidRPr="00D01D92" w:rsidRDefault="000C08A4" w:rsidP="00D01D92">
      <w:pPr>
        <w:spacing w:after="0" w:line="240" w:lineRule="auto"/>
        <w:jc w:val="both"/>
        <w:textAlignment w:val="baseline"/>
        <w:rPr>
          <w:rFonts w:ascii="Times New Roman" w:eastAsia="Times New Roman" w:hAnsi="Times New Roman" w:cs="Times New Roman"/>
          <w:lang w:val="fr-FR"/>
        </w:rPr>
      </w:pPr>
    </w:p>
    <w:p w14:paraId="63FD463A" w14:textId="77777777" w:rsidR="000C08A4" w:rsidRPr="00D01D92" w:rsidRDefault="000C08A4" w:rsidP="00D01D92">
      <w:pPr>
        <w:spacing w:after="0" w:line="240" w:lineRule="auto"/>
        <w:ind w:firstLine="706"/>
        <w:jc w:val="both"/>
        <w:textAlignment w:val="baseline"/>
        <w:rPr>
          <w:rFonts w:ascii="Times New Roman" w:eastAsia="Times New Roman" w:hAnsi="Times New Roman" w:cs="Times New Roman"/>
          <w:lang w:val="fr-FR"/>
        </w:rPr>
      </w:pPr>
      <w:r w:rsidRPr="00D01D92">
        <w:rPr>
          <w:rFonts w:ascii="Times New Roman" w:eastAsia="Times New Roman" w:hAnsi="Times New Roman" w:cs="Times New Roman"/>
          <w:color w:val="000000"/>
          <w:lang w:val="fr-FR"/>
        </w:rPr>
        <w:t>PRENANT NOTE du rapport d'activités et de la Déclaration de Bogota « Le cadastre et le registre foncier au service du bien-être social, de la démocratie et de l'environnement », lesquels ont été présentés par le Réseau interaméricain du cadastre et du registre foncier (RICRP) dans le cadre de la neuvième assemblée annuelle et devant la CAJP,</w:t>
      </w:r>
      <w:r w:rsidRPr="00D01D92">
        <w:rPr>
          <w:rFonts w:ascii="Times New Roman" w:hAnsi="Times New Roman" w:cs="Times New Roman"/>
          <w:b/>
          <w:bCs/>
          <w:lang w:val="fr-FR"/>
        </w:rPr>
        <w:t xml:space="preserve">  </w:t>
      </w:r>
    </w:p>
    <w:p w14:paraId="067C0820" w14:textId="77777777" w:rsidR="000C08A4" w:rsidRPr="00D01D92" w:rsidRDefault="000C08A4" w:rsidP="00D01D92">
      <w:pPr>
        <w:spacing w:after="0" w:line="240" w:lineRule="auto"/>
        <w:jc w:val="both"/>
        <w:textAlignment w:val="baseline"/>
        <w:rPr>
          <w:rFonts w:ascii="Times New Roman" w:eastAsia="Times New Roman" w:hAnsi="Times New Roman" w:cs="Times New Roman"/>
          <w:color w:val="000000"/>
          <w:lang w:val="fr-FR"/>
        </w:rPr>
      </w:pPr>
    </w:p>
    <w:p w14:paraId="5F505A10" w14:textId="77777777" w:rsidR="000C08A4" w:rsidRPr="00D01D92" w:rsidRDefault="000C08A4" w:rsidP="00D01D92">
      <w:pPr>
        <w:spacing w:after="0" w:line="240" w:lineRule="auto"/>
        <w:ind w:firstLine="706"/>
        <w:jc w:val="both"/>
        <w:textAlignment w:val="baseline"/>
        <w:rPr>
          <w:rFonts w:ascii="Times New Roman" w:eastAsia="Times New Roman" w:hAnsi="Times New Roman" w:cs="Times New Roman"/>
          <w:lang w:val="fr-FR"/>
        </w:rPr>
      </w:pPr>
      <w:r w:rsidRPr="00D01D92">
        <w:rPr>
          <w:rFonts w:ascii="Times New Roman" w:eastAsia="Times New Roman" w:hAnsi="Times New Roman" w:cs="Times New Roman"/>
          <w:color w:val="000000"/>
          <w:lang w:val="fr-FR"/>
        </w:rPr>
        <w:t>RECONNAISSANT l'importance de continuer à renforcer le RICRP en tant que mécanisme de coopération horizontale et d'échange entre les États membres, dans le but d'élaborer, de diffuser et de mettre en œuvre des pratiques exemplaires en matière de cadastre et de registre foncier dans les Amériques, à l'appui des processus de développement institutionnel qui contribuent à officialiser et à protéger les droits de propriété afin de garantir la primauté du droit, la gouvernance démocratique et le développement humain,</w:t>
      </w:r>
      <w:r w:rsidRPr="00D01D92">
        <w:rPr>
          <w:rFonts w:ascii="Times New Roman" w:hAnsi="Times New Roman" w:cs="Times New Roman"/>
          <w:b/>
          <w:bCs/>
          <w:lang w:val="fr-FR"/>
        </w:rPr>
        <w:t xml:space="preserve">  </w:t>
      </w:r>
    </w:p>
    <w:p w14:paraId="289BF89F" w14:textId="77777777" w:rsidR="000C08A4" w:rsidRPr="00D01D92" w:rsidRDefault="000C08A4" w:rsidP="00D01D92">
      <w:pPr>
        <w:spacing w:after="0" w:line="240" w:lineRule="auto"/>
        <w:jc w:val="both"/>
        <w:textAlignment w:val="baseline"/>
        <w:rPr>
          <w:rFonts w:ascii="Times New Roman" w:eastAsia="Times New Roman" w:hAnsi="Times New Roman" w:cs="Times New Roman"/>
          <w:color w:val="000000"/>
          <w:lang w:val="fr-FR"/>
        </w:rPr>
      </w:pPr>
    </w:p>
    <w:p w14:paraId="029DB951" w14:textId="77777777" w:rsidR="000C08A4" w:rsidRPr="00D01D92" w:rsidRDefault="000C08A4" w:rsidP="00D01D92">
      <w:pPr>
        <w:keepNext/>
        <w:spacing w:after="0" w:line="240" w:lineRule="auto"/>
        <w:jc w:val="both"/>
        <w:textAlignment w:val="baseline"/>
        <w:rPr>
          <w:rFonts w:ascii="Times New Roman" w:eastAsia="Times New Roman" w:hAnsi="Times New Roman" w:cs="Times New Roman"/>
          <w:lang w:val="fr-FR"/>
        </w:rPr>
      </w:pPr>
      <w:r w:rsidRPr="00D01D92">
        <w:rPr>
          <w:rFonts w:ascii="Times New Roman" w:eastAsia="Times New Roman" w:hAnsi="Times New Roman" w:cs="Times New Roman"/>
          <w:color w:val="000000"/>
          <w:lang w:val="fr-FR"/>
        </w:rPr>
        <w:t>DÉCIDE : </w:t>
      </w:r>
    </w:p>
    <w:p w14:paraId="77DB0BD3" w14:textId="77777777" w:rsidR="000C08A4" w:rsidRPr="00D01D92" w:rsidRDefault="000C08A4" w:rsidP="00D01D92">
      <w:pPr>
        <w:keepNext/>
        <w:spacing w:after="0" w:line="240" w:lineRule="auto"/>
        <w:jc w:val="both"/>
        <w:textAlignment w:val="baseline"/>
        <w:rPr>
          <w:rFonts w:ascii="Times New Roman" w:eastAsia="Times New Roman" w:hAnsi="Times New Roman" w:cs="Times New Roman"/>
          <w:lang w:val="fr-FR"/>
        </w:rPr>
      </w:pPr>
    </w:p>
    <w:p w14:paraId="29618EB9" w14:textId="77777777" w:rsidR="000C08A4" w:rsidRPr="00D01D92" w:rsidRDefault="000C08A4" w:rsidP="005D41C3">
      <w:pPr>
        <w:numPr>
          <w:ilvl w:val="0"/>
          <w:numId w:val="54"/>
        </w:numPr>
        <w:tabs>
          <w:tab w:val="clear" w:pos="720"/>
        </w:tabs>
        <w:spacing w:after="0" w:line="240" w:lineRule="auto"/>
        <w:ind w:left="0" w:firstLine="720"/>
        <w:jc w:val="both"/>
        <w:textAlignment w:val="baseline"/>
        <w:rPr>
          <w:rFonts w:ascii="Times New Roman" w:eastAsia="Times New Roman" w:hAnsi="Times New Roman" w:cs="Times New Roman"/>
          <w:lang w:val="fr-FR"/>
        </w:rPr>
      </w:pPr>
      <w:r w:rsidRPr="00D01D92">
        <w:rPr>
          <w:rFonts w:ascii="Times New Roman" w:eastAsia="Times New Roman" w:hAnsi="Times New Roman" w:cs="Times New Roman"/>
          <w:color w:val="000000"/>
          <w:lang w:val="fr-FR"/>
        </w:rPr>
        <w:t>De promouvoir l'échange de connaissances dans les domaines prioritaires suivants au titre des activités du RICRP : </w:t>
      </w:r>
      <w:r w:rsidRPr="00D01D92">
        <w:rPr>
          <w:rFonts w:ascii="Times New Roman" w:hAnsi="Times New Roman" w:cs="Times New Roman"/>
          <w:b/>
          <w:bCs/>
          <w:lang w:val="fr-FR"/>
        </w:rPr>
        <w:t xml:space="preserve"> </w:t>
      </w:r>
    </w:p>
    <w:p w14:paraId="724C1734" w14:textId="77777777" w:rsidR="000C08A4" w:rsidRPr="00D01D92" w:rsidRDefault="000C08A4" w:rsidP="005D41C3">
      <w:pPr>
        <w:numPr>
          <w:ilvl w:val="0"/>
          <w:numId w:val="55"/>
        </w:numPr>
        <w:tabs>
          <w:tab w:val="clear" w:pos="720"/>
        </w:tabs>
        <w:spacing w:after="0" w:line="240" w:lineRule="auto"/>
        <w:ind w:left="2160" w:hanging="720"/>
        <w:jc w:val="both"/>
        <w:textAlignment w:val="baseline"/>
        <w:rPr>
          <w:rFonts w:ascii="Times New Roman" w:eastAsia="Times New Roman" w:hAnsi="Times New Roman" w:cs="Times New Roman"/>
          <w:lang w:val="fr-FR"/>
        </w:rPr>
      </w:pPr>
      <w:r w:rsidRPr="00D01D92">
        <w:rPr>
          <w:rFonts w:ascii="Times New Roman" w:eastAsia="Times New Roman" w:hAnsi="Times New Roman" w:cs="Times New Roman"/>
          <w:color w:val="000000"/>
          <w:lang w:val="fr-FR"/>
        </w:rPr>
        <w:lastRenderedPageBreak/>
        <w:t>Élaboration de recommandations pour orienter les politiques publiques en matière de cadastre et de registre foncier, tout en soulignant leur rôle dans la sécurité foncière ainsi que la paix sociale et environnementale. </w:t>
      </w:r>
    </w:p>
    <w:p w14:paraId="6C231C5A" w14:textId="77777777" w:rsidR="000C08A4" w:rsidRPr="00D01D92" w:rsidRDefault="000C08A4" w:rsidP="00D01D92">
      <w:pPr>
        <w:spacing w:after="0" w:line="240" w:lineRule="auto"/>
        <w:ind w:left="2160"/>
        <w:jc w:val="both"/>
        <w:textAlignment w:val="baseline"/>
        <w:rPr>
          <w:rFonts w:ascii="Times New Roman" w:eastAsia="Times New Roman" w:hAnsi="Times New Roman" w:cs="Times New Roman"/>
          <w:lang w:val="fr-FR"/>
        </w:rPr>
      </w:pPr>
    </w:p>
    <w:p w14:paraId="1A038948" w14:textId="77777777" w:rsidR="000C08A4" w:rsidRPr="00D01D92" w:rsidRDefault="000C08A4" w:rsidP="005D41C3">
      <w:pPr>
        <w:numPr>
          <w:ilvl w:val="0"/>
          <w:numId w:val="55"/>
        </w:numPr>
        <w:tabs>
          <w:tab w:val="clear" w:pos="720"/>
        </w:tabs>
        <w:spacing w:after="0" w:line="240" w:lineRule="auto"/>
        <w:ind w:left="2160" w:hanging="720"/>
        <w:jc w:val="both"/>
        <w:textAlignment w:val="baseline"/>
        <w:rPr>
          <w:rFonts w:ascii="Times New Roman" w:eastAsia="Times New Roman" w:hAnsi="Times New Roman" w:cs="Times New Roman"/>
          <w:lang w:val="fr-FR"/>
        </w:rPr>
      </w:pPr>
      <w:r w:rsidRPr="00D01D92">
        <w:rPr>
          <w:rFonts w:ascii="Times New Roman" w:eastAsia="Times New Roman" w:hAnsi="Times New Roman" w:cs="Times New Roman"/>
          <w:color w:val="000000"/>
          <w:lang w:val="fr-FR"/>
        </w:rPr>
        <w:t>Promotion de la démocratisation et de la gouvernance numérique des informations portant sur le cadastre et le registre foncier.</w:t>
      </w:r>
      <w:r w:rsidRPr="00D01D92">
        <w:rPr>
          <w:rFonts w:ascii="Times New Roman" w:hAnsi="Times New Roman" w:cs="Times New Roman"/>
          <w:b/>
          <w:bCs/>
          <w:lang w:val="fr-FR"/>
        </w:rPr>
        <w:t xml:space="preserve">  </w:t>
      </w:r>
    </w:p>
    <w:p w14:paraId="14B647E1" w14:textId="77777777" w:rsidR="000C08A4" w:rsidRPr="00D01D92" w:rsidRDefault="000C08A4" w:rsidP="00D01D92">
      <w:pPr>
        <w:spacing w:after="0" w:line="240" w:lineRule="auto"/>
        <w:jc w:val="both"/>
        <w:textAlignment w:val="baseline"/>
        <w:rPr>
          <w:rFonts w:ascii="Times New Roman" w:eastAsia="Times New Roman" w:hAnsi="Times New Roman" w:cs="Times New Roman"/>
          <w:lang w:val="fr-FR"/>
        </w:rPr>
      </w:pPr>
    </w:p>
    <w:p w14:paraId="2FF04979" w14:textId="77777777" w:rsidR="000C08A4" w:rsidRPr="00D01D92" w:rsidRDefault="000C08A4" w:rsidP="005D41C3">
      <w:pPr>
        <w:numPr>
          <w:ilvl w:val="0"/>
          <w:numId w:val="55"/>
        </w:numPr>
        <w:tabs>
          <w:tab w:val="clear" w:pos="720"/>
        </w:tabs>
        <w:spacing w:after="0" w:line="240" w:lineRule="auto"/>
        <w:ind w:left="2160" w:hanging="720"/>
        <w:jc w:val="both"/>
        <w:textAlignment w:val="baseline"/>
        <w:rPr>
          <w:rFonts w:ascii="Times New Roman" w:eastAsia="Times New Roman" w:hAnsi="Times New Roman" w:cs="Times New Roman"/>
          <w:lang w:val="fr-FR"/>
        </w:rPr>
      </w:pPr>
      <w:r w:rsidRPr="00D01D92">
        <w:rPr>
          <w:rFonts w:ascii="Times New Roman" w:eastAsia="Times New Roman" w:hAnsi="Times New Roman" w:cs="Times New Roman"/>
          <w:color w:val="000000"/>
          <w:lang w:val="fr-FR"/>
        </w:rPr>
        <w:t>Élaboration d’un manuel pour la reconnaissance et l'enregistrement des droits et des relations foncières légitimes dans les écosystèmes stratégiques, sur la base du cadastre et du registre foncier, qui contribuera de manière significative à la résolution de la crise sociale découlant de la crise climatique, à l’appui de la démocratie dans le continent américain.  </w:t>
      </w:r>
      <w:r w:rsidRPr="00D01D92">
        <w:rPr>
          <w:rFonts w:ascii="Times New Roman" w:hAnsi="Times New Roman" w:cs="Times New Roman"/>
          <w:b/>
          <w:bCs/>
          <w:lang w:val="fr-FR"/>
        </w:rPr>
        <w:t xml:space="preserve"> </w:t>
      </w:r>
    </w:p>
    <w:p w14:paraId="303F6C6B" w14:textId="77777777" w:rsidR="000C08A4" w:rsidRPr="00D01D92" w:rsidRDefault="000C08A4" w:rsidP="00D01D92">
      <w:pPr>
        <w:pStyle w:val="ListParagraph"/>
        <w:spacing w:after="0" w:line="240" w:lineRule="auto"/>
        <w:ind w:left="0"/>
        <w:rPr>
          <w:rFonts w:ascii="Times New Roman" w:eastAsia="Times New Roman" w:hAnsi="Times New Roman" w:cs="Times New Roman"/>
          <w:lang w:val="fr-FR"/>
        </w:rPr>
      </w:pPr>
    </w:p>
    <w:p w14:paraId="0C2F06F6" w14:textId="77777777" w:rsidR="000C08A4" w:rsidRPr="00D01D92" w:rsidRDefault="000C08A4" w:rsidP="00D01D92">
      <w:pPr>
        <w:spacing w:after="0" w:line="240" w:lineRule="auto"/>
        <w:ind w:firstLine="720"/>
        <w:jc w:val="both"/>
        <w:textAlignment w:val="baseline"/>
        <w:rPr>
          <w:rFonts w:ascii="Times New Roman" w:eastAsia="Times New Roman" w:hAnsi="Times New Roman" w:cs="Times New Roman"/>
          <w:lang w:val="fr-FR"/>
        </w:rPr>
      </w:pPr>
      <w:r w:rsidRPr="00D01D92">
        <w:rPr>
          <w:rFonts w:ascii="Times New Roman" w:eastAsia="Times New Roman" w:hAnsi="Times New Roman" w:cs="Times New Roman"/>
          <w:lang w:val="fr-FR"/>
        </w:rPr>
        <w:t>2.</w:t>
      </w:r>
      <w:r w:rsidRPr="00D01D92">
        <w:rPr>
          <w:rFonts w:ascii="Times New Roman" w:eastAsia="Times New Roman" w:hAnsi="Times New Roman" w:cs="Times New Roman"/>
          <w:lang w:val="fr-FR"/>
        </w:rPr>
        <w:tab/>
        <w:t>De demander à l'Assemblée générale d’envisager, lors de sa session extraordinaire consacrée à l’examen du budget de l'OEA qui est prévue pour le second semestre de 2024, et dans la limite des ressources du budget ordinaire de l’Organisation, le renforcement du RICRP et de son secrétariat technique.</w:t>
      </w:r>
    </w:p>
    <w:p w14:paraId="032AC6CA" w14:textId="77777777" w:rsidR="000C08A4" w:rsidRPr="00D01D92" w:rsidRDefault="000C08A4" w:rsidP="00D01D92">
      <w:pPr>
        <w:spacing w:after="0" w:line="240" w:lineRule="auto"/>
        <w:jc w:val="both"/>
        <w:textAlignment w:val="baseline"/>
        <w:rPr>
          <w:rFonts w:ascii="Times New Roman" w:eastAsia="Times New Roman" w:hAnsi="Times New Roman" w:cs="Times New Roman"/>
          <w:lang w:val="fr-FR"/>
        </w:rPr>
      </w:pPr>
    </w:p>
    <w:p w14:paraId="1B18E86F" w14:textId="77777777" w:rsidR="000C08A4" w:rsidRPr="00D01D92" w:rsidRDefault="000C08A4" w:rsidP="00D01D92">
      <w:pPr>
        <w:spacing w:after="0" w:line="240" w:lineRule="auto"/>
        <w:ind w:firstLine="720"/>
        <w:jc w:val="both"/>
        <w:textAlignment w:val="baseline"/>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3.</w:t>
      </w:r>
      <w:r w:rsidRPr="00D01D92">
        <w:rPr>
          <w:rFonts w:ascii="Times New Roman" w:eastAsia="Times New Roman" w:hAnsi="Times New Roman" w:cs="Times New Roman"/>
          <w:color w:val="000000"/>
          <w:lang w:val="fr-FR"/>
        </w:rPr>
        <w:tab/>
        <w:t xml:space="preserve">D’inviter les États membres à participer à la dixième conférence et assemblée annuelle du RICRP au Brésil du 2 au 6 septembre 2024 avec le concours de l'Institut national de la colonisation et de la réforme agraire (INCRA) du Brésil et de l'Institut géographique </w:t>
      </w:r>
      <w:proofErr w:type="spellStart"/>
      <w:r w:rsidRPr="00D01D92">
        <w:rPr>
          <w:rFonts w:ascii="Times New Roman" w:eastAsia="Times New Roman" w:hAnsi="Times New Roman" w:cs="Times New Roman"/>
          <w:color w:val="000000"/>
          <w:lang w:val="fr-FR"/>
        </w:rPr>
        <w:t>Agustin</w:t>
      </w:r>
      <w:proofErr w:type="spellEnd"/>
      <w:r w:rsidRPr="00D01D92">
        <w:rPr>
          <w:rFonts w:ascii="Times New Roman" w:eastAsia="Times New Roman" w:hAnsi="Times New Roman" w:cs="Times New Roman"/>
          <w:color w:val="000000"/>
          <w:lang w:val="fr-FR"/>
        </w:rPr>
        <w:t xml:space="preserve"> </w:t>
      </w:r>
      <w:proofErr w:type="spellStart"/>
      <w:r w:rsidRPr="00D01D92">
        <w:rPr>
          <w:rFonts w:ascii="Times New Roman" w:eastAsia="Times New Roman" w:hAnsi="Times New Roman" w:cs="Times New Roman"/>
          <w:color w:val="000000"/>
          <w:lang w:val="fr-FR"/>
        </w:rPr>
        <w:t>Codazzi</w:t>
      </w:r>
      <w:proofErr w:type="spellEnd"/>
      <w:r w:rsidRPr="00D01D92">
        <w:rPr>
          <w:rFonts w:ascii="Times New Roman" w:eastAsia="Times New Roman" w:hAnsi="Times New Roman" w:cs="Times New Roman"/>
          <w:color w:val="000000"/>
          <w:lang w:val="fr-FR"/>
        </w:rPr>
        <w:t xml:space="preserve"> de Colombie (IGAC), en tant que président du RICRP, en chargeant le RICRP de mettre en œuvre une ligne directrice de travail portant sur l’encouragement de la reconnaissance et de l'enregistrement des régimes fonciers légitimes, en tant que mécanisme de sécurité juridique et de gestion responsable des ressources naturelles.</w:t>
      </w:r>
      <w:r w:rsidRPr="00D01D92">
        <w:rPr>
          <w:rFonts w:ascii="Times New Roman" w:hAnsi="Times New Roman" w:cs="Times New Roman"/>
          <w:b/>
          <w:bCs/>
          <w:lang w:val="fr-FR"/>
        </w:rPr>
        <w:t xml:space="preserve">  </w:t>
      </w:r>
    </w:p>
    <w:p w14:paraId="2599B4E2" w14:textId="77777777" w:rsidR="000C08A4" w:rsidRPr="00D01D92" w:rsidRDefault="000C08A4" w:rsidP="00D01D92">
      <w:pPr>
        <w:spacing w:after="0" w:line="240" w:lineRule="auto"/>
        <w:jc w:val="both"/>
        <w:textAlignment w:val="baseline"/>
        <w:rPr>
          <w:rFonts w:ascii="Times New Roman" w:eastAsia="Times New Roman" w:hAnsi="Times New Roman" w:cs="Times New Roman"/>
          <w:color w:val="000000"/>
          <w:lang w:val="fr-FR"/>
        </w:rPr>
      </w:pPr>
    </w:p>
    <w:p w14:paraId="14BD0251" w14:textId="77777777" w:rsidR="000C08A4" w:rsidRPr="00D01D92" w:rsidRDefault="000C08A4" w:rsidP="00D01D92">
      <w:pPr>
        <w:spacing w:after="0" w:line="240" w:lineRule="auto"/>
        <w:ind w:firstLine="720"/>
        <w:jc w:val="both"/>
        <w:textAlignment w:val="baseline"/>
        <w:rPr>
          <w:rFonts w:ascii="Times New Roman" w:eastAsia="Times New Roman" w:hAnsi="Times New Roman" w:cs="Times New Roman"/>
          <w:color w:val="000000"/>
          <w:lang w:val="fr-FR"/>
        </w:rPr>
      </w:pPr>
      <w:r w:rsidRPr="00D01D92">
        <w:rPr>
          <w:rFonts w:ascii="Times New Roman" w:eastAsia="Times New Roman" w:hAnsi="Times New Roman" w:cs="Times New Roman"/>
          <w:color w:val="000000"/>
          <w:lang w:val="fr-FR"/>
        </w:rPr>
        <w:t>4.</w:t>
      </w:r>
      <w:r w:rsidRPr="00D01D92">
        <w:rPr>
          <w:rFonts w:ascii="Times New Roman" w:eastAsia="Times New Roman" w:hAnsi="Times New Roman" w:cs="Times New Roman"/>
          <w:color w:val="000000"/>
          <w:lang w:val="fr-FR"/>
        </w:rPr>
        <w:tab/>
        <w:t>D’exhorter le Département pour l’efficacité dans la gestion publique, en qualité de secrétariat technique du RICRP, à faire rapport à la CAJP sur les avancées réalisées au titre de la présente section.</w:t>
      </w:r>
      <w:r w:rsidRPr="00D01D92">
        <w:rPr>
          <w:rFonts w:ascii="Times New Roman" w:hAnsi="Times New Roman" w:cs="Times New Roman"/>
          <w:b/>
          <w:bCs/>
          <w:lang w:val="fr-FR"/>
        </w:rPr>
        <w:t xml:space="preserve">  </w:t>
      </w:r>
    </w:p>
    <w:p w14:paraId="320EAA74" w14:textId="77777777" w:rsidR="000C08A4" w:rsidRPr="00D01D92" w:rsidRDefault="000C08A4" w:rsidP="00D01D92">
      <w:pPr>
        <w:spacing w:after="0" w:line="240" w:lineRule="auto"/>
        <w:jc w:val="both"/>
        <w:rPr>
          <w:rFonts w:ascii="Times New Roman" w:eastAsia="Times New Roman" w:hAnsi="Times New Roman" w:cs="Times New Roman"/>
          <w:bCs/>
          <w:lang w:val="fr-FR"/>
        </w:rPr>
      </w:pPr>
    </w:p>
    <w:p w14:paraId="77ADF37D" w14:textId="77777777" w:rsidR="000C08A4" w:rsidRPr="00D01D92" w:rsidRDefault="000C08A4" w:rsidP="005D41C3">
      <w:pPr>
        <w:pStyle w:val="ListParagraph"/>
        <w:numPr>
          <w:ilvl w:val="0"/>
          <w:numId w:val="61"/>
        </w:numPr>
        <w:spacing w:after="0" w:line="240" w:lineRule="auto"/>
        <w:ind w:hanging="720"/>
        <w:jc w:val="both"/>
        <w:rPr>
          <w:rFonts w:ascii="Times New Roman" w:eastAsia="Times New Roman" w:hAnsi="Times New Roman" w:cs="Times New Roman"/>
          <w:lang w:val="fr-FR"/>
        </w:rPr>
      </w:pPr>
      <w:r w:rsidRPr="00D01D92">
        <w:rPr>
          <w:rFonts w:ascii="Times New Roman" w:hAnsi="Times New Roman" w:cs="Times New Roman"/>
          <w:lang w:val="fr-FR"/>
        </w:rPr>
        <w:t xml:space="preserve">« RENFORCEMENT </w:t>
      </w:r>
      <w:r w:rsidRPr="00D01D92">
        <w:rPr>
          <w:rFonts w:ascii="Times New Roman" w:hAnsi="Times New Roman" w:cs="Times New Roman"/>
          <w:bCs/>
          <w:lang w:val="fr-FR"/>
        </w:rPr>
        <w:t>ET</w:t>
      </w:r>
      <w:r w:rsidRPr="00D01D92">
        <w:rPr>
          <w:rFonts w:ascii="Times New Roman" w:hAnsi="Times New Roman" w:cs="Times New Roman"/>
          <w:lang w:val="fr-FR"/>
        </w:rPr>
        <w:t xml:space="preserve"> INNOVATION DE LA GESTION PUBLIQUE EFFICACE </w:t>
      </w:r>
      <w:r w:rsidRPr="00D01D92">
        <w:rPr>
          <w:rFonts w:ascii="Times New Roman" w:hAnsi="Times New Roman" w:cs="Times New Roman"/>
          <w:lang w:val="fr-FR"/>
        </w:rPr>
        <w:br/>
        <w:t>DANS LES AMÉRIQUES »</w:t>
      </w:r>
      <w:r w:rsidRPr="00D01D92">
        <w:rPr>
          <w:rFonts w:ascii="Times New Roman" w:hAnsi="Times New Roman" w:cs="Times New Roman"/>
          <w:b/>
          <w:bCs/>
          <w:lang w:val="fr-FR"/>
        </w:rPr>
        <w:t xml:space="preserve"> </w:t>
      </w:r>
    </w:p>
    <w:p w14:paraId="6762E9F6" w14:textId="77777777" w:rsidR="000C08A4" w:rsidRPr="00D01D92" w:rsidRDefault="000C08A4" w:rsidP="00D01D92">
      <w:pPr>
        <w:spacing w:after="0" w:line="240" w:lineRule="auto"/>
        <w:jc w:val="both"/>
        <w:textAlignment w:val="baseline"/>
        <w:rPr>
          <w:rFonts w:ascii="Times New Roman" w:eastAsia="Times New Roman" w:hAnsi="Times New Roman" w:cs="Times New Roman"/>
          <w:lang w:val="fr-FR"/>
        </w:rPr>
      </w:pPr>
    </w:p>
    <w:p w14:paraId="58B65D67" w14:textId="77777777" w:rsidR="000C08A4" w:rsidRPr="00D01D92" w:rsidRDefault="000C08A4" w:rsidP="00D01D92">
      <w:pPr>
        <w:spacing w:after="0" w:line="240" w:lineRule="auto"/>
        <w:ind w:firstLine="708"/>
        <w:jc w:val="both"/>
        <w:textAlignment w:val="baseline"/>
        <w:rPr>
          <w:rFonts w:ascii="Times New Roman" w:eastAsia="Times New Roman" w:hAnsi="Times New Roman" w:cs="Times New Roman"/>
          <w:lang w:val="fr-FR"/>
        </w:rPr>
      </w:pPr>
      <w:r w:rsidRPr="00D01D92">
        <w:rPr>
          <w:rFonts w:ascii="Times New Roman" w:eastAsia="Times New Roman" w:hAnsi="Times New Roman" w:cs="Times New Roman"/>
          <w:lang w:val="fr-FR"/>
        </w:rPr>
        <w:t>CONSIDÉRANT que les piliers de l'OEA sont la démocratie, les droits de la personne, la sécurité multidimensionnelle et le développement intégré,</w:t>
      </w:r>
      <w:r w:rsidRPr="00D01D92">
        <w:rPr>
          <w:rFonts w:ascii="Times New Roman" w:hAnsi="Times New Roman" w:cs="Times New Roman"/>
          <w:b/>
          <w:bCs/>
          <w:lang w:val="fr-FR"/>
        </w:rPr>
        <w:t xml:space="preserve"> </w:t>
      </w:r>
    </w:p>
    <w:p w14:paraId="672A2CDB" w14:textId="77777777" w:rsidR="000C08A4" w:rsidRPr="00D01D92" w:rsidRDefault="000C08A4" w:rsidP="00D01D92">
      <w:pPr>
        <w:spacing w:after="0" w:line="240" w:lineRule="auto"/>
        <w:jc w:val="both"/>
        <w:textAlignment w:val="baseline"/>
        <w:rPr>
          <w:rFonts w:ascii="Times New Roman" w:eastAsia="Times New Roman" w:hAnsi="Times New Roman" w:cs="Times New Roman"/>
          <w:lang w:val="fr-FR"/>
        </w:rPr>
      </w:pPr>
    </w:p>
    <w:p w14:paraId="5807B1BD" w14:textId="77777777" w:rsidR="000C08A4" w:rsidRPr="00D01D92" w:rsidRDefault="000C08A4" w:rsidP="00D01D92">
      <w:pPr>
        <w:spacing w:after="0" w:line="240" w:lineRule="auto"/>
        <w:ind w:firstLine="708"/>
        <w:contextualSpacing/>
        <w:jc w:val="both"/>
        <w:rPr>
          <w:rFonts w:ascii="Times New Roman" w:hAnsi="Times New Roman" w:cs="Times New Roman"/>
          <w:lang w:val="fr-FR"/>
        </w:rPr>
      </w:pPr>
      <w:r w:rsidRPr="00D01D92">
        <w:rPr>
          <w:rFonts w:ascii="Times New Roman" w:hAnsi="Times New Roman" w:cs="Times New Roman"/>
          <w:lang w:val="fr-FR"/>
        </w:rPr>
        <w:t xml:space="preserve">RAPPELANT que la Charte démocratique interaméricaine établit que « la transparence des activités gouvernementales, la probité, une gestion responsable des affaires publiques par les gouvernements [...] constituent des composantes fondamentales de la démocratie » et que le Département pour l’efficacité dans la gestion publique encourage l'innovation pour la mise en œuvre, l'utilisation et la mise à profit de la transformation numérique dans les domaines de l'administration publique ; prenant note par ailleurs du rapport intitulé « Compte rendu du cours de la CAJP » (CP/CAJP/SA.773/24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1), qui a permis de respecter le mandat visé par l’Organisation du cours sur la diplomatie numérique, lequel cours a été dispensé le 15 février 2024,</w:t>
      </w:r>
      <w:r w:rsidRPr="00D01D92">
        <w:rPr>
          <w:rFonts w:ascii="Times New Roman" w:hAnsi="Times New Roman" w:cs="Times New Roman"/>
          <w:b/>
          <w:bCs/>
          <w:lang w:val="fr-FR"/>
        </w:rPr>
        <w:t xml:space="preserve"> </w:t>
      </w:r>
    </w:p>
    <w:p w14:paraId="3A3A73E1" w14:textId="77777777" w:rsidR="000C08A4" w:rsidRPr="00D01D92" w:rsidRDefault="000C08A4" w:rsidP="00D01D92">
      <w:pPr>
        <w:spacing w:after="0" w:line="240" w:lineRule="auto"/>
        <w:contextualSpacing/>
        <w:jc w:val="both"/>
        <w:rPr>
          <w:rFonts w:ascii="Times New Roman" w:hAnsi="Times New Roman" w:cs="Times New Roman"/>
          <w:b/>
          <w:bCs/>
          <w:lang w:val="fr-FR"/>
        </w:rPr>
      </w:pPr>
    </w:p>
    <w:p w14:paraId="6F7C5EDE" w14:textId="77777777" w:rsidR="000C08A4" w:rsidRPr="00D01D92" w:rsidRDefault="000C08A4" w:rsidP="00D01D92">
      <w:pPr>
        <w:spacing w:after="0" w:line="240" w:lineRule="auto"/>
        <w:ind w:firstLine="708"/>
        <w:contextualSpacing/>
        <w:jc w:val="both"/>
        <w:rPr>
          <w:rFonts w:ascii="Times New Roman" w:hAnsi="Times New Roman" w:cs="Times New Roman"/>
          <w:b/>
          <w:bCs/>
          <w:lang w:val="fr-FR"/>
        </w:rPr>
      </w:pPr>
      <w:r w:rsidRPr="00D01D92">
        <w:rPr>
          <w:rFonts w:ascii="Times New Roman" w:hAnsi="Times New Roman" w:cs="Times New Roman"/>
          <w:lang w:val="fr-FR"/>
        </w:rPr>
        <w:t xml:space="preserve">CONSIDÉRANT la nécessité d'accroître la transparence de l'administration publique par la mise en œuvre de plateformes numériques qui facilitent une responsabilisation efficace et transparente, </w:t>
      </w:r>
      <w:r w:rsidRPr="00D01D92">
        <w:rPr>
          <w:rFonts w:ascii="Times New Roman" w:hAnsi="Times New Roman" w:cs="Times New Roman"/>
          <w:b/>
          <w:bCs/>
          <w:lang w:val="fr-FR"/>
        </w:rPr>
        <w:t xml:space="preserve"> </w:t>
      </w:r>
    </w:p>
    <w:p w14:paraId="11506C94"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55621C0B" w14:textId="77777777" w:rsidR="000C08A4" w:rsidRPr="00D01D92" w:rsidRDefault="000C08A4" w:rsidP="00D01D92">
      <w:pPr>
        <w:spacing w:after="0" w:line="240" w:lineRule="auto"/>
        <w:contextualSpacing/>
        <w:jc w:val="both"/>
        <w:rPr>
          <w:rFonts w:ascii="Times New Roman" w:hAnsi="Times New Roman" w:cs="Times New Roman"/>
          <w:lang w:val="fr-FR"/>
        </w:rPr>
      </w:pPr>
      <w:r w:rsidRPr="00D01D92">
        <w:rPr>
          <w:rFonts w:ascii="Times New Roman" w:hAnsi="Times New Roman" w:cs="Times New Roman"/>
          <w:lang w:val="fr-FR"/>
        </w:rPr>
        <w:lastRenderedPageBreak/>
        <w:tab/>
        <w:t>RECONNAISSANT l’importance que revêt la réalisation des activités du Département pour l’efficacité dans la gestion publique, selon le cas, en coordination avec la Commission interaméricaine des femmes, à la lumière de la promotion et de la protection de tous les droits des femmes ainsi que de l’équité et de l’égalité des genres,</w:t>
      </w:r>
      <w:r w:rsidRPr="00D01D92">
        <w:rPr>
          <w:rFonts w:ascii="Times New Roman" w:hAnsi="Times New Roman" w:cs="Times New Roman"/>
          <w:b/>
          <w:bCs/>
          <w:lang w:val="fr-FR"/>
        </w:rPr>
        <w:t xml:space="preserve"> </w:t>
      </w:r>
      <w:r w:rsidRPr="00D01D92">
        <w:rPr>
          <w:rStyle w:val="FootnoteReference"/>
          <w:rFonts w:ascii="Times New Roman" w:hAnsi="Times New Roman" w:cs="Times New Roman"/>
          <w:b/>
          <w:bCs/>
          <w:u w:val="single"/>
          <w:lang w:val="fr-FR"/>
        </w:rPr>
        <w:footnoteReference w:id="124"/>
      </w:r>
      <w:r w:rsidRPr="00D01D92">
        <w:rPr>
          <w:rFonts w:ascii="Times New Roman" w:hAnsi="Times New Roman" w:cs="Times New Roman"/>
          <w:b/>
          <w:bCs/>
          <w:vertAlign w:val="superscript"/>
          <w:lang w:val="fr-FR"/>
        </w:rPr>
        <w:t>/</w:t>
      </w:r>
    </w:p>
    <w:p w14:paraId="2FDAA744" w14:textId="77777777" w:rsidR="000C08A4" w:rsidRPr="00D01D92" w:rsidRDefault="000C08A4" w:rsidP="00D01D92">
      <w:pPr>
        <w:spacing w:after="0" w:line="240" w:lineRule="auto"/>
        <w:contextualSpacing/>
        <w:jc w:val="both"/>
        <w:rPr>
          <w:rFonts w:ascii="Times New Roman" w:hAnsi="Times New Roman" w:cs="Times New Roman"/>
          <w:b/>
          <w:bCs/>
          <w:lang w:val="fr-FR"/>
        </w:rPr>
      </w:pPr>
    </w:p>
    <w:p w14:paraId="724FAA4D" w14:textId="77777777" w:rsidR="000C08A4" w:rsidRPr="00D01D92" w:rsidRDefault="000C08A4" w:rsidP="00D01D92">
      <w:pPr>
        <w:spacing w:after="0" w:line="240" w:lineRule="auto"/>
        <w:ind w:firstLine="720"/>
        <w:contextualSpacing/>
        <w:jc w:val="both"/>
        <w:rPr>
          <w:rFonts w:ascii="Times New Roman" w:hAnsi="Times New Roman" w:cs="Times New Roman"/>
          <w:b/>
          <w:bCs/>
          <w:lang w:val="fr-FR"/>
        </w:rPr>
      </w:pPr>
      <w:r w:rsidRPr="00D01D92">
        <w:rPr>
          <w:rFonts w:ascii="Times New Roman" w:hAnsi="Times New Roman" w:cs="Times New Roman"/>
          <w:lang w:val="fr-FR"/>
        </w:rPr>
        <w:t>TENANT COMPTE du fait que l'École d’administration publique de l'OEA a pour objectif général de faire des offres de formation visant à renforcer les pratiques de transparence institutionnelle et la participation des citoyens, ainsi qu'à favoriser la responsabilité devant les citoyens,</w:t>
      </w:r>
      <w:r w:rsidRPr="00D01D92">
        <w:rPr>
          <w:rFonts w:ascii="Times New Roman" w:hAnsi="Times New Roman" w:cs="Times New Roman"/>
          <w:b/>
          <w:bCs/>
          <w:lang w:val="fr-FR"/>
        </w:rPr>
        <w:t xml:space="preserve"> </w:t>
      </w:r>
    </w:p>
    <w:p w14:paraId="75453A90" w14:textId="77777777" w:rsidR="000C08A4" w:rsidRPr="00D01D92" w:rsidRDefault="000C08A4" w:rsidP="00D01D92">
      <w:pPr>
        <w:spacing w:after="0" w:line="240" w:lineRule="auto"/>
        <w:contextualSpacing/>
        <w:jc w:val="both"/>
        <w:rPr>
          <w:rFonts w:ascii="Times New Roman" w:hAnsi="Times New Roman" w:cs="Times New Roman"/>
          <w:b/>
          <w:bCs/>
          <w:lang w:val="fr-FR"/>
        </w:rPr>
      </w:pPr>
    </w:p>
    <w:p w14:paraId="7BE4AA68" w14:textId="77777777" w:rsidR="000C08A4" w:rsidRPr="00D01D92" w:rsidRDefault="000C08A4" w:rsidP="00D01D92">
      <w:pPr>
        <w:spacing w:after="0" w:line="240" w:lineRule="auto"/>
        <w:ind w:firstLine="720"/>
        <w:contextualSpacing/>
        <w:jc w:val="both"/>
        <w:rPr>
          <w:rFonts w:ascii="Times New Roman" w:hAnsi="Times New Roman" w:cs="Times New Roman"/>
          <w:b/>
          <w:bCs/>
          <w:lang w:val="fr-FR"/>
        </w:rPr>
      </w:pPr>
      <w:r w:rsidRPr="00D01D92">
        <w:rPr>
          <w:rFonts w:ascii="Times New Roman" w:hAnsi="Times New Roman" w:cs="Times New Roman"/>
          <w:lang w:val="fr-FR"/>
        </w:rPr>
        <w:t>TENANT COMPTE du fait que l'objectif général du Mécanisme interaméricain de coopération pour une gestion publique efficace est de renforcer la gestion publique des États membres du système interaméricain par le biais de mécanismes de dialogue et de coopération technique qui appuient la réalisation des objectifs et des priorités nationales fixés par chacun des États participants</w:t>
      </w:r>
      <w:r w:rsidRPr="00D01D92">
        <w:rPr>
          <w:rFonts w:ascii="Times New Roman" w:hAnsi="Times New Roman" w:cs="Times New Roman"/>
          <w:b/>
          <w:bCs/>
          <w:lang w:val="fr-FR"/>
        </w:rPr>
        <w:t xml:space="preserve">, </w:t>
      </w:r>
    </w:p>
    <w:p w14:paraId="0E6A60FA" w14:textId="77777777" w:rsidR="000C08A4" w:rsidRPr="00D01D92" w:rsidRDefault="000C08A4" w:rsidP="00D01D92">
      <w:pPr>
        <w:spacing w:after="0" w:line="240" w:lineRule="auto"/>
        <w:contextualSpacing/>
        <w:jc w:val="both"/>
        <w:rPr>
          <w:rFonts w:ascii="Times New Roman" w:hAnsi="Times New Roman" w:cs="Times New Roman"/>
          <w:b/>
          <w:bCs/>
          <w:lang w:val="fr-FR"/>
        </w:rPr>
      </w:pPr>
    </w:p>
    <w:p w14:paraId="221720C7" w14:textId="77777777" w:rsidR="000C08A4" w:rsidRPr="00D01D92" w:rsidRDefault="000C08A4" w:rsidP="00D01D92">
      <w:pPr>
        <w:spacing w:after="0" w:line="240" w:lineRule="auto"/>
        <w:ind w:firstLine="720"/>
        <w:contextualSpacing/>
        <w:jc w:val="both"/>
        <w:rPr>
          <w:rFonts w:ascii="Times New Roman" w:hAnsi="Times New Roman" w:cs="Times New Roman"/>
          <w:b/>
          <w:bCs/>
          <w:lang w:val="fr-FR"/>
        </w:rPr>
      </w:pPr>
      <w:r w:rsidRPr="00D01D92">
        <w:rPr>
          <w:rFonts w:ascii="Times New Roman" w:hAnsi="Times New Roman" w:cs="Times New Roman"/>
          <w:lang w:val="fr-FR"/>
        </w:rPr>
        <w:t>TENANT COMPTE du fait que l'Observatoire interaméricain de la gouvernance publique et de l'innovation est un registre numérique indexé d'un répertoire inédit d'expériences novatrices en matière de gestion publique qui ont été mises en œuvre par les États membres de l'OEA,</w:t>
      </w:r>
      <w:r w:rsidRPr="00D01D92">
        <w:rPr>
          <w:rFonts w:ascii="Times New Roman" w:hAnsi="Times New Roman" w:cs="Times New Roman"/>
          <w:b/>
          <w:bCs/>
          <w:lang w:val="fr-FR"/>
        </w:rPr>
        <w:t xml:space="preserve"> </w:t>
      </w:r>
    </w:p>
    <w:p w14:paraId="6C51307B"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01BDD5C0" w14:textId="77777777" w:rsidR="000C08A4" w:rsidRPr="00D01D92" w:rsidRDefault="000C08A4" w:rsidP="00D01D92">
      <w:pPr>
        <w:keepNext/>
        <w:spacing w:after="0" w:line="240" w:lineRule="auto"/>
        <w:contextualSpacing/>
        <w:rPr>
          <w:rFonts w:ascii="Times New Roman" w:hAnsi="Times New Roman" w:cs="Times New Roman"/>
          <w:lang w:val="fr-FR"/>
        </w:rPr>
      </w:pPr>
      <w:r w:rsidRPr="00D01D92">
        <w:rPr>
          <w:rFonts w:ascii="Times New Roman" w:hAnsi="Times New Roman" w:cs="Times New Roman"/>
          <w:lang w:val="fr-FR"/>
        </w:rPr>
        <w:t>DÉCIDE :</w:t>
      </w:r>
    </w:p>
    <w:p w14:paraId="6ABDCBFD" w14:textId="77777777" w:rsidR="000C08A4" w:rsidRPr="00D01D92" w:rsidRDefault="000C08A4" w:rsidP="00D01D92">
      <w:pPr>
        <w:keepNext/>
        <w:spacing w:after="0" w:line="240" w:lineRule="auto"/>
        <w:contextualSpacing/>
        <w:rPr>
          <w:rFonts w:ascii="Times New Roman" w:hAnsi="Times New Roman" w:cs="Times New Roman"/>
          <w:lang w:val="fr-FR"/>
        </w:rPr>
      </w:pPr>
    </w:p>
    <w:p w14:paraId="0E478D52" w14:textId="77777777" w:rsidR="000C08A4" w:rsidRPr="00D01D92" w:rsidRDefault="000C08A4" w:rsidP="005D41C3">
      <w:pPr>
        <w:numPr>
          <w:ilvl w:val="0"/>
          <w:numId w:val="56"/>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De demander au Secrétariat général d’organiser, par l’intermédiaire de l’École d’administration publique de l’OEA et dans le cadre de la CAJP, la deuxième édition du cours sur la diplomatie numérique destiné aux délégués des missions permanentes, aux ministères des affaires étrangères et aux responsables pour les relations internationales des institutions publiques de la région, afin de promouvoir la connaissance du rôle des technologies émergentes dans le cadre du renforcement de la gouvernance démocratique</w:t>
      </w:r>
      <w:r w:rsidRPr="00D01D92">
        <w:rPr>
          <w:rFonts w:ascii="Times New Roman" w:hAnsi="Times New Roman" w:cs="Times New Roman"/>
          <w:b/>
          <w:bCs/>
          <w:lang w:val="fr-FR"/>
        </w:rPr>
        <w:t xml:space="preserve"> </w:t>
      </w:r>
      <w:r w:rsidRPr="00D01D92">
        <w:rPr>
          <w:rFonts w:ascii="Times New Roman" w:hAnsi="Times New Roman" w:cs="Times New Roman"/>
          <w:lang w:val="fr-FR"/>
        </w:rPr>
        <w:t>sur la base des droits de la personne, de la probité gouvernementale et de la transparence dans les activités gouvernementales.</w:t>
      </w:r>
      <w:r w:rsidRPr="00D01D92">
        <w:rPr>
          <w:rFonts w:ascii="Times New Roman" w:hAnsi="Times New Roman" w:cs="Times New Roman"/>
          <w:b/>
          <w:bCs/>
          <w:lang w:val="fr-FR"/>
        </w:rPr>
        <w:t xml:space="preserve"> </w:t>
      </w:r>
    </w:p>
    <w:p w14:paraId="6A053630"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64FCC081" w14:textId="77777777" w:rsidR="000C08A4" w:rsidRPr="00D01D92" w:rsidRDefault="000C08A4" w:rsidP="005D41C3">
      <w:pPr>
        <w:numPr>
          <w:ilvl w:val="0"/>
          <w:numId w:val="56"/>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De demander au Secrétariat général d’élaborer un guide interaméricain de la diplomatie numérique dans le but de fournir des connaissances sur les mécanismes et les instruments qui régissent la transformation numérique dans les Amériques pour le renforcement de la démocratie et qui font l'objet de négociations dans les tribunes multilatérales.</w:t>
      </w:r>
      <w:r w:rsidRPr="00D01D92">
        <w:rPr>
          <w:rFonts w:ascii="Times New Roman" w:hAnsi="Times New Roman" w:cs="Times New Roman"/>
          <w:b/>
          <w:bCs/>
          <w:lang w:val="fr-FR"/>
        </w:rPr>
        <w:t xml:space="preserve"> </w:t>
      </w:r>
    </w:p>
    <w:p w14:paraId="4F71F260"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616C1AB9" w14:textId="77777777" w:rsidR="000C08A4" w:rsidRPr="00D01D92" w:rsidRDefault="000C08A4" w:rsidP="005D41C3">
      <w:pPr>
        <w:numPr>
          <w:ilvl w:val="0"/>
          <w:numId w:val="56"/>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De demander au Secrétariat général de continuer à soutenir, par l'intermédiaire de l'École d'administration publique de l'OEA, le renforcement des capacités des fonctionnaires des États membres par le biais de la recherche, de l'élaboration et de la réalisation de cours et d'initiatives de formation sur des questions qui contribuent à une gestion publique intègre, efficace, transparente et participative.</w:t>
      </w:r>
      <w:r w:rsidRPr="00D01D92">
        <w:rPr>
          <w:rFonts w:ascii="Times New Roman" w:hAnsi="Times New Roman" w:cs="Times New Roman"/>
          <w:b/>
          <w:bCs/>
          <w:lang w:val="fr-FR"/>
        </w:rPr>
        <w:t xml:space="preserve"> </w:t>
      </w:r>
    </w:p>
    <w:p w14:paraId="0B4A20D9"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35DADF0D" w14:textId="77777777" w:rsidR="000C08A4" w:rsidRPr="00D01D92" w:rsidRDefault="000C08A4" w:rsidP="005D41C3">
      <w:pPr>
        <w:numPr>
          <w:ilvl w:val="0"/>
          <w:numId w:val="56"/>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 xml:space="preserve">D'inviter instamment le Secrétariat général, par l'intermédiaire du Département pour l’efficacité dans la gestion publique, à continuer de fournir des services de conseil, d'accompagnement, d'appui technique ou de gestion de fonds pour la mise en œuvre des cycles du Mécanisme interaméricain de coopération pour l'efficacité dans la gestion publique (MECIGEP), et d'encourager les États membres à participer, en tant que bénéficiaires et/ou partenaires coopérants, à ce mécanisme et au Prix interaméricain de l'innovation au service de l’efficacité dans la gestion publique (PIGEP), en présentant des candidatures pour des expériences novatrices au sein des institutions publiques.  La mise </w:t>
      </w:r>
      <w:r w:rsidRPr="00D01D92">
        <w:rPr>
          <w:rFonts w:ascii="Times New Roman" w:hAnsi="Times New Roman" w:cs="Times New Roman"/>
          <w:lang w:val="fr-FR"/>
        </w:rPr>
        <w:lastRenderedPageBreak/>
        <w:t>en œuvre de ces initiatives est assurée par le Département pour l’efficacité dans la gestion publique dans le but de renforcer l'innovation dans l'administration publique.</w:t>
      </w:r>
      <w:r w:rsidRPr="00D01D92">
        <w:rPr>
          <w:rFonts w:ascii="Times New Roman" w:hAnsi="Times New Roman" w:cs="Times New Roman"/>
          <w:b/>
          <w:bCs/>
          <w:lang w:val="fr-FR"/>
        </w:rPr>
        <w:t xml:space="preserve"> </w:t>
      </w:r>
    </w:p>
    <w:p w14:paraId="28ABD4BC"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630CF00F" w14:textId="77777777" w:rsidR="000C08A4" w:rsidRPr="00D01D92" w:rsidRDefault="000C08A4" w:rsidP="005D41C3">
      <w:pPr>
        <w:numPr>
          <w:ilvl w:val="0"/>
          <w:numId w:val="56"/>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D’inviter instamment les États membres à soutenir et à promouvoir les activités et les outils de l'Observatoire interaméricain de la gouvernance et de l'innovation publique dans le but d’encourager l'innovation en matière de gestion publique dans tous les secteurs et à tous les échelons de gouvernement et sur la base des dispositions de la Charte démocratique interaméricaine.</w:t>
      </w:r>
      <w:r w:rsidRPr="00D01D92">
        <w:rPr>
          <w:rFonts w:ascii="Times New Roman" w:hAnsi="Times New Roman" w:cs="Times New Roman"/>
          <w:b/>
          <w:bCs/>
          <w:lang w:val="fr-FR"/>
        </w:rPr>
        <w:t xml:space="preserve"> </w:t>
      </w:r>
    </w:p>
    <w:p w14:paraId="02625F65" w14:textId="77777777" w:rsidR="000C08A4" w:rsidRPr="00D01D92" w:rsidRDefault="000C08A4" w:rsidP="00D01D92">
      <w:pPr>
        <w:spacing w:after="0" w:line="240" w:lineRule="auto"/>
        <w:jc w:val="both"/>
        <w:rPr>
          <w:rFonts w:ascii="Times New Roman" w:eastAsia="Times New Roman" w:hAnsi="Times New Roman" w:cs="Times New Roman"/>
          <w:bCs/>
          <w:lang w:val="fr-FR"/>
        </w:rPr>
      </w:pPr>
    </w:p>
    <w:p w14:paraId="12F26768" w14:textId="77777777" w:rsidR="000C08A4" w:rsidRPr="00D01D92" w:rsidRDefault="000C08A4" w:rsidP="005D41C3">
      <w:pPr>
        <w:numPr>
          <w:ilvl w:val="0"/>
          <w:numId w:val="56"/>
        </w:numPr>
        <w:spacing w:after="0" w:line="240" w:lineRule="auto"/>
        <w:ind w:left="0" w:firstLine="720"/>
        <w:contextualSpacing/>
        <w:jc w:val="both"/>
        <w:rPr>
          <w:rFonts w:ascii="Times New Roman" w:eastAsia="Times New Roman" w:hAnsi="Times New Roman" w:cs="Times New Roman"/>
          <w:b/>
          <w:lang w:val="fr-FR"/>
        </w:rPr>
      </w:pPr>
      <w:r w:rsidRPr="00D01D92">
        <w:rPr>
          <w:rFonts w:ascii="Times New Roman" w:eastAsia="Times New Roman" w:hAnsi="Times New Roman" w:cs="Times New Roman"/>
          <w:bCs/>
          <w:lang w:val="fr-FR"/>
        </w:rPr>
        <w:t xml:space="preserve">D’encourager les États membres à renforcer leurs politiques et à maintenir ou adopter et mettre en œuvre des stratégies nationales de cybersécurité afin de prévenir et d'atténuer les risques dans le cyberespace et d'assurer la </w:t>
      </w:r>
      <w:r w:rsidRPr="00D01D92">
        <w:rPr>
          <w:rFonts w:ascii="Times New Roman" w:hAnsi="Times New Roman" w:cs="Times New Roman"/>
          <w:lang w:val="fr-FR"/>
        </w:rPr>
        <w:t>disponibilité</w:t>
      </w:r>
      <w:r w:rsidRPr="00D01D92">
        <w:rPr>
          <w:rFonts w:ascii="Times New Roman" w:eastAsia="Times New Roman" w:hAnsi="Times New Roman" w:cs="Times New Roman"/>
          <w:bCs/>
          <w:lang w:val="fr-FR"/>
        </w:rPr>
        <w:t xml:space="preserve"> des ressources d'information critiques, d'accroître la coopération technique régionale en matière de cybersécurité et de promouvoir des parcours de formation à la cybersécurité pour le renforcement des capacités par le biais de l'éducation formelle et non formelle.</w:t>
      </w:r>
      <w:r w:rsidRPr="00D01D92">
        <w:rPr>
          <w:rFonts w:ascii="Times New Roman" w:eastAsia="Times New Roman" w:hAnsi="Times New Roman" w:cs="Times New Roman"/>
          <w:b/>
          <w:lang w:val="fr-FR"/>
        </w:rPr>
        <w:t xml:space="preserve"> </w:t>
      </w:r>
    </w:p>
    <w:p w14:paraId="7875BFB8" w14:textId="77777777" w:rsidR="000C08A4" w:rsidRPr="00D01D92" w:rsidRDefault="000C08A4" w:rsidP="00D01D92">
      <w:pPr>
        <w:spacing w:after="0" w:line="240" w:lineRule="auto"/>
        <w:contextualSpacing/>
        <w:jc w:val="both"/>
        <w:rPr>
          <w:rFonts w:ascii="Times New Roman" w:eastAsia="Times New Roman" w:hAnsi="Times New Roman" w:cs="Times New Roman"/>
          <w:bCs/>
          <w:lang w:val="fr-FR"/>
        </w:rPr>
      </w:pPr>
    </w:p>
    <w:p w14:paraId="5848FCDD" w14:textId="77777777" w:rsidR="000C08A4" w:rsidRPr="00D01D92" w:rsidRDefault="000C08A4" w:rsidP="005D41C3">
      <w:pPr>
        <w:pStyle w:val="ListParagraph"/>
        <w:keepNext/>
        <w:numPr>
          <w:ilvl w:val="0"/>
          <w:numId w:val="61"/>
        </w:numPr>
        <w:spacing w:after="0" w:line="240" w:lineRule="auto"/>
        <w:ind w:hanging="720"/>
        <w:jc w:val="both"/>
        <w:rPr>
          <w:rFonts w:ascii="Times New Roman" w:hAnsi="Times New Roman" w:cs="Times New Roman"/>
          <w:bCs/>
          <w:lang w:val="fr-FR"/>
        </w:rPr>
      </w:pPr>
      <w:r w:rsidRPr="00D01D92">
        <w:rPr>
          <w:rFonts w:ascii="Times New Roman" w:hAnsi="Times New Roman" w:cs="Times New Roman"/>
          <w:bCs/>
          <w:lang w:val="fr-FR"/>
        </w:rPr>
        <w:t>« GOUVERNEMENT OUVERT, NUMÉRIQUE, INCLUSIF ET TRANSPARENT »</w:t>
      </w:r>
      <w:r w:rsidRPr="00D01D92">
        <w:rPr>
          <w:rFonts w:ascii="Times New Roman" w:hAnsi="Times New Roman" w:cs="Times New Roman"/>
          <w:b/>
          <w:bCs/>
          <w:lang w:val="fr-FR"/>
        </w:rPr>
        <w:t xml:space="preserve">  </w:t>
      </w:r>
    </w:p>
    <w:p w14:paraId="0319906B" w14:textId="77777777" w:rsidR="000C08A4" w:rsidRPr="00D01D92" w:rsidRDefault="000C08A4" w:rsidP="00D01D92">
      <w:pPr>
        <w:keepNext/>
        <w:autoSpaceDE w:val="0"/>
        <w:autoSpaceDN w:val="0"/>
        <w:adjustRightInd w:val="0"/>
        <w:spacing w:after="0" w:line="240" w:lineRule="auto"/>
        <w:contextualSpacing/>
        <w:jc w:val="both"/>
        <w:rPr>
          <w:rFonts w:ascii="Times New Roman" w:hAnsi="Times New Roman" w:cs="Times New Roman"/>
          <w:lang w:val="fr-FR"/>
        </w:rPr>
      </w:pPr>
    </w:p>
    <w:p w14:paraId="06C5FC17" w14:textId="77777777" w:rsidR="000C08A4" w:rsidRPr="00D01D92" w:rsidRDefault="000C08A4" w:rsidP="00D01D92">
      <w:pPr>
        <w:autoSpaceDE w:val="0"/>
        <w:autoSpaceDN w:val="0"/>
        <w:adjustRightInd w:val="0"/>
        <w:spacing w:after="0" w:line="240" w:lineRule="auto"/>
        <w:ind w:firstLine="706"/>
        <w:contextualSpacing/>
        <w:jc w:val="both"/>
        <w:rPr>
          <w:rFonts w:ascii="Times New Roman" w:hAnsi="Times New Roman" w:cs="Times New Roman"/>
          <w:b/>
          <w:bCs/>
          <w:lang w:val="fr-FR"/>
        </w:rPr>
      </w:pPr>
      <w:r w:rsidRPr="00D01D92">
        <w:rPr>
          <w:rFonts w:ascii="Times New Roman" w:hAnsi="Times New Roman" w:cs="Times New Roman"/>
          <w:lang w:val="fr-FR"/>
        </w:rPr>
        <w:t>RECONNAISSANT la valeur considérable du Réseau de la cyberadministration (Réseau GEALC) en tant que mécanisme de coopération et d’échange au niveau régional, et prenant note des résultats de la XVII</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réunion annuelle du Réseau en 2023, consignés dans la déclaration de Santiago « La transformation numérique au service d’un développement équitable », des engagements politiques souscrits par les dirigeants lors du neuvième Sommet des Amériques aux termes du « Programme régional pour la transformation numérique » et du « Plan d’action interaméricain sur la gouvernance démocratique », ainsi que du rapport présenté sur les avancées de la mise en œuvre du Programme interaméricain de données en libre accès (PIDA) pour la prévention et la lutte contre la corruption grâce aux données en libre accès,  </w:t>
      </w:r>
    </w:p>
    <w:p w14:paraId="7464C011" w14:textId="77777777" w:rsidR="000C08A4" w:rsidRPr="00D01D92" w:rsidRDefault="000C08A4" w:rsidP="00D01D92">
      <w:pPr>
        <w:autoSpaceDE w:val="0"/>
        <w:autoSpaceDN w:val="0"/>
        <w:adjustRightInd w:val="0"/>
        <w:spacing w:after="0" w:line="240" w:lineRule="auto"/>
        <w:contextualSpacing/>
        <w:jc w:val="both"/>
        <w:rPr>
          <w:rFonts w:ascii="Times New Roman" w:hAnsi="Times New Roman" w:cs="Times New Roman"/>
          <w:lang w:val="fr-FR"/>
        </w:rPr>
      </w:pPr>
    </w:p>
    <w:p w14:paraId="58294879" w14:textId="77777777" w:rsidR="000C08A4" w:rsidRPr="00D01D92" w:rsidRDefault="000C08A4" w:rsidP="00D01D92">
      <w:pPr>
        <w:autoSpaceDE w:val="0"/>
        <w:autoSpaceDN w:val="0"/>
        <w:adjustRightInd w:val="0"/>
        <w:spacing w:after="0" w:line="240" w:lineRule="auto"/>
        <w:contextualSpacing/>
        <w:jc w:val="both"/>
        <w:rPr>
          <w:rFonts w:ascii="Times New Roman" w:hAnsi="Times New Roman" w:cs="Times New Roman"/>
          <w:b/>
          <w:bCs/>
          <w:lang w:val="fr-FR"/>
        </w:rPr>
      </w:pPr>
      <w:r w:rsidRPr="00D01D92">
        <w:rPr>
          <w:rFonts w:ascii="Times New Roman" w:hAnsi="Times New Roman" w:cs="Times New Roman"/>
          <w:b/>
          <w:bCs/>
          <w:lang w:val="fr-FR"/>
        </w:rPr>
        <w:tab/>
      </w:r>
      <w:r w:rsidRPr="00D01D92">
        <w:rPr>
          <w:rFonts w:ascii="Times New Roman" w:hAnsi="Times New Roman" w:cs="Times New Roman"/>
          <w:lang w:val="fr-FR"/>
        </w:rPr>
        <w:t>SOULIGNANT l'importance de la mise en œuvre des technologies numériques pour améliorer l'efficacité et la transparence de l'administration publique,</w:t>
      </w:r>
      <w:r w:rsidRPr="00D01D92">
        <w:rPr>
          <w:rFonts w:ascii="Times New Roman" w:hAnsi="Times New Roman" w:cs="Times New Roman"/>
          <w:b/>
          <w:bCs/>
          <w:lang w:val="fr-FR"/>
        </w:rPr>
        <w:t xml:space="preserve">  </w:t>
      </w:r>
    </w:p>
    <w:p w14:paraId="42CE21B3" w14:textId="77777777" w:rsidR="000C08A4" w:rsidRPr="00D01D92" w:rsidRDefault="000C08A4" w:rsidP="00D01D92">
      <w:pPr>
        <w:autoSpaceDE w:val="0"/>
        <w:autoSpaceDN w:val="0"/>
        <w:adjustRightInd w:val="0"/>
        <w:spacing w:after="0" w:line="240" w:lineRule="auto"/>
        <w:contextualSpacing/>
        <w:jc w:val="both"/>
        <w:rPr>
          <w:rFonts w:ascii="Times New Roman" w:hAnsi="Times New Roman" w:cs="Times New Roman"/>
          <w:lang w:val="fr-FR"/>
        </w:rPr>
      </w:pPr>
    </w:p>
    <w:p w14:paraId="78EF9E66" w14:textId="77777777" w:rsidR="000C08A4" w:rsidRPr="00D01D92" w:rsidRDefault="000C08A4" w:rsidP="00D01D92">
      <w:pPr>
        <w:autoSpaceDE w:val="0"/>
        <w:autoSpaceDN w:val="0"/>
        <w:adjustRightInd w:val="0"/>
        <w:spacing w:after="0" w:line="240" w:lineRule="auto"/>
        <w:contextualSpacing/>
        <w:rPr>
          <w:rFonts w:ascii="Times New Roman" w:hAnsi="Times New Roman" w:cs="Times New Roman"/>
          <w:lang w:val="fr-FR"/>
        </w:rPr>
      </w:pPr>
      <w:r w:rsidRPr="00D01D92">
        <w:rPr>
          <w:rFonts w:ascii="Times New Roman" w:hAnsi="Times New Roman" w:cs="Times New Roman"/>
          <w:lang w:val="fr-FR"/>
        </w:rPr>
        <w:t>DÉCIDE :</w:t>
      </w:r>
    </w:p>
    <w:p w14:paraId="1B9CAF1C" w14:textId="77777777" w:rsidR="000C08A4" w:rsidRPr="00D01D92" w:rsidRDefault="000C08A4" w:rsidP="00D01D92">
      <w:pPr>
        <w:autoSpaceDE w:val="0"/>
        <w:autoSpaceDN w:val="0"/>
        <w:adjustRightInd w:val="0"/>
        <w:spacing w:after="0" w:line="240" w:lineRule="auto"/>
        <w:contextualSpacing/>
        <w:rPr>
          <w:rFonts w:ascii="Times New Roman" w:hAnsi="Times New Roman" w:cs="Times New Roman"/>
          <w:lang w:val="fr-FR"/>
        </w:rPr>
      </w:pPr>
    </w:p>
    <w:p w14:paraId="64F688FB" w14:textId="77777777" w:rsidR="000C08A4" w:rsidRPr="00D01D92" w:rsidRDefault="000C08A4" w:rsidP="005D41C3">
      <w:pPr>
        <w:numPr>
          <w:ilvl w:val="0"/>
          <w:numId w:val="49"/>
        </w:numPr>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De demander au Secrétariat général, à travers le Département pour l’efficacité dans la gestion publique et si nécessaire, en collaboration avec d’autres acteurs comme la Banque interaméricaine de développement, de continuer à renforcer le réseau GEALC dans le but de mettre en œuvre et de promouvoir les pratiques optimales de cyberadministration et de favoriser les politiques en matière de technologie numérique et le recours à cette dernière au service de la transparence, de la fourniture de services publiques numériques centrés sur les citoyens et de la simplification des procédures.</w:t>
      </w:r>
      <w:r w:rsidRPr="00D01D92">
        <w:rPr>
          <w:rFonts w:ascii="Times New Roman" w:hAnsi="Times New Roman" w:cs="Times New Roman"/>
          <w:b/>
          <w:bCs/>
          <w:lang w:val="fr-FR"/>
        </w:rPr>
        <w:t xml:space="preserve">  </w:t>
      </w:r>
    </w:p>
    <w:p w14:paraId="60F1EDC8"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3C3C0160" w14:textId="77777777" w:rsidR="000C08A4" w:rsidRPr="00D01D92" w:rsidRDefault="000C08A4" w:rsidP="00D01D92">
      <w:pPr>
        <w:spacing w:after="0" w:line="240" w:lineRule="auto"/>
        <w:ind w:firstLine="720"/>
        <w:contextualSpacing/>
        <w:jc w:val="both"/>
        <w:rPr>
          <w:rFonts w:ascii="Times New Roman" w:hAnsi="Times New Roman" w:cs="Times New Roman"/>
          <w:b/>
          <w:bCs/>
          <w:lang w:val="fr-FR"/>
        </w:rPr>
      </w:pPr>
      <w:r w:rsidRPr="00D01D92">
        <w:rPr>
          <w:rFonts w:ascii="Times New Roman" w:hAnsi="Times New Roman" w:cs="Times New Roman"/>
          <w:lang w:val="fr-FR"/>
        </w:rPr>
        <w:t>2.</w:t>
      </w:r>
      <w:r w:rsidRPr="00D01D92">
        <w:rPr>
          <w:rFonts w:ascii="Times New Roman" w:hAnsi="Times New Roman" w:cs="Times New Roman"/>
          <w:lang w:val="fr-FR"/>
        </w:rPr>
        <w:tab/>
        <w:t xml:space="preserve">De demander au Secrétariat général, par l'intermédiaire du Département pour l’efficacité dans la gestion publique, d’examiner les lignes directrices existantes sur la gouvernance des données et l'intelligence artificielle, en particulier en ce qui concerne l'utilisation éthique des politiques d'intelligence artificielle, des algorithmes et de la gouvernance des données, tels que les principes de l'OCDE sur l’intelligence artificielle, en vue d'une éventuelle diffusion parmi les États membres, travailler à l'élaboration de lignes directrices pour le cadre de référence interaméricain sur la gouvernance des données et l'intelligence artificielle, axées sur les personnes et le développement inclusif et durable de notre région, en tenant compte des discussions qui ont lieu dans le cadre du groupe </w:t>
      </w:r>
      <w:r w:rsidRPr="00D01D92">
        <w:rPr>
          <w:rFonts w:ascii="Times New Roman" w:hAnsi="Times New Roman" w:cs="Times New Roman"/>
          <w:lang w:val="fr-FR"/>
        </w:rPr>
        <w:lastRenderedPageBreak/>
        <w:t>de travail ad hoc sur la gouvernance des données et l’intelligence artificielle (</w:t>
      </w:r>
      <w:proofErr w:type="spellStart"/>
      <w:r w:rsidRPr="00D01D92">
        <w:rPr>
          <w:rFonts w:ascii="Times New Roman" w:hAnsi="Times New Roman" w:cs="Times New Roman"/>
          <w:lang w:val="fr-FR"/>
        </w:rPr>
        <w:t>RedGealc</w:t>
      </w:r>
      <w:proofErr w:type="spellEnd"/>
      <w:r w:rsidRPr="00D01D92">
        <w:rPr>
          <w:rFonts w:ascii="Times New Roman" w:hAnsi="Times New Roman" w:cs="Times New Roman"/>
          <w:lang w:val="fr-FR"/>
        </w:rPr>
        <w:t xml:space="preserve">), renforcer la coordination entre les différentes initiatives en cours au niveau interaméricain, et de demander que ses conclusions soient présentées à la CAJP. </w:t>
      </w:r>
    </w:p>
    <w:p w14:paraId="650D930B"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54CEFEA9" w14:textId="77777777" w:rsidR="000C08A4" w:rsidRPr="00D01D92" w:rsidRDefault="000C08A4" w:rsidP="00D01D92">
      <w:pPr>
        <w:spacing w:after="0" w:line="240" w:lineRule="auto"/>
        <w:ind w:firstLine="720"/>
        <w:contextualSpacing/>
        <w:jc w:val="both"/>
        <w:rPr>
          <w:rFonts w:ascii="Times New Roman" w:hAnsi="Times New Roman" w:cs="Times New Roman"/>
          <w:b/>
          <w:bCs/>
          <w:lang w:val="fr-FR"/>
        </w:rPr>
      </w:pPr>
      <w:r w:rsidRPr="00D01D92">
        <w:rPr>
          <w:rFonts w:ascii="Times New Roman" w:hAnsi="Times New Roman" w:cs="Times New Roman"/>
          <w:lang w:val="fr-FR"/>
        </w:rPr>
        <w:t>3.</w:t>
      </w:r>
      <w:r w:rsidRPr="00D01D92">
        <w:rPr>
          <w:rFonts w:ascii="Times New Roman" w:hAnsi="Times New Roman" w:cs="Times New Roman"/>
          <w:lang w:val="fr-FR"/>
        </w:rPr>
        <w:tab/>
        <w:t>D’encourager les États membres à maintenir ou à adopter, selon une approche multipartite, le cas échéant, et à mettre en œuvre des stratégies nationales pour faire progresser le développement sûr des technologies de l’intelligence artificielle dans le respect des droits de la personne et conformément aux instruments interaméricains relatifs aux droits de la personne et à la recommandation de l'UNESCO sur l'éthique de l'intelligence artificielle.</w:t>
      </w:r>
      <w:r w:rsidRPr="00D01D92">
        <w:rPr>
          <w:rFonts w:ascii="Times New Roman" w:hAnsi="Times New Roman" w:cs="Times New Roman"/>
          <w:b/>
          <w:bCs/>
          <w:lang w:val="fr-FR"/>
        </w:rPr>
        <w:t xml:space="preserve"> </w:t>
      </w:r>
    </w:p>
    <w:p w14:paraId="240C884A"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0FD55222" w14:textId="77777777" w:rsidR="000C08A4" w:rsidRPr="00D01D92" w:rsidRDefault="000C08A4" w:rsidP="00D01D92">
      <w:pPr>
        <w:spacing w:after="0" w:line="240" w:lineRule="auto"/>
        <w:ind w:firstLine="720"/>
        <w:contextualSpacing/>
        <w:jc w:val="both"/>
        <w:rPr>
          <w:rFonts w:ascii="Times New Roman" w:hAnsi="Times New Roman" w:cs="Times New Roman"/>
          <w:lang w:val="fr-FR"/>
        </w:rPr>
      </w:pPr>
      <w:r w:rsidRPr="00D01D92">
        <w:rPr>
          <w:rFonts w:ascii="Times New Roman" w:hAnsi="Times New Roman" w:cs="Times New Roman"/>
          <w:lang w:val="fr-FR"/>
        </w:rPr>
        <w:t xml:space="preserve">4. </w:t>
      </w:r>
      <w:r w:rsidRPr="00D01D92">
        <w:rPr>
          <w:rFonts w:ascii="Times New Roman" w:hAnsi="Times New Roman" w:cs="Times New Roman"/>
          <w:lang w:val="fr-FR"/>
        </w:rPr>
        <w:tab/>
        <w:t>D’inviter instamment le Secrétariat général, à travers le Département pour l’efficacité dans la gestion publique, à continuer à exercer son rôle de conseil, d’accompagnement, de soutien technique ou de gestion des fonds auprès des États membres qui le sollicitent pour la mise en œuvre du Programme interaméricain de données en libre accès (PIDA), adopté par l’intermédiaire de la résolution AG/RES. 2391 (XLIX-O/19), et à présenter à la CAJP un rapport sur les progrès à cet égard.</w:t>
      </w:r>
      <w:r w:rsidRPr="00D01D92">
        <w:rPr>
          <w:rFonts w:ascii="Times New Roman" w:hAnsi="Times New Roman" w:cs="Times New Roman"/>
          <w:b/>
          <w:bCs/>
          <w:lang w:val="fr-FR"/>
        </w:rPr>
        <w:t xml:space="preserve">  </w:t>
      </w:r>
    </w:p>
    <w:p w14:paraId="05BC8E43"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2DAA64C0" w14:textId="77777777" w:rsidR="000C08A4" w:rsidRPr="00D01D92" w:rsidRDefault="000C08A4" w:rsidP="00D01D92">
      <w:pPr>
        <w:spacing w:after="0" w:line="240" w:lineRule="auto"/>
        <w:ind w:firstLine="720"/>
        <w:contextualSpacing/>
        <w:jc w:val="both"/>
        <w:rPr>
          <w:rFonts w:ascii="Times New Roman" w:hAnsi="Times New Roman" w:cs="Times New Roman"/>
          <w:lang w:val="fr-FR"/>
        </w:rPr>
      </w:pPr>
      <w:r w:rsidRPr="00D01D92">
        <w:rPr>
          <w:rFonts w:ascii="Times New Roman" w:hAnsi="Times New Roman" w:cs="Times New Roman"/>
          <w:lang w:val="fr-FR"/>
        </w:rPr>
        <w:t>5.</w:t>
      </w:r>
      <w:r w:rsidRPr="00D01D92">
        <w:rPr>
          <w:rFonts w:ascii="Times New Roman" w:hAnsi="Times New Roman" w:cs="Times New Roman"/>
          <w:lang w:val="fr-FR"/>
        </w:rPr>
        <w:tab/>
        <w:t>D’inviter les États membres à participer à la rencontre sur les données et les administrations ouvertes intitulée « L’Amérique ouverte : connexion sans frontières », qui se déroulera à Brasilia (Brésil) du 3 au 6 décembre 2024, avec le soutien du Bureau du Contrôleur général de l’Union (CGU) brésilien, et d’encourager le Département pour l’efficacité dans la gestion publique à contribuer à son organisation.</w:t>
      </w:r>
      <w:r w:rsidRPr="00D01D92">
        <w:rPr>
          <w:rFonts w:ascii="Times New Roman" w:hAnsi="Times New Roman" w:cs="Times New Roman"/>
          <w:b/>
          <w:bCs/>
          <w:lang w:val="fr-FR"/>
        </w:rPr>
        <w:t xml:space="preserve">  </w:t>
      </w:r>
    </w:p>
    <w:p w14:paraId="7CE7ED5E"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688A2442" w14:textId="77777777" w:rsidR="000C08A4" w:rsidRPr="00D01D92" w:rsidRDefault="000C08A4" w:rsidP="00D01D92">
      <w:pPr>
        <w:pStyle w:val="ListParagraph"/>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6.</w:t>
      </w:r>
      <w:r w:rsidRPr="00D01D92">
        <w:rPr>
          <w:rFonts w:ascii="Times New Roman" w:hAnsi="Times New Roman" w:cs="Times New Roman"/>
          <w:color w:val="000000"/>
          <w:lang w:val="fr-FR"/>
        </w:rPr>
        <w:tab/>
        <w:t xml:space="preserve">D’encourager les États membres à continuer de renforcer les politiques publiques et les stratégies et écosystèmes nationaux de données en libre accès. </w:t>
      </w:r>
    </w:p>
    <w:p w14:paraId="169DF496" w14:textId="77777777" w:rsidR="000C08A4" w:rsidRPr="00D01D92" w:rsidRDefault="000C08A4" w:rsidP="00D01D92">
      <w:pPr>
        <w:spacing w:after="0" w:line="240" w:lineRule="auto"/>
        <w:contextualSpacing/>
        <w:jc w:val="both"/>
        <w:rPr>
          <w:rFonts w:ascii="Times New Roman" w:hAnsi="Times New Roman" w:cs="Times New Roman"/>
          <w:color w:val="000000"/>
          <w:lang w:val="fr-FR"/>
        </w:rPr>
      </w:pPr>
    </w:p>
    <w:p w14:paraId="44BCD497" w14:textId="77777777" w:rsidR="000C08A4" w:rsidRPr="00D01D92" w:rsidRDefault="000C08A4" w:rsidP="00D01D92">
      <w:pPr>
        <w:spacing w:after="0" w:line="240" w:lineRule="auto"/>
        <w:ind w:firstLine="720"/>
        <w:contextualSpacing/>
        <w:jc w:val="both"/>
        <w:rPr>
          <w:rFonts w:ascii="Times New Roman" w:hAnsi="Times New Roman" w:cs="Times New Roman"/>
          <w:lang w:val="fr-FR"/>
        </w:rPr>
      </w:pPr>
      <w:r w:rsidRPr="00D01D92">
        <w:rPr>
          <w:rFonts w:ascii="Times New Roman" w:hAnsi="Times New Roman" w:cs="Times New Roman"/>
          <w:color w:val="000000"/>
          <w:lang w:val="fr-FR"/>
        </w:rPr>
        <w:t>7.</w:t>
      </w:r>
      <w:r w:rsidRPr="00D01D92">
        <w:rPr>
          <w:rFonts w:ascii="Times New Roman" w:hAnsi="Times New Roman" w:cs="Times New Roman"/>
          <w:color w:val="000000"/>
          <w:lang w:val="fr-FR"/>
        </w:rPr>
        <w:tab/>
        <w:t>D’encourager les États membres à participer activement au réseau GEALC, notamment à ses groupes de travail, et à assister à la VIII</w:t>
      </w:r>
      <w:r w:rsidRPr="00D01D92">
        <w:rPr>
          <w:rFonts w:ascii="Times New Roman" w:hAnsi="Times New Roman" w:cs="Times New Roman"/>
          <w:color w:val="000000"/>
          <w:vertAlign w:val="superscript"/>
          <w:lang w:val="fr-FR"/>
        </w:rPr>
        <w:t>e</w:t>
      </w:r>
      <w:r w:rsidRPr="00D01D92">
        <w:rPr>
          <w:rFonts w:ascii="Times New Roman" w:hAnsi="Times New Roman" w:cs="Times New Roman"/>
          <w:color w:val="000000"/>
          <w:lang w:val="fr-FR"/>
        </w:rPr>
        <w:t> réunion ministérielle sur la cyberadministration dans les Amériques ainsi qu’à la XVIII</w:t>
      </w:r>
      <w:r w:rsidRPr="00D01D92">
        <w:rPr>
          <w:rFonts w:ascii="Times New Roman" w:hAnsi="Times New Roman" w:cs="Times New Roman"/>
          <w:color w:val="000000"/>
          <w:vertAlign w:val="superscript"/>
          <w:lang w:val="fr-FR"/>
        </w:rPr>
        <w:t>e</w:t>
      </w:r>
      <w:r w:rsidRPr="00D01D92">
        <w:rPr>
          <w:rFonts w:ascii="Times New Roman" w:hAnsi="Times New Roman" w:cs="Times New Roman"/>
          <w:color w:val="000000"/>
          <w:lang w:val="fr-FR"/>
        </w:rPr>
        <w:t> réunion annuelle du réseau GEALC, qui se tiendront à Brasilia (Brésil) les 26 et 27 novembre 2024 avec le soutien du ministère brésilien de la gestion et de l’innovation dans le domaine des services publics.</w:t>
      </w:r>
      <w:r w:rsidRPr="00D01D92">
        <w:rPr>
          <w:rFonts w:ascii="Times New Roman" w:hAnsi="Times New Roman" w:cs="Times New Roman"/>
          <w:b/>
          <w:bCs/>
          <w:lang w:val="fr-FR"/>
        </w:rPr>
        <w:t xml:space="preserve">  </w:t>
      </w:r>
    </w:p>
    <w:p w14:paraId="1B34843E"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48C1FAC4" w14:textId="77777777" w:rsidR="000C08A4" w:rsidRPr="00D01D92" w:rsidRDefault="000C08A4" w:rsidP="00D01D92">
      <w:pPr>
        <w:spacing w:after="0" w:line="240" w:lineRule="auto"/>
        <w:ind w:firstLine="720"/>
        <w:contextualSpacing/>
        <w:jc w:val="both"/>
        <w:rPr>
          <w:rFonts w:ascii="Times New Roman" w:hAnsi="Times New Roman" w:cs="Times New Roman"/>
          <w:lang w:val="fr-FR"/>
        </w:rPr>
      </w:pPr>
      <w:r w:rsidRPr="00D01D92">
        <w:rPr>
          <w:rFonts w:ascii="Times New Roman" w:hAnsi="Times New Roman" w:cs="Times New Roman"/>
          <w:lang w:val="fr-FR"/>
        </w:rPr>
        <w:t>8.</w:t>
      </w:r>
      <w:r w:rsidRPr="00D01D92">
        <w:rPr>
          <w:rFonts w:ascii="Times New Roman" w:hAnsi="Times New Roman" w:cs="Times New Roman"/>
          <w:lang w:val="fr-FR"/>
        </w:rPr>
        <w:tab/>
        <w:t>De demander au Département pour l’efficacité dans la gestion publique de tenir la CAJP informée des progrès réalisés dans ce domaine.</w:t>
      </w:r>
      <w:r w:rsidRPr="00D01D92">
        <w:rPr>
          <w:rFonts w:ascii="Times New Roman" w:hAnsi="Times New Roman" w:cs="Times New Roman"/>
          <w:b/>
          <w:bCs/>
          <w:lang w:val="fr-FR"/>
        </w:rPr>
        <w:t xml:space="preserve">  </w:t>
      </w:r>
    </w:p>
    <w:p w14:paraId="54BE0C8A"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19F3F416" w14:textId="77777777" w:rsidR="000C08A4" w:rsidRPr="00D01D92" w:rsidRDefault="000C08A4" w:rsidP="005D41C3">
      <w:pPr>
        <w:pStyle w:val="ListParagraph"/>
        <w:keepNext/>
        <w:numPr>
          <w:ilvl w:val="0"/>
          <w:numId w:val="61"/>
        </w:numPr>
        <w:spacing w:after="0" w:line="240" w:lineRule="auto"/>
        <w:ind w:hanging="720"/>
        <w:jc w:val="both"/>
        <w:rPr>
          <w:rFonts w:ascii="Times New Roman" w:hAnsi="Times New Roman" w:cs="Times New Roman"/>
          <w:lang w:val="fr-FR"/>
        </w:rPr>
      </w:pPr>
      <w:r w:rsidRPr="00D01D92">
        <w:rPr>
          <w:rFonts w:ascii="Times New Roman" w:hAnsi="Times New Roman" w:cs="Times New Roman"/>
          <w:lang w:val="fr-FR"/>
        </w:rPr>
        <w:t>« </w:t>
      </w:r>
      <w:r w:rsidRPr="00D01D92">
        <w:rPr>
          <w:rFonts w:ascii="Times New Roman" w:hAnsi="Times New Roman" w:cs="Times New Roman"/>
          <w:bCs/>
          <w:lang w:val="fr-FR"/>
        </w:rPr>
        <w:t>RENFORCEMENT</w:t>
      </w:r>
      <w:r w:rsidRPr="00D01D92">
        <w:rPr>
          <w:rFonts w:ascii="Times New Roman" w:hAnsi="Times New Roman" w:cs="Times New Roman"/>
          <w:lang w:val="fr-FR"/>
        </w:rPr>
        <w:t xml:space="preserve"> DES CAPACITÉS INSTITUTIONNELLES POUR UNE GESTION EFFICACE DES MARCHÉS PUBLICS »</w:t>
      </w:r>
      <w:r w:rsidRPr="00D01D92">
        <w:rPr>
          <w:rFonts w:ascii="Times New Roman" w:hAnsi="Times New Roman" w:cs="Times New Roman"/>
          <w:b/>
          <w:bCs/>
          <w:lang w:val="fr-FR"/>
        </w:rPr>
        <w:t xml:space="preserve">  </w:t>
      </w:r>
    </w:p>
    <w:p w14:paraId="3EE79D53" w14:textId="77777777" w:rsidR="000C08A4" w:rsidRPr="00D01D92" w:rsidRDefault="000C08A4" w:rsidP="00D01D92">
      <w:pPr>
        <w:autoSpaceDE w:val="0"/>
        <w:autoSpaceDN w:val="0"/>
        <w:spacing w:after="0" w:line="240" w:lineRule="auto"/>
        <w:contextualSpacing/>
        <w:jc w:val="both"/>
        <w:rPr>
          <w:rFonts w:ascii="Times New Roman" w:hAnsi="Times New Roman" w:cs="Times New Roman"/>
          <w:lang w:val="fr-FR"/>
        </w:rPr>
      </w:pPr>
    </w:p>
    <w:p w14:paraId="568B4EDF" w14:textId="77777777" w:rsidR="000C08A4" w:rsidRPr="00D01D92" w:rsidRDefault="000C08A4" w:rsidP="00D01D92">
      <w:pPr>
        <w:keepNext/>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RECONNAISSANT le rôle important que jouent les marchés publics dans le renforcement de la gouvernance démocratique et le développement des pays grâce à la bonne utilisation, avec qualité, des dépenses publiques, à l'intégrité, à la transparence, à la concurrence loyale et à la participation des citoyens aux processus de passation des marchés, et dans la viabilité environnementale, économique et sociale afin d'améliorer la qualité des services et des biens achetés et d'assurer un accès équitable à ceux-ci, en protégeant les droits des citoyens et en promouvant la justice et l'équité à toutes les étapes du processus de passation des marchés publics afin d'assurer le développement humain, le bien-être social et l'État de droit social, </w:t>
      </w:r>
      <w:r w:rsidRPr="00D01D92">
        <w:rPr>
          <w:rFonts w:ascii="Times New Roman" w:hAnsi="Times New Roman" w:cs="Times New Roman"/>
          <w:b/>
          <w:bCs/>
          <w:lang w:val="fr-FR"/>
        </w:rPr>
        <w:t xml:space="preserve"> </w:t>
      </w:r>
    </w:p>
    <w:p w14:paraId="395D930F" w14:textId="77777777" w:rsidR="000C08A4" w:rsidRPr="00D01D92" w:rsidRDefault="000C08A4" w:rsidP="00D01D92">
      <w:pPr>
        <w:spacing w:after="0" w:line="240" w:lineRule="auto"/>
        <w:contextualSpacing/>
        <w:rPr>
          <w:rFonts w:ascii="Times New Roman" w:hAnsi="Times New Roman" w:cs="Times New Roman"/>
          <w:lang w:val="fr-FR"/>
        </w:rPr>
      </w:pPr>
    </w:p>
    <w:p w14:paraId="55DF7C51" w14:textId="77777777" w:rsidR="000C08A4" w:rsidRPr="00D01D92" w:rsidRDefault="000C08A4" w:rsidP="00D01D92">
      <w:pPr>
        <w:spacing w:after="0" w:line="240" w:lineRule="auto"/>
        <w:ind w:firstLine="720"/>
        <w:contextualSpacing/>
        <w:jc w:val="both"/>
        <w:rPr>
          <w:rFonts w:ascii="Times New Roman" w:hAnsi="Times New Roman" w:cs="Times New Roman"/>
          <w:lang w:val="fr-FR"/>
        </w:rPr>
      </w:pPr>
      <w:r w:rsidRPr="00D01D92">
        <w:rPr>
          <w:rFonts w:ascii="Times New Roman" w:hAnsi="Times New Roman" w:cs="Times New Roman"/>
          <w:lang w:val="fr-FR"/>
        </w:rPr>
        <w:t xml:space="preserve">RAPPELANT que la Convention interaméricaine contre la corruption, à l'article III, Mesures préventives, paragraphe 5, prévoit, entre autres, que les États parties conviennent d'envisager </w:t>
      </w:r>
      <w:r w:rsidRPr="00D01D92">
        <w:rPr>
          <w:rFonts w:ascii="Times New Roman" w:hAnsi="Times New Roman" w:cs="Times New Roman"/>
          <w:lang w:val="fr-FR"/>
        </w:rPr>
        <w:lastRenderedPageBreak/>
        <w:t xml:space="preserve">l'applicabilité de mesures, dans le cadre de leurs propres systèmes institutionnels, visant à créer, maintenir et renforcer des systèmes d'acquisition de biens et de services par l'État qui garantissent l'ouverture au public, l'équité et l'efficacité de ces systèmes, </w:t>
      </w:r>
    </w:p>
    <w:p w14:paraId="79B10F68" w14:textId="77777777" w:rsidR="000C08A4" w:rsidRPr="00D01D92" w:rsidRDefault="000C08A4" w:rsidP="00D01D92">
      <w:pPr>
        <w:spacing w:after="0" w:line="240" w:lineRule="auto"/>
        <w:contextualSpacing/>
        <w:rPr>
          <w:rFonts w:ascii="Times New Roman" w:hAnsi="Times New Roman" w:cs="Times New Roman"/>
          <w:lang w:val="fr-FR"/>
        </w:rPr>
      </w:pPr>
    </w:p>
    <w:p w14:paraId="18A8FCC6" w14:textId="77777777" w:rsidR="000C08A4" w:rsidRPr="00D01D92" w:rsidRDefault="000C08A4" w:rsidP="00D01D92">
      <w:pPr>
        <w:autoSpaceDE w:val="0"/>
        <w:autoSpaceDN w:val="0"/>
        <w:spacing w:after="0" w:line="240" w:lineRule="auto"/>
        <w:ind w:firstLine="720"/>
        <w:contextualSpacing/>
        <w:jc w:val="both"/>
        <w:rPr>
          <w:rFonts w:ascii="Times New Roman" w:hAnsi="Times New Roman" w:cs="Times New Roman"/>
          <w:lang w:val="fr-FR"/>
        </w:rPr>
      </w:pPr>
      <w:r w:rsidRPr="00D01D92">
        <w:rPr>
          <w:rFonts w:ascii="Times New Roman" w:hAnsi="Times New Roman" w:cs="Times New Roman"/>
          <w:lang w:val="fr-FR"/>
        </w:rPr>
        <w:t>SOULIGNANT le travail réalisé par l'OEA, par l'intermédiaire du Département pour l’efficacité dans la gestion publique, en tant que secrétariat technique du Réseau interaméricain des marchés publics (RIMP) depuis 2008, en tant que chef de file régional promu pour contribuer au renforcement des capacités institutionnelles en matière de marchés publics, et, prenant en compte l’importance du RIMP en tant que mécanisme de coopération et de dialogue à l’échelle continentale par excellence, conformément aux résultats et aux incidences en matière de marchés publics s’alignant sur les conjonctures et les priorités des pays,</w:t>
      </w:r>
      <w:r w:rsidRPr="00D01D92">
        <w:rPr>
          <w:rFonts w:ascii="Times New Roman" w:hAnsi="Times New Roman" w:cs="Times New Roman"/>
          <w:b/>
          <w:bCs/>
          <w:lang w:val="fr-FR"/>
        </w:rPr>
        <w:t xml:space="preserve">  </w:t>
      </w:r>
    </w:p>
    <w:p w14:paraId="25F5F24D" w14:textId="77777777" w:rsidR="000C08A4" w:rsidRPr="00D01D92" w:rsidRDefault="000C08A4" w:rsidP="00D01D92">
      <w:pPr>
        <w:spacing w:after="0" w:line="240" w:lineRule="auto"/>
        <w:contextualSpacing/>
        <w:rPr>
          <w:rFonts w:ascii="Times New Roman" w:hAnsi="Times New Roman" w:cs="Times New Roman"/>
          <w:highlight w:val="yellow"/>
          <w:lang w:val="fr-FR"/>
        </w:rPr>
      </w:pPr>
    </w:p>
    <w:p w14:paraId="675D3A8E" w14:textId="77777777" w:rsidR="000C08A4" w:rsidRPr="00D01D92" w:rsidRDefault="000C08A4" w:rsidP="00D01D92">
      <w:pPr>
        <w:keepNext/>
        <w:autoSpaceDE w:val="0"/>
        <w:autoSpaceDN w:val="0"/>
        <w:spacing w:after="0" w:line="240" w:lineRule="auto"/>
        <w:contextualSpacing/>
        <w:rPr>
          <w:rFonts w:ascii="Times New Roman" w:hAnsi="Times New Roman" w:cs="Times New Roman"/>
          <w:lang w:val="fr-FR"/>
        </w:rPr>
      </w:pPr>
      <w:r w:rsidRPr="00D01D92">
        <w:rPr>
          <w:rFonts w:ascii="Times New Roman" w:hAnsi="Times New Roman" w:cs="Times New Roman"/>
          <w:lang w:val="fr-FR"/>
        </w:rPr>
        <w:t>DÉCIDE :</w:t>
      </w:r>
    </w:p>
    <w:p w14:paraId="7E9C3778" w14:textId="77777777" w:rsidR="000C08A4" w:rsidRPr="00D01D92" w:rsidRDefault="000C08A4" w:rsidP="00D01D92">
      <w:pPr>
        <w:keepNext/>
        <w:spacing w:after="0" w:line="240" w:lineRule="auto"/>
        <w:contextualSpacing/>
        <w:rPr>
          <w:rFonts w:ascii="Times New Roman" w:hAnsi="Times New Roman" w:cs="Times New Roman"/>
          <w:lang w:val="fr-FR" w:eastAsia="es-ES"/>
        </w:rPr>
      </w:pPr>
    </w:p>
    <w:p w14:paraId="4A08E749" w14:textId="77777777" w:rsidR="000C08A4" w:rsidRPr="00D01D92" w:rsidRDefault="000C08A4" w:rsidP="005D41C3">
      <w:pPr>
        <w:numPr>
          <w:ilvl w:val="0"/>
          <w:numId w:val="57"/>
        </w:numPr>
        <w:tabs>
          <w:tab w:val="clear" w:pos="720"/>
        </w:tabs>
        <w:spacing w:after="0" w:line="240" w:lineRule="auto"/>
        <w:ind w:left="0" w:firstLine="720"/>
        <w:contextualSpacing/>
        <w:jc w:val="both"/>
        <w:rPr>
          <w:rFonts w:ascii="Times New Roman" w:hAnsi="Times New Roman" w:cs="Times New Roman"/>
          <w:lang w:val="fr-FR" w:eastAsia="es-ES"/>
        </w:rPr>
      </w:pPr>
      <w:r w:rsidRPr="00D01D92">
        <w:rPr>
          <w:rFonts w:ascii="Times New Roman" w:hAnsi="Times New Roman" w:cs="Times New Roman"/>
          <w:lang w:val="fr-FR"/>
        </w:rPr>
        <w:t xml:space="preserve">De demander au Secrétariat général, par l'intermédiaire du Département pour l’efficacité dans la gestion publique, qui assure le secrétariat technique du RIMP, de continuer à travailler en permanence au développement du programme régional d’action sur les marchés publics afin de contribuer au renforcement des capacités institutionnelles et à l'amélioration continue des systèmes de marchés publics, au niveau national, local et/ou provincial, en facilitant le dialogue entre les pays, la formation, la gestion du savoir et la fourniture de conseils et de soutien techniques au service d’une refonte des cadres réglementaires et de la mise en œuvre d’instruments techniques et d’outils visant à renforcer leurs pratiques en matière d'innovation, de viabilité, de rapport qualité/prix, de professionnalisation, de transparence, d'analyse et d'utilisation des données ainsi qu’en matière d’intégrité. </w:t>
      </w:r>
      <w:r w:rsidRPr="00D01D92">
        <w:rPr>
          <w:rFonts w:ascii="Times New Roman" w:hAnsi="Times New Roman" w:cs="Times New Roman"/>
          <w:b/>
          <w:bCs/>
          <w:lang w:val="fr-FR"/>
        </w:rPr>
        <w:t xml:space="preserve"> </w:t>
      </w:r>
    </w:p>
    <w:p w14:paraId="529DBC8D" w14:textId="77777777" w:rsidR="000C08A4" w:rsidRPr="00D01D92" w:rsidRDefault="000C08A4" w:rsidP="00D01D92">
      <w:pPr>
        <w:spacing w:after="0" w:line="240" w:lineRule="auto"/>
        <w:contextualSpacing/>
        <w:rPr>
          <w:rFonts w:ascii="Times New Roman" w:hAnsi="Times New Roman" w:cs="Times New Roman"/>
          <w:lang w:val="fr-FR" w:eastAsia="es-ES"/>
        </w:rPr>
      </w:pPr>
    </w:p>
    <w:p w14:paraId="08574FAF" w14:textId="77777777" w:rsidR="000C08A4" w:rsidRPr="00D01D92" w:rsidRDefault="000C08A4" w:rsidP="005D41C3">
      <w:pPr>
        <w:numPr>
          <w:ilvl w:val="0"/>
          <w:numId w:val="57"/>
        </w:numPr>
        <w:tabs>
          <w:tab w:val="clear" w:pos="720"/>
        </w:tabs>
        <w:spacing w:after="0" w:line="240" w:lineRule="auto"/>
        <w:ind w:left="0" w:firstLine="720"/>
        <w:contextualSpacing/>
        <w:jc w:val="both"/>
        <w:rPr>
          <w:rFonts w:ascii="Times New Roman" w:hAnsi="Times New Roman" w:cs="Times New Roman"/>
          <w:lang w:val="fr-FR"/>
        </w:rPr>
      </w:pPr>
      <w:r w:rsidRPr="00D01D92">
        <w:rPr>
          <w:rFonts w:ascii="Times New Roman" w:hAnsi="Times New Roman" w:cs="Times New Roman"/>
          <w:lang w:val="fr-FR"/>
        </w:rPr>
        <w:t>D’inviter les États membres à participer au Prix du RIMP pour l'innovation dans les marchés publics 2024 et à la dix-neuvième Conférence annuelle du RIMP qui se tiendra au Brésil en avril 2025, et de demander le soutien du Département pour l’efficacité dans la gestion publique en ce qui concerne les préparatifs techniques et logistiques de la Conférence annuelle et la communication des résultats à la CAJP.</w:t>
      </w:r>
      <w:r w:rsidRPr="00D01D92">
        <w:rPr>
          <w:rFonts w:ascii="Times New Roman" w:hAnsi="Times New Roman" w:cs="Times New Roman"/>
          <w:b/>
          <w:bCs/>
          <w:lang w:val="fr-FR"/>
        </w:rPr>
        <w:t xml:space="preserve">  </w:t>
      </w:r>
    </w:p>
    <w:p w14:paraId="1898939D"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3063B9DD" w14:textId="77777777" w:rsidR="000C08A4" w:rsidRPr="00D01D92" w:rsidRDefault="000C08A4" w:rsidP="00D01D92">
      <w:pPr>
        <w:spacing w:after="0" w:line="240" w:lineRule="auto"/>
        <w:ind w:firstLine="720"/>
        <w:contextualSpacing/>
        <w:jc w:val="both"/>
        <w:rPr>
          <w:rFonts w:ascii="Times New Roman" w:hAnsi="Times New Roman" w:cs="Times New Roman"/>
          <w:lang w:val="fr-FR"/>
        </w:rPr>
      </w:pPr>
      <w:r w:rsidRPr="00D01D92">
        <w:rPr>
          <w:rFonts w:ascii="Times New Roman" w:hAnsi="Times New Roman" w:cs="Times New Roman"/>
          <w:lang w:val="fr-FR"/>
        </w:rPr>
        <w:t>3.</w:t>
      </w:r>
      <w:r w:rsidRPr="00D01D92">
        <w:rPr>
          <w:rFonts w:ascii="Times New Roman" w:hAnsi="Times New Roman" w:cs="Times New Roman"/>
          <w:lang w:val="fr-FR"/>
        </w:rPr>
        <w:tab/>
        <w:t xml:space="preserve">D’inviter instamment les États membres, conformément aux règles et réalités nationales, à mettre en œuvre les recommandations du RIMP </w:t>
      </w:r>
      <w:r w:rsidRPr="00D01D92">
        <w:rPr>
          <w:rFonts w:ascii="Times New Roman" w:hAnsi="Times New Roman" w:cs="Times New Roman"/>
          <w:b/>
          <w:bCs/>
          <w:lang w:val="fr-FR"/>
        </w:rPr>
        <w:t xml:space="preserve"> </w:t>
      </w:r>
    </w:p>
    <w:p w14:paraId="7CDE263A"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716D8231" w14:textId="77777777" w:rsidR="000C08A4" w:rsidRPr="00D01D92" w:rsidRDefault="000C08A4" w:rsidP="00D01D92">
      <w:pPr>
        <w:spacing w:after="0" w:line="240" w:lineRule="auto"/>
        <w:ind w:firstLine="720"/>
        <w:contextualSpacing/>
        <w:jc w:val="both"/>
        <w:rPr>
          <w:rFonts w:ascii="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 xml:space="preserve">De demander à l'Assemblée générale, réunie en session extraordinaire en octobre 2024 pour examiner le budget de l'OEA, d’envisager, dans le cadre des ressources du budget ordinaire de l'Organisation, de renforcer le RIMP et son secrétariat technique.    </w:t>
      </w:r>
    </w:p>
    <w:p w14:paraId="11288D36"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5BBE0A63" w14:textId="77777777" w:rsidR="000C08A4" w:rsidRPr="00D01D92" w:rsidRDefault="000C08A4" w:rsidP="005D41C3">
      <w:pPr>
        <w:pStyle w:val="ListParagraph"/>
        <w:keepNext/>
        <w:numPr>
          <w:ilvl w:val="0"/>
          <w:numId w:val="61"/>
        </w:numPr>
        <w:shd w:val="clear" w:color="auto" w:fill="FFFFFF"/>
        <w:spacing w:after="0" w:line="240" w:lineRule="auto"/>
        <w:ind w:hanging="720"/>
        <w:jc w:val="both"/>
        <w:rPr>
          <w:rFonts w:ascii="Times New Roman" w:hAnsi="Times New Roman" w:cs="Times New Roman"/>
          <w:b/>
          <w:lang w:val="fr-FR" w:eastAsia="en-CA"/>
        </w:rPr>
      </w:pPr>
      <w:r w:rsidRPr="00D01D92">
        <w:rPr>
          <w:rFonts w:ascii="Times New Roman" w:hAnsi="Times New Roman" w:cs="Times New Roman"/>
          <w:lang w:val="fr-FR"/>
        </w:rPr>
        <w:t>« PROMOTION DE LA PARTICIPATION PARLEMENTAIRE INTERAMÉRICAINE »</w:t>
      </w:r>
      <w:r w:rsidRPr="00D01D92">
        <w:rPr>
          <w:rFonts w:ascii="Times New Roman" w:hAnsi="Times New Roman" w:cs="Times New Roman"/>
          <w:bCs/>
          <w:lang w:val="fr-FR" w:eastAsia="en-CA"/>
        </w:rPr>
        <w:t xml:space="preserve"> </w:t>
      </w:r>
    </w:p>
    <w:p w14:paraId="24A15387" w14:textId="77777777" w:rsidR="000C08A4" w:rsidRPr="00D01D92" w:rsidRDefault="000C08A4" w:rsidP="00D01D92">
      <w:pPr>
        <w:keepNext/>
        <w:spacing w:after="0" w:line="240" w:lineRule="auto"/>
        <w:contextualSpacing/>
        <w:jc w:val="both"/>
        <w:rPr>
          <w:rFonts w:ascii="Times New Roman" w:hAnsi="Times New Roman" w:cs="Times New Roman"/>
          <w:lang w:val="fr-FR" w:eastAsia="en-CA"/>
        </w:rPr>
      </w:pPr>
    </w:p>
    <w:p w14:paraId="5C0E3A88" w14:textId="77777777" w:rsidR="000C08A4" w:rsidRPr="00D01D92" w:rsidRDefault="000C08A4" w:rsidP="00D01D92">
      <w:pPr>
        <w:spacing w:after="0" w:line="240" w:lineRule="auto"/>
        <w:ind w:firstLine="720"/>
        <w:jc w:val="both"/>
        <w:rPr>
          <w:rFonts w:ascii="Times New Roman" w:hAnsi="Times New Roman" w:cs="Times New Roman"/>
          <w:lang w:val="fr-FR" w:eastAsia="en-CA"/>
        </w:rPr>
      </w:pPr>
      <w:r w:rsidRPr="00D01D92">
        <w:rPr>
          <w:rFonts w:ascii="Times New Roman" w:hAnsi="Times New Roman" w:cs="Times New Roman"/>
          <w:lang w:val="fr-FR" w:eastAsia="en-CA"/>
        </w:rPr>
        <w:t xml:space="preserve">RECONNAISSANT le rôle essentiel que remplissent les membres des corps législatifs dans l'exercice de la démocratie représentative, </w:t>
      </w:r>
    </w:p>
    <w:p w14:paraId="28E8611A" w14:textId="77777777" w:rsidR="000C08A4" w:rsidRPr="00D01D92" w:rsidRDefault="000C08A4" w:rsidP="00D01D92">
      <w:pPr>
        <w:shd w:val="clear" w:color="auto" w:fill="FFFFFF"/>
        <w:spacing w:after="0" w:line="240" w:lineRule="auto"/>
        <w:jc w:val="both"/>
        <w:rPr>
          <w:rFonts w:ascii="Times New Roman" w:hAnsi="Times New Roman" w:cs="Times New Roman"/>
          <w:lang w:val="fr-FR" w:eastAsia="en-CA"/>
        </w:rPr>
      </w:pPr>
    </w:p>
    <w:p w14:paraId="75E1F949" w14:textId="77777777" w:rsidR="000C08A4" w:rsidRPr="00D01D92" w:rsidRDefault="000C08A4" w:rsidP="00D01D92">
      <w:pPr>
        <w:spacing w:after="0" w:line="240" w:lineRule="auto"/>
        <w:ind w:firstLine="720"/>
        <w:jc w:val="both"/>
        <w:rPr>
          <w:rFonts w:ascii="Times New Roman" w:hAnsi="Times New Roman" w:cs="Times New Roman"/>
          <w:b/>
          <w:bCs/>
          <w:lang w:val="fr-FR" w:eastAsia="en-CA"/>
        </w:rPr>
      </w:pPr>
      <w:r w:rsidRPr="00D01D92">
        <w:rPr>
          <w:rFonts w:ascii="Times New Roman" w:hAnsi="Times New Roman" w:cs="Times New Roman"/>
          <w:lang w:val="fr-FR" w:eastAsia="en-CA"/>
        </w:rPr>
        <w:t xml:space="preserve">SOULIGNANT </w:t>
      </w:r>
      <w:r w:rsidRPr="00D01D92">
        <w:rPr>
          <w:rFonts w:ascii="Times New Roman" w:eastAsia="Times New Roman" w:hAnsi="Times New Roman" w:cs="Times New Roman"/>
          <w:color w:val="000000"/>
          <w:lang w:val="fr-FR"/>
        </w:rPr>
        <w:t>l'importance des organisations interparlementaires régionales en tant qu’espaces de dialogue continental,</w:t>
      </w:r>
      <w:r w:rsidRPr="00D01D92">
        <w:rPr>
          <w:rFonts w:ascii="Times New Roman" w:hAnsi="Times New Roman" w:cs="Times New Roman"/>
          <w:lang w:val="fr-FR" w:eastAsia="en-CA"/>
        </w:rPr>
        <w:t xml:space="preserve"> </w:t>
      </w:r>
    </w:p>
    <w:p w14:paraId="7925535C" w14:textId="77777777" w:rsidR="000C08A4" w:rsidRPr="00D01D92" w:rsidRDefault="000C08A4" w:rsidP="00D01D92">
      <w:pPr>
        <w:spacing w:after="0" w:line="240" w:lineRule="auto"/>
        <w:jc w:val="both"/>
        <w:rPr>
          <w:rFonts w:ascii="Times New Roman" w:hAnsi="Times New Roman" w:cs="Times New Roman"/>
          <w:lang w:val="fr-FR" w:eastAsia="en-CA"/>
        </w:rPr>
      </w:pPr>
    </w:p>
    <w:p w14:paraId="27FBFBB7" w14:textId="77777777" w:rsidR="000C08A4" w:rsidRPr="00D01D92" w:rsidRDefault="000C08A4" w:rsidP="00D01D92">
      <w:pPr>
        <w:spacing w:after="0" w:line="240" w:lineRule="auto"/>
        <w:ind w:firstLine="720"/>
        <w:jc w:val="both"/>
        <w:rPr>
          <w:rFonts w:ascii="Times New Roman" w:hAnsi="Times New Roman" w:cs="Times New Roman"/>
          <w:lang w:val="fr-FR" w:eastAsia="en-CA"/>
        </w:rPr>
      </w:pPr>
      <w:r w:rsidRPr="00D01D92">
        <w:rPr>
          <w:rFonts w:ascii="Times New Roman" w:hAnsi="Times New Roman" w:cs="Times New Roman"/>
          <w:lang w:val="fr-FR" w:eastAsia="en-CA"/>
        </w:rPr>
        <w:lastRenderedPageBreak/>
        <w:t>RAPPELANT sa résolution AG/RES. 1599 (XXVIII-O/98), au moyen de laquelle le Secrétariat général de l'OEA a été chargé de faciliter le dialogue parlementaire, ce qui a abouti à la tenue d’une réunion de membres de corps législatifs nationaux en 1998 en République dominicaine,</w:t>
      </w:r>
      <w:r w:rsidRPr="00D01D92">
        <w:rPr>
          <w:rFonts w:ascii="Times New Roman" w:hAnsi="Times New Roman" w:cs="Times New Roman"/>
          <w:b/>
          <w:bCs/>
          <w:lang w:val="fr-FR"/>
        </w:rPr>
        <w:t xml:space="preserve"> </w:t>
      </w:r>
    </w:p>
    <w:p w14:paraId="08F468BC" w14:textId="77777777" w:rsidR="000C08A4" w:rsidRPr="00D01D92" w:rsidRDefault="000C08A4" w:rsidP="00D01D92">
      <w:pPr>
        <w:spacing w:after="0" w:line="240" w:lineRule="auto"/>
        <w:jc w:val="both"/>
        <w:rPr>
          <w:rFonts w:ascii="Times New Roman" w:hAnsi="Times New Roman" w:cs="Times New Roman"/>
          <w:lang w:val="fr-FR" w:eastAsia="en-CA"/>
        </w:rPr>
      </w:pPr>
    </w:p>
    <w:p w14:paraId="2362B231" w14:textId="77777777" w:rsidR="000C08A4" w:rsidRPr="00D01D92" w:rsidRDefault="000C08A4" w:rsidP="00D01D92">
      <w:pPr>
        <w:spacing w:after="0" w:line="240" w:lineRule="auto"/>
        <w:ind w:firstLine="720"/>
        <w:jc w:val="both"/>
        <w:rPr>
          <w:rFonts w:ascii="Times New Roman" w:hAnsi="Times New Roman" w:cs="Times New Roman"/>
          <w:lang w:val="fr-FR" w:eastAsia="en-CA"/>
        </w:rPr>
      </w:pPr>
      <w:r w:rsidRPr="00D01D92">
        <w:rPr>
          <w:rFonts w:ascii="Times New Roman" w:hAnsi="Times New Roman" w:cs="Times New Roman"/>
          <w:lang w:val="fr-FR" w:eastAsia="en-CA"/>
        </w:rPr>
        <w:t xml:space="preserve">RAPPELANT ÉGALEMENT sa résolution AG/RES. 1673 (XXIX-O/99), relative à la création d’un réseau de parlementaires des Amériques pour une réunion des présidents des commissions de relations extérieures des congrès ou parlements nationaux des États membres, laquelle s’est tenue au siège de l’OEA les 29 et 30 mars 2000, </w:t>
      </w:r>
    </w:p>
    <w:p w14:paraId="1C5AB6A1" w14:textId="77777777" w:rsidR="000C08A4" w:rsidRPr="00D01D92" w:rsidRDefault="000C08A4" w:rsidP="00D01D92">
      <w:pPr>
        <w:spacing w:after="0" w:line="240" w:lineRule="auto"/>
        <w:jc w:val="both"/>
        <w:rPr>
          <w:rFonts w:ascii="Times New Roman" w:hAnsi="Times New Roman" w:cs="Times New Roman"/>
          <w:lang w:val="fr-FR" w:eastAsia="en-CA"/>
        </w:rPr>
      </w:pPr>
    </w:p>
    <w:p w14:paraId="5F1CF423" w14:textId="77777777" w:rsidR="000C08A4" w:rsidRPr="00D01D92" w:rsidRDefault="000C08A4" w:rsidP="00D01D92">
      <w:pPr>
        <w:spacing w:after="0" w:line="240" w:lineRule="auto"/>
        <w:ind w:firstLine="720"/>
        <w:jc w:val="both"/>
        <w:rPr>
          <w:rFonts w:ascii="Times New Roman" w:hAnsi="Times New Roman" w:cs="Times New Roman"/>
          <w:lang w:val="fr-FR" w:eastAsia="en-CA"/>
        </w:rPr>
      </w:pPr>
      <w:r w:rsidRPr="00D01D92">
        <w:rPr>
          <w:rFonts w:ascii="Times New Roman" w:hAnsi="Times New Roman" w:cs="Times New Roman"/>
          <w:lang w:val="fr-FR" w:eastAsia="en-CA"/>
        </w:rPr>
        <w:t>AYANT À L’ESPRIT la création du Forum interparlementaire des Amériques (FIPA), portant aujourd'hui le nom de «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 qui a été le fruit de la réunion des présidents des commissions des relations extérieures des parlements et congrès nationaux des États membres de l'OEA, laquelle réunion a eu lieu au siège de l'OEA les 29 et 30 mars 2000 en réponse à la résolution AG/RES. 1673 (XXIX-O/99),</w:t>
      </w:r>
      <w:r w:rsidRPr="00D01D92">
        <w:rPr>
          <w:rFonts w:ascii="Times New Roman" w:hAnsi="Times New Roman" w:cs="Times New Roman"/>
          <w:b/>
          <w:bCs/>
          <w:lang w:val="fr-FR"/>
        </w:rPr>
        <w:t xml:space="preserve"> </w:t>
      </w:r>
    </w:p>
    <w:p w14:paraId="74CEBEA6" w14:textId="77777777" w:rsidR="000C08A4" w:rsidRPr="00D01D92" w:rsidRDefault="000C08A4" w:rsidP="00D01D92">
      <w:pPr>
        <w:spacing w:after="0" w:line="240" w:lineRule="auto"/>
        <w:jc w:val="both"/>
        <w:rPr>
          <w:rFonts w:ascii="Times New Roman" w:hAnsi="Times New Roman" w:cs="Times New Roman"/>
          <w:lang w:val="fr-FR" w:eastAsia="en-CA"/>
        </w:rPr>
      </w:pPr>
    </w:p>
    <w:p w14:paraId="3A74E1A3" w14:textId="77777777" w:rsidR="000C08A4" w:rsidRPr="00D01D92" w:rsidRDefault="000C08A4" w:rsidP="00D01D92">
      <w:pPr>
        <w:spacing w:after="0" w:line="240" w:lineRule="auto"/>
        <w:ind w:firstLine="720"/>
        <w:jc w:val="both"/>
        <w:rPr>
          <w:rFonts w:ascii="Times New Roman" w:hAnsi="Times New Roman" w:cs="Times New Roman"/>
          <w:lang w:val="fr-FR" w:eastAsia="en-CA"/>
        </w:rPr>
      </w:pPr>
      <w:r w:rsidRPr="00D01D92">
        <w:rPr>
          <w:rFonts w:ascii="Times New Roman" w:hAnsi="Times New Roman" w:cs="Times New Roman"/>
          <w:lang w:val="fr-FR" w:eastAsia="en-CA"/>
        </w:rPr>
        <w:t>AYANT ÉGALEMENT À L’ESPRIT le Plan d'action du Troisième Sommet des Amériques, qui reconnaît le FIPA comme un mécanisme continental permettant d</w:t>
      </w:r>
      <w:proofErr w:type="gramStart"/>
      <w:r w:rsidRPr="00D01D92">
        <w:rPr>
          <w:rFonts w:ascii="Times New Roman" w:hAnsi="Times New Roman" w:cs="Times New Roman"/>
          <w:lang w:val="fr-FR" w:eastAsia="en-CA"/>
        </w:rPr>
        <w:t>'«</w:t>
      </w:r>
      <w:proofErr w:type="gramEnd"/>
      <w:r w:rsidRPr="00D01D92">
        <w:rPr>
          <w:rFonts w:ascii="Times New Roman" w:hAnsi="Times New Roman" w:cs="Times New Roman"/>
          <w:lang w:val="fr-FR" w:eastAsia="en-CA"/>
        </w:rPr>
        <w:t> encourager la coopération et l’échange d’expériences et de pratiques parlementaires exemplaires entre les législateurs nationaux de l’hémisphère, en respectant à la fois la séparation et l’équilibre des pouvoirs, par le biais de mécanismes bilatéraux, sous-régionaux et continentaux tels le Forum interparlementaire des Amériques (FIPA) »,</w:t>
      </w:r>
      <w:r w:rsidRPr="00D01D92">
        <w:rPr>
          <w:rFonts w:ascii="Times New Roman" w:hAnsi="Times New Roman" w:cs="Times New Roman"/>
          <w:b/>
          <w:bCs/>
          <w:lang w:val="fr-FR"/>
        </w:rPr>
        <w:t xml:space="preserve"> </w:t>
      </w:r>
    </w:p>
    <w:p w14:paraId="31010375" w14:textId="77777777" w:rsidR="000C08A4" w:rsidRPr="00D01D92" w:rsidRDefault="000C08A4" w:rsidP="00D01D92">
      <w:pPr>
        <w:spacing w:after="0" w:line="240" w:lineRule="auto"/>
        <w:jc w:val="both"/>
        <w:rPr>
          <w:rFonts w:ascii="Times New Roman" w:hAnsi="Times New Roman" w:cs="Times New Roman"/>
          <w:lang w:val="fr-FR" w:eastAsia="en-CA"/>
        </w:rPr>
      </w:pPr>
    </w:p>
    <w:p w14:paraId="0EEE5FCC" w14:textId="77777777" w:rsidR="000C08A4" w:rsidRPr="00D01D92" w:rsidRDefault="000C08A4"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hAnsi="Times New Roman" w:cs="Times New Roman"/>
          <w:lang w:val="fr-FR" w:eastAsia="en-CA"/>
        </w:rPr>
        <w:t xml:space="preserve">AYANT EN OUTRE À L’ESPRIT </w:t>
      </w:r>
      <w:r w:rsidRPr="00D01D92">
        <w:rPr>
          <w:rFonts w:ascii="Times New Roman" w:eastAsia="Times New Roman" w:hAnsi="Times New Roman" w:cs="Times New Roman"/>
          <w:color w:val="000000"/>
          <w:lang w:val="fr-FR"/>
        </w:rPr>
        <w:t xml:space="preserve">les mandats contenus dans l'engagement politique « Plan d'action interaméricain sur la gouvernance démocratique » </w:t>
      </w:r>
      <w:r w:rsidRPr="00D01D92">
        <w:rPr>
          <w:rFonts w:ascii="Times New Roman" w:eastAsia="Times New Roman" w:hAnsi="Times New Roman" w:cs="Times New Roman"/>
          <w:lang w:val="fr-FR"/>
        </w:rPr>
        <w:t>(CA-IX/doc.5/22) i</w:t>
      </w:r>
      <w:r w:rsidRPr="00D01D92">
        <w:rPr>
          <w:rFonts w:ascii="Times New Roman" w:eastAsia="Times New Roman" w:hAnsi="Times New Roman" w:cs="Times New Roman"/>
          <w:color w:val="000000"/>
          <w:lang w:val="fr-FR"/>
        </w:rPr>
        <w:t xml:space="preserve">ssu du Neuvième Sommet des </w:t>
      </w:r>
      <w:r w:rsidRPr="00D01D92">
        <w:rPr>
          <w:rFonts w:ascii="Times New Roman" w:hAnsi="Times New Roman" w:cs="Times New Roman"/>
          <w:lang w:val="fr-FR" w:eastAsia="en-CA"/>
        </w:rPr>
        <w:t>Amériques</w:t>
      </w:r>
      <w:r w:rsidRPr="00D01D92">
        <w:rPr>
          <w:rFonts w:ascii="Times New Roman" w:eastAsia="Times New Roman" w:hAnsi="Times New Roman" w:cs="Times New Roman"/>
          <w:color w:val="000000"/>
          <w:lang w:val="fr-FR"/>
        </w:rPr>
        <w:t xml:space="preserve">, y compris l'engagement des gouvernements de promouvoir « la participation des parlementaires en tant que partie intégrante du processus des Sommets par le truchement de </w:t>
      </w:r>
      <w:proofErr w:type="spellStart"/>
      <w:r w:rsidRPr="00D01D92">
        <w:rPr>
          <w:rFonts w:ascii="Times New Roman" w:eastAsia="Times New Roman" w:hAnsi="Times New Roman" w:cs="Times New Roman"/>
          <w:color w:val="000000"/>
          <w:lang w:val="fr-FR"/>
        </w:rPr>
        <w:t>ParlAmericas</w:t>
      </w:r>
      <w:proofErr w:type="spellEnd"/>
      <w:r w:rsidRPr="00D01D92">
        <w:rPr>
          <w:rFonts w:ascii="Times New Roman" w:eastAsia="Times New Roman" w:hAnsi="Times New Roman" w:cs="Times New Roman"/>
          <w:color w:val="000000"/>
          <w:lang w:val="fr-FR"/>
        </w:rPr>
        <w:t>, l’organisation interparlementaire du continent américain, ainsi que d’autres organisations parlementaires »,</w:t>
      </w:r>
      <w:r w:rsidRPr="00D01D92">
        <w:rPr>
          <w:rFonts w:ascii="Times New Roman" w:hAnsi="Times New Roman" w:cs="Times New Roman"/>
          <w:b/>
          <w:bCs/>
          <w:lang w:val="fr-FR"/>
        </w:rPr>
        <w:t xml:space="preserve"> </w:t>
      </w:r>
    </w:p>
    <w:p w14:paraId="69DDC2BD" w14:textId="77777777" w:rsidR="000C08A4" w:rsidRPr="00D01D92" w:rsidRDefault="000C08A4" w:rsidP="00D01D92">
      <w:pPr>
        <w:spacing w:after="0" w:line="240" w:lineRule="auto"/>
        <w:jc w:val="both"/>
        <w:rPr>
          <w:rFonts w:ascii="Times New Roman" w:hAnsi="Times New Roman" w:cs="Times New Roman"/>
          <w:lang w:val="fr-FR" w:eastAsia="en-CA"/>
        </w:rPr>
      </w:pPr>
    </w:p>
    <w:p w14:paraId="7B84BE40" w14:textId="77777777" w:rsidR="000C08A4" w:rsidRPr="00D01D92" w:rsidRDefault="000C08A4"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eastAsia="en-CA"/>
        </w:rPr>
        <w:t xml:space="preserve">CONSIDÉRANT que les mémorandums d’entente de 2012 et 2016 entre le Secrétariat de l'OEA et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xml:space="preserve"> établissent un accord visant à coopérer pour explorer et développer le rôle de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xml:space="preserve"> en tant que forum législatif de l'Organisation des États Américains, </w:t>
      </w:r>
    </w:p>
    <w:p w14:paraId="2E83852D" w14:textId="77777777" w:rsidR="000C08A4" w:rsidRPr="00D01D92" w:rsidRDefault="000C08A4" w:rsidP="00D01D92">
      <w:pPr>
        <w:spacing w:after="0" w:line="240" w:lineRule="auto"/>
        <w:jc w:val="both"/>
        <w:rPr>
          <w:rFonts w:ascii="Times New Roman" w:hAnsi="Times New Roman" w:cs="Times New Roman"/>
          <w:lang w:val="fr-FR" w:eastAsia="en-CA"/>
        </w:rPr>
      </w:pPr>
    </w:p>
    <w:p w14:paraId="0698E6CB" w14:textId="77777777" w:rsidR="000C08A4" w:rsidRPr="00D01D92" w:rsidRDefault="000C08A4" w:rsidP="00D01D92">
      <w:pPr>
        <w:spacing w:after="0" w:line="240" w:lineRule="auto"/>
        <w:ind w:firstLine="706"/>
        <w:jc w:val="both"/>
        <w:rPr>
          <w:rFonts w:ascii="Times New Roman" w:hAnsi="Times New Roman" w:cs="Times New Roman"/>
          <w:b/>
          <w:bCs/>
          <w:lang w:val="fr-FR" w:eastAsia="en-CA"/>
        </w:rPr>
      </w:pPr>
      <w:r w:rsidRPr="00D01D92">
        <w:rPr>
          <w:rFonts w:ascii="Times New Roman" w:hAnsi="Times New Roman" w:cs="Times New Roman"/>
          <w:lang w:val="fr-FR" w:eastAsia="en-CA"/>
        </w:rPr>
        <w:t xml:space="preserve">PRENANT EN COMPTE le fait que le Secrétariat au renforcement de la démocratie fait office de liaison avec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xml:space="preserve">, d’autres organisations interparlementaires et d’autres efforts régionaux de dialogue interparlementaire avec l'OEA dans le but de faciliter les échanges et la coopération, </w:t>
      </w:r>
    </w:p>
    <w:p w14:paraId="32DAAC40" w14:textId="77777777" w:rsidR="000C08A4" w:rsidRPr="00D01D92" w:rsidRDefault="000C08A4" w:rsidP="00D01D92">
      <w:pPr>
        <w:spacing w:after="0" w:line="240" w:lineRule="auto"/>
        <w:jc w:val="both"/>
        <w:rPr>
          <w:rFonts w:ascii="Times New Roman" w:hAnsi="Times New Roman" w:cs="Times New Roman"/>
          <w:lang w:val="fr-FR" w:eastAsia="en-CA"/>
        </w:rPr>
      </w:pPr>
    </w:p>
    <w:p w14:paraId="0A0ED710" w14:textId="77777777" w:rsidR="000C08A4" w:rsidRPr="00D01D92" w:rsidRDefault="000C08A4" w:rsidP="00D01D92">
      <w:pPr>
        <w:spacing w:after="0" w:line="240" w:lineRule="auto"/>
        <w:ind w:firstLine="706"/>
        <w:jc w:val="both"/>
        <w:rPr>
          <w:rFonts w:ascii="Times New Roman" w:hAnsi="Times New Roman" w:cs="Times New Roman"/>
          <w:lang w:val="fr-FR" w:eastAsia="en-CA"/>
        </w:rPr>
      </w:pPr>
      <w:r w:rsidRPr="00D01D92">
        <w:rPr>
          <w:rFonts w:ascii="Times New Roman" w:hAnsi="Times New Roman" w:cs="Times New Roman"/>
          <w:lang w:val="fr-FR" w:eastAsia="en-CA"/>
        </w:rPr>
        <w:t xml:space="preserve">RAPPELANT la séance que le Conseil permanent a tenue le 19 mai 2023 avec des parlementaires par l’intermédiaire de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xml:space="preserve"> en réponse à la résolution AG/RES. 2989 (LII-O/22) afin de partager des meilleures pratiques et des recommandations, </w:t>
      </w:r>
    </w:p>
    <w:p w14:paraId="765D430C" w14:textId="77777777" w:rsidR="000C08A4" w:rsidRPr="00D01D92" w:rsidRDefault="000C08A4" w:rsidP="00D01D92">
      <w:pPr>
        <w:spacing w:after="0" w:line="240" w:lineRule="auto"/>
        <w:jc w:val="both"/>
        <w:rPr>
          <w:rFonts w:ascii="Times New Roman" w:hAnsi="Times New Roman" w:cs="Times New Roman"/>
          <w:lang w:val="fr-FR" w:eastAsia="en-CA"/>
        </w:rPr>
      </w:pPr>
    </w:p>
    <w:p w14:paraId="72E21313" w14:textId="77777777" w:rsidR="000C08A4" w:rsidRPr="00D01D92" w:rsidRDefault="000C08A4" w:rsidP="00D01D92">
      <w:pPr>
        <w:spacing w:after="0" w:line="240" w:lineRule="auto"/>
        <w:ind w:firstLine="706"/>
        <w:jc w:val="both"/>
        <w:rPr>
          <w:rFonts w:ascii="Times New Roman" w:hAnsi="Times New Roman" w:cs="Times New Roman"/>
          <w:lang w:val="fr-FR" w:eastAsia="en-CA"/>
        </w:rPr>
      </w:pPr>
      <w:r w:rsidRPr="00D01D92">
        <w:rPr>
          <w:rFonts w:ascii="Times New Roman" w:hAnsi="Times New Roman" w:cs="Times New Roman"/>
          <w:lang w:val="fr-FR" w:eastAsia="en-CA"/>
        </w:rPr>
        <w:t xml:space="preserve">RECONNAISSANT la réunion extraordinaire de suivi, tenue conjointement, le 14 mars 2024, par la Commission des questions juridiques et politiques (CAJP) et la Commission sur la gestion des Sommets interaméricains et la participation de la société civile aux activités de l'OEA (CISC), avec des parlementaires participant par l'intermédiaire de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en réponse à la résolution AG/RES. 3004 (LIII-0/23), réunion au cours de laquelle des débats ont permis de mener des discussions et de présenter des propositions</w:t>
      </w:r>
      <w:r w:rsidRPr="00D01D92">
        <w:rPr>
          <w:rFonts w:ascii="Times New Roman" w:hAnsi="Times New Roman" w:cs="Times New Roman"/>
          <w:b/>
          <w:bCs/>
          <w:lang w:val="fr-FR" w:eastAsia="en-CA"/>
        </w:rPr>
        <w:t xml:space="preserve">, </w:t>
      </w:r>
      <w:r w:rsidRPr="00D01D92">
        <w:rPr>
          <w:rFonts w:ascii="Times New Roman" w:hAnsi="Times New Roman" w:cs="Times New Roman"/>
          <w:lang w:val="fr-FR" w:eastAsia="en-CA"/>
        </w:rPr>
        <w:t>dont une qui vise des échanges réguliers entre</w:t>
      </w:r>
      <w:r w:rsidRPr="00D01D92">
        <w:rPr>
          <w:rFonts w:ascii="Times New Roman" w:hAnsi="Times New Roman" w:cs="Times New Roman"/>
          <w:b/>
          <w:bCs/>
          <w:lang w:val="fr-FR" w:eastAsia="en-CA"/>
        </w:rPr>
        <w:t xml:space="preserve">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xml:space="preserve"> et l’OEA conformément au mandat fondateur de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xml:space="preserve">, au sujet desquelles les délégations des États membres présentes ont formulé des commentaires et dont elles ont pris bonne note, </w:t>
      </w:r>
    </w:p>
    <w:p w14:paraId="1193A8F0" w14:textId="77777777" w:rsidR="000C08A4" w:rsidRPr="00D01D92" w:rsidRDefault="000C08A4" w:rsidP="00D01D92">
      <w:pPr>
        <w:spacing w:after="0" w:line="240" w:lineRule="auto"/>
        <w:ind w:firstLine="706"/>
        <w:jc w:val="both"/>
        <w:rPr>
          <w:rFonts w:ascii="Times New Roman" w:hAnsi="Times New Roman" w:cs="Times New Roman"/>
          <w:lang w:val="fr-FR" w:eastAsia="en-CA"/>
        </w:rPr>
      </w:pPr>
      <w:r w:rsidRPr="00D01D92">
        <w:rPr>
          <w:rFonts w:ascii="Times New Roman" w:hAnsi="Times New Roman" w:cs="Times New Roman"/>
          <w:lang w:val="fr-FR" w:eastAsia="en-CA"/>
        </w:rPr>
        <w:lastRenderedPageBreak/>
        <w:t xml:space="preserve">PRENANT EN CONSIDÉRATION que dans la section « Participation des citoyens et inclusion » du Plan d’action interaméricain sur la gouvernance démocratique, adopté lors du Neuvième Sommet des Amériques en 2022, l’on a décidé de promouvoir la participation parlementaire comme partie intégrale du Processus des Sommets, par le truchement de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l’organisation parlementaire du continent américain, et d’autres organisations parlementaires,</w:t>
      </w:r>
      <w:r w:rsidRPr="00D01D92">
        <w:rPr>
          <w:rFonts w:ascii="Times New Roman" w:hAnsi="Times New Roman" w:cs="Times New Roman"/>
          <w:b/>
          <w:bCs/>
          <w:lang w:val="fr-FR" w:eastAsia="en-CA"/>
        </w:rPr>
        <w:t xml:space="preserve"> </w:t>
      </w:r>
    </w:p>
    <w:p w14:paraId="68C4CA90" w14:textId="77777777" w:rsidR="000C08A4" w:rsidRPr="00D01D92" w:rsidRDefault="000C08A4" w:rsidP="00D01D92">
      <w:pPr>
        <w:spacing w:after="0" w:line="240" w:lineRule="auto"/>
        <w:jc w:val="both"/>
        <w:rPr>
          <w:rFonts w:ascii="Times New Roman" w:hAnsi="Times New Roman" w:cs="Times New Roman"/>
          <w:lang w:val="fr-FR" w:eastAsia="en-CA"/>
        </w:rPr>
      </w:pPr>
    </w:p>
    <w:p w14:paraId="609BEC2C" w14:textId="77777777" w:rsidR="000C08A4" w:rsidRPr="00D01D92" w:rsidRDefault="000C08A4" w:rsidP="00D01D92">
      <w:pPr>
        <w:keepNext/>
        <w:spacing w:after="0" w:line="240" w:lineRule="auto"/>
        <w:jc w:val="both"/>
        <w:rPr>
          <w:rFonts w:ascii="Times New Roman" w:hAnsi="Times New Roman" w:cs="Times New Roman"/>
          <w:lang w:val="fr-FR" w:eastAsia="en-CA"/>
        </w:rPr>
      </w:pPr>
      <w:r w:rsidRPr="00D01D92">
        <w:rPr>
          <w:rFonts w:ascii="Times New Roman" w:hAnsi="Times New Roman" w:cs="Times New Roman"/>
          <w:lang w:val="fr-FR" w:eastAsia="en-CA"/>
        </w:rPr>
        <w:t>DÉCIDE :</w:t>
      </w:r>
    </w:p>
    <w:p w14:paraId="58C04979" w14:textId="77777777" w:rsidR="000C08A4" w:rsidRPr="00D01D92" w:rsidRDefault="000C08A4" w:rsidP="00D01D92">
      <w:pPr>
        <w:keepNext/>
        <w:spacing w:after="0" w:line="240" w:lineRule="auto"/>
        <w:jc w:val="both"/>
        <w:rPr>
          <w:rFonts w:ascii="Times New Roman" w:hAnsi="Times New Roman" w:cs="Times New Roman"/>
          <w:lang w:val="fr-FR" w:eastAsia="en-CA"/>
        </w:rPr>
      </w:pPr>
    </w:p>
    <w:p w14:paraId="63CF799A" w14:textId="77777777" w:rsidR="000C08A4" w:rsidRPr="00D01D92" w:rsidRDefault="000C08A4" w:rsidP="00D01D92">
      <w:pPr>
        <w:spacing w:after="0" w:line="240" w:lineRule="auto"/>
        <w:ind w:firstLine="720"/>
        <w:jc w:val="both"/>
        <w:rPr>
          <w:rFonts w:ascii="Times New Roman" w:hAnsi="Times New Roman" w:cs="Times New Roman"/>
          <w:b/>
          <w:bCs/>
          <w:lang w:val="fr-FR" w:eastAsia="en-CA"/>
        </w:rPr>
      </w:pPr>
      <w:r w:rsidRPr="00D01D92">
        <w:rPr>
          <w:rFonts w:ascii="Times New Roman" w:hAnsi="Times New Roman" w:cs="Times New Roman"/>
          <w:lang w:val="fr-FR" w:eastAsia="en-CA"/>
        </w:rPr>
        <w:t>1.</w:t>
      </w:r>
      <w:r w:rsidRPr="00D01D92">
        <w:rPr>
          <w:rFonts w:ascii="Times New Roman" w:hAnsi="Times New Roman" w:cs="Times New Roman"/>
          <w:lang w:val="fr-FR" w:eastAsia="en-CA"/>
        </w:rPr>
        <w:tab/>
        <w:t xml:space="preserve">De réaffirmer l'importance du dialogue interparlementaire en tant que plateforme de coopération pour l'échange d'expériences en matière législative, qui contribuent au développement inclusif, à la sécurité continentale, à la promotion et la défense des droits de la personne et des principes de la démocratie représentative dans la région. </w:t>
      </w:r>
    </w:p>
    <w:p w14:paraId="2978F033" w14:textId="77777777" w:rsidR="000C08A4" w:rsidRPr="00D01D92" w:rsidRDefault="000C08A4" w:rsidP="00D01D92">
      <w:pPr>
        <w:spacing w:after="0" w:line="240" w:lineRule="auto"/>
        <w:jc w:val="both"/>
        <w:rPr>
          <w:rFonts w:ascii="Times New Roman" w:hAnsi="Times New Roman" w:cs="Times New Roman"/>
          <w:lang w:val="fr-FR" w:eastAsia="en-CA"/>
        </w:rPr>
      </w:pPr>
    </w:p>
    <w:p w14:paraId="1FA3938B" w14:textId="77777777" w:rsidR="000C08A4" w:rsidRPr="00D01D92" w:rsidRDefault="000C08A4" w:rsidP="00D01D92">
      <w:pPr>
        <w:spacing w:after="0" w:line="240" w:lineRule="auto"/>
        <w:ind w:firstLine="720"/>
        <w:jc w:val="both"/>
        <w:rPr>
          <w:rFonts w:ascii="Times New Roman" w:hAnsi="Times New Roman" w:cs="Times New Roman"/>
          <w:b/>
          <w:bCs/>
          <w:lang w:val="fr-FR" w:eastAsia="en-CA"/>
        </w:rPr>
      </w:pPr>
      <w:r w:rsidRPr="00D01D92">
        <w:rPr>
          <w:rFonts w:ascii="Times New Roman" w:hAnsi="Times New Roman" w:cs="Times New Roman"/>
          <w:lang w:val="fr-FR" w:eastAsia="en-CA"/>
        </w:rPr>
        <w:t>2.</w:t>
      </w:r>
      <w:r w:rsidRPr="00D01D92">
        <w:rPr>
          <w:rFonts w:ascii="Times New Roman" w:hAnsi="Times New Roman" w:cs="Times New Roman"/>
          <w:b/>
          <w:bCs/>
          <w:lang w:val="fr-FR" w:eastAsia="en-CA"/>
        </w:rPr>
        <w:tab/>
      </w:r>
      <w:r w:rsidRPr="00D01D92">
        <w:rPr>
          <w:rFonts w:ascii="Times New Roman" w:hAnsi="Times New Roman" w:cs="Times New Roman"/>
          <w:lang w:val="fr-FR" w:eastAsia="en-CA"/>
        </w:rPr>
        <w:t xml:space="preserve">D’encourager les États membres à favoriser la coopération interparlementaire à travers le continent américain. </w:t>
      </w:r>
    </w:p>
    <w:p w14:paraId="61600C1E" w14:textId="77777777" w:rsidR="000C08A4" w:rsidRPr="00D01D92" w:rsidRDefault="000C08A4" w:rsidP="00D01D92">
      <w:pPr>
        <w:spacing w:after="0" w:line="240" w:lineRule="auto"/>
        <w:jc w:val="both"/>
        <w:rPr>
          <w:rFonts w:ascii="Times New Roman" w:hAnsi="Times New Roman" w:cs="Times New Roman"/>
          <w:lang w:val="fr-FR" w:eastAsia="en-CA"/>
        </w:rPr>
      </w:pPr>
    </w:p>
    <w:p w14:paraId="3CBDC5D2" w14:textId="77777777" w:rsidR="000C08A4" w:rsidRPr="00D01D92" w:rsidRDefault="000C08A4" w:rsidP="005D41C3">
      <w:pPr>
        <w:pStyle w:val="ListParagraph"/>
        <w:numPr>
          <w:ilvl w:val="0"/>
          <w:numId w:val="57"/>
        </w:numPr>
        <w:tabs>
          <w:tab w:val="clear" w:pos="720"/>
        </w:tabs>
        <w:spacing w:after="0" w:line="240" w:lineRule="auto"/>
        <w:ind w:left="0" w:firstLine="720"/>
        <w:jc w:val="both"/>
        <w:rPr>
          <w:rFonts w:ascii="Times New Roman" w:hAnsi="Times New Roman" w:cs="Times New Roman"/>
          <w:lang w:val="fr-FR" w:eastAsia="en-CA"/>
        </w:rPr>
      </w:pPr>
      <w:r w:rsidRPr="00D01D92">
        <w:rPr>
          <w:rFonts w:ascii="Times New Roman" w:hAnsi="Times New Roman" w:cs="Times New Roman"/>
          <w:lang w:val="fr-FR" w:eastAsia="en-CA"/>
        </w:rPr>
        <w:t xml:space="preserve">De charger le Conseil permanent de coordonner avec la coopération du Secrétariat général de l'OEA, un dialogue plus approfondi avec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xml:space="preserve">, d’autres organisations interparlementaires régionales et, si nécessaire, avec les parlements ou corps législatifs des États membres de l'OEA qui ne sont pas membres de ces organisations interparlementaires, sans engendrer de dépenses supplémentaires dans le budget de l’Organisation, par les activités ci-après : </w:t>
      </w:r>
    </w:p>
    <w:p w14:paraId="575AEAD8" w14:textId="77777777" w:rsidR="000C08A4" w:rsidRPr="00D01D92" w:rsidRDefault="000C08A4" w:rsidP="00D01D92">
      <w:pPr>
        <w:pStyle w:val="ListParagraph"/>
        <w:spacing w:after="0" w:line="240" w:lineRule="auto"/>
        <w:ind w:left="0"/>
        <w:jc w:val="both"/>
        <w:rPr>
          <w:rFonts w:ascii="Times New Roman" w:hAnsi="Times New Roman" w:cs="Times New Roman"/>
          <w:lang w:val="fr-FR" w:eastAsia="en-CA"/>
        </w:rPr>
      </w:pPr>
    </w:p>
    <w:p w14:paraId="55F04D57" w14:textId="77777777" w:rsidR="000C08A4" w:rsidRPr="00D01D92" w:rsidRDefault="000C08A4" w:rsidP="005D41C3">
      <w:pPr>
        <w:pStyle w:val="ListParagraph"/>
        <w:numPr>
          <w:ilvl w:val="1"/>
          <w:numId w:val="57"/>
        </w:numPr>
        <w:spacing w:after="0" w:line="240" w:lineRule="auto"/>
        <w:ind w:left="2160" w:hanging="720"/>
        <w:jc w:val="both"/>
        <w:rPr>
          <w:rFonts w:ascii="Times New Roman" w:hAnsi="Times New Roman" w:cs="Times New Roman"/>
          <w:lang w:val="fr-FR" w:eastAsia="en-CA"/>
        </w:rPr>
      </w:pPr>
      <w:r w:rsidRPr="00D01D92">
        <w:rPr>
          <w:rFonts w:ascii="Times New Roman" w:hAnsi="Times New Roman" w:cs="Times New Roman"/>
          <w:lang w:val="fr-FR" w:eastAsia="en-CA"/>
        </w:rPr>
        <w:t xml:space="preserve">La présentation par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xml:space="preserve"> d’un rapport annuel au Conseil permanent de l'OEA ; </w:t>
      </w:r>
    </w:p>
    <w:p w14:paraId="7ED3D985" w14:textId="77777777" w:rsidR="000C08A4" w:rsidRPr="00D01D92" w:rsidRDefault="000C08A4" w:rsidP="00D01D92">
      <w:pPr>
        <w:pStyle w:val="ListParagraph"/>
        <w:spacing w:after="0" w:line="240" w:lineRule="auto"/>
        <w:ind w:left="0"/>
        <w:jc w:val="both"/>
        <w:rPr>
          <w:rFonts w:ascii="Times New Roman" w:hAnsi="Times New Roman" w:cs="Times New Roman"/>
          <w:lang w:val="fr-FR" w:eastAsia="en-CA"/>
        </w:rPr>
      </w:pPr>
    </w:p>
    <w:p w14:paraId="204CB822" w14:textId="77777777" w:rsidR="000C08A4" w:rsidRPr="00D01D92" w:rsidRDefault="000C08A4" w:rsidP="005D41C3">
      <w:pPr>
        <w:pStyle w:val="ListParagraph"/>
        <w:numPr>
          <w:ilvl w:val="1"/>
          <w:numId w:val="57"/>
        </w:numPr>
        <w:spacing w:after="0" w:line="240" w:lineRule="auto"/>
        <w:ind w:left="2160" w:hanging="720"/>
        <w:jc w:val="both"/>
        <w:rPr>
          <w:rFonts w:ascii="Times New Roman" w:hAnsi="Times New Roman" w:cs="Times New Roman"/>
          <w:lang w:val="fr-FR" w:eastAsia="en-CA"/>
        </w:rPr>
      </w:pPr>
      <w:proofErr w:type="gramStart"/>
      <w:r w:rsidRPr="00D01D92">
        <w:rPr>
          <w:rFonts w:ascii="Times New Roman" w:hAnsi="Times New Roman" w:cs="Times New Roman"/>
          <w:lang w:val="fr-FR" w:eastAsia="en-CA"/>
        </w:rPr>
        <w:t>une</w:t>
      </w:r>
      <w:proofErr w:type="gramEnd"/>
      <w:r w:rsidRPr="00D01D92">
        <w:rPr>
          <w:rFonts w:ascii="Times New Roman" w:hAnsi="Times New Roman" w:cs="Times New Roman"/>
          <w:lang w:val="fr-FR" w:eastAsia="en-CA"/>
        </w:rPr>
        <w:t xml:space="preserve"> réunion annuelle à caractère technique réunissant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xml:space="preserve"> et le Secrétariat général de l'OEA, à laquelle pourraient être invités d’autres organisations interparlementaires régionales et, si nécessaire, les parlements ou corps législatifs des États membres de l'OEA qui ne sont pas membres de ces organisations interparlementaires ; </w:t>
      </w:r>
    </w:p>
    <w:p w14:paraId="3A40AAB9" w14:textId="77777777" w:rsidR="000C08A4" w:rsidRPr="00D01D92" w:rsidRDefault="000C08A4" w:rsidP="00D01D92">
      <w:pPr>
        <w:pStyle w:val="ListParagraph"/>
        <w:spacing w:after="0" w:line="240" w:lineRule="auto"/>
        <w:ind w:left="0"/>
        <w:jc w:val="both"/>
        <w:rPr>
          <w:rFonts w:ascii="Times New Roman" w:hAnsi="Times New Roman" w:cs="Times New Roman"/>
          <w:lang w:val="fr-FR" w:eastAsia="en-CA"/>
        </w:rPr>
      </w:pPr>
    </w:p>
    <w:p w14:paraId="5DE241CA" w14:textId="77777777" w:rsidR="000C08A4" w:rsidRPr="00D01D92" w:rsidRDefault="000C08A4" w:rsidP="005D41C3">
      <w:pPr>
        <w:pStyle w:val="ListParagraph"/>
        <w:numPr>
          <w:ilvl w:val="1"/>
          <w:numId w:val="57"/>
        </w:numPr>
        <w:spacing w:after="0" w:line="240" w:lineRule="auto"/>
        <w:ind w:left="2160" w:hanging="720"/>
        <w:jc w:val="both"/>
        <w:rPr>
          <w:rFonts w:ascii="Times New Roman" w:hAnsi="Times New Roman" w:cs="Times New Roman"/>
          <w:lang w:val="fr-FR" w:eastAsia="en-CA"/>
        </w:rPr>
      </w:pPr>
      <w:r w:rsidRPr="00D01D92">
        <w:rPr>
          <w:rFonts w:ascii="Times New Roman" w:hAnsi="Times New Roman" w:cs="Times New Roman"/>
          <w:lang w:val="fr-FR" w:eastAsia="en-CA"/>
        </w:rPr>
        <w:t xml:space="preserve">De charger le Secrétariat général, par l’intermédiaire du Secrétariat au renforcement de la démocratie, de continuer à faire office de liaison avec </w:t>
      </w:r>
      <w:proofErr w:type="spellStart"/>
      <w:r w:rsidRPr="00D01D92">
        <w:rPr>
          <w:rFonts w:ascii="Times New Roman" w:hAnsi="Times New Roman" w:cs="Times New Roman"/>
          <w:lang w:val="fr-FR" w:eastAsia="en-CA"/>
        </w:rPr>
        <w:t>ParlAmericas</w:t>
      </w:r>
      <w:proofErr w:type="spellEnd"/>
      <w:r w:rsidRPr="00D01D92">
        <w:rPr>
          <w:rFonts w:ascii="Times New Roman" w:hAnsi="Times New Roman" w:cs="Times New Roman"/>
          <w:lang w:val="fr-FR" w:eastAsia="en-CA"/>
        </w:rPr>
        <w:t>, d’autres organisations interparlementaires régionales et, si nécessaire, les parlements ou corps législatifs des États membres de l'OEA qui ne sont pas membres de ces organisations interparlementaires afin de faciliter les échanges et la coopération avec l’Organisation.</w:t>
      </w:r>
      <w:r w:rsidRPr="00D01D92">
        <w:rPr>
          <w:rFonts w:ascii="Times New Roman" w:hAnsi="Times New Roman" w:cs="Times New Roman"/>
          <w:b/>
          <w:bCs/>
          <w:lang w:val="fr-FR" w:eastAsia="en-CA"/>
        </w:rPr>
        <w:t xml:space="preserve"> </w:t>
      </w:r>
    </w:p>
    <w:p w14:paraId="4C02C044" w14:textId="77777777" w:rsidR="000C08A4" w:rsidRPr="00D01D92" w:rsidRDefault="000C08A4" w:rsidP="00D01D92">
      <w:pPr>
        <w:pStyle w:val="ListParagraph"/>
        <w:spacing w:after="0" w:line="240" w:lineRule="auto"/>
        <w:ind w:left="0"/>
        <w:rPr>
          <w:rFonts w:ascii="Times New Roman" w:hAnsi="Times New Roman" w:cs="Times New Roman"/>
          <w:lang w:val="fr-FR" w:eastAsia="en-CA"/>
        </w:rPr>
      </w:pPr>
    </w:p>
    <w:p w14:paraId="2096E166" w14:textId="77777777" w:rsidR="000C08A4" w:rsidRPr="00D01D92" w:rsidRDefault="000C08A4" w:rsidP="00D01D92">
      <w:pPr>
        <w:pStyle w:val="ListParagraph"/>
        <w:spacing w:after="0" w:line="240" w:lineRule="auto"/>
        <w:ind w:left="0" w:firstLine="720"/>
        <w:jc w:val="both"/>
        <w:rPr>
          <w:rFonts w:ascii="Times New Roman" w:hAnsi="Times New Roman" w:cs="Times New Roman"/>
          <w:lang w:val="fr-FR" w:eastAsia="en-CA"/>
        </w:rPr>
      </w:pPr>
      <w:r w:rsidRPr="00D01D92">
        <w:rPr>
          <w:rFonts w:ascii="Times New Roman" w:hAnsi="Times New Roman" w:cs="Times New Roman"/>
          <w:lang w:val="fr-FR" w:eastAsia="en-CA"/>
        </w:rPr>
        <w:t>4.</w:t>
      </w:r>
      <w:r w:rsidRPr="00D01D92">
        <w:rPr>
          <w:rFonts w:ascii="Times New Roman" w:hAnsi="Times New Roman" w:cs="Times New Roman"/>
          <w:lang w:val="fr-FR" w:eastAsia="en-CA"/>
        </w:rPr>
        <w:tab/>
        <w:t xml:space="preserve">De charger le Secrétariat général, par l'intermédiaire du Secrétariat au renforcement de la démocratie, de présenter à la CAJP au cours du premier trimestre 2025, en fonction des ressources disponibles, un rapport détaillé sur toutes les activités en cours, et celles menées depuis 2015, avec les pouvoirs législatifs des États membres, les forums parlementaires et les organisations interparlementaires régionales. </w:t>
      </w:r>
    </w:p>
    <w:p w14:paraId="5751C0B9" w14:textId="77777777" w:rsidR="000C08A4" w:rsidRPr="00D01D92" w:rsidRDefault="000C08A4" w:rsidP="00D01D92">
      <w:pPr>
        <w:pStyle w:val="ListParagraph"/>
        <w:spacing w:after="0" w:line="240" w:lineRule="auto"/>
        <w:ind w:left="0"/>
        <w:rPr>
          <w:rFonts w:ascii="Times New Roman" w:hAnsi="Times New Roman" w:cs="Times New Roman"/>
          <w:lang w:val="fr-FR" w:eastAsia="en-CA"/>
        </w:rPr>
      </w:pPr>
    </w:p>
    <w:p w14:paraId="765B5BA9" w14:textId="77777777" w:rsidR="000C08A4" w:rsidRPr="00D01D92" w:rsidRDefault="000C08A4" w:rsidP="00D01D92">
      <w:pPr>
        <w:spacing w:after="0" w:line="240" w:lineRule="auto"/>
        <w:ind w:firstLine="720"/>
        <w:jc w:val="both"/>
        <w:rPr>
          <w:rFonts w:ascii="Times New Roman" w:hAnsi="Times New Roman" w:cs="Times New Roman"/>
          <w:lang w:val="fr-FR" w:eastAsia="en-CA"/>
        </w:rPr>
      </w:pPr>
      <w:r w:rsidRPr="00D01D92">
        <w:rPr>
          <w:rFonts w:ascii="Times New Roman" w:hAnsi="Times New Roman" w:cs="Times New Roman"/>
          <w:lang w:val="fr-FR" w:eastAsia="en-CA"/>
        </w:rPr>
        <w:t>5.</w:t>
      </w:r>
      <w:r w:rsidRPr="00D01D92">
        <w:rPr>
          <w:rFonts w:ascii="Times New Roman" w:hAnsi="Times New Roman" w:cs="Times New Roman"/>
          <w:lang w:val="fr-FR" w:eastAsia="en-CA"/>
        </w:rPr>
        <w:tab/>
        <w:t>De charger le Conseil permanent de faire rapport sur la mise en œuvre de la présente résolution à l'Assemblée générale lors de sa cinquante-cinquième session ordinaire.</w:t>
      </w:r>
      <w:r w:rsidRPr="00D01D92">
        <w:rPr>
          <w:rFonts w:ascii="Times New Roman" w:hAnsi="Times New Roman" w:cs="Times New Roman"/>
          <w:b/>
          <w:bCs/>
          <w:lang w:val="fr-FR" w:eastAsia="en-CA"/>
        </w:rPr>
        <w:t xml:space="preserve"> </w:t>
      </w:r>
    </w:p>
    <w:p w14:paraId="29D85629" w14:textId="77777777" w:rsidR="000C08A4" w:rsidRPr="00D01D92" w:rsidRDefault="000C08A4" w:rsidP="00D01D92">
      <w:pPr>
        <w:pStyle w:val="ListParagraph"/>
        <w:spacing w:after="0" w:line="240" w:lineRule="auto"/>
        <w:ind w:left="0"/>
        <w:jc w:val="both"/>
        <w:rPr>
          <w:rFonts w:ascii="Times New Roman" w:eastAsia="Times New Roman" w:hAnsi="Times New Roman" w:cs="Times New Roman"/>
          <w:bCs/>
          <w:lang w:val="fr-FR"/>
        </w:rPr>
      </w:pPr>
    </w:p>
    <w:p w14:paraId="6B6E2ECB" w14:textId="77777777" w:rsidR="000C08A4" w:rsidRPr="00D01D92" w:rsidRDefault="000C08A4" w:rsidP="005D41C3">
      <w:pPr>
        <w:pStyle w:val="ListParagraph"/>
        <w:keepNext/>
        <w:numPr>
          <w:ilvl w:val="0"/>
          <w:numId w:val="61"/>
        </w:numPr>
        <w:spacing w:after="0" w:line="240" w:lineRule="auto"/>
        <w:ind w:hanging="720"/>
        <w:jc w:val="both"/>
        <w:rPr>
          <w:rFonts w:ascii="Times New Roman" w:hAnsi="Times New Roman" w:cs="Times New Roman"/>
          <w:bCs/>
          <w:lang w:val="fr-FR"/>
        </w:rPr>
      </w:pPr>
      <w:r w:rsidRPr="00D01D92">
        <w:rPr>
          <w:rFonts w:ascii="Times New Roman" w:hAnsi="Times New Roman" w:cs="Times New Roman"/>
          <w:bCs/>
          <w:lang w:val="fr-FR"/>
        </w:rPr>
        <w:lastRenderedPageBreak/>
        <w:t xml:space="preserve">« RÉUNION DES MINISTRES DE LA JUSTICE DES AMÉRIQUES (REMJA) »  </w:t>
      </w:r>
    </w:p>
    <w:p w14:paraId="7D062205" w14:textId="77777777" w:rsidR="000C08A4" w:rsidRPr="00D01D92" w:rsidRDefault="000C08A4" w:rsidP="00D01D92">
      <w:pPr>
        <w:autoSpaceDE w:val="0"/>
        <w:autoSpaceDN w:val="0"/>
        <w:spacing w:after="0" w:line="240" w:lineRule="auto"/>
        <w:contextualSpacing/>
        <w:jc w:val="both"/>
        <w:rPr>
          <w:rFonts w:ascii="Times New Roman" w:hAnsi="Times New Roman" w:cs="Times New Roman"/>
          <w:lang w:val="fr-FR"/>
        </w:rPr>
      </w:pPr>
    </w:p>
    <w:p w14:paraId="6F5418D1" w14:textId="77777777" w:rsidR="000C08A4" w:rsidRPr="00D01D92" w:rsidRDefault="000C08A4" w:rsidP="00D01D92">
      <w:pPr>
        <w:autoSpaceDE w:val="0"/>
        <w:autoSpaceDN w:val="0"/>
        <w:adjustRightInd w:val="0"/>
        <w:spacing w:after="0" w:line="240" w:lineRule="auto"/>
        <w:ind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GARDANT PRÉSENT À L’ESPRIT que la coopération entre les autorités responsables en matière de justice constitue un des domaines prioritaires de l’OEA, que la Réunion des ministres de la justice des Amériques (REMJA) s’est consolidée en tant que forum politique et technique continental en matière de justice et de coopération juridique internationale, et que cette coopération est essentielle pour le développement des systèmes de justice et la consolidation de l’État de droit dans la région ; que lors des Sommets des Amériques, les chefs d’État et de gouvernement ont soutenu les travaux accomplis dans le cadre de la REMJA et la mise en œuvre de ses conclusions et recommandations, </w:t>
      </w:r>
      <w:r w:rsidRPr="00D01D92">
        <w:rPr>
          <w:rFonts w:ascii="Times New Roman" w:hAnsi="Times New Roman" w:cs="Times New Roman"/>
          <w:bCs/>
          <w:lang w:val="fr-FR"/>
        </w:rPr>
        <w:t xml:space="preserve"> </w:t>
      </w:r>
    </w:p>
    <w:p w14:paraId="084905A3" w14:textId="77777777" w:rsidR="000C08A4" w:rsidRPr="00D01D92" w:rsidRDefault="000C08A4" w:rsidP="00D01D92">
      <w:pPr>
        <w:autoSpaceDE w:val="0"/>
        <w:autoSpaceDN w:val="0"/>
        <w:adjustRightInd w:val="0"/>
        <w:spacing w:after="0" w:line="240" w:lineRule="auto"/>
        <w:jc w:val="both"/>
        <w:rPr>
          <w:rFonts w:ascii="Times New Roman" w:hAnsi="Times New Roman" w:cs="Times New Roman"/>
          <w:color w:val="000000"/>
          <w:lang w:val="fr-FR"/>
        </w:rPr>
      </w:pPr>
    </w:p>
    <w:p w14:paraId="7469ED7E" w14:textId="77777777" w:rsidR="000C08A4" w:rsidRPr="00D01D92" w:rsidRDefault="000C08A4" w:rsidP="00D01D92">
      <w:pPr>
        <w:keepNext/>
        <w:autoSpaceDE w:val="0"/>
        <w:autoSpaceDN w:val="0"/>
        <w:adjustRightInd w:val="0"/>
        <w:spacing w:after="0" w:line="240" w:lineRule="auto"/>
        <w:jc w:val="both"/>
        <w:rPr>
          <w:rFonts w:ascii="Times New Roman" w:hAnsi="Times New Roman" w:cs="Times New Roman"/>
          <w:lang w:val="fr-FR"/>
        </w:rPr>
      </w:pPr>
      <w:r w:rsidRPr="00D01D92">
        <w:rPr>
          <w:rFonts w:ascii="Times New Roman" w:hAnsi="Times New Roman" w:cs="Times New Roman"/>
          <w:color w:val="000000"/>
          <w:lang w:val="fr-FR"/>
        </w:rPr>
        <w:t>DÉCIDE :</w:t>
      </w:r>
    </w:p>
    <w:p w14:paraId="1EC8EC38" w14:textId="77777777" w:rsidR="000C08A4" w:rsidRPr="00D01D92" w:rsidRDefault="000C08A4" w:rsidP="00D01D92">
      <w:pPr>
        <w:keepNext/>
        <w:autoSpaceDE w:val="0"/>
        <w:autoSpaceDN w:val="0"/>
        <w:adjustRightInd w:val="0"/>
        <w:spacing w:after="0" w:line="240" w:lineRule="auto"/>
        <w:jc w:val="both"/>
        <w:rPr>
          <w:rFonts w:ascii="Times New Roman" w:hAnsi="Times New Roman" w:cs="Times New Roman"/>
          <w:color w:val="000000"/>
          <w:lang w:val="fr-FR"/>
        </w:rPr>
      </w:pPr>
    </w:p>
    <w:p w14:paraId="1D1AD41F" w14:textId="77777777" w:rsidR="000C08A4" w:rsidRPr="00D01D92" w:rsidRDefault="000C08A4" w:rsidP="005D41C3">
      <w:pPr>
        <w:numPr>
          <w:ilvl w:val="3"/>
          <w:numId w:val="58"/>
        </w:numPr>
        <w:autoSpaceDE w:val="0"/>
        <w:autoSpaceDN w:val="0"/>
        <w:adjustRightInd w:val="0"/>
        <w:spacing w:after="0" w:line="240" w:lineRule="auto"/>
        <w:ind w:left="0" w:firstLine="720"/>
        <w:contextualSpacing/>
        <w:jc w:val="both"/>
        <w:rPr>
          <w:rFonts w:ascii="Times New Roman" w:hAnsi="Times New Roman" w:cs="Times New Roman"/>
          <w:color w:val="000000"/>
          <w:shd w:val="clear" w:color="auto" w:fill="FFFFFF"/>
          <w:lang w:val="fr-FR"/>
        </w:rPr>
      </w:pPr>
      <w:r w:rsidRPr="00D01D92">
        <w:rPr>
          <w:rFonts w:ascii="Times New Roman" w:hAnsi="Times New Roman" w:cs="Times New Roman"/>
          <w:lang w:val="fr-FR"/>
        </w:rPr>
        <w:t xml:space="preserve">De charger le Conseil permanent, conformément aux dispositions du Document de Washington régissant le processus de la REMJA et aux « Conclusions et recommandations de la REMJA XI » (REMJA-XI/doc.2/21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1), de convoquer les réunions correspondantes des groupes de travail de la REMJA, conformément aux ressources allouées dans le programme-budget de l'Organisation et à d'autres ressources disponibles.</w:t>
      </w:r>
      <w:r w:rsidRPr="00D01D92">
        <w:rPr>
          <w:rFonts w:ascii="Times New Roman" w:hAnsi="Times New Roman" w:cs="Times New Roman"/>
          <w:bCs/>
          <w:lang w:val="fr-FR"/>
        </w:rPr>
        <w:t xml:space="preserve">  </w:t>
      </w:r>
    </w:p>
    <w:p w14:paraId="29487072" w14:textId="77777777" w:rsidR="000C08A4" w:rsidRPr="00D01D92" w:rsidRDefault="000C08A4" w:rsidP="00D01D92">
      <w:pPr>
        <w:autoSpaceDE w:val="0"/>
        <w:autoSpaceDN w:val="0"/>
        <w:adjustRightInd w:val="0"/>
        <w:spacing w:after="0" w:line="240" w:lineRule="auto"/>
        <w:contextualSpacing/>
        <w:jc w:val="both"/>
        <w:rPr>
          <w:rFonts w:ascii="Times New Roman" w:hAnsi="Times New Roman" w:cs="Times New Roman"/>
          <w:color w:val="000000"/>
          <w:shd w:val="clear" w:color="auto" w:fill="FFFFFF"/>
          <w:lang w:val="fr-FR"/>
        </w:rPr>
      </w:pPr>
    </w:p>
    <w:p w14:paraId="5B0E8E51" w14:textId="77777777" w:rsidR="000C08A4" w:rsidRPr="00D01D92" w:rsidRDefault="000C08A4" w:rsidP="005D41C3">
      <w:pPr>
        <w:numPr>
          <w:ilvl w:val="3"/>
          <w:numId w:val="58"/>
        </w:numPr>
        <w:autoSpaceDE w:val="0"/>
        <w:autoSpaceDN w:val="0"/>
        <w:adjustRightInd w:val="0"/>
        <w:spacing w:after="0" w:line="240" w:lineRule="auto"/>
        <w:ind w:left="0" w:firstLine="720"/>
        <w:contextualSpacing/>
        <w:jc w:val="both"/>
        <w:rPr>
          <w:rFonts w:ascii="Times New Roman" w:hAnsi="Times New Roman" w:cs="Times New Roman"/>
          <w:color w:val="000000"/>
          <w:shd w:val="clear" w:color="auto" w:fill="FFFFFF"/>
          <w:lang w:val="fr-FR"/>
        </w:rPr>
      </w:pPr>
      <w:r w:rsidRPr="00D01D92">
        <w:rPr>
          <w:rFonts w:ascii="Times New Roman" w:hAnsi="Times New Roman" w:cs="Times New Roman"/>
          <w:lang w:val="fr-FR"/>
        </w:rPr>
        <w:t>De demander au Département de la coopération juridique du Secrétariat aux questions juridiques, en sa qualité de secrétariat technique de la REMJA, de continuer à organiser les ateliers régionaux de formation à l’intention des juges et des procureurs en matière de cybercriminalité et à fournir un soutien, des conseils juridiques et une assistance technique à la REMJA et à ses groupes de travail au moyen de la mise en œuvre de programmes, de projets et d’activités de coopération technique à titre de suivi, de l’administration et de l’entretien des réseaux relevant de sa sphère de compétence, de la réalisation de démarches en vue d'obtenir des ressources pour le financement des activités de la REMJA, du renforcement de la coordination et de la collaboration avec les secrétariats d'autres organismes, entités ou mécanismes de coopération internationale dans les domaines intéressant la REMJA et de la réalisation des autres attributions que lui confère le Document de Washington.</w:t>
      </w:r>
      <w:r w:rsidRPr="00D01D92">
        <w:rPr>
          <w:rFonts w:ascii="Times New Roman" w:hAnsi="Times New Roman" w:cs="Times New Roman"/>
          <w:bCs/>
          <w:lang w:val="fr-FR"/>
        </w:rPr>
        <w:t xml:space="preserve">  </w:t>
      </w:r>
    </w:p>
    <w:p w14:paraId="5876AF83" w14:textId="77777777" w:rsidR="000C08A4" w:rsidRPr="00D01D92" w:rsidRDefault="000C08A4" w:rsidP="00D01D92">
      <w:pPr>
        <w:spacing w:after="0" w:line="240" w:lineRule="auto"/>
        <w:jc w:val="both"/>
        <w:rPr>
          <w:rFonts w:ascii="Times New Roman" w:eastAsia="Aptos" w:hAnsi="Times New Roman" w:cs="Times New Roman"/>
          <w:lang w:val="fr-FR"/>
        </w:rPr>
      </w:pPr>
    </w:p>
    <w:p w14:paraId="5C38189E" w14:textId="77777777" w:rsidR="000C08A4" w:rsidRPr="00D01D92" w:rsidRDefault="000C08A4" w:rsidP="005D41C3">
      <w:pPr>
        <w:pStyle w:val="ListParagraph"/>
        <w:keepNext/>
        <w:numPr>
          <w:ilvl w:val="0"/>
          <w:numId w:val="61"/>
        </w:numPr>
        <w:spacing w:after="0" w:line="240" w:lineRule="auto"/>
        <w:ind w:hanging="720"/>
        <w:jc w:val="both"/>
        <w:rPr>
          <w:rFonts w:ascii="Times New Roman" w:hAnsi="Times New Roman" w:cs="Times New Roman"/>
          <w:color w:val="000000"/>
          <w:lang w:val="fr-FR"/>
        </w:rPr>
      </w:pPr>
      <w:bookmarkStart w:id="53" w:name="_Hlk165046340"/>
      <w:r w:rsidRPr="00D01D92">
        <w:rPr>
          <w:rFonts w:ascii="Times New Roman" w:hAnsi="Times New Roman" w:cs="Times New Roman"/>
          <w:lang w:val="fr-FR"/>
        </w:rPr>
        <w:t xml:space="preserve">« ENFANTS ET </w:t>
      </w:r>
      <w:r w:rsidRPr="00D01D92">
        <w:rPr>
          <w:rFonts w:ascii="Times New Roman" w:hAnsi="Times New Roman" w:cs="Times New Roman"/>
          <w:bCs/>
          <w:lang w:val="fr-FR"/>
        </w:rPr>
        <w:t>ADOLESCENTS</w:t>
      </w:r>
      <w:r w:rsidRPr="00D01D92">
        <w:rPr>
          <w:rFonts w:ascii="Times New Roman" w:hAnsi="Times New Roman" w:cs="Times New Roman"/>
          <w:lang w:val="fr-FR"/>
        </w:rPr>
        <w:t xml:space="preserve"> : UTILISATION SÛRE D’INTERNET ET CITOYENNETÉ NUMÉRIQUE »</w:t>
      </w:r>
    </w:p>
    <w:bookmarkEnd w:id="53"/>
    <w:p w14:paraId="6F15520B" w14:textId="77777777" w:rsidR="000C08A4" w:rsidRPr="00D01D92" w:rsidRDefault="000C08A4" w:rsidP="00D01D92">
      <w:pPr>
        <w:spacing w:after="0" w:line="240" w:lineRule="auto"/>
        <w:rPr>
          <w:rFonts w:ascii="Times New Roman" w:hAnsi="Times New Roman" w:cs="Times New Roman"/>
          <w:color w:val="000000"/>
          <w:lang w:val="fr-FR"/>
        </w:rPr>
      </w:pPr>
    </w:p>
    <w:p w14:paraId="1FF95860"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CONSIDÉRANT l'expansion de l'utilisation des environnements numériques dans l'éducation, les loisirs, la socialisation et l'information dans la région, en particulier chez les enfants et les adolescents, et le fait que, parallèlement aux aspects positifs de cette utilisation, elle comporte des risques et des défis pour la sécurité et le bien-être de cette population, qui est particulièrement exposée et vulnérable dans les environnements numériques. Il est essentiel de promouvoir une utilisation responsable et sûre d’Internet</w:t>
      </w:r>
      <w:r w:rsidRPr="00D01D92">
        <w:rPr>
          <w:rFonts w:ascii="Times New Roman" w:hAnsi="Times New Roman" w:cs="Times New Roman"/>
          <w:color w:val="000000"/>
          <w:lang w:val="fr-FR"/>
        </w:rPr>
        <w:t>, de combler le fossé numérique en fonction du genre</w:t>
      </w:r>
      <w:r w:rsidRPr="00D01D92">
        <w:rPr>
          <w:rFonts w:ascii="Times New Roman" w:hAnsi="Times New Roman" w:cs="Times New Roman"/>
          <w:lang w:val="fr-FR"/>
        </w:rPr>
        <w:t xml:space="preserve"> et de construire une citoyenneté numérique active et critique. L'éducation et l'acquisition de compétences numériques sont essentielles pour que les enfants et les adolescents puissent bénéficier des avantages de la transformation numérique et exercer leurs droits. Les droits de la personne doivent donc être garantis dans les environnements numériques. À cette fin, il est nécessaire de renforcer la coopération entre les États membres et d'élaborer des politiques publiques globales qui traitent efficacement ces questions,</w:t>
      </w:r>
      <w:r w:rsidRPr="00D01D92">
        <w:rPr>
          <w:rFonts w:ascii="Times New Roman" w:hAnsi="Times New Roman" w:cs="Times New Roman"/>
          <w:b/>
          <w:bCs/>
          <w:color w:val="000000"/>
          <w:lang w:val="fr-FR"/>
        </w:rPr>
        <w:t xml:space="preserve"> </w:t>
      </w:r>
    </w:p>
    <w:p w14:paraId="3BC00F66" w14:textId="77777777" w:rsidR="000C08A4" w:rsidRPr="00D01D92" w:rsidRDefault="000C08A4" w:rsidP="00D01D92">
      <w:pPr>
        <w:spacing w:after="0" w:line="240" w:lineRule="auto"/>
        <w:jc w:val="both"/>
        <w:rPr>
          <w:rFonts w:ascii="Times New Roman" w:hAnsi="Times New Roman" w:cs="Times New Roman"/>
          <w:lang w:val="fr-FR"/>
        </w:rPr>
      </w:pPr>
    </w:p>
    <w:p w14:paraId="521BA28E" w14:textId="77777777" w:rsidR="000C08A4" w:rsidRPr="00D01D92" w:rsidRDefault="000C08A4"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 xml:space="preserve">RECONNAISSANT le rôle fondamental des États dans la protection des droits des personnes dans l'environnement numérique et dans la mise en place d'une citoyenneté numérique responsable, il est nécessaire d'élaborer des politiques publiques spécifiques qui permettent une utilisation sûre et large des TIC par ces groupes, en gardant à l'esprit les droits reconnus dans la Convention relative aux droits </w:t>
      </w:r>
      <w:r w:rsidRPr="00D01D92">
        <w:rPr>
          <w:rFonts w:ascii="Times New Roman" w:hAnsi="Times New Roman" w:cs="Times New Roman"/>
          <w:lang w:val="fr-FR"/>
        </w:rPr>
        <w:lastRenderedPageBreak/>
        <w:t xml:space="preserve">de l'enfant, ainsi que les obligations des États parties à la Convention, afin de garantir un environnement numérique sûr et positif pour tous, </w:t>
      </w:r>
    </w:p>
    <w:p w14:paraId="09380E03" w14:textId="77777777" w:rsidR="000C08A4" w:rsidRPr="00D01D92" w:rsidRDefault="000C08A4" w:rsidP="00D01D92">
      <w:pPr>
        <w:spacing w:after="0" w:line="240" w:lineRule="auto"/>
        <w:jc w:val="both"/>
        <w:rPr>
          <w:rFonts w:ascii="Times New Roman" w:hAnsi="Times New Roman" w:cs="Times New Roman"/>
          <w:lang w:val="fr-FR"/>
        </w:rPr>
      </w:pPr>
    </w:p>
    <w:p w14:paraId="467E3632" w14:textId="77777777" w:rsidR="000C08A4" w:rsidRPr="00D01D92" w:rsidRDefault="000C08A4"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CA"/>
          </w:rPr>
          <w:t>‬</w:t>
        </w:r>
        <w:r w:rsidRPr="00D01D92">
          <w:rPr>
            <w:rFonts w:ascii="Times New Roman" w:hAnsi="Times New Roman" w:cs="Times New Roman"/>
            <w:lang w:val="fr-FR"/>
          </w:rPr>
          <w:t>‬</w:t>
        </w:r>
      </w:bdo>
    </w:p>
    <w:p w14:paraId="72F20356" w14:textId="77777777" w:rsidR="000C08A4" w:rsidRPr="00D01D92" w:rsidRDefault="000C08A4" w:rsidP="00D01D92">
      <w:pPr>
        <w:spacing w:after="0" w:line="240" w:lineRule="auto"/>
        <w:jc w:val="both"/>
        <w:rPr>
          <w:rFonts w:ascii="Times New Roman" w:hAnsi="Times New Roman" w:cs="Times New Roman"/>
          <w:lang w:val="fr-FR"/>
        </w:rPr>
      </w:pPr>
    </w:p>
    <w:p w14:paraId="4976FF04" w14:textId="77777777" w:rsidR="000C08A4" w:rsidRPr="00D01D92" w:rsidRDefault="000C08A4"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1.</w:t>
      </w:r>
      <w:r w:rsidRPr="00D01D92">
        <w:rPr>
          <w:rFonts w:ascii="Times New Roman" w:hAnsi="Times New Roman" w:cs="Times New Roman"/>
          <w:lang w:val="fr-FR"/>
        </w:rPr>
        <w:tab/>
        <w:t>De charger l'IIN de fournir aux États qui en font la demande, dans le cadre de son programme pour une utilisation sûre d’Internet et</w:t>
      </w:r>
      <w:r w:rsidRPr="00D01D92">
        <w:rPr>
          <w:rFonts w:ascii="Times New Roman" w:hAnsi="Times New Roman" w:cs="Times New Roman"/>
          <w:b/>
          <w:bCs/>
          <w:lang w:val="fr-FR"/>
        </w:rPr>
        <w:t xml:space="preserve"> </w:t>
      </w:r>
      <w:r w:rsidRPr="00D01D92">
        <w:rPr>
          <w:rFonts w:ascii="Times New Roman" w:hAnsi="Times New Roman" w:cs="Times New Roman"/>
          <w:u w:val="single"/>
          <w:lang w:val="fr-FR"/>
        </w:rPr>
        <w:t>avec</w:t>
      </w:r>
      <w:r w:rsidRPr="00D01D92">
        <w:rPr>
          <w:rFonts w:ascii="Times New Roman" w:hAnsi="Times New Roman" w:cs="Times New Roman"/>
          <w:lang w:val="fr-FR"/>
        </w:rPr>
        <w:t xml:space="preserve"> les ressources existantes, une assistance technique pour l'élaboration de plans globaux sur l'utilisation sûre d'Internet et la mise en place d'une citoyenneté numérique, et de promouvoir la coopération entre les États membres en vue de l'échange d'expériences et de bonnes pratiques dans ce domaine, en particulier en matière de prévention du cyberharcèlement, des abus et de l’exploitation des enfants et des adolescents en ligne à des fins sexuelles. </w:t>
      </w:r>
    </w:p>
    <w:p w14:paraId="75221132" w14:textId="77777777" w:rsidR="000C08A4" w:rsidRPr="00D01D92" w:rsidRDefault="000C08A4" w:rsidP="00D01D92">
      <w:pPr>
        <w:spacing w:after="0" w:line="240" w:lineRule="auto"/>
        <w:jc w:val="both"/>
        <w:rPr>
          <w:rFonts w:ascii="Times New Roman" w:hAnsi="Times New Roman" w:cs="Times New Roman"/>
          <w:lang w:val="fr-FR"/>
        </w:rPr>
      </w:pPr>
    </w:p>
    <w:p w14:paraId="36FA95B7" w14:textId="77777777" w:rsidR="000C08A4" w:rsidRPr="00D01D92" w:rsidRDefault="000C08A4" w:rsidP="00D01D92">
      <w:pPr>
        <w:pStyle w:val="ListParagraph"/>
        <w:spacing w:after="0" w:line="240" w:lineRule="auto"/>
        <w:ind w:left="0" w:firstLine="720"/>
        <w:jc w:val="both"/>
        <w:rPr>
          <w:rFonts w:ascii="Times New Roman" w:hAnsi="Times New Roman" w:cs="Times New Roman"/>
          <w:b/>
          <w:bCs/>
          <w:lang w:val="fr-FR"/>
        </w:rPr>
      </w:pPr>
      <w:r w:rsidRPr="00D01D92">
        <w:rPr>
          <w:rFonts w:ascii="Times New Roman" w:hAnsi="Times New Roman" w:cs="Times New Roman"/>
          <w:lang w:val="fr-FR"/>
        </w:rPr>
        <w:t>2.</w:t>
      </w:r>
      <w:r w:rsidRPr="00D01D92">
        <w:rPr>
          <w:rFonts w:ascii="Times New Roman" w:hAnsi="Times New Roman" w:cs="Times New Roman"/>
          <w:lang w:val="fr-FR"/>
        </w:rPr>
        <w:tab/>
        <w:t>De charger l’IIN, agissant dans le contexte de la formation et de l’aide technique, d’inclure les utilisations, les potentiels et les risques inhérents à l’intelligence artificielle dans la mise en place de la citoyenneté en encourageant la coopération entre les États membres pour un échange de données d'expériences et de pratiques exemplaires en la matière qui favorise l’élimination de la fracture numérique.</w:t>
      </w:r>
      <w:r w:rsidRPr="00D01D92">
        <w:rPr>
          <w:rFonts w:ascii="Times New Roman" w:hAnsi="Times New Roman" w:cs="Times New Roman"/>
          <w:b/>
          <w:bCs/>
          <w:color w:val="000000"/>
          <w:lang w:val="fr-FR"/>
        </w:rPr>
        <w:t xml:space="preserve"> </w:t>
      </w:r>
    </w:p>
    <w:p w14:paraId="464E4C58" w14:textId="77777777" w:rsidR="000C08A4" w:rsidRPr="00D01D92" w:rsidRDefault="000C08A4" w:rsidP="00D01D92">
      <w:pPr>
        <w:pStyle w:val="ListParagraph"/>
        <w:spacing w:after="0" w:line="240" w:lineRule="auto"/>
        <w:ind w:left="0"/>
        <w:jc w:val="both"/>
        <w:rPr>
          <w:rFonts w:ascii="Times New Roman" w:eastAsia="Aptos" w:hAnsi="Times New Roman" w:cs="Times New Roman"/>
          <w:lang w:val="fr-FR"/>
        </w:rPr>
      </w:pPr>
    </w:p>
    <w:p w14:paraId="44D3B505" w14:textId="77777777" w:rsidR="000C08A4" w:rsidRPr="00D01D92" w:rsidRDefault="000C08A4" w:rsidP="005D41C3">
      <w:pPr>
        <w:pStyle w:val="ListParagraph"/>
        <w:keepNext/>
        <w:numPr>
          <w:ilvl w:val="0"/>
          <w:numId w:val="61"/>
        </w:numPr>
        <w:spacing w:after="0" w:line="240" w:lineRule="auto"/>
        <w:ind w:hanging="720"/>
        <w:jc w:val="both"/>
        <w:rPr>
          <w:rFonts w:ascii="Times New Roman" w:hAnsi="Times New Roman" w:cs="Times New Roman"/>
          <w:bCs/>
          <w:color w:val="000000"/>
          <w:lang w:val="fr-FR"/>
        </w:rPr>
      </w:pPr>
      <w:r w:rsidRPr="00D01D92">
        <w:rPr>
          <w:rFonts w:ascii="Times New Roman" w:hAnsi="Times New Roman" w:cs="Times New Roman"/>
          <w:bCs/>
          <w:color w:val="000000"/>
          <w:lang w:val="fr-FR"/>
        </w:rPr>
        <w:t>« </w:t>
      </w:r>
      <w:r w:rsidRPr="00D01D92">
        <w:rPr>
          <w:rFonts w:ascii="Times New Roman" w:hAnsi="Times New Roman" w:cs="Times New Roman"/>
          <w:lang w:val="fr-FR"/>
        </w:rPr>
        <w:t>ENFANTS</w:t>
      </w:r>
      <w:r w:rsidRPr="00D01D92">
        <w:rPr>
          <w:rFonts w:ascii="Times New Roman" w:hAnsi="Times New Roman" w:cs="Times New Roman"/>
          <w:bCs/>
          <w:color w:val="000000"/>
          <w:lang w:val="fr-FR"/>
        </w:rPr>
        <w:t xml:space="preserve"> ET ADOLESCENTS : LA PARTICIPATION » </w:t>
      </w:r>
    </w:p>
    <w:p w14:paraId="08D44D9F" w14:textId="77777777" w:rsidR="000C08A4" w:rsidRPr="00D01D92" w:rsidRDefault="000C08A4" w:rsidP="00D01D92">
      <w:pPr>
        <w:keepNext/>
        <w:spacing w:after="0" w:line="240" w:lineRule="auto"/>
        <w:rPr>
          <w:rFonts w:ascii="Times New Roman" w:hAnsi="Times New Roman" w:cs="Times New Roman"/>
          <w:bCs/>
          <w:color w:val="000000"/>
          <w:lang w:val="fr-FR"/>
        </w:rPr>
      </w:pPr>
    </w:p>
    <w:p w14:paraId="53B28734" w14:textId="77777777" w:rsidR="000C08A4" w:rsidRPr="00D01D92" w:rsidRDefault="000C08A4" w:rsidP="00D01D92">
      <w:pPr>
        <w:spacing w:after="0" w:line="240" w:lineRule="auto"/>
        <w:ind w:firstLine="706"/>
        <w:jc w:val="both"/>
        <w:rPr>
          <w:rFonts w:ascii="Times New Roman" w:hAnsi="Times New Roman" w:cs="Times New Roman"/>
          <w:bCs/>
          <w:color w:val="000000"/>
          <w:lang w:val="fr-FR"/>
        </w:rPr>
      </w:pPr>
      <w:r w:rsidRPr="00D01D92">
        <w:rPr>
          <w:rFonts w:ascii="Times New Roman" w:hAnsi="Times New Roman" w:cs="Times New Roman"/>
          <w:bCs/>
          <w:color w:val="000000"/>
          <w:lang w:val="fr-FR"/>
        </w:rPr>
        <w:t xml:space="preserve">SOULIGNANT la pertinence de la participation significative des enfants et des adolescents et de l'exercice responsable de leur liberté de rechercher, de recevoir et de diffuser des informations et des idées, dans la promotion et la protection de leurs droits,  </w:t>
      </w:r>
    </w:p>
    <w:p w14:paraId="02F9C9CF" w14:textId="77777777" w:rsidR="000C08A4" w:rsidRPr="00D01D92" w:rsidRDefault="000C08A4" w:rsidP="00D01D92">
      <w:pPr>
        <w:spacing w:after="0" w:line="240" w:lineRule="auto"/>
        <w:ind w:firstLine="706"/>
        <w:jc w:val="both"/>
        <w:rPr>
          <w:rFonts w:ascii="Times New Roman" w:hAnsi="Times New Roman" w:cs="Times New Roman"/>
          <w:color w:val="000000"/>
          <w:lang w:val="fr-FR"/>
        </w:rPr>
      </w:pPr>
      <w:r w:rsidRPr="00D01D92">
        <w:rPr>
          <w:rFonts w:ascii="Times New Roman" w:hAnsi="Times New Roman" w:cs="Times New Roman"/>
          <w:bCs/>
          <w:color w:val="000000"/>
          <w:lang w:val="fr-FR"/>
        </w:rPr>
        <w:t xml:space="preserve">RECONNAISSANT que la participation significative des enfants et des adolescents </w:t>
      </w:r>
      <w:proofErr w:type="gramStart"/>
      <w:r w:rsidRPr="00D01D92">
        <w:rPr>
          <w:rFonts w:ascii="Times New Roman" w:hAnsi="Times New Roman" w:cs="Times New Roman"/>
          <w:bCs/>
          <w:color w:val="000000"/>
          <w:lang w:val="fr-FR"/>
        </w:rPr>
        <w:t>est</w:t>
      </w:r>
      <w:proofErr w:type="gramEnd"/>
      <w:r w:rsidRPr="00D01D92">
        <w:rPr>
          <w:rFonts w:ascii="Times New Roman" w:hAnsi="Times New Roman" w:cs="Times New Roman"/>
          <w:bCs/>
          <w:color w:val="000000"/>
          <w:lang w:val="fr-FR"/>
        </w:rPr>
        <w:t xml:space="preserve"> un</w:t>
      </w:r>
      <w:r w:rsidRPr="00D01D92">
        <w:rPr>
          <w:rFonts w:ascii="Times New Roman" w:hAnsi="Times New Roman" w:cs="Times New Roman"/>
          <w:color w:val="000000"/>
          <w:lang w:val="fr-FR"/>
        </w:rPr>
        <w:t xml:space="preserve"> élément clé pour la construction de sociétés plus justes, inclusives et durables,</w:t>
      </w:r>
      <w:r w:rsidRPr="00D01D92">
        <w:rPr>
          <w:rFonts w:ascii="Times New Roman" w:hAnsi="Times New Roman" w:cs="Times New Roman"/>
          <w:bCs/>
          <w:color w:val="000000"/>
          <w:lang w:val="fr-FR"/>
        </w:rPr>
        <w:t xml:space="preserve">  </w:t>
      </w:r>
    </w:p>
    <w:p w14:paraId="43BFBD9A" w14:textId="77777777" w:rsidR="000C08A4" w:rsidRPr="00D01D92" w:rsidRDefault="000C08A4" w:rsidP="00D01D92">
      <w:pPr>
        <w:spacing w:after="0" w:line="240" w:lineRule="auto"/>
        <w:jc w:val="both"/>
        <w:rPr>
          <w:rFonts w:ascii="Times New Roman" w:hAnsi="Times New Roman" w:cs="Times New Roman"/>
          <w:color w:val="000000"/>
          <w:lang w:val="fr-FR"/>
        </w:rPr>
      </w:pPr>
    </w:p>
    <w:p w14:paraId="2DD987A7" w14:textId="77777777" w:rsidR="000C08A4" w:rsidRPr="00D01D92" w:rsidRDefault="000C08A4" w:rsidP="00D01D92">
      <w:pPr>
        <w:keepNext/>
        <w:spacing w:after="0" w:line="240" w:lineRule="auto"/>
        <w:jc w:val="both"/>
        <w:rPr>
          <w:rFonts w:ascii="Times New Roman" w:hAnsi="Times New Roman" w:cs="Times New Roman"/>
          <w:color w:val="000000"/>
          <w:lang w:val="fr-FR"/>
        </w:rPr>
      </w:pPr>
      <w:r w:rsidRPr="00D01D92">
        <w:rPr>
          <w:rFonts w:ascii="Times New Roman" w:hAnsi="Times New Roman" w:cs="Times New Roman"/>
          <w:color w:val="000000"/>
          <w:lang w:val="fr-FR"/>
        </w:rPr>
        <w:t>DÉCIDE :</w:t>
      </w:r>
    </w:p>
    <w:p w14:paraId="0D35DFD2" w14:textId="77777777" w:rsidR="000C08A4" w:rsidRPr="00D01D92" w:rsidRDefault="000C08A4" w:rsidP="00D01D92">
      <w:pPr>
        <w:keepNext/>
        <w:spacing w:after="0" w:line="240" w:lineRule="auto"/>
        <w:jc w:val="both"/>
        <w:rPr>
          <w:rFonts w:ascii="Times New Roman" w:hAnsi="Times New Roman" w:cs="Times New Roman"/>
          <w:color w:val="000000"/>
          <w:lang w:val="fr-FR"/>
        </w:rPr>
      </w:pPr>
    </w:p>
    <w:p w14:paraId="66D84012" w14:textId="77777777" w:rsidR="000C08A4" w:rsidRPr="00D01D92" w:rsidRDefault="000C08A4" w:rsidP="005D41C3">
      <w:pPr>
        <w:numPr>
          <w:ilvl w:val="0"/>
          <w:numId w:val="5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charger l'IIN, avec les ressources existantes et dans le cadre de son programme interaméricain pour la participation des enfants et des adolescents, de continuer à fournir une assistance technique aux États membres qui en font la demande, pour la création et/ou le renforcement de mécanismes permettant la participation effective et significative des enfants et des adolescents à la planification, à la mise en œuvre, au suivi et à l'évaluation des programmes et des politiques.</w:t>
      </w:r>
      <w:r w:rsidRPr="00D01D92">
        <w:rPr>
          <w:rFonts w:ascii="Times New Roman" w:hAnsi="Times New Roman" w:cs="Times New Roman"/>
          <w:bCs/>
          <w:color w:val="000000"/>
          <w:lang w:val="fr-FR"/>
        </w:rPr>
        <w:t xml:space="preserve">  </w:t>
      </w:r>
    </w:p>
    <w:p w14:paraId="111EE901" w14:textId="77777777" w:rsidR="000C08A4" w:rsidRPr="00D01D92" w:rsidRDefault="000C08A4" w:rsidP="00D01D92">
      <w:pPr>
        <w:spacing w:after="0" w:line="240" w:lineRule="auto"/>
        <w:jc w:val="both"/>
        <w:rPr>
          <w:rFonts w:ascii="Times New Roman" w:hAnsi="Times New Roman" w:cs="Times New Roman"/>
          <w:color w:val="000000"/>
          <w:lang w:val="fr-FR"/>
        </w:rPr>
      </w:pPr>
    </w:p>
    <w:p w14:paraId="69DD8581" w14:textId="77777777" w:rsidR="000C08A4" w:rsidRPr="00D01D92" w:rsidRDefault="000C08A4" w:rsidP="005D41C3">
      <w:pPr>
        <w:numPr>
          <w:ilvl w:val="0"/>
          <w:numId w:val="5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charger également l'IIN de fournir et de coordonner une assistance technique dans ce domaine aux organes, organismes et entités qui composent l'OEA afin d'élargir et de consolider au sein de l'OEA les tribunes qui prévoient une participation effective et significative des enfants et des adolescents.  </w:t>
      </w:r>
    </w:p>
    <w:p w14:paraId="7257A444" w14:textId="77777777" w:rsidR="000C08A4" w:rsidRPr="00D01D92" w:rsidRDefault="000C08A4" w:rsidP="00D01D92">
      <w:pPr>
        <w:spacing w:after="0" w:line="240" w:lineRule="auto"/>
        <w:jc w:val="both"/>
        <w:rPr>
          <w:rFonts w:ascii="Times New Roman" w:eastAsia="Aptos" w:hAnsi="Times New Roman" w:cs="Times New Roman"/>
          <w:lang w:val="fr-FR"/>
        </w:rPr>
      </w:pPr>
    </w:p>
    <w:p w14:paraId="2745AEF4" w14:textId="77777777" w:rsidR="000C08A4" w:rsidRPr="00D01D92" w:rsidRDefault="000C08A4" w:rsidP="005D41C3">
      <w:pPr>
        <w:pStyle w:val="ListParagraph"/>
        <w:keepNext/>
        <w:keepLines/>
        <w:numPr>
          <w:ilvl w:val="0"/>
          <w:numId w:val="61"/>
        </w:numPr>
        <w:spacing w:after="0" w:line="240" w:lineRule="auto"/>
        <w:ind w:hanging="720"/>
        <w:jc w:val="both"/>
        <w:rPr>
          <w:rFonts w:ascii="Times New Roman" w:hAnsi="Times New Roman" w:cs="Times New Roman"/>
          <w:lang w:val="fr-FR"/>
        </w:rPr>
      </w:pPr>
      <w:r w:rsidRPr="00D01D92">
        <w:rPr>
          <w:rFonts w:ascii="Times New Roman" w:hAnsi="Times New Roman" w:cs="Times New Roman"/>
          <w:lang w:val="fr-FR"/>
        </w:rPr>
        <w:t xml:space="preserve">« SUIVI DE LA CONVENTION INTERAMÉRICAINE CONTRE LA CORRUPTION ET DU PROGRAMME </w:t>
      </w:r>
      <w:r w:rsidRPr="00D01D92">
        <w:rPr>
          <w:rFonts w:ascii="Times New Roman" w:hAnsi="Times New Roman" w:cs="Times New Roman"/>
          <w:bCs/>
          <w:color w:val="000000"/>
          <w:lang w:val="fr-FR"/>
        </w:rPr>
        <w:t>INTERAMÉRICAIN</w:t>
      </w:r>
      <w:r w:rsidRPr="00D01D92">
        <w:rPr>
          <w:rFonts w:ascii="Times New Roman" w:hAnsi="Times New Roman" w:cs="Times New Roman"/>
          <w:lang w:val="fr-FR"/>
        </w:rPr>
        <w:t xml:space="preserve"> DE COOPÉRATION POUR LA LUTTE CONTRE LA CORRUPTION »</w:t>
      </w:r>
      <w:r w:rsidRPr="00D01D92">
        <w:rPr>
          <w:rFonts w:ascii="Times New Roman" w:hAnsi="Times New Roman" w:cs="Times New Roman"/>
          <w:bCs/>
          <w:color w:val="000000"/>
          <w:lang w:val="fr-FR"/>
        </w:rPr>
        <w:t xml:space="preserve"> </w:t>
      </w:r>
    </w:p>
    <w:p w14:paraId="37558FFF" w14:textId="77777777" w:rsidR="000C08A4" w:rsidRPr="00D01D92" w:rsidRDefault="000C08A4" w:rsidP="00D01D92">
      <w:pPr>
        <w:spacing w:after="0" w:line="240" w:lineRule="auto"/>
        <w:contextualSpacing/>
        <w:jc w:val="both"/>
        <w:rPr>
          <w:rFonts w:ascii="Times New Roman" w:hAnsi="Times New Roman" w:cs="Times New Roman"/>
          <w:lang w:val="fr-FR"/>
        </w:rPr>
      </w:pPr>
    </w:p>
    <w:p w14:paraId="6881FCCE"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PRENANT EN COMPTE l’engagement des États membres envers la prévention de la corruption et la lutte contre celle-ci, concrétisé dans le Plan stratégique intégral de l’Organisation ainsi que dans les mandats issus des Sommets des Amériques, en particulier les huitième et neuvième Sommets des Amériques, tenus respectivement au Pérou et aux États-Unis, qui ont traité de la </w:t>
      </w:r>
      <w:r w:rsidRPr="00D01D92">
        <w:rPr>
          <w:rFonts w:ascii="Times New Roman" w:hAnsi="Times New Roman" w:cs="Times New Roman"/>
          <w:lang w:val="fr-FR"/>
        </w:rPr>
        <w:lastRenderedPageBreak/>
        <w:t xml:space="preserve">Convention interaméricaine contre la corruption et du Mécanisme de suivi de la mise en œuvre de la Convention interaméricaine contre la corruption (MESICIC), de même que le « Programme interaméricain de coopération pour la lutte contre la corruption » [AG/RES. 2275 (XXXVII-O/07)] et les « Recommandations de la Quatrième Réunion de la Conférence des États parties au MESICIC » (MESICIC/CEP-IV/doc.2/15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1),</w:t>
      </w:r>
      <w:bookmarkStart w:id="54" w:name="_Hlk114756426"/>
      <w:r w:rsidRPr="00D01D92">
        <w:rPr>
          <w:rFonts w:ascii="Times New Roman" w:hAnsi="Times New Roman" w:cs="Times New Roman"/>
          <w:b/>
          <w:bCs/>
          <w:lang w:val="fr-FR" w:eastAsia="en-CA"/>
        </w:rPr>
        <w:t xml:space="preserve"> </w:t>
      </w:r>
    </w:p>
    <w:bookmarkEnd w:id="54"/>
    <w:p w14:paraId="5DCC5C80" w14:textId="77777777" w:rsidR="000C08A4" w:rsidRPr="00D01D92" w:rsidRDefault="000C08A4" w:rsidP="00D01D92">
      <w:pPr>
        <w:spacing w:after="0" w:line="240" w:lineRule="auto"/>
        <w:rPr>
          <w:rFonts w:ascii="Times New Roman" w:hAnsi="Times New Roman" w:cs="Times New Roman"/>
          <w:lang w:val="fr-FR"/>
        </w:rPr>
      </w:pPr>
    </w:p>
    <w:p w14:paraId="04058966"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RAPPELANT l’importance d’établir des mécanismes accessibles et simples qui permettent aux citoyens de demander de l’information à caractère public, </w:t>
      </w:r>
    </w:p>
    <w:p w14:paraId="6374BAEF" w14:textId="77777777" w:rsidR="000C08A4" w:rsidRPr="00D01D92" w:rsidRDefault="000C08A4" w:rsidP="00D01D92">
      <w:pPr>
        <w:keepNext/>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10345B76" w14:textId="77777777" w:rsidR="000C08A4" w:rsidRPr="00D01D92" w:rsidRDefault="000C08A4" w:rsidP="00D01D92">
      <w:pPr>
        <w:keepNext/>
        <w:spacing w:after="0" w:line="240" w:lineRule="auto"/>
        <w:jc w:val="both"/>
        <w:rPr>
          <w:rFonts w:ascii="Times New Roman" w:hAnsi="Times New Roman" w:cs="Times New Roman"/>
          <w:lang w:val="fr-FR"/>
        </w:rPr>
      </w:pPr>
    </w:p>
    <w:p w14:paraId="43A58247" w14:textId="77777777" w:rsidR="000C08A4" w:rsidRPr="00D01D92" w:rsidRDefault="000C08A4"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1.</w:t>
      </w:r>
      <w:r w:rsidRPr="00D01D92">
        <w:rPr>
          <w:rFonts w:ascii="Times New Roman" w:hAnsi="Times New Roman" w:cs="Times New Roman"/>
          <w:lang w:val="fr-FR"/>
        </w:rPr>
        <w:tab/>
        <w:t xml:space="preserve">De réaffirmer l’engagement des États membres de prévenir et de combattre la corruption, de même que d’avancer résolument sur la voie de son élimination, tout en reconnaissant que ce fléau sape la légitimité des institutions publiques et porte atteinte à la société, à l’ordre moral et à la justice. </w:t>
      </w:r>
    </w:p>
    <w:p w14:paraId="3F83B16A" w14:textId="77777777" w:rsidR="000C08A4" w:rsidRPr="00D01D92" w:rsidRDefault="000C08A4" w:rsidP="00D01D92">
      <w:pPr>
        <w:spacing w:after="0" w:line="240" w:lineRule="auto"/>
        <w:jc w:val="both"/>
        <w:rPr>
          <w:rFonts w:ascii="Times New Roman" w:hAnsi="Times New Roman" w:cs="Times New Roman"/>
          <w:lang w:val="fr-FR"/>
        </w:rPr>
      </w:pPr>
    </w:p>
    <w:p w14:paraId="3A39FE42"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2.</w:t>
      </w:r>
      <w:r w:rsidRPr="00D01D92">
        <w:rPr>
          <w:rFonts w:ascii="Times New Roman" w:hAnsi="Times New Roman" w:cs="Times New Roman"/>
          <w:lang w:val="fr-FR"/>
        </w:rPr>
        <w:tab/>
        <w:t>De promouvoir la transparence dans la gestion publique et dans la relation secteur public-secteur privé, ainsi que la transparence active, en particulier dans l'embauche et la passation des contrats publics, de même que l’obligation de rendre compte.</w:t>
      </w:r>
      <w:r w:rsidRPr="00D01D92">
        <w:rPr>
          <w:rFonts w:ascii="Times New Roman" w:hAnsi="Times New Roman" w:cs="Times New Roman"/>
          <w:b/>
          <w:bCs/>
          <w:lang w:val="fr-FR" w:eastAsia="en-CA"/>
        </w:rPr>
        <w:t xml:space="preserve"> </w:t>
      </w:r>
    </w:p>
    <w:p w14:paraId="5DDC0025" w14:textId="77777777" w:rsidR="000C08A4" w:rsidRPr="00D01D92" w:rsidRDefault="000C08A4" w:rsidP="00D01D92">
      <w:pPr>
        <w:spacing w:after="0" w:line="240" w:lineRule="auto"/>
        <w:jc w:val="both"/>
        <w:rPr>
          <w:rFonts w:ascii="Times New Roman" w:hAnsi="Times New Roman" w:cs="Times New Roman"/>
          <w:lang w:val="fr-FR"/>
        </w:rPr>
      </w:pPr>
    </w:p>
    <w:p w14:paraId="5BFE60EF"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3.</w:t>
      </w:r>
      <w:r w:rsidRPr="00D01D92">
        <w:rPr>
          <w:rFonts w:ascii="Times New Roman" w:hAnsi="Times New Roman" w:cs="Times New Roman"/>
          <w:lang w:val="fr-FR"/>
        </w:rPr>
        <w:tab/>
        <w:t>D’appeler au respect et à la protection des particuliers et des groupes en dehors du secteur public, comme la société civile, les organisations non gouvernementales et communautaires ainsi que le secteur privé, en matière de prévention de la corruption et de lutte contre celle-ci.</w:t>
      </w:r>
      <w:r w:rsidRPr="00D01D92">
        <w:rPr>
          <w:rFonts w:ascii="Times New Roman" w:hAnsi="Times New Roman" w:cs="Times New Roman"/>
          <w:b/>
          <w:bCs/>
          <w:lang w:val="fr-FR" w:eastAsia="en-CA"/>
        </w:rPr>
        <w:t xml:space="preserve"> </w:t>
      </w:r>
    </w:p>
    <w:p w14:paraId="48D99454" w14:textId="77777777" w:rsidR="000C08A4" w:rsidRPr="00D01D92" w:rsidRDefault="000C08A4" w:rsidP="00D01D92">
      <w:pPr>
        <w:spacing w:after="0" w:line="240" w:lineRule="auto"/>
        <w:jc w:val="both"/>
        <w:rPr>
          <w:rFonts w:ascii="Times New Roman" w:hAnsi="Times New Roman" w:cs="Times New Roman"/>
          <w:lang w:val="fr-FR"/>
        </w:rPr>
      </w:pPr>
    </w:p>
    <w:p w14:paraId="5E1C3CBF" w14:textId="77777777" w:rsidR="000C08A4" w:rsidRPr="00D01D92" w:rsidRDefault="000C08A4" w:rsidP="00D01D92">
      <w:pPr>
        <w:spacing w:after="0" w:line="240" w:lineRule="auto"/>
        <w:ind w:firstLine="720"/>
        <w:jc w:val="both"/>
        <w:rPr>
          <w:rFonts w:ascii="Times New Roman" w:eastAsia="Times New Roman" w:hAnsi="Times New Roman" w:cs="Times New Roman"/>
          <w:color w:val="000000"/>
          <w:lang w:val="fr-FR"/>
        </w:rPr>
      </w:pPr>
      <w:r w:rsidRPr="00D01D92">
        <w:rPr>
          <w:rFonts w:ascii="Times New Roman" w:hAnsi="Times New Roman" w:cs="Times New Roman"/>
          <w:lang w:val="fr-FR"/>
        </w:rPr>
        <w:t>4.</w:t>
      </w:r>
      <w:r w:rsidRPr="00D01D92">
        <w:rPr>
          <w:rFonts w:ascii="Times New Roman" w:hAnsi="Times New Roman" w:cs="Times New Roman"/>
          <w:lang w:val="fr-FR"/>
        </w:rPr>
        <w:tab/>
        <w:t>De réitérer l’importance de continuer d’avancer vers la mise en œuvre effective des recommandations du Mécanisme de suivi de la mise en œuvre de la Convention interaméricaine contre la corruption (MESICIC), en</w:t>
      </w:r>
      <w:r w:rsidRPr="00D01D92">
        <w:rPr>
          <w:rFonts w:ascii="Times New Roman" w:eastAsia="Times New Roman" w:hAnsi="Times New Roman" w:cs="Times New Roman"/>
          <w:color w:val="000000"/>
          <w:lang w:val="fr-FR"/>
        </w:rPr>
        <w:t xml:space="preserve"> soulignant l'importance de la coopération internationale pour renforcer les actions préventives et répressives contre la corruption, conformément aux objectifs du Programme interaméricain de coopération pour la lutte contre la corruption.</w:t>
      </w:r>
      <w:r w:rsidRPr="00D01D92">
        <w:rPr>
          <w:rFonts w:ascii="Times New Roman" w:hAnsi="Times New Roman" w:cs="Times New Roman"/>
          <w:b/>
          <w:bCs/>
          <w:lang w:val="fr-FR" w:eastAsia="en-CA"/>
        </w:rPr>
        <w:t xml:space="preserve"> </w:t>
      </w:r>
    </w:p>
    <w:p w14:paraId="7C534A3E"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2542B14"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5.</w:t>
      </w:r>
      <w:r w:rsidRPr="00D01D92">
        <w:rPr>
          <w:rFonts w:ascii="Times New Roman" w:eastAsia="Times New Roman" w:hAnsi="Times New Roman" w:cs="Times New Roman"/>
          <w:lang w:val="fr-FR"/>
        </w:rPr>
        <w:tab/>
        <w:t xml:space="preserve">D’inviter le Comité d'experts du MESICIC, avec l'appui du Département de la coopération juridique du Secrétariat aux questions juridiques en sa qualité de secrétariat technique de ce mécanisme, et conformément à son règlement et aux autres dispositions qui le régissent ainsi qu'au calendrier adopté par ce comité pour le sixième cycle, à poursuivre et à achever les processus d'examen dans le cadre du cycle précité concernant la Colombie, la Grenade, le Suriname, le Bélize et le Brésil. En outre, d’inviter le Comité d'experts du MESICIC à procéder, avec le soutien du secrétariat technique de ce mécanisme, à l'examen de la « Proposition d'indicateurs pour prévenir, détecter et réduire l'impunité en relation avec les résultats sur la protection des lanceurs d'alerte et des témoins d'actes de corruption en matière pénale », et à terminer l'adoption de ces indicateurs, ainsi que d'entamer l'examen de la proposition d'indicateurs relatifs aux facteurs affectant les résultats des enquêtes, des poursuites, des jugements et des peines pénales pour des actes de corruption, conformément à la « Méthodologie pour l'examen du système d'indicateurs visant à prévenir, détecter et réduire l'impunité dans les actes de corruption » </w:t>
      </w:r>
      <w:r w:rsidRPr="00D01D92">
        <w:rPr>
          <w:rFonts w:ascii="Times New Roman" w:hAnsi="Times New Roman" w:cs="Times New Roman"/>
          <w:lang w:val="fr-FR"/>
        </w:rPr>
        <w:t>(</w:t>
      </w:r>
      <w:r w:rsidRPr="00D01D92">
        <w:rPr>
          <w:rFonts w:ascii="Times New Roman" w:eastAsia="Times New Roman" w:hAnsi="Times New Roman" w:cs="Times New Roman"/>
          <w:lang w:val="fr-FR"/>
        </w:rPr>
        <w:t xml:space="preserve">SG/MESICIC/doc.581/21 </w:t>
      </w:r>
      <w:proofErr w:type="spellStart"/>
      <w:r w:rsidRPr="00D01D92">
        <w:rPr>
          <w:rFonts w:ascii="Times New Roman" w:eastAsia="Times New Roman" w:hAnsi="Times New Roman" w:cs="Times New Roman"/>
          <w:lang w:val="fr-FR"/>
        </w:rPr>
        <w:t>rev</w:t>
      </w:r>
      <w:proofErr w:type="spellEnd"/>
      <w:r w:rsidRPr="00D01D92">
        <w:rPr>
          <w:rFonts w:ascii="Times New Roman" w:eastAsia="Times New Roman" w:hAnsi="Times New Roman" w:cs="Times New Roman"/>
          <w:lang w:val="fr-FR"/>
        </w:rPr>
        <w:t xml:space="preserve">. 1 corr. 1), adoptée par le Comité d’experts du MESICIC. </w:t>
      </w:r>
    </w:p>
    <w:p w14:paraId="1205702A" w14:textId="77777777" w:rsidR="000C08A4" w:rsidRPr="00D01D92" w:rsidRDefault="000C08A4" w:rsidP="00D01D92">
      <w:pPr>
        <w:spacing w:after="0" w:line="240" w:lineRule="auto"/>
        <w:jc w:val="both"/>
        <w:rPr>
          <w:rFonts w:ascii="Times New Roman" w:hAnsi="Times New Roman" w:cs="Times New Roman"/>
          <w:lang w:val="fr-FR"/>
        </w:rPr>
      </w:pPr>
    </w:p>
    <w:p w14:paraId="75ACC330" w14:textId="77777777" w:rsidR="000C08A4" w:rsidRPr="00D01D92" w:rsidRDefault="000C08A4" w:rsidP="00D01D92">
      <w:pPr>
        <w:spacing w:after="0" w:line="240" w:lineRule="auto"/>
        <w:ind w:firstLine="720"/>
        <w:jc w:val="both"/>
        <w:rPr>
          <w:rFonts w:ascii="Times New Roman" w:eastAsia="Times New Roman" w:hAnsi="Times New Roman" w:cs="Times New Roman"/>
          <w:b/>
          <w:bCs/>
          <w:color w:val="000000"/>
          <w:lang w:val="fr-FR"/>
        </w:rPr>
      </w:pPr>
      <w:r w:rsidRPr="00D01D92">
        <w:rPr>
          <w:rFonts w:ascii="Times New Roman" w:eastAsia="Times New Roman" w:hAnsi="Times New Roman" w:cs="Times New Roman"/>
          <w:lang w:val="fr-FR"/>
        </w:rPr>
        <w:t>6.</w:t>
      </w:r>
      <w:r w:rsidRPr="00D01D92">
        <w:rPr>
          <w:rFonts w:ascii="Times New Roman" w:eastAsia="Times New Roman" w:hAnsi="Times New Roman" w:cs="Times New Roman"/>
          <w:lang w:val="fr-FR"/>
        </w:rPr>
        <w:tab/>
        <w:t xml:space="preserve">De demander au secrétariat technique du MESICIC de continuer, dans le cadre de ses attributions et conformément aux ressources allouées dans le programme-budget de l'Organisation et à d'autres ressources, à exécuter les mandats découlant des « Recommandations de la quatrième Réunion de la Conférence des États parties au MESICIC » et des Sommets des Amériques, ainsi que de fournir </w:t>
      </w:r>
      <w:r w:rsidRPr="00D01D92">
        <w:rPr>
          <w:rFonts w:ascii="Times New Roman" w:eastAsia="Times New Roman" w:hAnsi="Times New Roman" w:cs="Times New Roman"/>
          <w:lang w:val="fr-FR"/>
        </w:rPr>
        <w:lastRenderedPageBreak/>
        <w:t xml:space="preserve">un soutien technique et des conseils juridiques à la Conférence des États parties et au Comité d'experts et de faciliter l'échange de bonnes pratiques, la coopération horizontale entre les États et les synergies avec d'autres mécanismes internationaux de lutte contre la corruption, en organisant des réunions spéciales à ces fins dans le cadre des quarante-deuxième et quarante-troisième réunions du Comité d'experts du MESICIC. </w:t>
      </w:r>
    </w:p>
    <w:p w14:paraId="7FC8F0A9" w14:textId="77777777" w:rsidR="000C08A4" w:rsidRPr="00D01D92" w:rsidRDefault="000C08A4" w:rsidP="00D01D92">
      <w:pPr>
        <w:spacing w:after="0" w:line="240" w:lineRule="auto"/>
        <w:jc w:val="both"/>
        <w:rPr>
          <w:rFonts w:ascii="Times New Roman" w:eastAsia="Times New Roman" w:hAnsi="Times New Roman" w:cs="Times New Roman"/>
          <w:color w:val="000000"/>
          <w:lang w:val="fr-FR"/>
        </w:rPr>
      </w:pPr>
    </w:p>
    <w:p w14:paraId="5AC576B5" w14:textId="77777777" w:rsidR="000C08A4" w:rsidRPr="00D01D92" w:rsidRDefault="000C08A4" w:rsidP="00D01D92">
      <w:pPr>
        <w:spacing w:after="0" w:line="240" w:lineRule="auto"/>
        <w:jc w:val="both"/>
        <w:rPr>
          <w:rFonts w:ascii="Times New Roman" w:hAnsi="Times New Roman" w:cs="Times New Roman"/>
          <w:b/>
          <w:bCs/>
          <w:lang w:val="fr-FR" w:eastAsia="en-CA"/>
        </w:rPr>
      </w:pPr>
      <w:r w:rsidRPr="00D01D92">
        <w:rPr>
          <w:rFonts w:ascii="Times New Roman" w:eastAsia="Times New Roman" w:hAnsi="Times New Roman" w:cs="Times New Roman"/>
          <w:b/>
          <w:bCs/>
          <w:color w:val="000000"/>
          <w:lang w:val="fr-FR"/>
        </w:rPr>
        <w:tab/>
        <w:t>7</w:t>
      </w:r>
      <w:r w:rsidRPr="00D01D92">
        <w:rPr>
          <w:rFonts w:ascii="Times New Roman" w:eastAsia="Times New Roman" w:hAnsi="Times New Roman" w:cs="Times New Roman"/>
          <w:color w:val="000000"/>
          <w:lang w:val="fr-FR"/>
        </w:rPr>
        <w:t>.</w:t>
      </w:r>
      <w:r w:rsidRPr="00D01D92">
        <w:rPr>
          <w:rFonts w:ascii="Times New Roman" w:eastAsia="Times New Roman" w:hAnsi="Times New Roman" w:cs="Times New Roman"/>
          <w:color w:val="000000"/>
          <w:lang w:val="fr-FR"/>
        </w:rPr>
        <w:tab/>
        <w:t>D’encourager par ailleurs tous les États parties au MESICIC à verser des contributions volontaires au Mécanisme afin d’assurer un investissement partagé dans ses activités et sa stabilité financière</w:t>
      </w:r>
      <w:r w:rsidRPr="00D01D92">
        <w:rPr>
          <w:rFonts w:ascii="Times New Roman" w:eastAsia="Times New Roman" w:hAnsi="Times New Roman" w:cs="Times New Roman"/>
          <w:b/>
          <w:bCs/>
          <w:color w:val="000000"/>
          <w:lang w:val="fr-FR"/>
        </w:rPr>
        <w:t xml:space="preserve">. </w:t>
      </w:r>
    </w:p>
    <w:p w14:paraId="6467EC92" w14:textId="77777777" w:rsidR="000C08A4" w:rsidRPr="00D01D92" w:rsidRDefault="000C08A4" w:rsidP="00D01D92">
      <w:pPr>
        <w:spacing w:after="0" w:line="240" w:lineRule="auto"/>
        <w:jc w:val="both"/>
        <w:rPr>
          <w:rFonts w:ascii="Times New Roman" w:eastAsia="Times New Roman" w:hAnsi="Times New Roman" w:cs="Times New Roman"/>
          <w:color w:val="000000"/>
          <w:lang w:val="fr-FR"/>
        </w:rPr>
      </w:pPr>
    </w:p>
    <w:p w14:paraId="01EB8FAF" w14:textId="77777777" w:rsidR="000C08A4" w:rsidRPr="00D01D92" w:rsidRDefault="000C08A4" w:rsidP="005D41C3">
      <w:pPr>
        <w:pStyle w:val="ListParagraph"/>
        <w:keepNext/>
        <w:numPr>
          <w:ilvl w:val="0"/>
          <w:numId w:val="61"/>
        </w:numPr>
        <w:spacing w:after="0" w:line="240" w:lineRule="auto"/>
        <w:ind w:hanging="720"/>
        <w:jc w:val="both"/>
        <w:rPr>
          <w:rFonts w:ascii="Times New Roman" w:hAnsi="Times New Roman" w:cs="Times New Roman"/>
          <w:lang w:val="fr-FR"/>
        </w:rPr>
      </w:pPr>
      <w:r w:rsidRPr="00D01D92">
        <w:rPr>
          <w:rFonts w:ascii="Times New Roman" w:hAnsi="Times New Roman" w:cs="Times New Roman"/>
          <w:lang w:val="fr-FR"/>
        </w:rPr>
        <w:t>« DÉMOCRATIE, DISCOURS HAINEUX ET DROITS DE LA PERSONNE »</w:t>
      </w:r>
      <w:r w:rsidRPr="00D01D92">
        <w:rPr>
          <w:rStyle w:val="FootnoteReference"/>
          <w:rFonts w:ascii="Times New Roman" w:hAnsi="Times New Roman" w:cs="Times New Roman"/>
          <w:u w:val="single"/>
          <w:lang w:val="fr-FR"/>
        </w:rPr>
        <w:footnoteReference w:id="125"/>
      </w:r>
      <w:r w:rsidRPr="00D01D92">
        <w:rPr>
          <w:rFonts w:ascii="Times New Roman" w:hAnsi="Times New Roman" w:cs="Times New Roman"/>
          <w:vertAlign w:val="superscript"/>
          <w:lang w:val="fr-FR"/>
        </w:rPr>
        <w:t>/</w:t>
      </w:r>
    </w:p>
    <w:p w14:paraId="44F3DC9A" w14:textId="77777777" w:rsidR="000C08A4" w:rsidRPr="00D01D92" w:rsidRDefault="000C08A4" w:rsidP="00D01D92">
      <w:pPr>
        <w:pStyle w:val="ListParagraph"/>
        <w:keepNext/>
        <w:spacing w:after="0" w:line="240" w:lineRule="auto"/>
        <w:ind w:left="0"/>
        <w:jc w:val="both"/>
        <w:rPr>
          <w:rFonts w:ascii="Times New Roman" w:hAnsi="Times New Roman" w:cs="Times New Roman"/>
          <w:lang w:val="fr-FR"/>
        </w:rPr>
      </w:pPr>
    </w:p>
    <w:p w14:paraId="5A62EA58" w14:textId="77777777" w:rsidR="000C08A4" w:rsidRPr="00D01D92" w:rsidRDefault="000C08A4" w:rsidP="00D01D92">
      <w:pPr>
        <w:pStyle w:val="ListParagraph"/>
        <w:keepNext/>
        <w:spacing w:after="0" w:line="240" w:lineRule="auto"/>
        <w:ind w:left="0" w:firstLine="720"/>
        <w:jc w:val="both"/>
        <w:rPr>
          <w:rFonts w:ascii="Times New Roman" w:hAnsi="Times New Roman" w:cs="Times New Roman"/>
          <w:b/>
          <w:bCs/>
          <w:lang w:val="fr-FR"/>
        </w:rPr>
      </w:pPr>
      <w:r w:rsidRPr="00D01D92">
        <w:rPr>
          <w:rFonts w:ascii="Times New Roman" w:hAnsi="Times New Roman" w:cs="Times New Roman"/>
          <w:lang w:val="fr-FR"/>
        </w:rPr>
        <w:t>RAPPELANT que tous les droits de la personne sont universels, indissociables et interdépendants et qu’ils sont liés entre eux et que toute personne a le droit de jouir de ces droits sans aucune distinction,</w:t>
      </w:r>
      <w:r w:rsidRPr="00D01D92">
        <w:rPr>
          <w:rFonts w:ascii="Times New Roman" w:hAnsi="Times New Roman" w:cs="Times New Roman"/>
          <w:b/>
          <w:bCs/>
          <w:lang w:val="fr-FR" w:eastAsia="en-CA"/>
        </w:rPr>
        <w:t xml:space="preserve"> </w:t>
      </w:r>
    </w:p>
    <w:p w14:paraId="1FC5201E" w14:textId="77777777" w:rsidR="000C08A4" w:rsidRPr="00D01D92" w:rsidRDefault="000C08A4" w:rsidP="00D01D92">
      <w:pPr>
        <w:pStyle w:val="ListParagraph"/>
        <w:spacing w:after="0" w:line="240" w:lineRule="auto"/>
        <w:ind w:left="0"/>
        <w:jc w:val="both"/>
        <w:rPr>
          <w:rFonts w:ascii="Times New Roman" w:hAnsi="Times New Roman" w:cs="Times New Roman"/>
          <w:b/>
          <w:bCs/>
          <w:lang w:val="fr-FR"/>
        </w:rPr>
      </w:pPr>
    </w:p>
    <w:p w14:paraId="686DD2D2" w14:textId="77777777" w:rsidR="000C08A4" w:rsidRPr="00D01D92" w:rsidRDefault="000C08A4" w:rsidP="00D01D92">
      <w:pPr>
        <w:pStyle w:val="ListParagraph"/>
        <w:spacing w:after="0" w:line="240" w:lineRule="auto"/>
        <w:ind w:left="0" w:firstLine="706"/>
        <w:jc w:val="both"/>
        <w:rPr>
          <w:rFonts w:ascii="Times New Roman" w:hAnsi="Times New Roman" w:cs="Times New Roman"/>
          <w:lang w:val="fr-FR"/>
        </w:rPr>
      </w:pPr>
      <w:r w:rsidRPr="00D01D92">
        <w:rPr>
          <w:rFonts w:ascii="Times New Roman" w:hAnsi="Times New Roman" w:cs="Times New Roman"/>
          <w:lang w:val="fr-FR"/>
        </w:rPr>
        <w:t xml:space="preserve">RÉAFFIRMANT que la Charte démocratique interaméricaine, adoptée par les États membres en 2001, reconnaît que « [l]es peuples des Amériques ont droit à la démocratie et leurs gouvernements ont pour obligation de la promouvoir et de la défendre », et que « [l]'exercice effectif de la démocratie représentative constitue le fondement de l'État de droit et des régimes constitutionnels des États membres de l'Organisation des États Américains », </w:t>
      </w:r>
    </w:p>
    <w:p w14:paraId="583DBDC5" w14:textId="77777777" w:rsidR="000C08A4" w:rsidRPr="00D01D92" w:rsidRDefault="000C08A4" w:rsidP="00D01D92">
      <w:pPr>
        <w:spacing w:after="0" w:line="240" w:lineRule="auto"/>
        <w:jc w:val="both"/>
        <w:rPr>
          <w:rFonts w:ascii="Times New Roman" w:eastAsia="Aptos" w:hAnsi="Times New Roman" w:cs="Times New Roman"/>
          <w:lang w:val="fr-FR"/>
        </w:rPr>
      </w:pPr>
    </w:p>
    <w:p w14:paraId="53A61598" w14:textId="77777777" w:rsidR="000C08A4" w:rsidRPr="00D01D92" w:rsidRDefault="000C08A4" w:rsidP="00D01D92">
      <w:pPr>
        <w:spacing w:after="0" w:line="240" w:lineRule="auto"/>
        <w:ind w:firstLine="706"/>
        <w:jc w:val="both"/>
        <w:rPr>
          <w:rFonts w:ascii="Times New Roman" w:eastAsia="Aptos" w:hAnsi="Times New Roman" w:cs="Times New Roman"/>
          <w:lang w:val="fr-FR"/>
        </w:rPr>
      </w:pPr>
      <w:r w:rsidRPr="00D01D92">
        <w:rPr>
          <w:rFonts w:ascii="Times New Roman" w:hAnsi="Times New Roman" w:cs="Times New Roman"/>
          <w:lang w:val="fr-FR"/>
        </w:rPr>
        <w:t>RÉAFFIRMANT que la promotion et la protection des droits de la personne est une condition fondamentale pour l’existence d’une société démocratique, et reconnaissant l’importance que revêt le développement et le renforcement continu du système interaméricain des droits de la personne pour la consolidation de la démocratie,</w:t>
      </w:r>
      <w:r w:rsidRPr="00D01D92">
        <w:rPr>
          <w:rFonts w:ascii="Times New Roman" w:hAnsi="Times New Roman" w:cs="Times New Roman"/>
          <w:b/>
          <w:bCs/>
          <w:lang w:val="fr-FR"/>
        </w:rPr>
        <w:t xml:space="preserve"> </w:t>
      </w:r>
    </w:p>
    <w:p w14:paraId="259738B2" w14:textId="77777777" w:rsidR="000C08A4" w:rsidRPr="00D01D92" w:rsidRDefault="000C08A4" w:rsidP="00D01D92">
      <w:pPr>
        <w:spacing w:after="0" w:line="240" w:lineRule="auto"/>
        <w:jc w:val="both"/>
        <w:rPr>
          <w:rFonts w:ascii="Times New Roman" w:eastAsia="Aptos" w:hAnsi="Times New Roman" w:cs="Times New Roman"/>
          <w:lang w:val="fr-FR"/>
        </w:rPr>
      </w:pPr>
    </w:p>
    <w:p w14:paraId="3566BB4A" w14:textId="77777777" w:rsidR="000C08A4" w:rsidRPr="00D01D92" w:rsidRDefault="000C08A4" w:rsidP="00D01D92">
      <w:pPr>
        <w:spacing w:after="0" w:line="240" w:lineRule="auto"/>
        <w:ind w:firstLine="706"/>
        <w:jc w:val="both"/>
        <w:rPr>
          <w:rFonts w:ascii="Times New Roman" w:eastAsia="Aptos" w:hAnsi="Times New Roman" w:cs="Times New Roman"/>
          <w:b/>
          <w:bCs/>
          <w:lang w:val="fr-FR"/>
        </w:rPr>
      </w:pPr>
      <w:r w:rsidRPr="00D01D92">
        <w:rPr>
          <w:rFonts w:ascii="Times New Roman" w:eastAsia="Aptos" w:hAnsi="Times New Roman" w:cs="Times New Roman"/>
          <w:lang w:val="fr-FR"/>
        </w:rPr>
        <w:t xml:space="preserve">SOULIGNANT </w:t>
      </w:r>
      <w:r w:rsidRPr="00D01D92">
        <w:rPr>
          <w:rFonts w:ascii="Times New Roman" w:eastAsia="MS Mincho" w:hAnsi="Times New Roman" w:cs="Times New Roman"/>
          <w:lang w:val="fr-FR"/>
        </w:rPr>
        <w:t>l'article 13.5 de la Convention américaine relative aux droits de l'homme, qui établit l'interdiction par la loi de </w:t>
      </w:r>
      <w:r w:rsidRPr="00D01D92">
        <w:rPr>
          <w:rFonts w:ascii="Times New Roman" w:hAnsi="Times New Roman" w:cs="Times New Roman"/>
          <w:lang w:val="fr-FR"/>
        </w:rPr>
        <w:t>toute propagande en faveur de la guerre, tout appel à la haine nationale, raciale ou religieuse, qui constituent des incitations à la violence, ainsi que toute autre action illégale analogue contre toute personne ou tout groupe de personnes déterminées, fondée sur des considérations de race, de couleur, de religion, de langue ou d'origine nationale, ou sur tous autres motifs,</w:t>
      </w:r>
      <w:r w:rsidRPr="00D01D92">
        <w:rPr>
          <w:rFonts w:ascii="Times New Roman" w:eastAsia="Aptos" w:hAnsi="Times New Roman" w:cs="Times New Roman"/>
          <w:lang w:val="fr-FR"/>
        </w:rPr>
        <w:t xml:space="preserve"> </w:t>
      </w:r>
    </w:p>
    <w:p w14:paraId="412BC952" w14:textId="77777777" w:rsidR="000C08A4" w:rsidRPr="00D01D92" w:rsidRDefault="000C08A4" w:rsidP="00D01D92">
      <w:pPr>
        <w:spacing w:after="0" w:line="240" w:lineRule="auto"/>
        <w:jc w:val="both"/>
        <w:rPr>
          <w:rFonts w:ascii="Times New Roman" w:eastAsia="Aptos" w:hAnsi="Times New Roman" w:cs="Times New Roman"/>
          <w:lang w:val="fr-FR"/>
        </w:rPr>
      </w:pPr>
    </w:p>
    <w:p w14:paraId="47D7148C" w14:textId="77777777" w:rsidR="000C08A4" w:rsidRPr="00D01D92" w:rsidRDefault="000C08A4" w:rsidP="00D01D92">
      <w:pPr>
        <w:spacing w:after="0" w:line="240" w:lineRule="auto"/>
        <w:ind w:firstLine="706"/>
        <w:jc w:val="both"/>
        <w:rPr>
          <w:rFonts w:ascii="Times New Roman" w:eastAsia="Aptos" w:hAnsi="Times New Roman" w:cs="Times New Roman"/>
          <w:b/>
          <w:bCs/>
          <w:lang w:val="fr-FR"/>
        </w:rPr>
      </w:pPr>
      <w:r w:rsidRPr="00D01D92">
        <w:rPr>
          <w:rFonts w:ascii="Times New Roman" w:eastAsia="Aptos" w:hAnsi="Times New Roman" w:cs="Times New Roman"/>
          <w:lang w:val="fr-FR"/>
        </w:rPr>
        <w:t xml:space="preserve">CONSIDÉRANT qu'il est nécessaire de s'attaquer aux causes profondes des discours haineux et de l’intolérance et de prendre des mesures concrètes axées en particulier sur l'éducation, la culture de la paix, l’égalité des genres et les droits de la personne afin de renforcer une coexistence démocratique saine,  </w:t>
      </w:r>
      <w:r w:rsidRPr="00D01D92">
        <w:rPr>
          <w:rStyle w:val="FootnoteReference"/>
          <w:rFonts w:ascii="Times New Roman" w:hAnsi="Times New Roman" w:cs="Times New Roman"/>
          <w:b/>
          <w:bCs/>
          <w:u w:val="single"/>
          <w:lang w:val="fr-FR" w:eastAsia="en-CA"/>
        </w:rPr>
        <w:footnoteReference w:id="126"/>
      </w:r>
      <w:r w:rsidRPr="00D01D92">
        <w:rPr>
          <w:rFonts w:ascii="Times New Roman" w:hAnsi="Times New Roman" w:cs="Times New Roman"/>
          <w:b/>
          <w:bCs/>
          <w:vertAlign w:val="superscript"/>
          <w:lang w:val="fr-FR" w:eastAsia="en-CA"/>
        </w:rPr>
        <w:t>/</w:t>
      </w:r>
    </w:p>
    <w:p w14:paraId="213C1CD2" w14:textId="77777777" w:rsidR="000C08A4" w:rsidRPr="00D01D92" w:rsidRDefault="000C08A4" w:rsidP="00D01D92">
      <w:pPr>
        <w:spacing w:after="0" w:line="240" w:lineRule="auto"/>
        <w:jc w:val="both"/>
        <w:rPr>
          <w:rFonts w:ascii="Times New Roman" w:eastAsia="Aptos" w:hAnsi="Times New Roman" w:cs="Times New Roman"/>
          <w:lang w:val="fr-FR"/>
        </w:rPr>
      </w:pPr>
    </w:p>
    <w:p w14:paraId="1A2A7597" w14:textId="77777777" w:rsidR="000C08A4" w:rsidRPr="00D01D92" w:rsidRDefault="000C08A4" w:rsidP="00D01D92">
      <w:pPr>
        <w:spacing w:after="0" w:line="240" w:lineRule="auto"/>
        <w:ind w:firstLine="706"/>
        <w:jc w:val="both"/>
        <w:rPr>
          <w:rFonts w:ascii="Times New Roman" w:eastAsia="Aptos" w:hAnsi="Times New Roman" w:cs="Times New Roman"/>
          <w:b/>
          <w:bCs/>
          <w:strike/>
          <w:lang w:val="fr-FR"/>
        </w:rPr>
      </w:pPr>
      <w:r w:rsidRPr="00D01D92">
        <w:rPr>
          <w:rFonts w:ascii="Times New Roman" w:hAnsi="Times New Roman" w:cs="Times New Roman"/>
          <w:lang w:val="fr-FR"/>
        </w:rPr>
        <w:t xml:space="preserve">RECONNAISSANT que « la consolidation et le développement de la démocratie dépendent de l'existence de la liberté d'expression », cette dernière étant un « droit fondamental et inaliénable, inhérent à toute personne », dont l'exercice est soumis à des devoirs et responsabilités qui impliquent certaines restrictions qui doivent être expressément établies par la loi pour assurer le respect des droits de toutes les personnes, </w:t>
      </w:r>
    </w:p>
    <w:p w14:paraId="69EDD867" w14:textId="77777777" w:rsidR="000C08A4" w:rsidRPr="00D01D92" w:rsidRDefault="000C08A4" w:rsidP="00D01D92">
      <w:pPr>
        <w:spacing w:after="0" w:line="240" w:lineRule="auto"/>
        <w:jc w:val="both"/>
        <w:rPr>
          <w:rFonts w:ascii="Times New Roman" w:eastAsia="Aptos" w:hAnsi="Times New Roman" w:cs="Times New Roman"/>
          <w:lang w:val="fr-FR"/>
        </w:rPr>
      </w:pPr>
    </w:p>
    <w:p w14:paraId="6493CA3F" w14:textId="77777777" w:rsidR="000C08A4" w:rsidRPr="00D01D92" w:rsidRDefault="000C08A4" w:rsidP="00D01D92">
      <w:pPr>
        <w:spacing w:after="0" w:line="240" w:lineRule="auto"/>
        <w:ind w:firstLine="706"/>
        <w:jc w:val="both"/>
        <w:rPr>
          <w:rFonts w:ascii="Times New Roman" w:eastAsia="Aptos" w:hAnsi="Times New Roman" w:cs="Times New Roman"/>
          <w:lang w:val="fr-FR"/>
        </w:rPr>
      </w:pPr>
      <w:r w:rsidRPr="00D01D92">
        <w:rPr>
          <w:rFonts w:ascii="Times New Roman" w:eastAsia="Aptos" w:hAnsi="Times New Roman" w:cs="Times New Roman"/>
          <w:lang w:val="fr-FR"/>
        </w:rPr>
        <w:t xml:space="preserve">RÉITÉRANT que les discours haineux ont des effets sur la vie des personnes, minent les systèmes démocratiques et le respect de la diversité et qu’ils constituent une grave préoccupation </w:t>
      </w:r>
      <w:r w:rsidRPr="00D01D92">
        <w:rPr>
          <w:rFonts w:ascii="Times New Roman" w:eastAsia="Aptos" w:hAnsi="Times New Roman" w:cs="Times New Roman"/>
          <w:lang w:val="fr-FR"/>
        </w:rPr>
        <w:lastRenderedPageBreak/>
        <w:t>commune pour notre région étant donné que ces discours et ces façons de s’exprimer alimentent l’incitation à la violence extrême et les formes connexes d’intolérance,</w:t>
      </w:r>
      <w:r w:rsidRPr="00D01D92">
        <w:rPr>
          <w:rFonts w:ascii="Times New Roman" w:hAnsi="Times New Roman" w:cs="Times New Roman"/>
          <w:b/>
          <w:bCs/>
          <w:lang w:val="fr-FR" w:eastAsia="en-CA"/>
        </w:rPr>
        <w:t xml:space="preserve"> </w:t>
      </w:r>
    </w:p>
    <w:p w14:paraId="14C2C322" w14:textId="77777777" w:rsidR="000C08A4" w:rsidRPr="00D01D92" w:rsidRDefault="000C08A4" w:rsidP="00D01D92">
      <w:pPr>
        <w:spacing w:after="0" w:line="240" w:lineRule="auto"/>
        <w:jc w:val="both"/>
        <w:rPr>
          <w:rFonts w:ascii="Times New Roman" w:eastAsia="Aptos" w:hAnsi="Times New Roman" w:cs="Times New Roman"/>
          <w:lang w:val="fr-FR"/>
        </w:rPr>
      </w:pPr>
    </w:p>
    <w:p w14:paraId="0EC4A694" w14:textId="77777777" w:rsidR="000C08A4" w:rsidRPr="00D01D92" w:rsidRDefault="000C08A4" w:rsidP="00D01D92">
      <w:pPr>
        <w:spacing w:after="0" w:line="240" w:lineRule="auto"/>
        <w:jc w:val="both"/>
        <w:rPr>
          <w:rFonts w:ascii="Times New Roman" w:eastAsia="Aptos" w:hAnsi="Times New Roman" w:cs="Times New Roman"/>
          <w:lang w:val="fr-FR"/>
        </w:rPr>
      </w:pPr>
      <w:r w:rsidRPr="00D01D92">
        <w:rPr>
          <w:rFonts w:ascii="Times New Roman" w:eastAsia="Aptos" w:hAnsi="Times New Roman" w:cs="Times New Roman"/>
          <w:lang w:val="fr-FR"/>
        </w:rPr>
        <w:t>DÉCIDE :</w:t>
      </w:r>
    </w:p>
    <w:p w14:paraId="29372A39" w14:textId="77777777" w:rsidR="000C08A4" w:rsidRPr="00D01D92" w:rsidRDefault="000C08A4" w:rsidP="00D01D92">
      <w:pPr>
        <w:spacing w:after="0" w:line="240" w:lineRule="auto"/>
        <w:jc w:val="both"/>
        <w:rPr>
          <w:rFonts w:ascii="Times New Roman" w:eastAsia="Aptos" w:hAnsi="Times New Roman" w:cs="Times New Roman"/>
          <w:lang w:val="fr-FR"/>
        </w:rPr>
      </w:pPr>
    </w:p>
    <w:p w14:paraId="445B97DC" w14:textId="77777777" w:rsidR="000C08A4" w:rsidRPr="00D01D92" w:rsidRDefault="000C08A4" w:rsidP="00D01D92">
      <w:pPr>
        <w:spacing w:after="0" w:line="240" w:lineRule="auto"/>
        <w:ind w:firstLine="706"/>
        <w:jc w:val="both"/>
        <w:rPr>
          <w:rFonts w:ascii="Times New Roman" w:hAnsi="Times New Roman" w:cs="Times New Roman"/>
          <w:b/>
          <w:bCs/>
          <w:lang w:val="fr-FR" w:eastAsia="en-CA"/>
        </w:rPr>
      </w:pPr>
      <w:r w:rsidRPr="00D01D92">
        <w:rPr>
          <w:rFonts w:ascii="Times New Roman" w:eastAsia="Aptos" w:hAnsi="Times New Roman" w:cs="Times New Roman"/>
          <w:lang w:val="fr-FR"/>
        </w:rPr>
        <w:t xml:space="preserve">1. </w:t>
      </w:r>
      <w:r w:rsidRPr="00D01D92">
        <w:rPr>
          <w:rFonts w:ascii="Times New Roman" w:eastAsia="Aptos" w:hAnsi="Times New Roman" w:cs="Times New Roman"/>
          <w:lang w:val="fr-FR"/>
        </w:rPr>
        <w:tab/>
        <w:t xml:space="preserve">De réaffirmer </w:t>
      </w:r>
      <w:r w:rsidRPr="00D01D92">
        <w:rPr>
          <w:rFonts w:ascii="Times New Roman" w:eastAsia="MS Mincho" w:hAnsi="Times New Roman" w:cs="Times New Roman"/>
          <w:lang w:val="fr-FR"/>
        </w:rPr>
        <w:t>l’engagement en faveur de la promotion et de la protection de tous les droits humains de toutes les personnes de la défense de la démocratie</w:t>
      </w:r>
      <w:r w:rsidRPr="00D01D92">
        <w:rPr>
          <w:rFonts w:ascii="Times New Roman" w:eastAsia="MS Mincho" w:hAnsi="Times New Roman" w:cs="Times New Roman"/>
          <w:b/>
          <w:bCs/>
          <w:lang w:val="fr-FR"/>
        </w:rPr>
        <w:t xml:space="preserve">, </w:t>
      </w:r>
      <w:r w:rsidRPr="00D01D92">
        <w:rPr>
          <w:rFonts w:ascii="Times New Roman" w:eastAsia="MS Mincho" w:hAnsi="Times New Roman" w:cs="Times New Roman"/>
          <w:lang w:val="fr-FR"/>
        </w:rPr>
        <w:t>du renforcement des institutions et de l’ordre constitutionnel des États qui soulignent la nécessité de promouvoir les valeurs de la tolérance, de la non-discrimination, du pluralisme et du respect de l’État de droit ainsi que du droit international, y compris le droit international des droits de la personne.</w:t>
      </w:r>
      <w:r w:rsidRPr="00D01D92">
        <w:rPr>
          <w:rFonts w:ascii="Times New Roman" w:eastAsia="Aptos" w:hAnsi="Times New Roman" w:cs="Times New Roman"/>
          <w:b/>
          <w:bCs/>
          <w:lang w:val="fr-FR"/>
        </w:rPr>
        <w:t xml:space="preserve"> </w:t>
      </w:r>
    </w:p>
    <w:p w14:paraId="08DDB3E2" w14:textId="77777777" w:rsidR="000C08A4" w:rsidRPr="00D01D92" w:rsidRDefault="000C08A4" w:rsidP="00D01D92">
      <w:pPr>
        <w:spacing w:after="0" w:line="240" w:lineRule="auto"/>
        <w:jc w:val="both"/>
        <w:rPr>
          <w:rFonts w:ascii="Times New Roman" w:eastAsia="Aptos" w:hAnsi="Times New Roman" w:cs="Times New Roman"/>
          <w:lang w:val="fr-FR"/>
        </w:rPr>
      </w:pPr>
    </w:p>
    <w:p w14:paraId="3C4A9A3A" w14:textId="77777777" w:rsidR="000C08A4" w:rsidRPr="00D01D92" w:rsidRDefault="000C08A4" w:rsidP="00D01D92">
      <w:pPr>
        <w:spacing w:after="0" w:line="240" w:lineRule="auto"/>
        <w:ind w:firstLine="706"/>
        <w:jc w:val="both"/>
        <w:rPr>
          <w:rFonts w:ascii="Times New Roman" w:eastAsia="Aptos" w:hAnsi="Times New Roman" w:cs="Times New Roman"/>
          <w:b/>
          <w:bCs/>
          <w:lang w:val="fr-FR"/>
        </w:rPr>
      </w:pPr>
      <w:r w:rsidRPr="00D01D92">
        <w:rPr>
          <w:rFonts w:ascii="Times New Roman" w:eastAsia="MS Mincho" w:hAnsi="Times New Roman" w:cs="Times New Roman"/>
          <w:lang w:val="fr-FR"/>
        </w:rPr>
        <w:t>2.</w:t>
      </w:r>
      <w:r w:rsidRPr="00D01D92">
        <w:rPr>
          <w:rFonts w:ascii="Times New Roman" w:eastAsia="MS Mincho" w:hAnsi="Times New Roman" w:cs="Times New Roman"/>
          <w:lang w:val="fr-FR"/>
        </w:rPr>
        <w:tab/>
        <w:t>De réaffirmer que toute personne a droit à la liberté d’expression mais que l’exercice de ce droit fait naître des responsabilités et des devoirs spéciaux, comme énoncé dans l’article 13.2 de la Convention américaine relative aux droits de l'homme et dans l’article 19 du Pacte international relatif aux droits civils et politiques.</w:t>
      </w:r>
      <w:r w:rsidRPr="00D01D92">
        <w:rPr>
          <w:rFonts w:ascii="Times New Roman" w:eastAsia="Aptos" w:hAnsi="Times New Roman" w:cs="Times New Roman"/>
          <w:b/>
          <w:bCs/>
          <w:lang w:val="fr-FR"/>
        </w:rPr>
        <w:t xml:space="preserve"> </w:t>
      </w:r>
    </w:p>
    <w:p w14:paraId="150B7498" w14:textId="77777777" w:rsidR="000C08A4" w:rsidRPr="00D01D92" w:rsidRDefault="000C08A4" w:rsidP="00D01D92">
      <w:pPr>
        <w:spacing w:after="0" w:line="240" w:lineRule="auto"/>
        <w:jc w:val="both"/>
        <w:rPr>
          <w:rFonts w:ascii="Times New Roman" w:eastAsia="Aptos" w:hAnsi="Times New Roman" w:cs="Times New Roman"/>
          <w:lang w:val="fr-FR"/>
        </w:rPr>
      </w:pPr>
    </w:p>
    <w:p w14:paraId="7384B6AB" w14:textId="77777777" w:rsidR="000C08A4" w:rsidRPr="00D01D92" w:rsidRDefault="000C08A4" w:rsidP="00D01D92">
      <w:pPr>
        <w:spacing w:after="0" w:line="240" w:lineRule="auto"/>
        <w:ind w:firstLine="706"/>
        <w:jc w:val="both"/>
        <w:rPr>
          <w:rFonts w:ascii="Times New Roman" w:eastAsia="Aptos" w:hAnsi="Times New Roman" w:cs="Times New Roman"/>
          <w:b/>
          <w:bCs/>
          <w:lang w:val="fr-FR"/>
        </w:rPr>
      </w:pPr>
      <w:r w:rsidRPr="00D01D92">
        <w:rPr>
          <w:rFonts w:ascii="Times New Roman" w:eastAsia="Aptos" w:hAnsi="Times New Roman" w:cs="Times New Roman"/>
          <w:lang w:val="fr-FR"/>
        </w:rPr>
        <w:t>3.</w:t>
      </w:r>
      <w:r w:rsidRPr="00D01D92">
        <w:rPr>
          <w:rFonts w:ascii="Times New Roman" w:eastAsia="Aptos" w:hAnsi="Times New Roman" w:cs="Times New Roman"/>
          <w:lang w:val="fr-FR"/>
        </w:rPr>
        <w:tab/>
        <w:t xml:space="preserve">De condamner énergiquement </w:t>
      </w:r>
      <w:r w:rsidRPr="00D01D92">
        <w:rPr>
          <w:rFonts w:ascii="Times New Roman" w:eastAsia="MS Mincho" w:hAnsi="Times New Roman" w:cs="Times New Roman"/>
          <w:lang w:val="fr-FR"/>
        </w:rPr>
        <w:t>les discours haineux, y compris dans le domaine numérique et fondés, entre autres, sur l’idéologie politique, l’origine ethnique ou raciale, qui porteraient atteinte à la jouissance effective des droits de la personne, dans le but d’empêcher les actes de violence, y compris la violence politique, l’extrémisme violent, le terrorisme, le racisme, la discrimination, l’intolérance, la xénophobie, la misogynie et les violations des droits de la personne et des libertés fondamentales conformément à ce que prévoient les divers instruments internationaux relatifs aux droits de la personne, y compris les éléments liés à la protection de la liberté d’expression, notamment l’article 13 de la Convention américaine relative aux droits de l’homme.</w:t>
      </w:r>
      <w:r w:rsidRPr="00D01D92">
        <w:rPr>
          <w:rFonts w:ascii="Times New Roman" w:eastAsia="Aptos" w:hAnsi="Times New Roman" w:cs="Times New Roman"/>
          <w:lang w:val="fr-FR"/>
        </w:rPr>
        <w:t xml:space="preserve"> </w:t>
      </w:r>
    </w:p>
    <w:p w14:paraId="4560BAF4" w14:textId="77777777" w:rsidR="000C08A4" w:rsidRPr="00D01D92" w:rsidRDefault="000C08A4" w:rsidP="00D01D92">
      <w:pPr>
        <w:spacing w:after="0" w:line="240" w:lineRule="auto"/>
        <w:jc w:val="both"/>
        <w:rPr>
          <w:rFonts w:ascii="Times New Roman" w:eastAsia="Aptos" w:hAnsi="Times New Roman" w:cs="Times New Roman"/>
          <w:lang w:val="fr-FR"/>
        </w:rPr>
      </w:pPr>
    </w:p>
    <w:p w14:paraId="2AF0EDCC" w14:textId="77777777" w:rsidR="000C08A4" w:rsidRPr="00D01D92" w:rsidRDefault="000C08A4" w:rsidP="00D01D92">
      <w:pPr>
        <w:spacing w:after="0" w:line="240" w:lineRule="auto"/>
        <w:ind w:firstLine="706"/>
        <w:jc w:val="both"/>
        <w:rPr>
          <w:rFonts w:ascii="Times New Roman" w:eastAsia="Aptos" w:hAnsi="Times New Roman" w:cs="Times New Roman"/>
          <w:b/>
          <w:bCs/>
          <w:lang w:val="fr-FR"/>
        </w:rPr>
      </w:pPr>
      <w:r w:rsidRPr="00D01D92">
        <w:rPr>
          <w:rFonts w:ascii="Times New Roman" w:eastAsia="Aptos" w:hAnsi="Times New Roman" w:cs="Times New Roman"/>
          <w:lang w:val="fr-FR"/>
        </w:rPr>
        <w:t>4.</w:t>
      </w:r>
      <w:r w:rsidRPr="00D01D92">
        <w:rPr>
          <w:rFonts w:ascii="Times New Roman" w:eastAsia="Aptos" w:hAnsi="Times New Roman" w:cs="Times New Roman"/>
          <w:lang w:val="fr-FR"/>
        </w:rPr>
        <w:tab/>
      </w:r>
      <w:r w:rsidRPr="00D01D92">
        <w:rPr>
          <w:rFonts w:ascii="Times New Roman" w:eastAsia="MS Mincho" w:hAnsi="Times New Roman" w:cs="Times New Roman"/>
          <w:lang w:val="fr-FR"/>
        </w:rPr>
        <w:t>De renforcer les politiques publiques afin d'éviter que les inégalités préexistantes ne s'aggravent à la suite de discours haineux et d'incitation à la haine, en particulier lorsqu'ils visent des personnes et des groupes en situation de vulnérabilité et/ou victimes de discrimination à travers l’histoire.</w:t>
      </w:r>
      <w:r w:rsidRPr="00D01D92">
        <w:rPr>
          <w:rFonts w:ascii="Times New Roman" w:eastAsia="Aptos" w:hAnsi="Times New Roman" w:cs="Times New Roman"/>
          <w:lang w:val="fr-FR"/>
        </w:rPr>
        <w:t xml:space="preserve"> </w:t>
      </w:r>
    </w:p>
    <w:p w14:paraId="77DF65B3" w14:textId="77777777" w:rsidR="000C08A4" w:rsidRPr="00D01D92" w:rsidRDefault="000C08A4" w:rsidP="00D01D92">
      <w:pPr>
        <w:spacing w:after="0" w:line="240" w:lineRule="auto"/>
        <w:jc w:val="both"/>
        <w:rPr>
          <w:rFonts w:ascii="Times New Roman" w:eastAsia="MS Mincho" w:hAnsi="Times New Roman" w:cs="Times New Roman"/>
          <w:lang w:val="fr-FR"/>
        </w:rPr>
      </w:pPr>
    </w:p>
    <w:p w14:paraId="504D85E1" w14:textId="77777777" w:rsidR="000C08A4" w:rsidRPr="00D01D92" w:rsidRDefault="000C08A4" w:rsidP="00D01D92">
      <w:pPr>
        <w:spacing w:after="0" w:line="240" w:lineRule="auto"/>
        <w:ind w:firstLine="706"/>
        <w:jc w:val="both"/>
        <w:rPr>
          <w:rFonts w:ascii="Times New Roman" w:eastAsia="Aptos" w:hAnsi="Times New Roman" w:cs="Times New Roman"/>
          <w:lang w:val="fr-FR"/>
        </w:rPr>
      </w:pPr>
      <w:r w:rsidRPr="00D01D92">
        <w:rPr>
          <w:rFonts w:ascii="Times New Roman" w:eastAsia="Aptos" w:hAnsi="Times New Roman" w:cs="Times New Roman"/>
          <w:lang w:val="fr-FR"/>
        </w:rPr>
        <w:t>5.</w:t>
      </w:r>
      <w:r w:rsidRPr="00D01D92">
        <w:rPr>
          <w:rFonts w:ascii="Times New Roman" w:eastAsia="Aptos" w:hAnsi="Times New Roman" w:cs="Times New Roman"/>
          <w:lang w:val="fr-FR"/>
        </w:rPr>
        <w:tab/>
      </w:r>
      <w:r w:rsidRPr="00D01D92">
        <w:rPr>
          <w:rFonts w:ascii="Times New Roman" w:eastAsia="MS Mincho" w:hAnsi="Times New Roman" w:cs="Times New Roman"/>
          <w:lang w:val="fr-FR"/>
        </w:rPr>
        <w:t>D’inviter instamment les États à poursuivre la coopération afin de prévenir les discours haineux, en comprenant leurs causes et implications pour la démocratie et les droits de la personne, ainsi qu'à prendre des mesures efficaces pour lutter contre ces discours et leurs causes structurelles, sur la base du droit international des droits de la personne et d'autres engagements et obligations pris par les États sur le plan international</w:t>
      </w:r>
      <w:r w:rsidRPr="00D01D92">
        <w:rPr>
          <w:rFonts w:ascii="Times New Roman" w:eastAsia="MS Mincho" w:hAnsi="Times New Roman" w:cs="Times New Roman"/>
          <w:b/>
          <w:bCs/>
          <w:lang w:val="fr-FR"/>
        </w:rPr>
        <w:t xml:space="preserve">. </w:t>
      </w:r>
    </w:p>
    <w:p w14:paraId="4915DA56" w14:textId="77777777" w:rsidR="000C08A4" w:rsidRPr="00D01D92" w:rsidRDefault="000C08A4" w:rsidP="00D01D92">
      <w:pPr>
        <w:spacing w:after="0" w:line="240" w:lineRule="auto"/>
        <w:jc w:val="both"/>
        <w:rPr>
          <w:rFonts w:ascii="Times New Roman" w:hAnsi="Times New Roman" w:cs="Times New Roman"/>
          <w:lang w:val="fr-FR"/>
        </w:rPr>
      </w:pPr>
    </w:p>
    <w:p w14:paraId="6665E7A9" w14:textId="77777777" w:rsidR="000C08A4" w:rsidRPr="00D01D92" w:rsidRDefault="000C08A4" w:rsidP="005D41C3">
      <w:pPr>
        <w:pStyle w:val="ListParagraph"/>
        <w:keepNext/>
        <w:numPr>
          <w:ilvl w:val="0"/>
          <w:numId w:val="61"/>
        </w:numPr>
        <w:shd w:val="clear" w:color="auto" w:fill="FFFFFF"/>
        <w:spacing w:after="0" w:line="240" w:lineRule="auto"/>
        <w:ind w:hanging="720"/>
        <w:jc w:val="both"/>
        <w:rPr>
          <w:rFonts w:ascii="Times New Roman" w:eastAsia="Times New Roman" w:hAnsi="Times New Roman" w:cs="Times New Roman"/>
          <w:lang w:val="fr-FR"/>
        </w:rPr>
      </w:pPr>
      <w:r w:rsidRPr="00D01D92">
        <w:rPr>
          <w:rFonts w:ascii="Times New Roman" w:hAnsi="Times New Roman" w:cs="Times New Roman"/>
          <w:bCs/>
          <w:bdr w:val="none" w:sz="0" w:space="0" w:color="auto" w:frame="1"/>
          <w:lang w:val="fr-FR"/>
        </w:rPr>
        <w:t xml:space="preserve">« PROGRAMME INTERAMÉRICAIN DES FACILITATEURS JUDICIAIRES » </w:t>
      </w:r>
    </w:p>
    <w:p w14:paraId="6E75371A" w14:textId="77777777" w:rsidR="000C08A4" w:rsidRPr="00D01D92" w:rsidRDefault="000C08A4" w:rsidP="00D01D92">
      <w:pPr>
        <w:pStyle w:val="ListParagraph"/>
        <w:keepNext/>
        <w:shd w:val="clear" w:color="auto" w:fill="FFFFFF"/>
        <w:spacing w:after="0" w:line="240" w:lineRule="auto"/>
        <w:jc w:val="both"/>
        <w:rPr>
          <w:rFonts w:ascii="Times New Roman" w:eastAsia="Times New Roman" w:hAnsi="Times New Roman" w:cs="Times New Roman"/>
          <w:lang w:val="fr-FR"/>
        </w:rPr>
      </w:pPr>
    </w:p>
    <w:p w14:paraId="21CFD230" w14:textId="77777777" w:rsidR="000C08A4" w:rsidRPr="00D01D92" w:rsidRDefault="000C08A4" w:rsidP="00D01D92">
      <w:pPr>
        <w:keepNext/>
        <w:shd w:val="clear" w:color="auto" w:fill="FFFFFF"/>
        <w:spacing w:after="0" w:line="240" w:lineRule="auto"/>
        <w:jc w:val="both"/>
        <w:rPr>
          <w:rFonts w:ascii="Times New Roman" w:hAnsi="Times New Roman" w:cs="Times New Roman"/>
        </w:rPr>
      </w:pPr>
      <w:proofErr w:type="gramStart"/>
      <w:r w:rsidRPr="00D01D92">
        <w:rPr>
          <w:rFonts w:ascii="Times New Roman" w:hAnsi="Times New Roman" w:cs="Times New Roman"/>
          <w:bdr w:val="none" w:sz="0" w:space="0" w:color="auto" w:frame="1"/>
          <w:lang w:val="fr-FR"/>
        </w:rPr>
        <w:t>DÉCIDE</w:t>
      </w:r>
      <w:bdo w:val="ltr">
        <w:r w:rsidRPr="00D01D92">
          <w:rPr>
            <w:rFonts w:ascii="Times New Roman" w:hAnsi="Times New Roman" w:cs="Times New Roman"/>
            <w:bdr w:val="none" w:sz="0" w:space="0" w:color="auto" w:frame="1"/>
            <w:lang w:val="fr-FR"/>
          </w:rPr>
          <w:t>:</w:t>
        </w:r>
        <w:bdo w:val="ltr">
          <w:proofErr w:type="gramEnd"/>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30FFABA0" w14:textId="77777777" w:rsidR="000C08A4" w:rsidRPr="00D01D92" w:rsidRDefault="000C08A4" w:rsidP="00D01D92">
      <w:pPr>
        <w:keepNext/>
        <w:shd w:val="clear" w:color="auto" w:fill="FFFFFF"/>
        <w:spacing w:after="0" w:line="240" w:lineRule="auto"/>
        <w:jc w:val="both"/>
        <w:rPr>
          <w:rFonts w:ascii="Times New Roman" w:eastAsia="Times New Roman" w:hAnsi="Times New Roman" w:cs="Times New Roman"/>
          <w:lang w:val="fr-FR"/>
        </w:rPr>
      </w:pPr>
    </w:p>
    <w:p w14:paraId="3CBF4B16" w14:textId="77777777" w:rsidR="000C08A4" w:rsidRPr="00D01D92" w:rsidRDefault="000C08A4" w:rsidP="005D41C3">
      <w:pPr>
        <w:numPr>
          <w:ilvl w:val="0"/>
          <w:numId w:val="62"/>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fr-FR"/>
        </w:rPr>
      </w:pPr>
      <w:r w:rsidRPr="00D01D92">
        <w:rPr>
          <w:rFonts w:ascii="Times New Roman" w:hAnsi="Times New Roman" w:cs="Times New Roman"/>
          <w:bdr w:val="none" w:sz="0" w:space="0" w:color="auto" w:frame="1"/>
          <w:lang w:val="fr-FR"/>
        </w:rPr>
        <w:t xml:space="preserve">De reconnaître et de soutenir le travail du Programme interaméricain des facilitateurs judiciaires (PIFJ/OEA) en tant que soutien prioritaire et stratégique pour la mise en œuvre des services de facilitateurs judiciaires dans les États membres. </w:t>
      </w:r>
    </w:p>
    <w:p w14:paraId="11B0680E" w14:textId="77777777" w:rsidR="000C08A4" w:rsidRPr="00D01D92" w:rsidRDefault="000C08A4" w:rsidP="00D01D92">
      <w:pPr>
        <w:shd w:val="clear" w:color="auto" w:fill="FFFFFF"/>
        <w:spacing w:after="0" w:line="240" w:lineRule="auto"/>
        <w:jc w:val="both"/>
        <w:rPr>
          <w:rFonts w:ascii="Times New Roman" w:eastAsia="Times New Roman" w:hAnsi="Times New Roman" w:cs="Times New Roman"/>
          <w:bdr w:val="none" w:sz="0" w:space="0" w:color="auto" w:frame="1"/>
          <w:lang w:val="fr-FR" w:eastAsia="es-SV"/>
        </w:rPr>
      </w:pPr>
    </w:p>
    <w:p w14:paraId="3794AB7E" w14:textId="77777777" w:rsidR="000C08A4" w:rsidRPr="00D01D92" w:rsidRDefault="000C08A4" w:rsidP="005D41C3">
      <w:pPr>
        <w:numPr>
          <w:ilvl w:val="0"/>
          <w:numId w:val="62"/>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fr-FR"/>
        </w:rPr>
      </w:pPr>
      <w:r w:rsidRPr="00D01D92">
        <w:rPr>
          <w:rFonts w:ascii="Times New Roman" w:hAnsi="Times New Roman" w:cs="Times New Roman"/>
          <w:bdr w:val="none" w:sz="0" w:space="0" w:color="auto" w:frame="1"/>
          <w:lang w:val="fr-FR"/>
        </w:rPr>
        <w:t>De souligner que les services de facilitateurs judiciaires sont un mécanisme qui favorise les conditions de paix sociale, d'harmonie et de coexistence dans les populations les plus éloignées, ainsi que la promotion du droit d'accès à la justice, en rapprochant les citoyens des instances judiciaires.</w:t>
      </w:r>
      <w:r w:rsidRPr="00D01D92">
        <w:rPr>
          <w:rFonts w:ascii="Times New Roman" w:hAnsi="Times New Roman" w:cs="Times New Roman"/>
          <w:b/>
          <w:bdr w:val="none" w:sz="0" w:space="0" w:color="auto" w:frame="1"/>
          <w:lang w:val="fr-FR"/>
        </w:rPr>
        <w:t xml:space="preserve"> </w:t>
      </w:r>
      <w:r w:rsidRPr="00D01D92" w:rsidDel="007766A7">
        <w:rPr>
          <w:rFonts w:ascii="Times New Roman" w:hAnsi="Times New Roman" w:cs="Times New Roman"/>
          <w:b/>
          <w:bdr w:val="none" w:sz="0" w:space="0" w:color="auto" w:frame="1"/>
          <w:lang w:val="fr-FR"/>
        </w:rPr>
        <w:t xml:space="preserve"> </w:t>
      </w:r>
    </w:p>
    <w:p w14:paraId="22C6147B" w14:textId="77777777" w:rsidR="000C08A4" w:rsidRPr="00D01D92" w:rsidRDefault="000C08A4" w:rsidP="005D41C3">
      <w:pPr>
        <w:numPr>
          <w:ilvl w:val="0"/>
          <w:numId w:val="62"/>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fr-FR"/>
        </w:rPr>
      </w:pPr>
      <w:r w:rsidRPr="00D01D92">
        <w:rPr>
          <w:rFonts w:ascii="Times New Roman" w:hAnsi="Times New Roman" w:cs="Times New Roman"/>
          <w:bdr w:val="none" w:sz="0" w:space="0" w:color="auto" w:frame="1"/>
          <w:lang w:val="fr-FR"/>
        </w:rPr>
        <w:lastRenderedPageBreak/>
        <w:t>D’encourager les États membres qui n'en font pas encore partie à se joindre au PIFJ/OEA dans le contexte de la mise en œuvre de la phase II, en particulier la réalisation, l'accompagnement, le soutien et le renforcement du travail des facilitateurs judiciaires et des services nationaux de facilitateurs judiciaires.</w:t>
      </w:r>
      <w:r w:rsidRPr="00D01D92">
        <w:rPr>
          <w:rFonts w:ascii="Times New Roman" w:hAnsi="Times New Roman" w:cs="Times New Roman"/>
          <w:b/>
          <w:bdr w:val="none" w:sz="0" w:space="0" w:color="auto" w:frame="1"/>
          <w:lang w:val="fr-FR"/>
        </w:rPr>
        <w:t xml:space="preserve"> </w:t>
      </w:r>
    </w:p>
    <w:p w14:paraId="240C8076" w14:textId="77777777" w:rsidR="000C08A4" w:rsidRPr="00D01D92" w:rsidRDefault="000C08A4" w:rsidP="00D01D92">
      <w:pPr>
        <w:shd w:val="clear" w:color="auto" w:fill="FFFFFF"/>
        <w:spacing w:after="0" w:line="240" w:lineRule="auto"/>
        <w:jc w:val="both"/>
        <w:rPr>
          <w:rFonts w:ascii="Times New Roman" w:eastAsia="Aptos" w:hAnsi="Times New Roman" w:cs="Times New Roman"/>
          <w:bdr w:val="none" w:sz="0" w:space="0" w:color="auto" w:frame="1"/>
          <w:lang w:val="fr-FR"/>
        </w:rPr>
      </w:pPr>
    </w:p>
    <w:p w14:paraId="0EA8F72D" w14:textId="77777777" w:rsidR="000C08A4" w:rsidRPr="00D01D92" w:rsidRDefault="000C08A4" w:rsidP="005D41C3">
      <w:pPr>
        <w:numPr>
          <w:ilvl w:val="0"/>
          <w:numId w:val="62"/>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fr-FR"/>
        </w:rPr>
      </w:pPr>
      <w:r w:rsidRPr="00D01D92">
        <w:rPr>
          <w:rFonts w:ascii="Times New Roman" w:hAnsi="Times New Roman" w:cs="Times New Roman"/>
          <w:bdr w:val="none" w:sz="0" w:space="0" w:color="auto" w:frame="1"/>
          <w:lang w:val="fr-FR"/>
        </w:rPr>
        <w:t>De féliciter l'État libre associé de Porto Rico (États-Unis d'Amérique) pour son adhésion au PIJF/OEA et de soutenir les organes judiciaires de la région s’intéressant</w:t>
      </w:r>
      <w:r w:rsidRPr="00D01D92">
        <w:rPr>
          <w:rFonts w:ascii="Times New Roman" w:hAnsi="Times New Roman" w:cs="Times New Roman"/>
          <w:b/>
          <w:bCs/>
          <w:bdr w:val="none" w:sz="0" w:space="0" w:color="auto" w:frame="1"/>
          <w:lang w:val="fr-FR"/>
        </w:rPr>
        <w:t xml:space="preserve"> </w:t>
      </w:r>
      <w:r w:rsidRPr="00D01D92">
        <w:rPr>
          <w:rFonts w:ascii="Times New Roman" w:hAnsi="Times New Roman" w:cs="Times New Roman"/>
          <w:bdr w:val="none" w:sz="0" w:space="0" w:color="auto" w:frame="1"/>
          <w:lang w:val="fr-FR"/>
        </w:rPr>
        <w:t>à la mise en œuvre du service de facilitateurs judiciaires.</w:t>
      </w:r>
      <w:r w:rsidRPr="00D01D92">
        <w:rPr>
          <w:rFonts w:ascii="Times New Roman" w:hAnsi="Times New Roman" w:cs="Times New Roman"/>
          <w:b/>
          <w:bdr w:val="none" w:sz="0" w:space="0" w:color="auto" w:frame="1"/>
          <w:lang w:val="fr-FR"/>
        </w:rPr>
        <w:t xml:space="preserve"> </w:t>
      </w:r>
    </w:p>
    <w:p w14:paraId="031F37B1" w14:textId="77777777" w:rsidR="000C08A4" w:rsidRPr="00D01D92" w:rsidRDefault="000C08A4" w:rsidP="00D01D92">
      <w:pPr>
        <w:shd w:val="clear" w:color="auto" w:fill="FFFFFF"/>
        <w:spacing w:after="0" w:line="240" w:lineRule="auto"/>
        <w:jc w:val="both"/>
        <w:rPr>
          <w:rFonts w:ascii="Times New Roman" w:eastAsia="Aptos" w:hAnsi="Times New Roman" w:cs="Times New Roman"/>
          <w:bdr w:val="none" w:sz="0" w:space="0" w:color="auto" w:frame="1"/>
          <w:lang w:val="fr-FR"/>
        </w:rPr>
      </w:pPr>
    </w:p>
    <w:p w14:paraId="5FA83992" w14:textId="77777777" w:rsidR="000C08A4" w:rsidRPr="00D01D92" w:rsidRDefault="000C08A4" w:rsidP="005D41C3">
      <w:pPr>
        <w:numPr>
          <w:ilvl w:val="0"/>
          <w:numId w:val="62"/>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fr-FR"/>
        </w:rPr>
      </w:pPr>
      <w:r w:rsidRPr="00D01D92">
        <w:rPr>
          <w:rFonts w:ascii="Times New Roman" w:hAnsi="Times New Roman" w:cs="Times New Roman"/>
          <w:bdr w:val="none" w:sz="0" w:space="0" w:color="auto" w:frame="1"/>
          <w:lang w:val="fr-FR"/>
        </w:rPr>
        <w:t>D’encourager l'échange d'expériences et de leçons apprises entre les États membres qui font partie du PIFJ/OEA en vue de développer de nouvelles méthodes et stratégies qui promeuvent la formation des facilitateurs judiciaires dans la résolution des conflits dans la région.</w:t>
      </w:r>
      <w:r w:rsidRPr="00D01D92">
        <w:rPr>
          <w:rFonts w:ascii="Times New Roman" w:hAnsi="Times New Roman" w:cs="Times New Roman"/>
          <w:b/>
          <w:bdr w:val="none" w:sz="0" w:space="0" w:color="auto" w:frame="1"/>
          <w:lang w:val="fr-FR"/>
        </w:rPr>
        <w:t xml:space="preserve"> </w:t>
      </w:r>
    </w:p>
    <w:p w14:paraId="53B57FB0" w14:textId="77777777" w:rsidR="000C08A4" w:rsidRPr="00D01D92" w:rsidRDefault="000C08A4" w:rsidP="00D01D92">
      <w:pPr>
        <w:shd w:val="clear" w:color="auto" w:fill="FFFFFF"/>
        <w:spacing w:after="0" w:line="240" w:lineRule="auto"/>
        <w:jc w:val="both"/>
        <w:rPr>
          <w:rFonts w:ascii="Times New Roman" w:eastAsia="Aptos" w:hAnsi="Times New Roman" w:cs="Times New Roman"/>
          <w:bdr w:val="none" w:sz="0" w:space="0" w:color="auto" w:frame="1"/>
          <w:lang w:val="fr-FR"/>
        </w:rPr>
      </w:pPr>
    </w:p>
    <w:p w14:paraId="74F0781F" w14:textId="77777777" w:rsidR="000C08A4" w:rsidRPr="00D01D92" w:rsidRDefault="000C08A4" w:rsidP="005D41C3">
      <w:pPr>
        <w:numPr>
          <w:ilvl w:val="0"/>
          <w:numId w:val="62"/>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fr-FR"/>
        </w:rPr>
      </w:pPr>
      <w:r w:rsidRPr="00D01D92">
        <w:rPr>
          <w:rFonts w:ascii="Times New Roman" w:hAnsi="Times New Roman" w:cs="Times New Roman"/>
          <w:bdr w:val="none" w:sz="0" w:space="0" w:color="auto" w:frame="1"/>
          <w:lang w:val="fr-FR"/>
        </w:rPr>
        <w:t>D’inviter instamment le Secrétariat général, dans le cadre du PIFJ/OEA, de poursuivre les efforts de formation relatifs aux compétences sociales, aux droits des enfants et des adolescents, à l'environnement, à la communication affirmative, à l'intelligence émotionnelle et à l'égalité des genres, entre autres, afin que les facilitateurs judiciaires puissent continuer à développer leurs capacités et leurs compétences pour l'exercice de leurs fonctions.</w:t>
      </w:r>
      <w:r w:rsidRPr="00D01D92">
        <w:rPr>
          <w:rStyle w:val="FootnoteReference"/>
          <w:rFonts w:ascii="Times New Roman" w:eastAsia="Aptos" w:hAnsi="Times New Roman" w:cs="Times New Roman"/>
          <w:u w:val="single"/>
          <w:vertAlign w:val="superscript"/>
          <w:lang w:val="fr-FR"/>
        </w:rPr>
        <w:footnoteReference w:id="127"/>
      </w:r>
      <w:r w:rsidRPr="00D01D92">
        <w:rPr>
          <w:rFonts w:ascii="Times New Roman" w:eastAsia="Aptos" w:hAnsi="Times New Roman" w:cs="Times New Roman"/>
          <w:b/>
          <w:bCs/>
          <w:vertAlign w:val="superscript"/>
          <w:lang w:val="fr-FR"/>
        </w:rPr>
        <w:t>/</w:t>
      </w:r>
    </w:p>
    <w:p w14:paraId="483D40C3" w14:textId="77777777" w:rsidR="000C08A4" w:rsidRPr="00D01D92" w:rsidRDefault="000C08A4" w:rsidP="00D01D92">
      <w:pPr>
        <w:shd w:val="clear" w:color="auto" w:fill="FFFFFF"/>
        <w:spacing w:after="0" w:line="240" w:lineRule="auto"/>
        <w:jc w:val="both"/>
        <w:rPr>
          <w:rFonts w:ascii="Times New Roman" w:eastAsia="Aptos" w:hAnsi="Times New Roman" w:cs="Times New Roman"/>
          <w:bdr w:val="none" w:sz="0" w:space="0" w:color="auto" w:frame="1"/>
          <w:lang w:val="fr-FR"/>
        </w:rPr>
      </w:pPr>
    </w:p>
    <w:p w14:paraId="70EA4A49" w14:textId="77777777" w:rsidR="000C08A4" w:rsidRPr="00D01D92" w:rsidRDefault="000C08A4" w:rsidP="00D01D92">
      <w:pPr>
        <w:spacing w:after="0" w:line="240" w:lineRule="auto"/>
        <w:ind w:firstLine="706"/>
        <w:jc w:val="both"/>
        <w:rPr>
          <w:rFonts w:ascii="Times New Roman" w:hAnsi="Times New Roman" w:cs="Times New Roman"/>
          <w:lang w:val="fr-FR"/>
        </w:rPr>
      </w:pPr>
      <w:r w:rsidRPr="00D01D92">
        <w:rPr>
          <w:rFonts w:ascii="Times New Roman" w:hAnsi="Times New Roman" w:cs="Times New Roman"/>
          <w:bdr w:val="none" w:sz="0" w:space="0" w:color="auto" w:frame="1"/>
          <w:lang w:val="fr-FR"/>
        </w:rPr>
        <w:t>7.</w:t>
      </w:r>
      <w:r w:rsidRPr="00D01D92">
        <w:rPr>
          <w:rFonts w:ascii="Times New Roman" w:hAnsi="Times New Roman" w:cs="Times New Roman"/>
          <w:bdr w:val="none" w:sz="0" w:space="0" w:color="auto" w:frame="1"/>
          <w:lang w:val="fr-FR"/>
        </w:rPr>
        <w:tab/>
        <w:t>D’exhorter le Secrétariat général et les États membres à soutenir les efforts déployés dans la recherche de nouveaux partenaires stratégiques pour le financement des activités envisagées dans le cadre du PIFJ/OEA.</w:t>
      </w:r>
      <w:r w:rsidRPr="00D01D92">
        <w:rPr>
          <w:rFonts w:ascii="Times New Roman" w:hAnsi="Times New Roman" w:cs="Times New Roman"/>
          <w:b/>
          <w:bdr w:val="none" w:sz="0" w:space="0" w:color="auto" w:frame="1"/>
          <w:lang w:val="fr-FR"/>
        </w:rPr>
        <w:t xml:space="preserve"> </w:t>
      </w:r>
    </w:p>
    <w:p w14:paraId="6730BD5D" w14:textId="77777777" w:rsidR="000C08A4" w:rsidRPr="00D01D92" w:rsidRDefault="000C08A4" w:rsidP="00D01D92">
      <w:pPr>
        <w:pStyle w:val="ListParagraph"/>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color w:val="000000"/>
          <w:lang w:val="fr-FR"/>
        </w:rPr>
      </w:pPr>
    </w:p>
    <w:p w14:paraId="123D8454"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0C08A4" w:rsidRPr="00D01D92" w:rsidSect="000C08A4">
          <w:headerReference w:type="first" r:id="rId70"/>
          <w:footnotePr>
            <w:numRestart w:val="eachSect"/>
          </w:footnotePr>
          <w:endnotePr>
            <w:numRestart w:val="eachSect"/>
          </w:endnotePr>
          <w:type w:val="oddPage"/>
          <w:pgSz w:w="12240" w:h="15840"/>
          <w:pgMar w:top="2160" w:right="1570" w:bottom="1296" w:left="1699" w:header="720" w:footer="720" w:gutter="0"/>
          <w:cols w:space="720"/>
          <w:titlePg/>
          <w:docGrid w:linePitch="299"/>
        </w:sectPr>
      </w:pPr>
    </w:p>
    <w:p w14:paraId="282DCF1A" w14:textId="33EC39A7" w:rsidR="000C08A4" w:rsidRPr="00171265" w:rsidRDefault="000C08A4" w:rsidP="00171265">
      <w:pPr>
        <w:pStyle w:val="Heading1"/>
        <w:spacing w:before="0" w:after="0" w:line="240" w:lineRule="auto"/>
        <w:jc w:val="center"/>
        <w:rPr>
          <w:rFonts w:ascii="Times New Roman" w:eastAsia="Arial Unicode MS" w:hAnsi="Times New Roman" w:cs="Times New Roman"/>
          <w:b w:val="0"/>
          <w:bCs/>
          <w:sz w:val="22"/>
          <w:szCs w:val="22"/>
          <w:lang w:val="fr-FR"/>
        </w:rPr>
      </w:pPr>
      <w:bookmarkStart w:id="55" w:name="_Hlk169771921"/>
      <w:bookmarkStart w:id="56" w:name="_Toc171518899"/>
      <w:r w:rsidRPr="00171265">
        <w:rPr>
          <w:rFonts w:ascii="Times New Roman" w:hAnsi="Times New Roman" w:cs="Times New Roman"/>
          <w:b w:val="0"/>
          <w:bCs/>
          <w:noProof/>
          <w:sz w:val="22"/>
          <w:szCs w:val="22"/>
          <w:lang w:val="fr-CA"/>
        </w:rPr>
        <w:lastRenderedPageBreak/>
        <w:t>AG/RES. 3030 (LIV-O/24)</w:t>
      </w:r>
      <w:r w:rsidRPr="00171265">
        <w:rPr>
          <w:rFonts w:ascii="Times New Roman" w:hAnsi="Times New Roman" w:cs="Times New Roman"/>
          <w:b w:val="0"/>
          <w:bCs/>
          <w:noProof/>
          <w:sz w:val="22"/>
          <w:szCs w:val="22"/>
          <w:lang w:val="fr-CA"/>
        </w:rPr>
        <w:br/>
      </w:r>
      <w:r w:rsidRPr="00171265">
        <w:rPr>
          <w:rFonts w:ascii="Times New Roman" w:hAnsi="Times New Roman" w:cs="Times New Roman"/>
          <w:b w:val="0"/>
          <w:bCs/>
          <w:noProof/>
          <w:sz w:val="22"/>
          <w:szCs w:val="22"/>
          <w:lang w:val="fr-CA"/>
        </w:rPr>
        <w:br/>
      </w:r>
      <w:r w:rsidRPr="00171265">
        <w:rPr>
          <w:rFonts w:ascii="Times New Roman" w:hAnsi="Times New Roman" w:cs="Times New Roman"/>
          <w:b w:val="0"/>
          <w:bCs/>
          <w:sz w:val="22"/>
          <w:szCs w:val="22"/>
          <w:lang w:val="fr-FR"/>
        </w:rPr>
        <w:t>DROIT INTERNATIONAL</w:t>
      </w:r>
      <w:bookmarkEnd w:id="56"/>
    </w:p>
    <w:p w14:paraId="006EF30A" w14:textId="77777777" w:rsidR="000C08A4" w:rsidRPr="00171265" w:rsidRDefault="000C08A4" w:rsidP="00171265">
      <w:pPr>
        <w:autoSpaceDE w:val="0"/>
        <w:autoSpaceDN w:val="0"/>
        <w:adjustRightInd w:val="0"/>
        <w:spacing w:after="0" w:line="240" w:lineRule="auto"/>
        <w:jc w:val="center"/>
        <w:rPr>
          <w:rFonts w:ascii="Times New Roman" w:eastAsia="Arial Unicode MS" w:hAnsi="Times New Roman" w:cs="Times New Roman"/>
          <w:bCs/>
          <w:lang w:val="fr-FR"/>
        </w:rPr>
      </w:pPr>
    </w:p>
    <w:bookmarkEnd w:id="55"/>
    <w:p w14:paraId="3B6E6AE6" w14:textId="77777777" w:rsidR="000C08A4" w:rsidRPr="00171265" w:rsidRDefault="000C08A4" w:rsidP="00171265">
      <w:pPr>
        <w:spacing w:after="0" w:line="240" w:lineRule="auto"/>
        <w:jc w:val="center"/>
        <w:rPr>
          <w:rFonts w:ascii="Times New Roman" w:hAnsi="Times New Roman" w:cs="Times New Roman"/>
          <w:bCs/>
          <w:lang w:val="fr-FR"/>
        </w:rPr>
      </w:pPr>
      <w:r w:rsidRPr="00171265">
        <w:rPr>
          <w:rFonts w:ascii="Times New Roman" w:hAnsi="Times New Roman" w:cs="Times New Roman"/>
          <w:bCs/>
          <w:lang w:val="fr-FR"/>
        </w:rPr>
        <w:t xml:space="preserve">(Résolution adoptée à la </w:t>
      </w:r>
      <w:r w:rsidRPr="00171265">
        <w:rPr>
          <w:rFonts w:ascii="Times New Roman" w:eastAsiaTheme="minorHAnsi" w:hAnsi="Times New Roman" w:cs="Times New Roman"/>
          <w:bCs/>
          <w:lang w:val="fr-FR"/>
        </w:rPr>
        <w:t>première</w:t>
      </w:r>
      <w:r w:rsidRPr="00171265">
        <w:rPr>
          <w:rFonts w:ascii="Times New Roman" w:hAnsi="Times New Roman" w:cs="Times New Roman"/>
          <w:bCs/>
          <w:lang w:val="fr-FR"/>
        </w:rPr>
        <w:t xml:space="preserve"> séance plénière, le 27 juin 2024)</w:t>
      </w:r>
    </w:p>
    <w:p w14:paraId="1607D01A" w14:textId="77777777" w:rsidR="000C08A4" w:rsidRPr="00171265" w:rsidRDefault="000C08A4" w:rsidP="00171265">
      <w:pPr>
        <w:spacing w:after="0" w:line="240" w:lineRule="auto"/>
        <w:jc w:val="center"/>
        <w:rPr>
          <w:rFonts w:ascii="Times New Roman" w:eastAsia="Times New Roman" w:hAnsi="Times New Roman" w:cs="Times New Roman"/>
          <w:bCs/>
          <w:lang w:val="fr-FR"/>
        </w:rPr>
      </w:pPr>
    </w:p>
    <w:p w14:paraId="44C72C85" w14:textId="77777777" w:rsidR="000C08A4" w:rsidRPr="00171265" w:rsidRDefault="000C08A4" w:rsidP="00171265">
      <w:pPr>
        <w:spacing w:after="0" w:line="240" w:lineRule="auto"/>
        <w:jc w:val="center"/>
        <w:rPr>
          <w:rFonts w:ascii="Times New Roman" w:eastAsia="Times New Roman" w:hAnsi="Times New Roman" w:cs="Times New Roman"/>
          <w:bCs/>
          <w:lang w:val="fr-FR"/>
        </w:rPr>
      </w:pPr>
    </w:p>
    <w:p w14:paraId="2803B133" w14:textId="77777777" w:rsidR="000C08A4" w:rsidRPr="00171265" w:rsidRDefault="000C08A4" w:rsidP="00171265">
      <w:pPr>
        <w:spacing w:after="0" w:line="240" w:lineRule="auto"/>
        <w:ind w:firstLine="720"/>
        <w:rPr>
          <w:rFonts w:ascii="Times New Roman" w:eastAsia="Times New Roman" w:hAnsi="Times New Roman" w:cs="Times New Roman"/>
          <w:bCs/>
          <w:lang w:val="fr-FR"/>
        </w:rPr>
      </w:pPr>
      <w:r w:rsidRPr="00171265">
        <w:rPr>
          <w:rFonts w:ascii="Times New Roman" w:hAnsi="Times New Roman" w:cs="Times New Roman"/>
          <w:bCs/>
          <w:lang w:val="fr-FR"/>
        </w:rPr>
        <w:t>L'ASSEMBLÉE GÉNÉRALE,</w:t>
      </w:r>
    </w:p>
    <w:p w14:paraId="30B1C4EC"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EDC71F2" w14:textId="1D696EC3"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RÉAFFIRMANT les normes et principes généraux du droit international et ceux consacrés la Charte de l’Organisation des États Américains (OEA),</w:t>
      </w:r>
      <w:r w:rsidRPr="00D01D92">
        <w:rPr>
          <w:rStyle w:val="FootnoteReference"/>
          <w:rFonts w:ascii="Times New Roman" w:hAnsi="Times New Roman" w:cs="Times New Roman"/>
          <w:u w:val="single"/>
          <w:vertAlign w:val="superscript"/>
          <w:lang w:val="fr-FR"/>
        </w:rPr>
        <w:footnoteReference w:id="128"/>
      </w:r>
      <w:r w:rsidRPr="00D01D92">
        <w:rPr>
          <w:rFonts w:ascii="Times New Roman" w:hAnsi="Times New Roman" w:cs="Times New Roman"/>
          <w:vertAlign w:val="superscript"/>
          <w:lang w:val="fr-FR"/>
        </w:rPr>
        <w:t>/</w:t>
      </w:r>
      <w:r w:rsidRPr="00D01D92">
        <w:rPr>
          <w:rFonts w:ascii="Times New Roman" w:hAnsi="Times New Roman" w:cs="Times New Roman"/>
          <w:lang w:val="fr-FR"/>
        </w:rPr>
        <w:t xml:space="preserve"> </w:t>
      </w:r>
    </w:p>
    <w:p w14:paraId="5A0C0D15"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1B5EB300"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RAPPELANT la résolution AG/RES. 3005 (LIII-O/23) et toutes les résolutions adoptées antérieurement sur la question,     </w:t>
      </w:r>
    </w:p>
    <w:p w14:paraId="1B05CEB5"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48D7C913"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CONSIDÉRANT que les programmes, activités et tâches établis dans les résolutions relevant de la compétence de la Commission des questions juridiques et politiques (CAJP) et du Comité juridique interaméricain contribuent à la réalisation des objectifs essentiels de l'OEA tels qu'ils sont énoncés dans sa Charte,     </w:t>
      </w:r>
    </w:p>
    <w:p w14:paraId="1949B725"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3C03C6BB"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77EBC7ED"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B61C0B1" w14:textId="77777777" w:rsidR="000C08A4" w:rsidRPr="00D01D92" w:rsidRDefault="000C08A4" w:rsidP="005D41C3">
      <w:pPr>
        <w:numPr>
          <w:ilvl w:val="0"/>
          <w:numId w:val="64"/>
        </w:numPr>
        <w:spacing w:after="0" w:line="240" w:lineRule="auto"/>
        <w:ind w:hanging="720"/>
        <w:jc w:val="both"/>
        <w:rPr>
          <w:rFonts w:ascii="Times New Roman" w:eastAsia="Times New Roman" w:hAnsi="Times New Roman" w:cs="Times New Roman"/>
          <w:b/>
          <w:lang w:val="fr-FR"/>
        </w:rPr>
      </w:pPr>
      <w:r w:rsidRPr="00D01D92">
        <w:rPr>
          <w:rFonts w:ascii="Times New Roman" w:hAnsi="Times New Roman" w:cs="Times New Roman"/>
          <w:u w:val="single"/>
          <w:lang w:val="fr-FR"/>
        </w:rPr>
        <w:t xml:space="preserve">Programme interaméricain de développement du droit international </w:t>
      </w:r>
      <w:r w:rsidRPr="00D01D92">
        <w:rPr>
          <w:rFonts w:ascii="Times New Roman" w:hAnsi="Times New Roman" w:cs="Times New Roman"/>
          <w:lang w:val="fr-FR"/>
        </w:rPr>
        <w:t xml:space="preserve">    </w:t>
      </w:r>
    </w:p>
    <w:p w14:paraId="602A07DD" w14:textId="77777777" w:rsidR="000C08A4" w:rsidRPr="00D01D92" w:rsidRDefault="000C08A4" w:rsidP="00D01D92">
      <w:pPr>
        <w:spacing w:after="0" w:line="240" w:lineRule="auto"/>
        <w:jc w:val="both"/>
        <w:rPr>
          <w:rFonts w:ascii="Times New Roman" w:eastAsia="Times New Roman" w:hAnsi="Times New Roman" w:cs="Times New Roman"/>
          <w:u w:val="single"/>
          <w:lang w:val="fr-FR"/>
        </w:rPr>
      </w:pPr>
    </w:p>
    <w:p w14:paraId="477C80A7"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TENANT COMPTE du fait que l'intelligence artificielle est devenue partie intégrante de la vie quant à une réglementation qui permette de potentialiser les avantages et les possibilités de développement offerts par cette technologie, tout en atténuant les risques et les biais inhérents aux algorithmes d'apprentissage automatique, y compris les impacts sur les droits humains, et soulignant le rôle important du droit international pour élaborer des principes et des normes qui servent à renforcer les efforts des États pour mettre en œuvre ce type de réglementation à l'échelle nationale,     </w:t>
      </w:r>
      <w:r w:rsidRPr="00D01D92">
        <w:rPr>
          <w:rFonts w:ascii="Times New Roman" w:eastAsia="Aptos" w:hAnsi="Times New Roman" w:cs="Times New Roman"/>
          <w:b/>
          <w:bCs/>
          <w:lang w:val="fr-FR"/>
        </w:rPr>
        <w:t xml:space="preserve"> </w:t>
      </w:r>
    </w:p>
    <w:p w14:paraId="0E605891"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1327A9C"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NOTANT que les Nations Unies ont annoncé en 2023 la création d'un organe consultatif de haut niveau sur l'intelligence artificielle dans le but d'examiner les risques, les possibilités et la gouvernance internationale liés à l'intelligence artificielle,     </w:t>
      </w:r>
    </w:p>
    <w:p w14:paraId="28967489" w14:textId="77777777" w:rsidR="000C08A4" w:rsidRPr="00D01D92" w:rsidRDefault="000C08A4" w:rsidP="00D01D92">
      <w:pPr>
        <w:spacing w:after="0" w:line="240" w:lineRule="auto"/>
        <w:rPr>
          <w:rFonts w:ascii="Times New Roman" w:hAnsi="Times New Roman" w:cs="Times New Roman"/>
          <w:lang w:val="fr-FR"/>
        </w:rPr>
      </w:pPr>
    </w:p>
    <w:p w14:paraId="2F0178A6" w14:textId="77777777" w:rsidR="000C08A4" w:rsidRPr="00D01D92" w:rsidRDefault="000C08A4" w:rsidP="00D01D92">
      <w:pPr>
        <w:spacing w:after="0" w:line="240" w:lineRule="auto"/>
        <w:rPr>
          <w:rFonts w:ascii="Times New Roman" w:eastAsia="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667E39B7" w14:textId="77777777" w:rsidR="000C08A4" w:rsidRPr="00D01D92" w:rsidRDefault="000C08A4" w:rsidP="00D01D92">
      <w:pPr>
        <w:spacing w:after="0" w:line="240" w:lineRule="auto"/>
        <w:rPr>
          <w:rFonts w:ascii="Times New Roman" w:eastAsia="Times New Roman" w:hAnsi="Times New Roman" w:cs="Times New Roman"/>
          <w:lang w:val="fr-FR"/>
        </w:rPr>
      </w:pPr>
    </w:p>
    <w:p w14:paraId="13791147" w14:textId="77777777" w:rsidR="000C08A4" w:rsidRPr="00D01D92" w:rsidRDefault="000C08A4" w:rsidP="005D41C3">
      <w:pPr>
        <w:numPr>
          <w:ilvl w:val="0"/>
          <w:numId w:val="63"/>
        </w:numPr>
        <w:pBdr>
          <w:top w:val="nil"/>
          <w:left w:val="nil"/>
          <w:bottom w:val="nil"/>
          <w:right w:val="nil"/>
          <w:between w:val="nil"/>
        </w:pBdr>
        <w:spacing w:after="0" w:line="240" w:lineRule="auto"/>
        <w:ind w:left="0" w:firstLine="708"/>
        <w:jc w:val="both"/>
        <w:rPr>
          <w:rFonts w:ascii="Times New Roman" w:eastAsia="Times New Roman" w:hAnsi="Times New Roman" w:cs="Times New Roman"/>
          <w:lang w:val="fr-FR"/>
        </w:rPr>
      </w:pPr>
      <w:bookmarkStart w:id="57" w:name="_Int_CIETsqva"/>
      <w:bookmarkStart w:id="58" w:name="_Int_5993HALU"/>
      <w:r w:rsidRPr="00D01D92">
        <w:rPr>
          <w:rFonts w:ascii="Times New Roman" w:hAnsi="Times New Roman" w:cs="Times New Roman"/>
          <w:lang w:val="fr-FR"/>
        </w:rPr>
        <w:t xml:space="preserve">D'exprimer son appréciation au Département de droit international pour ses efforts de promotion et de diffusion du droit international et interaméricain et de lui demander de continuer à organiser des activités d'analyse et de diffusion de questions qui nécessitent une étude du point de vue du droit international, en particulier, les aspects juridiques liés à l'utilisation éthique et responsable de l'intelligence artificielle, ainsi que les résultats des rapports du Comité juridique interaméricain « Renforcement du régime des responsabilités dans l'utilisation des technologies de l'information et des communications » et « Incidences des technologies basées sur l'intelligence artificielle sur les droits de la personne, en particulier sur les enfants et les adolescents », afin que le personnel des missions permanentes, les fonctionnaires des États membres ainsi que le personnel des organes, organismes et </w:t>
      </w:r>
      <w:r w:rsidRPr="00D01D92">
        <w:rPr>
          <w:rFonts w:ascii="Times New Roman" w:hAnsi="Times New Roman" w:cs="Times New Roman"/>
          <w:lang w:val="fr-FR"/>
        </w:rPr>
        <w:lastRenderedPageBreak/>
        <w:t>entités de l'OEA disposent des outils appropriés pour aborder ces questions de manière informée et dans une perspective globale, en recherchant la collaboration de professionnels, d'entités expertes dans le domaine ainsi qu'avec le secteur privé et d'autres acteurs sociaux pertinents.</w:t>
      </w:r>
      <w:bookmarkEnd w:id="57"/>
    </w:p>
    <w:bookmarkEnd w:id="58"/>
    <w:p w14:paraId="26988492" w14:textId="77777777" w:rsidR="000C08A4" w:rsidRPr="00D01D92" w:rsidRDefault="000C08A4" w:rsidP="00D01D92">
      <w:pPr>
        <w:pBdr>
          <w:top w:val="nil"/>
          <w:left w:val="nil"/>
          <w:bottom w:val="nil"/>
          <w:right w:val="nil"/>
          <w:between w:val="nil"/>
        </w:pBdr>
        <w:spacing w:after="0" w:line="240" w:lineRule="auto"/>
        <w:ind w:left="708"/>
        <w:jc w:val="both"/>
        <w:rPr>
          <w:rFonts w:ascii="Times New Roman" w:eastAsia="Times New Roman" w:hAnsi="Times New Roman" w:cs="Times New Roman"/>
          <w:lang w:val="fr-FR"/>
        </w:rPr>
      </w:pPr>
    </w:p>
    <w:p w14:paraId="44229C39" w14:textId="77777777" w:rsidR="000C08A4" w:rsidRPr="00D01D92" w:rsidRDefault="000C08A4" w:rsidP="005D41C3">
      <w:pPr>
        <w:numPr>
          <w:ilvl w:val="0"/>
          <w:numId w:val="64"/>
        </w:numPr>
        <w:spacing w:after="0" w:line="240" w:lineRule="auto"/>
        <w:ind w:hanging="720"/>
        <w:jc w:val="both"/>
        <w:rPr>
          <w:rFonts w:ascii="Times New Roman" w:eastAsia="Times New Roman" w:hAnsi="Times New Roman" w:cs="Times New Roman"/>
          <w:b/>
          <w:lang w:val="fr-FR"/>
        </w:rPr>
      </w:pPr>
      <w:r w:rsidRPr="00D01D92">
        <w:rPr>
          <w:rFonts w:ascii="Times New Roman" w:hAnsi="Times New Roman" w:cs="Times New Roman"/>
          <w:u w:val="single"/>
          <w:lang w:val="fr-FR"/>
        </w:rPr>
        <w:t>Comité juridique interaméricain</w:t>
      </w:r>
      <w:r w:rsidRPr="00D01D92">
        <w:rPr>
          <w:rFonts w:ascii="Times New Roman" w:hAnsi="Times New Roman" w:cs="Times New Roman"/>
          <w:lang w:val="fr-FR"/>
        </w:rPr>
        <w:t xml:space="preserve">     </w:t>
      </w:r>
    </w:p>
    <w:p w14:paraId="7ECFFF9C" w14:textId="77777777" w:rsidR="000C08A4" w:rsidRPr="00D01D92" w:rsidRDefault="000C08A4" w:rsidP="00D01D92">
      <w:pPr>
        <w:spacing w:after="0" w:line="240" w:lineRule="auto"/>
        <w:jc w:val="both"/>
        <w:rPr>
          <w:rFonts w:ascii="Times New Roman" w:eastAsia="Times New Roman" w:hAnsi="Times New Roman" w:cs="Times New Roman"/>
          <w:u w:val="single"/>
          <w:lang w:val="fr-FR"/>
        </w:rPr>
      </w:pPr>
    </w:p>
    <w:p w14:paraId="0C8DF9C3"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CONSIDÉRANT les observations et recommandations formulées par les États membres au sujet du rapport annuel du Comité juridique interaméricain (CP/doc.5962/24) daté du 11 avril 2024,     </w:t>
      </w:r>
    </w:p>
    <w:p w14:paraId="3DB36B82"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7302083"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7C5C0399"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10305C1" w14:textId="77777777" w:rsidR="000C08A4" w:rsidRPr="00D01D92" w:rsidRDefault="000C08A4" w:rsidP="005D41C3">
      <w:pPr>
        <w:numPr>
          <w:ilvl w:val="0"/>
          <w:numId w:val="71"/>
        </w:numPr>
        <w:pBdr>
          <w:top w:val="nil"/>
          <w:left w:val="nil"/>
          <w:bottom w:val="nil"/>
          <w:right w:val="nil"/>
          <w:between w:val="nil"/>
        </w:pBdr>
        <w:spacing w:after="0" w:line="240" w:lineRule="auto"/>
        <w:ind w:left="0" w:firstLine="708"/>
        <w:jc w:val="both"/>
        <w:rPr>
          <w:rFonts w:ascii="Times New Roman" w:hAnsi="Times New Roman" w:cs="Times New Roman"/>
          <w:lang w:val="fr-FR"/>
        </w:rPr>
      </w:pPr>
      <w:r w:rsidRPr="00D01D92">
        <w:rPr>
          <w:rFonts w:ascii="Times New Roman" w:hAnsi="Times New Roman" w:cs="Times New Roman"/>
          <w:lang w:val="fr-FR"/>
        </w:rPr>
        <w:t xml:space="preserve">De saluer les apports et les contributions les plus récents du Comité juridique interaméricain (CJI) au droit international : Déclaration de principes interaméricains sur les neurosciences, les </w:t>
      </w:r>
      <w:proofErr w:type="spellStart"/>
      <w:r w:rsidRPr="00D01D92">
        <w:rPr>
          <w:rFonts w:ascii="Times New Roman" w:hAnsi="Times New Roman" w:cs="Times New Roman"/>
          <w:lang w:val="fr-FR"/>
        </w:rPr>
        <w:t>neurotechnologies</w:t>
      </w:r>
      <w:proofErr w:type="spellEnd"/>
      <w:r w:rsidRPr="00D01D92">
        <w:rPr>
          <w:rFonts w:ascii="Times New Roman" w:hAnsi="Times New Roman" w:cs="Times New Roman"/>
          <w:lang w:val="fr-FR"/>
        </w:rPr>
        <w:t xml:space="preserve"> et les droits de la personne (CJI/RES. 281 corr. 1) ; Déclaration sur les principes interaméricains régissant la création, le fonctionnement, le financement et la dissolution des entités civiles à but non lucratif [CJI/RES. 282 (CII-O/23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xml:space="preserve">. 3)] ; Rapport sur l'enseignement primaire obligatoire [CJI/RES. 279 (CII-O/23)] ; Guide de bonnes pratiques de coopération juridictionnelle pour les Amériques (CJI/doc.696/23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xml:space="preserve">. 1) ; Rapport sur l'autonomie de la volonté dans les contrats commerciaux internationaux avec une partie négociante faible : Défis inhérents et solutions possibles (CJI/doc.683/23 </w:t>
      </w:r>
      <w:proofErr w:type="spellStart"/>
      <w:r w:rsidRPr="00D01D92">
        <w:rPr>
          <w:rFonts w:ascii="Times New Roman" w:hAnsi="Times New Roman" w:cs="Times New Roman"/>
          <w:lang w:val="fr-FR"/>
        </w:rPr>
        <w:t>rev</w:t>
      </w:r>
      <w:proofErr w:type="spellEnd"/>
      <w:r w:rsidRPr="00D01D92">
        <w:rPr>
          <w:rFonts w:ascii="Times New Roman" w:hAnsi="Times New Roman" w:cs="Times New Roman"/>
          <w:lang w:val="fr-FR"/>
        </w:rPr>
        <w:t xml:space="preserve">. 2) ; Rapport sur le droit international coutumier propre au continent américain (CJI/doc.719/24) ; Guide sur le droit applicable à l'arbitrage international pour les investissements (CJI/doc.720/24).     </w:t>
      </w:r>
    </w:p>
    <w:p w14:paraId="1C00C303" w14:textId="77777777" w:rsidR="000C08A4" w:rsidRPr="00D01D92" w:rsidRDefault="000C08A4" w:rsidP="00D01D92">
      <w:pPr>
        <w:spacing w:after="0" w:line="240" w:lineRule="auto"/>
        <w:jc w:val="both"/>
        <w:rPr>
          <w:rFonts w:ascii="Times New Roman" w:hAnsi="Times New Roman" w:cs="Times New Roman"/>
          <w:lang w:val="fr-FR"/>
        </w:rPr>
      </w:pPr>
    </w:p>
    <w:p w14:paraId="64461458" w14:textId="77777777" w:rsidR="000C08A4" w:rsidRPr="00D01D92" w:rsidRDefault="000C08A4" w:rsidP="005D41C3">
      <w:pPr>
        <w:numPr>
          <w:ilvl w:val="0"/>
          <w:numId w:val="71"/>
        </w:numPr>
        <w:pBdr>
          <w:top w:val="nil"/>
          <w:left w:val="nil"/>
          <w:bottom w:val="nil"/>
          <w:right w:val="nil"/>
          <w:between w:val="nil"/>
        </w:pBdr>
        <w:spacing w:after="0" w:line="240" w:lineRule="auto"/>
        <w:ind w:left="0" w:firstLine="708"/>
        <w:jc w:val="both"/>
        <w:rPr>
          <w:rFonts w:ascii="Times New Roman" w:hAnsi="Times New Roman" w:cs="Times New Roman"/>
          <w:lang w:val="fr-FR"/>
        </w:rPr>
      </w:pPr>
      <w:r w:rsidRPr="00D01D92">
        <w:rPr>
          <w:rFonts w:ascii="Times New Roman" w:hAnsi="Times New Roman" w:cs="Times New Roman"/>
          <w:lang w:val="fr-FR"/>
        </w:rPr>
        <w:t xml:space="preserve">De charger la CAJP de prendre dûment en considération ces apports et contributions et de demander à son secrétariat technique, le Département de droit international, de continuer à les diffuser aussi largement que possible, y compris par des moyens virtuels.     </w:t>
      </w:r>
    </w:p>
    <w:p w14:paraId="6F874E08" w14:textId="77777777" w:rsidR="000C08A4" w:rsidRPr="00D01D92" w:rsidRDefault="000C08A4" w:rsidP="00D01D92">
      <w:pPr>
        <w:pBdr>
          <w:top w:val="nil"/>
          <w:left w:val="nil"/>
          <w:bottom w:val="nil"/>
          <w:right w:val="nil"/>
          <w:between w:val="nil"/>
        </w:pBdr>
        <w:spacing w:after="0" w:line="240" w:lineRule="auto"/>
        <w:jc w:val="both"/>
        <w:rPr>
          <w:rFonts w:ascii="Times New Roman" w:hAnsi="Times New Roman" w:cs="Times New Roman"/>
          <w:lang w:val="fr-FR"/>
        </w:rPr>
      </w:pPr>
    </w:p>
    <w:p w14:paraId="34C96F7C" w14:textId="77777777" w:rsidR="000C08A4" w:rsidRPr="00D01D92" w:rsidRDefault="000C08A4" w:rsidP="005D41C3">
      <w:pPr>
        <w:numPr>
          <w:ilvl w:val="0"/>
          <w:numId w:val="71"/>
        </w:numPr>
        <w:pBdr>
          <w:top w:val="nil"/>
          <w:left w:val="nil"/>
          <w:bottom w:val="nil"/>
          <w:right w:val="nil"/>
          <w:between w:val="nil"/>
        </w:pBdr>
        <w:spacing w:after="0" w:line="240" w:lineRule="auto"/>
        <w:ind w:left="0" w:firstLine="708"/>
        <w:jc w:val="both"/>
        <w:rPr>
          <w:rFonts w:ascii="Times New Roman" w:hAnsi="Times New Roman" w:cs="Times New Roman"/>
          <w:lang w:val="fr-FR"/>
        </w:rPr>
      </w:pPr>
      <w:r w:rsidRPr="00D01D92">
        <w:rPr>
          <w:rFonts w:ascii="Times New Roman" w:hAnsi="Times New Roman" w:cs="Times New Roman"/>
          <w:lang w:val="fr-FR"/>
        </w:rPr>
        <w:t>D’inviter instamment le CJI à procéder à l'étude des questions demandées par l'Assemblée générale : « Les incidences juridiques de l'élévation du niveau de la mer dans le contexte régional interaméricain » ; « la responsabilité des sociétés productrices et commerçantes d'armes dans le domaine des droits de la personne » ; « La mise à jour de la Loi-type interaméricaine 2.0 de 2020 sur l'accès à l'information », en réitérant l'invitation aux États membres à fournir des commentaires en temps opportun et, dans la mesure de leurs possibilités, aux demandes d'information de cet organe afin de faciliter la préparation des rapports figurant dans l'ordre du jour susmentionné.</w:t>
      </w:r>
      <w:r w:rsidRPr="00D01D92">
        <w:rPr>
          <w:rFonts w:ascii="Times New Roman" w:eastAsia="Aptos" w:hAnsi="Times New Roman" w:cs="Times New Roman"/>
          <w:b/>
          <w:bCs/>
          <w:lang w:val="fr-FR"/>
        </w:rPr>
        <w:t xml:space="preserve">     </w:t>
      </w:r>
    </w:p>
    <w:p w14:paraId="2EC6B526" w14:textId="77777777" w:rsidR="000C08A4" w:rsidRPr="00D01D92" w:rsidRDefault="000C08A4" w:rsidP="00D01D92">
      <w:pPr>
        <w:spacing w:after="0" w:line="240" w:lineRule="auto"/>
        <w:jc w:val="both"/>
        <w:rPr>
          <w:rFonts w:ascii="Times New Roman" w:hAnsi="Times New Roman" w:cs="Times New Roman"/>
          <w:lang w:val="fr-FR"/>
        </w:rPr>
      </w:pPr>
    </w:p>
    <w:p w14:paraId="18204920" w14:textId="77777777" w:rsidR="000C08A4" w:rsidRPr="00D01D92" w:rsidRDefault="000C08A4" w:rsidP="005D41C3">
      <w:pPr>
        <w:numPr>
          <w:ilvl w:val="0"/>
          <w:numId w:val="71"/>
        </w:numPr>
        <w:pBdr>
          <w:top w:val="nil"/>
          <w:left w:val="nil"/>
          <w:bottom w:val="nil"/>
          <w:right w:val="nil"/>
          <w:between w:val="nil"/>
        </w:pBdr>
        <w:spacing w:after="0" w:line="240" w:lineRule="auto"/>
        <w:ind w:left="0" w:firstLine="708"/>
        <w:jc w:val="both"/>
        <w:rPr>
          <w:rFonts w:ascii="Times New Roman" w:hAnsi="Times New Roman" w:cs="Times New Roman"/>
          <w:lang w:val="fr-FR"/>
        </w:rPr>
      </w:pPr>
      <w:r w:rsidRPr="00D01D92">
        <w:rPr>
          <w:rFonts w:ascii="Times New Roman" w:hAnsi="Times New Roman" w:cs="Times New Roman"/>
          <w:lang w:val="fr-FR"/>
        </w:rPr>
        <w:t>De demander au CJI de continuer à envisager l'intégration dans son programme de travail d'un plus grand nombre de questions liées au développement progressif du droit international privé au niveau régional et, s'il le juge nécessaire, de proposer à l'Assemblée générale la mise à jour des instruments juridiques pertinents et/ou l'adoption de nouveaux traités et instruments juridiquement non contraignants qui reflètent la pratique régionale, ainsi que les particularités et les besoins spécifiques dans le domaine du droit international privé et des nouvelles technologies de l'information et des communications, en tenant compte des résultats de la réunion extraordinaire de la CAJP du 1</w:t>
      </w:r>
      <w:r w:rsidRPr="00D01D92">
        <w:rPr>
          <w:rFonts w:ascii="Times New Roman" w:hAnsi="Times New Roman" w:cs="Times New Roman"/>
          <w:vertAlign w:val="superscript"/>
          <w:lang w:val="fr-FR"/>
        </w:rPr>
        <w:t>er</w:t>
      </w:r>
      <w:r w:rsidRPr="00D01D92">
        <w:rPr>
          <w:rFonts w:ascii="Times New Roman" w:hAnsi="Times New Roman" w:cs="Times New Roman"/>
          <w:lang w:val="fr-FR"/>
        </w:rPr>
        <w:t xml:space="preserve"> février 2024. </w:t>
      </w:r>
      <w:r w:rsidRPr="00D01D92">
        <w:rPr>
          <w:rFonts w:ascii="Times New Roman" w:eastAsia="Aptos" w:hAnsi="Times New Roman" w:cs="Times New Roman"/>
          <w:b/>
          <w:bCs/>
          <w:lang w:val="fr-FR"/>
        </w:rPr>
        <w:t xml:space="preserve">    </w:t>
      </w:r>
    </w:p>
    <w:p w14:paraId="29A20DB1" w14:textId="77777777" w:rsidR="000C08A4" w:rsidRPr="00D01D92" w:rsidRDefault="000C08A4" w:rsidP="00D01D92">
      <w:pPr>
        <w:spacing w:after="0" w:line="240" w:lineRule="auto"/>
        <w:jc w:val="both"/>
        <w:rPr>
          <w:rFonts w:ascii="Times New Roman" w:hAnsi="Times New Roman" w:cs="Times New Roman"/>
          <w:lang w:val="fr-FR"/>
        </w:rPr>
      </w:pPr>
    </w:p>
    <w:p w14:paraId="48F41A90" w14:textId="77777777" w:rsidR="000C08A4" w:rsidRPr="00D01D92" w:rsidRDefault="000C08A4" w:rsidP="005D41C3">
      <w:pPr>
        <w:numPr>
          <w:ilvl w:val="0"/>
          <w:numId w:val="71"/>
        </w:numPr>
        <w:pBdr>
          <w:top w:val="nil"/>
          <w:left w:val="nil"/>
          <w:bottom w:val="nil"/>
          <w:right w:val="nil"/>
          <w:between w:val="nil"/>
        </w:pBdr>
        <w:spacing w:after="0" w:line="240" w:lineRule="auto"/>
        <w:ind w:left="0" w:firstLine="708"/>
        <w:jc w:val="both"/>
        <w:rPr>
          <w:rFonts w:ascii="Times New Roman" w:eastAsia="Times New Roman" w:hAnsi="Times New Roman" w:cs="Times New Roman"/>
          <w:lang w:val="fr-FR"/>
        </w:rPr>
      </w:pPr>
      <w:r w:rsidRPr="00D01D92">
        <w:rPr>
          <w:rFonts w:ascii="Times New Roman" w:hAnsi="Times New Roman" w:cs="Times New Roman"/>
          <w:lang w:val="fr-FR"/>
        </w:rPr>
        <w:t xml:space="preserve">De demander au CJI de continuer à consolider la collaboration qu'il entretient avec diverses organisations internationales, le monde universitaire, la société civile, les conseillers juridiques et les consultants des ministères des affaires étrangères des États membres dans le but de renforcer et d'enrichir ses travaux. </w:t>
      </w:r>
      <w:r w:rsidRPr="00D01D92">
        <w:rPr>
          <w:rFonts w:ascii="Times New Roman" w:eastAsia="Aptos" w:hAnsi="Times New Roman" w:cs="Times New Roman"/>
          <w:b/>
          <w:bCs/>
          <w:lang w:val="fr-FR"/>
        </w:rPr>
        <w:t xml:space="preserve">    </w:t>
      </w:r>
    </w:p>
    <w:p w14:paraId="7921BA0F" w14:textId="77777777" w:rsidR="000C08A4" w:rsidRPr="00D01D92" w:rsidRDefault="000C08A4" w:rsidP="005D41C3">
      <w:pPr>
        <w:keepNext/>
        <w:numPr>
          <w:ilvl w:val="0"/>
          <w:numId w:val="64"/>
        </w:numPr>
        <w:spacing w:after="0" w:line="240" w:lineRule="auto"/>
        <w:ind w:hanging="720"/>
        <w:jc w:val="both"/>
        <w:rPr>
          <w:rFonts w:ascii="Times New Roman" w:eastAsia="Times New Roman" w:hAnsi="Times New Roman" w:cs="Times New Roman"/>
          <w:u w:val="single"/>
          <w:lang w:val="fr-FR"/>
        </w:rPr>
      </w:pPr>
      <w:r w:rsidRPr="00D01D92">
        <w:rPr>
          <w:rFonts w:ascii="Times New Roman" w:hAnsi="Times New Roman" w:cs="Times New Roman"/>
          <w:u w:val="single"/>
          <w:lang w:val="fr-FR"/>
        </w:rPr>
        <w:lastRenderedPageBreak/>
        <w:t>Droit international privé</w:t>
      </w:r>
      <w:r w:rsidRPr="00D01D92">
        <w:rPr>
          <w:rFonts w:ascii="Times New Roman" w:eastAsia="Aptos" w:hAnsi="Times New Roman" w:cs="Times New Roman"/>
          <w:b/>
          <w:bCs/>
          <w:lang w:val="fr-FR"/>
        </w:rPr>
        <w:t xml:space="preserve">     </w:t>
      </w:r>
    </w:p>
    <w:p w14:paraId="1DEBCD29" w14:textId="77777777" w:rsidR="000C08A4" w:rsidRPr="00D01D92" w:rsidRDefault="000C08A4" w:rsidP="00D01D92">
      <w:pPr>
        <w:spacing w:after="0" w:line="240" w:lineRule="auto"/>
        <w:ind w:firstLine="720"/>
        <w:jc w:val="both"/>
        <w:rPr>
          <w:rFonts w:ascii="Times New Roman" w:hAnsi="Times New Roman" w:cs="Times New Roman"/>
          <w:lang w:val="fr-FR"/>
        </w:rPr>
      </w:pPr>
    </w:p>
    <w:p w14:paraId="7A2A4D2C"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CONSIDÉRANT l'échange d'idées et les résultats obtenus lors de la réunion extraordinaire de la CAJP du 1</w:t>
      </w:r>
      <w:r w:rsidRPr="00D01D92">
        <w:rPr>
          <w:rFonts w:ascii="Times New Roman" w:hAnsi="Times New Roman" w:cs="Times New Roman"/>
          <w:vertAlign w:val="superscript"/>
          <w:lang w:val="fr-FR"/>
        </w:rPr>
        <w:t>er</w:t>
      </w:r>
      <w:r w:rsidRPr="00D01D92">
        <w:rPr>
          <w:rFonts w:ascii="Times New Roman" w:hAnsi="Times New Roman" w:cs="Times New Roman"/>
          <w:lang w:val="fr-FR"/>
        </w:rPr>
        <w:t xml:space="preserve"> février 2024, qui a examiné les stratégies permettant à l'Organisation de reprendre ses activités dans le domaine de la codification et du développement progressif du droit international privé, sur la base du document CP/CAJP-3667/22, « Droit international privé dans les Amériques : Parvenir à une justice transnationale pour les particuliers », préparé par le Département du droit international de l'OEA conformément au mandat de l'Assemblée générale, </w:t>
      </w:r>
      <w:r w:rsidRPr="00D01D92">
        <w:rPr>
          <w:rFonts w:ascii="Times New Roman" w:eastAsia="Aptos" w:hAnsi="Times New Roman" w:cs="Times New Roman"/>
          <w:b/>
          <w:bCs/>
          <w:lang w:val="fr-FR"/>
        </w:rPr>
        <w:t xml:space="preserve">    </w:t>
      </w:r>
    </w:p>
    <w:p w14:paraId="43DF826D"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09B69BC"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SOULIGNANT qu'il importe que les États membres désignent des points de contact pour faciliter l'échange d'informations sur le droit international privé entre l'Organisation et les États membres, </w:t>
      </w:r>
      <w:r w:rsidRPr="00D01D92">
        <w:rPr>
          <w:rFonts w:ascii="Times New Roman" w:eastAsia="Aptos" w:hAnsi="Times New Roman" w:cs="Times New Roman"/>
          <w:b/>
          <w:bCs/>
          <w:lang w:val="fr-FR"/>
        </w:rPr>
        <w:t xml:space="preserve">    </w:t>
      </w:r>
    </w:p>
    <w:p w14:paraId="15343ED8"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105BAD87"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RECONNAISSANT le rôle fondamental du Département du droit international dans la diffusion du droit international privé et la facilitation de la communication entre les points de contact désignés par les États membres, </w:t>
      </w:r>
      <w:r w:rsidRPr="00D01D92">
        <w:rPr>
          <w:rFonts w:ascii="Times New Roman" w:eastAsia="Aptos" w:hAnsi="Times New Roman" w:cs="Times New Roman"/>
          <w:b/>
          <w:bCs/>
          <w:lang w:val="fr-FR"/>
        </w:rPr>
        <w:t xml:space="preserve">    </w:t>
      </w:r>
    </w:p>
    <w:p w14:paraId="281CCB58"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3B1A464"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RECONNAISSANT ÉGALEMENT l'importance d'une formation continue dans le domaine du droit international privé afin de contribuer à une meilleure connaissance et approche de cette branche du droit, ainsi que d'enrichir les discussions et activités entreprises dans ce domaine, afin de progresser dans sa codification et son développement progressif, </w:t>
      </w:r>
      <w:r w:rsidRPr="00D01D92">
        <w:rPr>
          <w:rFonts w:ascii="Times New Roman" w:eastAsia="Aptos" w:hAnsi="Times New Roman" w:cs="Times New Roman"/>
          <w:b/>
          <w:bCs/>
          <w:lang w:val="fr-FR"/>
        </w:rPr>
        <w:t xml:space="preserve">    </w:t>
      </w:r>
    </w:p>
    <w:p w14:paraId="00FC7DBA"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1700389"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 xml:space="preserve">RECONNAISSANT PAR AILLEURS le rôle fondamental des Conférences interaméricaines spécialisées en droit international privé (CIDIP) qui, entre 1975 et 2009, ont réussi à produire 26 instruments interaméricains de nature diverse qui ont enrichi la législation nationale et la jurisprudence des États de la région sur des questions telles que la coopération juridique et judiciaire entre les États, ainsi que les relations civiles, familiales et commerciales, </w:t>
      </w:r>
      <w:r w:rsidRPr="00D01D92">
        <w:rPr>
          <w:rFonts w:ascii="Times New Roman" w:eastAsia="Aptos" w:hAnsi="Times New Roman" w:cs="Times New Roman"/>
          <w:b/>
          <w:bCs/>
          <w:lang w:val="fr-FR"/>
        </w:rPr>
        <w:t xml:space="preserve">    </w:t>
      </w:r>
    </w:p>
    <w:p w14:paraId="71449D19"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04BB6E6"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TENANT COMPTE du fait que l'année 2025 marque le 50</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anniversaire de la première CIDIP, qui s'est tenue à Panama en 1975 et au cours de laquelle ont été adoptées six conventions interaméricaines sur le commerce international et le droit procédural, </w:t>
      </w:r>
      <w:r w:rsidRPr="00D01D92">
        <w:rPr>
          <w:rFonts w:ascii="Times New Roman" w:eastAsia="Aptos" w:hAnsi="Times New Roman" w:cs="Times New Roman"/>
          <w:b/>
          <w:bCs/>
          <w:lang w:val="fr-FR"/>
        </w:rPr>
        <w:t xml:space="preserve">    </w:t>
      </w:r>
    </w:p>
    <w:p w14:paraId="23B48846"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5FDC9C80"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2D6CC7BF"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4137BDC8" w14:textId="77777777" w:rsidR="000C08A4" w:rsidRPr="00D01D92" w:rsidRDefault="000C08A4" w:rsidP="005D41C3">
      <w:pPr>
        <w:numPr>
          <w:ilvl w:val="0"/>
          <w:numId w:val="65"/>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 xml:space="preserve">De demander au Département du droit international de promouvoir le rapprochement entre les points de contact désignés par les États membres, ainsi qu'entre les services spécialisés en droit international privé des conseillers juridiques des ministères des affaires étrangères et d'autres ministères des États membres afin de coordonner l'échange d'informations, d'expériences, de défis et de bonnes pratiques sur le développement et l'application du droit international privé interaméricain. </w:t>
      </w:r>
      <w:r w:rsidRPr="00D01D92">
        <w:rPr>
          <w:rFonts w:ascii="Times New Roman" w:eastAsia="Aptos" w:hAnsi="Times New Roman" w:cs="Times New Roman"/>
          <w:b/>
          <w:bCs/>
          <w:lang w:val="fr-FR"/>
        </w:rPr>
        <w:t xml:space="preserve"> </w:t>
      </w:r>
    </w:p>
    <w:p w14:paraId="127881DE"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341ADDD1" w14:textId="77777777" w:rsidR="000C08A4" w:rsidRPr="00D01D92" w:rsidRDefault="000C08A4" w:rsidP="005D41C3">
      <w:pPr>
        <w:numPr>
          <w:ilvl w:val="0"/>
          <w:numId w:val="65"/>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 xml:space="preserve">De demander au Département du droit international de continuer à mener des activités de promotion du droit international privé, en collaboration avec les différents acteurs travaillant dans ce domaine, y compris d'autres organisations internationales, afin de promouvoir l'étude et le développement du droit international privé et de faire mieux connaître les instruments interaméricains, ainsi que le travail du système interaméricain dans ce domaine. </w:t>
      </w:r>
    </w:p>
    <w:p w14:paraId="05BC6F4D"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29067E51" w14:textId="77777777" w:rsidR="000C08A4" w:rsidRPr="00D01D92" w:rsidRDefault="000C08A4" w:rsidP="005D41C3">
      <w:pPr>
        <w:numPr>
          <w:ilvl w:val="0"/>
          <w:numId w:val="65"/>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 xml:space="preserve">De demander au Département du droit international d'élaborer un cours de droit international privé en mode virtuel et d’inviter instamment les États membres à collaborer, dans la </w:t>
      </w:r>
      <w:r w:rsidRPr="00D01D92">
        <w:rPr>
          <w:rFonts w:ascii="Times New Roman" w:hAnsi="Times New Roman" w:cs="Times New Roman"/>
          <w:lang w:val="fr-FR"/>
        </w:rPr>
        <w:lastRenderedPageBreak/>
        <w:t xml:space="preserve">mesure de leurs possibilités, à cette initiative, en identifiant dans leurs pays respectifs les acteurs qui pourraient en tirer le meilleur parti. </w:t>
      </w:r>
      <w:r w:rsidRPr="00D01D92">
        <w:rPr>
          <w:rFonts w:ascii="Times New Roman" w:eastAsia="Aptos" w:hAnsi="Times New Roman" w:cs="Times New Roman"/>
          <w:b/>
          <w:bCs/>
          <w:lang w:val="fr-FR"/>
        </w:rPr>
        <w:t xml:space="preserve">    </w:t>
      </w:r>
    </w:p>
    <w:p w14:paraId="7928BCBE" w14:textId="77777777" w:rsidR="000C08A4" w:rsidRPr="00D01D92" w:rsidRDefault="000C08A4" w:rsidP="00D01D92">
      <w:pPr>
        <w:spacing w:after="0" w:line="240" w:lineRule="auto"/>
        <w:rPr>
          <w:rFonts w:ascii="Times New Roman" w:eastAsia="Times New Roman" w:hAnsi="Times New Roman" w:cs="Times New Roman"/>
          <w:lang w:val="fr-FR"/>
        </w:rPr>
      </w:pPr>
    </w:p>
    <w:p w14:paraId="2ADDC4A1" w14:textId="77777777" w:rsidR="000C08A4" w:rsidRPr="00D01D92" w:rsidRDefault="000C08A4" w:rsidP="005D41C3">
      <w:pPr>
        <w:numPr>
          <w:ilvl w:val="0"/>
          <w:numId w:val="65"/>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De demander au Conseil permanent, dans le cadre de la commémoration du 50</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anniversaire de la première CIDIP, de tenir une séance extraordinaire consacrée à une réflexion pour déterminer si les instruments interaméricains en vigueur dans le domaine du droit international privé sont suffisants pour apporter des réponses actuelles et opportunes aux besoins de la région, et d'identifier des stratégies pour renforcer les capacités de l'Organisation afin de poursuivre le développement progressif de cette branche du droit international ; et de demander également au Département du droit international de préparer un rapport sur les résultats de la séance et de le soumettre au CJI aux fins d’information. </w:t>
      </w:r>
      <w:r w:rsidRPr="00D01D92">
        <w:rPr>
          <w:rFonts w:ascii="Times New Roman" w:eastAsia="Aptos" w:hAnsi="Times New Roman" w:cs="Times New Roman"/>
          <w:b/>
          <w:bCs/>
          <w:lang w:val="fr-FR"/>
        </w:rPr>
        <w:t xml:space="preserve">    </w:t>
      </w:r>
    </w:p>
    <w:p w14:paraId="18CD14DB"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0EA5CA29" w14:textId="77777777" w:rsidR="000C08A4" w:rsidRPr="00D01D92" w:rsidRDefault="000C08A4" w:rsidP="005D41C3">
      <w:pPr>
        <w:numPr>
          <w:ilvl w:val="0"/>
          <w:numId w:val="65"/>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De charger le Département du droit international, dans le cadre de la commémoration du 50</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anniversaire de la première CIDIP, d'organiser des activités de réflexion, d'analyse et d'identification de possibilités pour les travaux de l'Organisation dans le domaine du droit international privé, en soulignant le rôle du CJI en tant qu’une tribune appropriée pour l'élaboration d'instruments interaméricains dans ce domaine. </w:t>
      </w:r>
      <w:r w:rsidRPr="00D01D92">
        <w:rPr>
          <w:rFonts w:ascii="Times New Roman" w:eastAsia="Aptos" w:hAnsi="Times New Roman" w:cs="Times New Roman"/>
          <w:b/>
          <w:bCs/>
          <w:lang w:val="fr-FR"/>
        </w:rPr>
        <w:t xml:space="preserve">    </w:t>
      </w:r>
    </w:p>
    <w:p w14:paraId="09494E01"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5C423E4C" w14:textId="77777777" w:rsidR="000C08A4" w:rsidRPr="00D01D92" w:rsidRDefault="000C08A4" w:rsidP="005D41C3">
      <w:pPr>
        <w:numPr>
          <w:ilvl w:val="0"/>
          <w:numId w:val="64"/>
        </w:numPr>
        <w:spacing w:after="0" w:line="240" w:lineRule="auto"/>
        <w:ind w:hanging="720"/>
        <w:jc w:val="both"/>
        <w:rPr>
          <w:rFonts w:ascii="Times New Roman" w:eastAsia="Times New Roman" w:hAnsi="Times New Roman" w:cs="Times New Roman"/>
          <w:b/>
          <w:lang w:val="fr-FR"/>
        </w:rPr>
      </w:pPr>
      <w:r w:rsidRPr="00D01D92">
        <w:rPr>
          <w:rFonts w:ascii="Times New Roman" w:hAnsi="Times New Roman" w:cs="Times New Roman"/>
          <w:u w:val="single"/>
          <w:lang w:val="fr-FR"/>
        </w:rPr>
        <w:t>Promotion et respect du droit international humanitaire</w:t>
      </w:r>
      <w:r w:rsidRPr="00D01D92">
        <w:rPr>
          <w:rFonts w:ascii="Times New Roman" w:hAnsi="Times New Roman" w:cs="Times New Roman"/>
          <w:lang w:val="fr-FR"/>
        </w:rPr>
        <w:t xml:space="preserve"> </w:t>
      </w:r>
      <w:r w:rsidRPr="00D01D92">
        <w:rPr>
          <w:rFonts w:ascii="Times New Roman" w:eastAsia="Aptos" w:hAnsi="Times New Roman" w:cs="Times New Roman"/>
          <w:b/>
          <w:bCs/>
          <w:lang w:val="fr-FR"/>
        </w:rPr>
        <w:t xml:space="preserve">    </w:t>
      </w:r>
    </w:p>
    <w:p w14:paraId="745CE3D1"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A9CAC95" w14:textId="77777777" w:rsidR="000C08A4" w:rsidRPr="00D01D92" w:rsidRDefault="000C08A4" w:rsidP="00D01D92">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lang w:val="fr-FR"/>
        </w:rPr>
      </w:pPr>
      <w:r w:rsidRPr="00D01D92">
        <w:rPr>
          <w:rFonts w:ascii="Times New Roman" w:eastAsia="Times New Roman" w:hAnsi="Times New Roman" w:cs="Times New Roman"/>
          <w:b/>
          <w:bCs/>
          <w:lang w:val="fr-FR"/>
        </w:rPr>
        <w:tab/>
      </w:r>
      <w:r w:rsidRPr="00D01D92">
        <w:rPr>
          <w:rFonts w:ascii="Times New Roman" w:eastAsia="Times New Roman" w:hAnsi="Times New Roman" w:cs="Times New Roman"/>
          <w:lang w:val="fr-FR"/>
        </w:rPr>
        <w:t>Reconnaissant le caractère absolu et contraignant du droit international humanitaire et l’obligation pour les États, y compris</w:t>
      </w:r>
      <w:r w:rsidRPr="00D01D92">
        <w:rPr>
          <w:rFonts w:ascii="Times New Roman" w:eastAsia="Times New Roman" w:hAnsi="Times New Roman" w:cs="Times New Roman"/>
          <w:b/>
          <w:bCs/>
          <w:lang w:val="fr-FR"/>
        </w:rPr>
        <w:t xml:space="preserve"> </w:t>
      </w:r>
      <w:r w:rsidRPr="00D01D92">
        <w:rPr>
          <w:rFonts w:ascii="Times New Roman" w:eastAsia="Times New Roman" w:hAnsi="Times New Roman" w:cs="Times New Roman"/>
          <w:lang w:val="fr-FR"/>
        </w:rPr>
        <w:t>les forces armées, entre autres acteurs, d’en assurer la mise en œuvre effective,</w:t>
      </w:r>
      <w:r w:rsidRPr="00D01D92">
        <w:rPr>
          <w:rFonts w:ascii="Times New Roman" w:eastAsia="Times New Roman" w:hAnsi="Times New Roman" w:cs="Times New Roman"/>
          <w:b/>
          <w:bCs/>
          <w:lang w:val="fr-FR"/>
        </w:rPr>
        <w:t xml:space="preserve"> </w:t>
      </w:r>
      <w:r w:rsidRPr="00D01D92">
        <w:rPr>
          <w:rFonts w:ascii="Times New Roman" w:eastAsia="Aptos" w:hAnsi="Times New Roman" w:cs="Times New Roman"/>
          <w:b/>
          <w:bCs/>
          <w:lang w:val="fr-FR"/>
        </w:rPr>
        <w:t xml:space="preserve">    </w:t>
      </w:r>
    </w:p>
    <w:p w14:paraId="57959A15" w14:textId="77777777" w:rsidR="000C08A4" w:rsidRPr="00D01D92" w:rsidRDefault="000C08A4" w:rsidP="00D01D92">
      <w:pPr>
        <w:spacing w:after="0" w:line="240" w:lineRule="auto"/>
        <w:jc w:val="both"/>
        <w:rPr>
          <w:rFonts w:ascii="Times New Roman" w:hAnsi="Times New Roman" w:cs="Times New Roman"/>
          <w:lang w:val="fr-FR"/>
        </w:rPr>
      </w:pPr>
    </w:p>
    <w:p w14:paraId="2144FC2F"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r>
      <w:r w:rsidRPr="00D01D92">
        <w:rPr>
          <w:rFonts w:ascii="Times New Roman" w:eastAsia="Times New Roman" w:hAnsi="Times New Roman" w:cs="Times New Roman"/>
          <w:lang w:val="fr-FR"/>
        </w:rPr>
        <w:t>SE DÉCLARANT PRÉOCCUPÉE par les violations persistantes du droit international humanitaire qui causent de l’affliction aux personnes touchées par les conflits armés, en particulier à la population civile,</w:t>
      </w:r>
      <w:r w:rsidRPr="00D01D92">
        <w:rPr>
          <w:rFonts w:ascii="Times New Roman" w:eastAsia="Aptos" w:hAnsi="Times New Roman" w:cs="Times New Roman"/>
          <w:b/>
          <w:bCs/>
          <w:lang w:val="fr-FR"/>
        </w:rPr>
        <w:t xml:space="preserve">     </w:t>
      </w:r>
    </w:p>
    <w:p w14:paraId="6E8B67C5"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518E274"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RAPPELANT que, le 25 octobre 2022, le CJI a adopté le « Deuxième rapport : Le droit international applicable au cyberespace », dans lequel il a inclus les résultats de son étude sur la question de l'applicabilité du droit international humanitaire au cyberespace, </w:t>
      </w:r>
      <w:r w:rsidRPr="00D01D92">
        <w:rPr>
          <w:rFonts w:ascii="Times New Roman" w:eastAsia="Aptos" w:hAnsi="Times New Roman" w:cs="Times New Roman"/>
          <w:b/>
          <w:bCs/>
          <w:lang w:val="fr-FR"/>
        </w:rPr>
        <w:t xml:space="preserve">    </w:t>
      </w:r>
    </w:p>
    <w:p w14:paraId="56B47FF0"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659D0782"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RAPPELANT ÉGALEMENT que, dans toutes les circonstances, tous les États parties aux quatre Conventions de Genève de 1949 universellement reconnues, ainsi que les États parties à l’un quelconque des trois Protocoles additionnels s’y rapportant, sont tenus de respecter et de faire respecter leurs obligations en vertu de ces accords, selon le cas, </w:t>
      </w:r>
      <w:r w:rsidRPr="00D01D92">
        <w:rPr>
          <w:rFonts w:ascii="Times New Roman" w:eastAsia="Aptos" w:hAnsi="Times New Roman" w:cs="Times New Roman"/>
          <w:b/>
          <w:bCs/>
          <w:lang w:val="fr-FR"/>
        </w:rPr>
        <w:t xml:space="preserve">    </w:t>
      </w:r>
      <w:r w:rsidRPr="00D01D92">
        <w:rPr>
          <w:rFonts w:ascii="Times New Roman" w:eastAsia="Times New Roman" w:hAnsi="Times New Roman" w:cs="Times New Roman"/>
          <w:b/>
          <w:bCs/>
          <w:lang w:val="fr-FR"/>
        </w:rPr>
        <w:t xml:space="preserve"> </w:t>
      </w:r>
    </w:p>
    <w:p w14:paraId="5435E097"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31F5DCF2" w14:textId="77777777" w:rsidR="000C08A4" w:rsidRPr="00D01D92" w:rsidRDefault="000C08A4"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ab/>
        <w:t xml:space="preserve">RÉAFFIRMANT </w:t>
      </w:r>
      <w:r w:rsidRPr="00D01D92">
        <w:rPr>
          <w:rFonts w:ascii="Times New Roman" w:eastAsia="Times New Roman" w:hAnsi="Times New Roman" w:cs="Times New Roman"/>
          <w:lang w:val="fr-FR"/>
        </w:rPr>
        <w:t xml:space="preserve">la pertinence particulière des quatre Conventions de Genève de 1949 universellement reconnues et de leurs trois Protocoles additionnels, ainsi que la nécessité </w:t>
      </w:r>
      <w:r w:rsidRPr="00D01D92">
        <w:rPr>
          <w:rFonts w:ascii="Times New Roman" w:hAnsi="Times New Roman" w:cs="Times New Roman"/>
          <w:lang w:val="fr-FR"/>
        </w:rPr>
        <w:t>de renforcer la mise en œuvre du droit international humanitaire en favorisant son acceptation universelle, et de promouvoir</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sa diffusion plus large et l'adoption de mesures nationales pour sa bonne application, y compris par l'adaptation de la législation nationale et le cas échéant, et par l'imposition de sanctions à ceux qui commettent des infractions graves de ce droit, comme le rappelle la résolution 1, « S’approprier le DIH : Feuille de route pour améliorer la mise en œuvre nationale du droit international humanitaire », adoptée lors de la </w:t>
      </w:r>
      <w:proofErr w:type="spellStart"/>
      <w:r w:rsidRPr="00D01D92">
        <w:rPr>
          <w:rFonts w:ascii="Times New Roman" w:hAnsi="Times New Roman" w:cs="Times New Roman"/>
          <w:lang w:val="fr-FR"/>
        </w:rPr>
        <w:t>XXXIII</w:t>
      </w:r>
      <w:r w:rsidRPr="00D01D92">
        <w:rPr>
          <w:rFonts w:ascii="Times New Roman" w:hAnsi="Times New Roman" w:cs="Times New Roman"/>
          <w:vertAlign w:val="superscript"/>
          <w:lang w:val="fr-FR"/>
        </w:rPr>
        <w:t>e</w:t>
      </w:r>
      <w:proofErr w:type="spellEnd"/>
      <w:r w:rsidRPr="00D01D92">
        <w:rPr>
          <w:rFonts w:ascii="Times New Roman" w:hAnsi="Times New Roman" w:cs="Times New Roman"/>
          <w:lang w:val="fr-FR"/>
        </w:rPr>
        <w:t xml:space="preserve"> Conférence internationale de la Croix-Rouge et du Croissant-Rouge (résolution 1), </w:t>
      </w:r>
      <w:r w:rsidRPr="00D01D92">
        <w:rPr>
          <w:rFonts w:ascii="Times New Roman" w:eastAsia="Aptos" w:hAnsi="Times New Roman" w:cs="Times New Roman"/>
          <w:b/>
          <w:bCs/>
          <w:lang w:val="fr-FR"/>
        </w:rPr>
        <w:t xml:space="preserve">    </w:t>
      </w:r>
    </w:p>
    <w:p w14:paraId="4029EC75"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361155B" w14:textId="77777777" w:rsidR="000C08A4" w:rsidRPr="00D01D92" w:rsidRDefault="000C08A4" w:rsidP="00D01D92">
      <w:pPr>
        <w:spacing w:after="0" w:line="240" w:lineRule="auto"/>
        <w:jc w:val="both"/>
        <w:rPr>
          <w:rFonts w:ascii="Times New Roman" w:eastAsia="Aptos" w:hAnsi="Times New Roman" w:cs="Times New Roman"/>
          <w:b/>
          <w:bCs/>
          <w:lang w:val="fr-FR"/>
        </w:rPr>
      </w:pPr>
      <w:r w:rsidRPr="00D01D92">
        <w:rPr>
          <w:rFonts w:ascii="Times New Roman" w:hAnsi="Times New Roman" w:cs="Times New Roman"/>
          <w:lang w:val="fr-FR"/>
        </w:rPr>
        <w:lastRenderedPageBreak/>
        <w:tab/>
        <w:t xml:space="preserve">RECONNAISSANT le travail accompli par les États pour mettre en œuvre la résolution 1 par le biais de différentes actions, dont l'organisation et la participation à des conférences régionales telles que la Réunion régionale des commissions nationales de droit international humanitaire des Amériques et organes similaires, coorganisée par le ministère des relations extérieures, du commerce international et des cultes, le ministère de la défense et la commission nationale pour l'application du droit international humanitaire de l'Argentine et le Comité international de la Croix-Rouge (CICR), qui s'est tenue les 5 et 6 septembre 2023 à Buenos Aires (Argentine), </w:t>
      </w:r>
      <w:r w:rsidRPr="00D01D92">
        <w:rPr>
          <w:rFonts w:ascii="Times New Roman" w:eastAsia="Aptos" w:hAnsi="Times New Roman" w:cs="Times New Roman"/>
          <w:b/>
          <w:bCs/>
          <w:lang w:val="fr-FR"/>
        </w:rPr>
        <w:t xml:space="preserve">    </w:t>
      </w:r>
    </w:p>
    <w:p w14:paraId="5E7CF728" w14:textId="77777777" w:rsidR="000C08A4" w:rsidRPr="00D01D92" w:rsidRDefault="000C08A4" w:rsidP="00D01D92">
      <w:pPr>
        <w:spacing w:after="0" w:line="240" w:lineRule="auto"/>
        <w:jc w:val="both"/>
        <w:rPr>
          <w:rFonts w:ascii="Times New Roman" w:eastAsia="Aptos" w:hAnsi="Times New Roman" w:cs="Times New Roman"/>
          <w:lang w:val="fr-FR"/>
        </w:rPr>
      </w:pPr>
    </w:p>
    <w:p w14:paraId="7B22B516"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eastAsia="Aptos" w:hAnsi="Times New Roman" w:cs="Times New Roman"/>
          <w:b/>
          <w:bCs/>
          <w:lang w:val="fr-FR"/>
        </w:rPr>
        <w:tab/>
      </w:r>
      <w:r w:rsidRPr="00D01D92">
        <w:rPr>
          <w:rFonts w:ascii="Times New Roman" w:eastAsia="Times New Roman" w:hAnsi="Times New Roman" w:cs="Times New Roman"/>
          <w:lang w:val="fr-FR"/>
        </w:rPr>
        <w:t>PRENANT NOTE de la Déclaration de la Communauté des Caraïbes (CARICOM) sur les systèmes d'armes autonomes adoptée le 6 septembre 2023, qui a exprimé sa profonde préoccupation quant aux risques éthiques, juridiques et humanitaires des systèmes d'armes autonomes et a encouragé la recherche urgente d'un instrument juridique international contraignant, incorporant des interdictions et des réglementations sur les systèmes d'armes autonomes,</w:t>
      </w:r>
      <w:r w:rsidRPr="00D01D92">
        <w:rPr>
          <w:rFonts w:ascii="Times New Roman" w:eastAsia="Aptos" w:hAnsi="Times New Roman" w:cs="Times New Roman"/>
          <w:b/>
          <w:bCs/>
          <w:lang w:val="fr-FR"/>
        </w:rPr>
        <w:t xml:space="preserve">     </w:t>
      </w:r>
    </w:p>
    <w:p w14:paraId="7D89FAFC"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316E8843"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SOULIGNANT la rédaction ou l'engagement à rédiger des rapports volontaires par plusieurs États des Amériques sur la mise en œuvre du droit international humanitaire dans leur pays, </w:t>
      </w:r>
      <w:r w:rsidRPr="00D01D92">
        <w:rPr>
          <w:rFonts w:ascii="Times New Roman" w:eastAsia="Aptos" w:hAnsi="Times New Roman" w:cs="Times New Roman"/>
          <w:b/>
          <w:bCs/>
          <w:lang w:val="fr-FR"/>
        </w:rPr>
        <w:t xml:space="preserve">    </w:t>
      </w:r>
    </w:p>
    <w:p w14:paraId="786E4FC6"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3AF74C2D"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SOULIGNANT ÉGALEMENT que 2024 </w:t>
      </w:r>
      <w:proofErr w:type="gramStart"/>
      <w:r w:rsidRPr="00D01D92">
        <w:rPr>
          <w:rFonts w:ascii="Times New Roman" w:hAnsi="Times New Roman" w:cs="Times New Roman"/>
          <w:lang w:val="fr-FR"/>
        </w:rPr>
        <w:t>marque</w:t>
      </w:r>
      <w:proofErr w:type="gramEnd"/>
      <w:r w:rsidRPr="00D01D92">
        <w:rPr>
          <w:rFonts w:ascii="Times New Roman" w:hAnsi="Times New Roman" w:cs="Times New Roman"/>
          <w:lang w:val="fr-FR"/>
        </w:rPr>
        <w:t xml:space="preserve"> le 75</w:t>
      </w:r>
      <w:r w:rsidRPr="00D01D92">
        <w:rPr>
          <w:rFonts w:ascii="Times New Roman" w:hAnsi="Times New Roman" w:cs="Times New Roman"/>
          <w:vertAlign w:val="superscript"/>
          <w:lang w:val="fr-FR"/>
        </w:rPr>
        <w:t>e</w:t>
      </w:r>
      <w:r w:rsidRPr="00D01D92">
        <w:rPr>
          <w:rFonts w:ascii="Times New Roman" w:hAnsi="Times New Roman" w:cs="Times New Roman"/>
          <w:lang w:val="fr-FR"/>
        </w:rPr>
        <w:t xml:space="preserve"> anniversaire de l'adoption des Conventions de Genève de 1949, </w:t>
      </w:r>
      <w:r w:rsidRPr="00D01D92">
        <w:rPr>
          <w:rFonts w:ascii="Times New Roman" w:eastAsia="Aptos" w:hAnsi="Times New Roman" w:cs="Times New Roman"/>
          <w:b/>
          <w:bCs/>
          <w:lang w:val="fr-FR"/>
        </w:rPr>
        <w:t xml:space="preserve">    </w:t>
      </w:r>
    </w:p>
    <w:p w14:paraId="3C322DE5"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6C1771F8"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RAPPELANT que la </w:t>
      </w:r>
      <w:proofErr w:type="spellStart"/>
      <w:r w:rsidRPr="00D01D92">
        <w:rPr>
          <w:rFonts w:ascii="Times New Roman" w:hAnsi="Times New Roman" w:cs="Times New Roman"/>
          <w:lang w:val="fr-FR"/>
        </w:rPr>
        <w:t>XXXIV</w:t>
      </w:r>
      <w:r w:rsidRPr="00D01D92">
        <w:rPr>
          <w:rFonts w:ascii="Times New Roman" w:hAnsi="Times New Roman" w:cs="Times New Roman"/>
          <w:vertAlign w:val="superscript"/>
          <w:lang w:val="fr-FR"/>
        </w:rPr>
        <w:t>e</w:t>
      </w:r>
      <w:proofErr w:type="spellEnd"/>
      <w:r w:rsidRPr="00D01D92">
        <w:rPr>
          <w:rFonts w:ascii="Times New Roman" w:hAnsi="Times New Roman" w:cs="Times New Roman"/>
          <w:lang w:val="fr-FR"/>
        </w:rPr>
        <w:t xml:space="preserve"> Conférence internationale de la Croix-Rouge et du Croissant-Rouge se tiendra du 28 au 31 octobre 2024, </w:t>
      </w:r>
      <w:r w:rsidRPr="00D01D92">
        <w:rPr>
          <w:rFonts w:ascii="Times New Roman" w:eastAsia="Aptos" w:hAnsi="Times New Roman" w:cs="Times New Roman"/>
          <w:b/>
          <w:bCs/>
          <w:lang w:val="fr-FR"/>
        </w:rPr>
        <w:t xml:space="preserve">    </w:t>
      </w:r>
    </w:p>
    <w:p w14:paraId="5A7C37BF"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6A736F94"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SOULIGNANT le mandat du CICR en sa qualité d’institution neutre, impartiale et indépendante pour protéger et aider les victimes de conflits armés et son rôle dans des situations de violence ainsi que pour promouvoir et diffuser le respect du droit international humanitaire, que leur confèrent les quatre Conventions de Genève de 1949 ainsi que les statuts du Mouvement international de la Croix-Rouge et du Croissant-Rouge,</w:t>
      </w:r>
      <w:r w:rsidRPr="00D01D92">
        <w:rPr>
          <w:rFonts w:ascii="Times New Roman" w:eastAsia="Aptos" w:hAnsi="Times New Roman" w:cs="Times New Roman"/>
          <w:b/>
          <w:bCs/>
          <w:lang w:val="fr-FR"/>
        </w:rPr>
        <w:t xml:space="preserve">     </w:t>
      </w:r>
    </w:p>
    <w:p w14:paraId="698C6EC2"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4B81FB31" w14:textId="77777777" w:rsidR="000C08A4" w:rsidRPr="00D01D92" w:rsidRDefault="000C08A4" w:rsidP="00D01D92">
      <w:pPr>
        <w:keepNext/>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548E6429" w14:textId="77777777" w:rsidR="000C08A4" w:rsidRPr="00D01D92" w:rsidRDefault="000C08A4" w:rsidP="00D01D92">
      <w:pPr>
        <w:keepNext/>
        <w:spacing w:after="0" w:line="240" w:lineRule="auto"/>
        <w:jc w:val="both"/>
        <w:rPr>
          <w:rFonts w:ascii="Times New Roman" w:eastAsia="Times New Roman" w:hAnsi="Times New Roman" w:cs="Times New Roman"/>
          <w:lang w:val="fr-FR"/>
        </w:rPr>
      </w:pPr>
    </w:p>
    <w:p w14:paraId="75A55F2B" w14:textId="77777777" w:rsidR="000C08A4" w:rsidRPr="00D01D92" w:rsidRDefault="000C08A4" w:rsidP="005D41C3">
      <w:pPr>
        <w:pStyle w:val="ListParagraph"/>
        <w:numPr>
          <w:ilvl w:val="0"/>
          <w:numId w:val="70"/>
        </w:numPr>
        <w:spacing w:after="0" w:line="240" w:lineRule="auto"/>
        <w:ind w:left="0" w:firstLine="709"/>
        <w:contextualSpacing w:val="0"/>
        <w:jc w:val="both"/>
        <w:rPr>
          <w:rFonts w:ascii="Times New Roman" w:eastAsia="Times New Roman" w:hAnsi="Times New Roman" w:cs="Times New Roman"/>
          <w:lang w:val="fr-FR"/>
        </w:rPr>
      </w:pPr>
      <w:r w:rsidRPr="00D01D92">
        <w:rPr>
          <w:rFonts w:ascii="Times New Roman" w:hAnsi="Times New Roman" w:cs="Times New Roman"/>
          <w:lang w:val="fr-FR"/>
        </w:rPr>
        <w:t xml:space="preserve">D’inviter instamment les États membres et les parties impliquées dans un conflit armé à respecter et à honorer leurs obligations en vertu du droit international humanitaire, y compris celles destinées à la protection de la vie, de l’intégrité et de la dignité des civils et la prise en charge des combattants blessés et souffrants ainsi que les biens protégés, ainsi que le traitement convenable des prisonniers de guerre. </w:t>
      </w:r>
    </w:p>
    <w:p w14:paraId="6440F280" w14:textId="77777777" w:rsidR="000C08A4" w:rsidRPr="00D01D92" w:rsidRDefault="000C08A4" w:rsidP="00D01D92">
      <w:pPr>
        <w:pStyle w:val="ListParagraph"/>
        <w:spacing w:after="0" w:line="240" w:lineRule="auto"/>
        <w:ind w:left="0"/>
        <w:jc w:val="both"/>
        <w:rPr>
          <w:rFonts w:ascii="Times New Roman" w:eastAsia="Times New Roman" w:hAnsi="Times New Roman" w:cs="Times New Roman"/>
          <w:lang w:val="fr-FR"/>
        </w:rPr>
      </w:pPr>
    </w:p>
    <w:p w14:paraId="2AA3F856" w14:textId="77777777" w:rsidR="000C08A4" w:rsidRPr="00D01D92" w:rsidRDefault="000C08A4" w:rsidP="005D41C3">
      <w:pPr>
        <w:pStyle w:val="ListParagraph"/>
        <w:numPr>
          <w:ilvl w:val="0"/>
          <w:numId w:val="70"/>
        </w:numPr>
        <w:spacing w:after="0" w:line="240" w:lineRule="auto"/>
        <w:ind w:left="0" w:firstLine="709"/>
        <w:contextualSpacing w:val="0"/>
        <w:jc w:val="both"/>
        <w:rPr>
          <w:rFonts w:ascii="Times New Roman" w:eastAsia="Times New Roman" w:hAnsi="Times New Roman" w:cs="Times New Roman"/>
          <w:lang w:val="fr-FR"/>
        </w:rPr>
      </w:pPr>
      <w:r w:rsidRPr="00D01D92">
        <w:rPr>
          <w:rFonts w:ascii="Times New Roman" w:hAnsi="Times New Roman" w:cs="Times New Roman"/>
          <w:lang w:val="fr-FR"/>
        </w:rPr>
        <w:t xml:space="preserve">De promouvoir une culture de respect et d’observance du droit international humanitaire en observant et en incorporant ses principes et ses dispositions aux processus décisionnels au plus haut niveau politique et militaire, en encourageant la mise en œuvre effective de celles-ci, entre autres, au sein de leurs institutions nationales de sécurité et de défense, et de partager les meilleures pratiques. </w:t>
      </w:r>
      <w:r w:rsidRPr="00D01D92">
        <w:rPr>
          <w:rFonts w:ascii="Times New Roman" w:eastAsia="Aptos" w:hAnsi="Times New Roman" w:cs="Times New Roman"/>
          <w:b/>
          <w:bCs/>
          <w:lang w:val="fr-FR"/>
        </w:rPr>
        <w:t xml:space="preserve">  </w:t>
      </w:r>
    </w:p>
    <w:p w14:paraId="6F7ABAEE"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5262256F" w14:textId="77777777" w:rsidR="000C08A4" w:rsidRPr="00D01D92" w:rsidRDefault="000C08A4" w:rsidP="005D41C3">
      <w:pPr>
        <w:numPr>
          <w:ilvl w:val="0"/>
          <w:numId w:val="70"/>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D’inviter les États membres </w:t>
      </w:r>
      <w:r w:rsidRPr="00D01D92">
        <w:rPr>
          <w:rFonts w:ascii="Times New Roman" w:hAnsi="Times New Roman" w:cs="Times New Roman"/>
          <w:lang w:val="fr-FR"/>
        </w:rPr>
        <w:t xml:space="preserve">à envisager de ratifier les traités et instruments internationaux relatifs au droit humanitaire international, y compris ceux portant sur l'interdiction, la limitation et la réglementation de l'emploi de certaines armes, ou d'y adhérer, en particulier en ce qui concerne la destruction des armes, le nettoyage des zones contaminées par des restes explosifs de guerre, les soins aux personnes concernées par les conflits armés, de même que ceux liés au contrôle </w:t>
      </w:r>
      <w:r w:rsidRPr="00D01D92">
        <w:rPr>
          <w:rFonts w:ascii="Times New Roman" w:hAnsi="Times New Roman" w:cs="Times New Roman"/>
          <w:lang w:val="fr-FR"/>
        </w:rPr>
        <w:lastRenderedPageBreak/>
        <w:t xml:space="preserve">du commerce des armes et, le cas échéant, de prendre les mesures législatives nécessaires pour empêcher les comportements interdits par ces traités et d'autres, </w:t>
      </w:r>
      <w:r w:rsidRPr="00D01D92">
        <w:rPr>
          <w:rFonts w:ascii="Times New Roman" w:eastAsia="Times New Roman" w:hAnsi="Times New Roman" w:cs="Times New Roman"/>
          <w:lang w:val="fr-FR"/>
        </w:rPr>
        <w:t>rappelant que le droit international humanitaire s'applique à toutes les formes de conflit armé et à tous les types d'armes, anciennes, présentes et futures, qui sont employées dans les conflits armés, y compris les systèmes d’armes autonomes.</w:t>
      </w:r>
      <w:r w:rsidRPr="00D01D92">
        <w:rPr>
          <w:rFonts w:ascii="Times New Roman" w:eastAsia="Aptos" w:hAnsi="Times New Roman" w:cs="Times New Roman"/>
          <w:b/>
          <w:bCs/>
          <w:lang w:val="fr-FR"/>
        </w:rPr>
        <w:t xml:space="preserve">     </w:t>
      </w:r>
    </w:p>
    <w:p w14:paraId="1A42FF99"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1754561E" w14:textId="77777777" w:rsidR="000C08A4" w:rsidRPr="00D01D92" w:rsidRDefault="000C08A4" w:rsidP="005D41C3">
      <w:pPr>
        <w:numPr>
          <w:ilvl w:val="0"/>
          <w:numId w:val="70"/>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 xml:space="preserve">D’appeler les États membres à reconnaître les dangers de la prolifération et de l'escalade involontaire, les considérations éthiques, l’absence de contrôle humain dans le recours à la force et d’autres conséquences humaines et sociales qui sont associées à l’emploi de systèmes d'armes autonomes. </w:t>
      </w:r>
    </w:p>
    <w:p w14:paraId="197885F5" w14:textId="77777777" w:rsidR="000C08A4" w:rsidRPr="00D01D92" w:rsidRDefault="000C08A4" w:rsidP="00D01D92">
      <w:pPr>
        <w:pStyle w:val="ListParagraph"/>
        <w:spacing w:after="0" w:line="240" w:lineRule="auto"/>
        <w:ind w:left="0"/>
        <w:rPr>
          <w:rFonts w:ascii="Times New Roman" w:eastAsia="Times New Roman" w:hAnsi="Times New Roman" w:cs="Times New Roman"/>
          <w:lang w:val="fr-FR"/>
        </w:rPr>
      </w:pPr>
    </w:p>
    <w:p w14:paraId="3FB7BF4D" w14:textId="77777777" w:rsidR="000C08A4" w:rsidRPr="00D01D92" w:rsidRDefault="000C08A4" w:rsidP="005D41C3">
      <w:pPr>
        <w:numPr>
          <w:ilvl w:val="0"/>
          <w:numId w:val="70"/>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 xml:space="preserve">D’inviter instamment les États membres à contribuer activement au suivi effectif des résolutions adoptées lors de la </w:t>
      </w:r>
      <w:proofErr w:type="spellStart"/>
      <w:r w:rsidRPr="00D01D92">
        <w:rPr>
          <w:rFonts w:ascii="Times New Roman" w:hAnsi="Times New Roman" w:cs="Times New Roman"/>
          <w:lang w:val="fr-FR"/>
        </w:rPr>
        <w:t>XXXIII</w:t>
      </w:r>
      <w:r w:rsidRPr="00D01D92">
        <w:rPr>
          <w:rFonts w:ascii="Times New Roman" w:hAnsi="Times New Roman" w:cs="Times New Roman"/>
          <w:vertAlign w:val="superscript"/>
          <w:lang w:val="fr-FR"/>
        </w:rPr>
        <w:t>e</w:t>
      </w:r>
      <w:proofErr w:type="spellEnd"/>
      <w:r w:rsidRPr="00D01D92">
        <w:rPr>
          <w:rFonts w:ascii="Times New Roman" w:hAnsi="Times New Roman" w:cs="Times New Roman"/>
          <w:lang w:val="fr-FR"/>
        </w:rPr>
        <w:t xml:space="preserve"> Conférence internationale de la Croix-Rouge et du Croissant-Rouge qui s'est tenue à Genève (Suisse) du 9 au 12 décembre 2019, et en particulier de la résolution 1, qui recommande des mesures pour une mise en œuvre plus efficace du droit international humanitaire au niveau national, ainsi que des engagements volontaires, pour les États qui les ont pris dans le cadre de cette tribune internationale ; à cet égard, d’exhorter les États membres à participer activement à la </w:t>
      </w:r>
      <w:proofErr w:type="spellStart"/>
      <w:r w:rsidRPr="00D01D92">
        <w:rPr>
          <w:rFonts w:ascii="Times New Roman" w:hAnsi="Times New Roman" w:cs="Times New Roman"/>
          <w:lang w:val="fr-FR"/>
        </w:rPr>
        <w:t>XXXIV</w:t>
      </w:r>
      <w:r w:rsidRPr="00D01D92">
        <w:rPr>
          <w:rFonts w:ascii="Times New Roman" w:hAnsi="Times New Roman" w:cs="Times New Roman"/>
          <w:vertAlign w:val="superscript"/>
          <w:lang w:val="fr-FR"/>
        </w:rPr>
        <w:t>e</w:t>
      </w:r>
      <w:proofErr w:type="spellEnd"/>
      <w:r w:rsidRPr="00D01D92">
        <w:rPr>
          <w:rFonts w:ascii="Times New Roman" w:hAnsi="Times New Roman" w:cs="Times New Roman"/>
          <w:lang w:val="fr-FR"/>
        </w:rPr>
        <w:t xml:space="preserve"> Conférence internationale de la Croix-Rouge et du Croissant-Rouge, qui se tiendra du 28 au 31 octobre 2024 à Genève (Suisse)</w:t>
      </w:r>
      <w:r w:rsidRPr="00D01D92">
        <w:rPr>
          <w:rFonts w:ascii="Times New Roman" w:eastAsia="Times New Roman" w:hAnsi="Times New Roman" w:cs="Times New Roman"/>
          <w:lang w:val="fr-FR"/>
        </w:rPr>
        <w:t xml:space="preserve">, et inciter les États donateurs à apporter un appui financier aux délégations afin d'assurer une présence plus large. </w:t>
      </w:r>
      <w:r w:rsidRPr="00D01D92">
        <w:rPr>
          <w:rFonts w:ascii="Times New Roman" w:eastAsia="Aptos" w:hAnsi="Times New Roman" w:cs="Times New Roman"/>
          <w:b/>
          <w:bCs/>
          <w:lang w:val="fr-FR"/>
        </w:rPr>
        <w:t xml:space="preserve">    </w:t>
      </w:r>
    </w:p>
    <w:p w14:paraId="0732C8C3"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424CA7DF" w14:textId="77777777" w:rsidR="000C08A4" w:rsidRPr="00D01D92" w:rsidRDefault="000C08A4" w:rsidP="005D41C3">
      <w:pPr>
        <w:numPr>
          <w:ilvl w:val="0"/>
          <w:numId w:val="70"/>
        </w:numPr>
        <w:pBdr>
          <w:top w:val="nil"/>
          <w:left w:val="nil"/>
          <w:bottom w:val="nil"/>
          <w:right w:val="nil"/>
          <w:between w:val="nil"/>
        </w:pBdr>
        <w:spacing w:after="0" w:line="240" w:lineRule="auto"/>
        <w:ind w:left="0" w:firstLine="709"/>
        <w:jc w:val="both"/>
        <w:rPr>
          <w:rFonts w:ascii="Times New Roman" w:eastAsia="Times New Roman" w:hAnsi="Times New Roman" w:cs="Times New Roman"/>
          <w:bCs/>
          <w:lang w:val="fr-FR"/>
        </w:rPr>
      </w:pPr>
      <w:r w:rsidRPr="00D01D92">
        <w:rPr>
          <w:rFonts w:ascii="Times New Roman" w:hAnsi="Times New Roman" w:cs="Times New Roman"/>
          <w:lang w:val="fr-FR"/>
        </w:rPr>
        <w:t>D’inviter les États à échanger des exemples et des bonnes pratiques concernant les mesures de mise en œuvre nationales prises conformément aux obligations en matière de droit international humanitaire, y compris la rédaction des rapports volontaires sur la mise en œuvre du droit international humanitaire dans leur pays, ainsi que d'autres mesures pouvant aller au-delà des obligations de l'État en matière de droit international humanitaire, y compris en utilisant les outils existants et les commissions nationales et entités similaires en matière de droit international humanitaire, lorsqu'elles existent.</w:t>
      </w:r>
      <w:r w:rsidRPr="00D01D92">
        <w:rPr>
          <w:rFonts w:ascii="Times New Roman" w:eastAsia="Times New Roman" w:hAnsi="Times New Roman" w:cs="Times New Roman"/>
          <w:lang w:val="fr-FR"/>
        </w:rPr>
        <w:t xml:space="preserve"> </w:t>
      </w:r>
      <w:r w:rsidRPr="00D01D92">
        <w:rPr>
          <w:rFonts w:ascii="Times New Roman" w:eastAsia="Aptos" w:hAnsi="Times New Roman" w:cs="Times New Roman"/>
          <w:b/>
          <w:bCs/>
          <w:lang w:val="fr-FR"/>
        </w:rPr>
        <w:t xml:space="preserve">    </w:t>
      </w:r>
    </w:p>
    <w:p w14:paraId="11D0F759" w14:textId="77777777" w:rsidR="000C08A4" w:rsidRPr="00D01D92" w:rsidRDefault="000C08A4" w:rsidP="00D01D92">
      <w:pPr>
        <w:spacing w:after="0" w:line="240" w:lineRule="auto"/>
        <w:jc w:val="both"/>
        <w:rPr>
          <w:rFonts w:ascii="Times New Roman" w:eastAsia="Times New Roman" w:hAnsi="Times New Roman" w:cs="Times New Roman"/>
          <w:bCs/>
          <w:i/>
          <w:iCs/>
          <w:lang w:val="fr-FR"/>
        </w:rPr>
      </w:pPr>
    </w:p>
    <w:p w14:paraId="18ADC2F0" w14:textId="77777777" w:rsidR="000C08A4" w:rsidRPr="00D01D92" w:rsidRDefault="000C08A4" w:rsidP="005D41C3">
      <w:pPr>
        <w:numPr>
          <w:ilvl w:val="0"/>
          <w:numId w:val="70"/>
        </w:numPr>
        <w:pBdr>
          <w:top w:val="nil"/>
          <w:left w:val="nil"/>
          <w:bottom w:val="nil"/>
          <w:right w:val="nil"/>
          <w:between w:val="nil"/>
        </w:pBdr>
        <w:spacing w:after="0" w:line="240" w:lineRule="auto"/>
        <w:ind w:left="0" w:firstLine="709"/>
        <w:jc w:val="both"/>
        <w:rPr>
          <w:rFonts w:ascii="Times New Roman" w:eastAsia="Times New Roman" w:hAnsi="Times New Roman" w:cs="Times New Roman"/>
          <w:bCs/>
          <w:lang w:val="fr-FR"/>
        </w:rPr>
      </w:pPr>
      <w:r w:rsidRPr="00D01D92">
        <w:rPr>
          <w:rFonts w:ascii="Times New Roman" w:hAnsi="Times New Roman" w:cs="Times New Roman"/>
          <w:lang w:val="fr-FR"/>
        </w:rPr>
        <w:t xml:space="preserve">D’inviter les États membres à envisager d’accepter la compétence de la Commission internationale humanitaire d’établissement des faits pour enquêter sur les pétitions comme l’autorise l’article 90 du Protocole I additionnel aux Conventions de Genève de 1949 concernant la protection des victimes de conflits internationaux armés. </w:t>
      </w:r>
      <w:r w:rsidRPr="00D01D92">
        <w:rPr>
          <w:rFonts w:ascii="Times New Roman" w:eastAsia="Aptos" w:hAnsi="Times New Roman" w:cs="Times New Roman"/>
          <w:b/>
          <w:bCs/>
          <w:lang w:val="fr-FR"/>
        </w:rPr>
        <w:t xml:space="preserve"> </w:t>
      </w:r>
    </w:p>
    <w:p w14:paraId="5D1C2E1A" w14:textId="77777777" w:rsidR="000C08A4" w:rsidRPr="00D01D92" w:rsidRDefault="000C08A4" w:rsidP="00D01D92">
      <w:pPr>
        <w:pBdr>
          <w:top w:val="nil"/>
          <w:left w:val="nil"/>
          <w:bottom w:val="nil"/>
          <w:right w:val="nil"/>
          <w:between w:val="nil"/>
        </w:pBdr>
        <w:spacing w:after="0" w:line="240" w:lineRule="auto"/>
        <w:ind w:left="709"/>
        <w:jc w:val="both"/>
        <w:rPr>
          <w:rFonts w:ascii="Times New Roman" w:eastAsia="Times New Roman" w:hAnsi="Times New Roman" w:cs="Times New Roman"/>
          <w:bCs/>
          <w:lang w:val="fr-FR"/>
        </w:rPr>
      </w:pPr>
      <w:r w:rsidRPr="00D01D92">
        <w:rPr>
          <w:rFonts w:ascii="Times New Roman" w:eastAsia="Aptos" w:hAnsi="Times New Roman" w:cs="Times New Roman"/>
          <w:b/>
          <w:bCs/>
          <w:lang w:val="fr-FR"/>
        </w:rPr>
        <w:t xml:space="preserve">  </w:t>
      </w:r>
    </w:p>
    <w:p w14:paraId="1D218F23" w14:textId="77777777" w:rsidR="000C08A4" w:rsidRPr="00D01D92" w:rsidRDefault="000C08A4" w:rsidP="005D41C3">
      <w:pPr>
        <w:numPr>
          <w:ilvl w:val="0"/>
          <w:numId w:val="70"/>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 xml:space="preserve">D’inviter également les États membres à définir et à faire connaître leur position sur la manière dont le droit international humanitaire doit protéger contre les effets des </w:t>
      </w:r>
      <w:proofErr w:type="spellStart"/>
      <w:r w:rsidRPr="00D01D92">
        <w:rPr>
          <w:rFonts w:ascii="Times New Roman" w:hAnsi="Times New Roman" w:cs="Times New Roman"/>
          <w:lang w:val="fr-FR"/>
        </w:rPr>
        <w:t>cyberopérations</w:t>
      </w:r>
      <w:proofErr w:type="spellEnd"/>
      <w:r w:rsidRPr="00D01D92">
        <w:rPr>
          <w:rFonts w:ascii="Times New Roman" w:hAnsi="Times New Roman" w:cs="Times New Roman"/>
          <w:lang w:val="fr-FR"/>
        </w:rPr>
        <w:t>, en particulier en ce qui concerne la protection des infrastructures civiles contre des perturbations importantes et la protection des données civiles.</w:t>
      </w:r>
      <w:r w:rsidRPr="00D01D92">
        <w:rPr>
          <w:rFonts w:ascii="Times New Roman" w:eastAsia="Times New Roman" w:hAnsi="Times New Roman" w:cs="Times New Roman"/>
          <w:lang w:val="fr-FR"/>
        </w:rPr>
        <w:t xml:space="preserve"> </w:t>
      </w:r>
    </w:p>
    <w:p w14:paraId="2B7CF693"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40C3C77" w14:textId="77777777" w:rsidR="000C08A4" w:rsidRPr="00D01D92" w:rsidRDefault="000C08A4" w:rsidP="005D41C3">
      <w:pPr>
        <w:numPr>
          <w:ilvl w:val="0"/>
          <w:numId w:val="70"/>
        </w:numPr>
        <w:pBdr>
          <w:top w:val="nil"/>
          <w:left w:val="nil"/>
          <w:bottom w:val="nil"/>
          <w:right w:val="nil"/>
          <w:between w:val="nil"/>
        </w:pBdr>
        <w:spacing w:after="0" w:line="240" w:lineRule="auto"/>
        <w:ind w:left="0" w:firstLine="709"/>
        <w:jc w:val="both"/>
        <w:rPr>
          <w:rFonts w:ascii="Times New Roman" w:eastAsia="Times New Roman" w:hAnsi="Times New Roman" w:cs="Times New Roman"/>
          <w:bCs/>
          <w:lang w:val="fr-FR"/>
        </w:rPr>
      </w:pPr>
      <w:r w:rsidRPr="00D01D92">
        <w:rPr>
          <w:rFonts w:ascii="Times New Roman" w:hAnsi="Times New Roman" w:cs="Times New Roman"/>
          <w:lang w:val="fr-FR"/>
        </w:rPr>
        <w:t xml:space="preserve">D’inviter les États membres à continuer d’appuyer les travaux des comités, des commissions ou d’autres mécanismes institutionnels nationaux chargés de l’application et de la diffusion du droit international humanitaire ainsi que d’organismes connexes qui fournissent une assistance et des conseils aux autorités nationales en matière de mise en œuvre, de développement et de diffusion des connaissances sur le droit international humanitaire, enfin, d’encourager les États qui ne l’ont pas encore fait à envisager d’établir une telle instance et à encourager la coopération entre cette dernière et des organismes connexes aux niveaux international, régional et transrégional, en particulier au moyen d’un échange d’information et de bonnes pratiques. </w:t>
      </w:r>
      <w:r w:rsidRPr="00D01D92">
        <w:rPr>
          <w:rFonts w:ascii="Times New Roman" w:eastAsia="Aptos" w:hAnsi="Times New Roman" w:cs="Times New Roman"/>
          <w:b/>
          <w:bCs/>
          <w:lang w:val="fr-FR"/>
        </w:rPr>
        <w:t xml:space="preserve">    </w:t>
      </w:r>
    </w:p>
    <w:p w14:paraId="1478A3FC"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bCs/>
          <w:lang w:val="fr-FR"/>
        </w:rPr>
      </w:pPr>
    </w:p>
    <w:p w14:paraId="7337ACAC" w14:textId="77777777" w:rsidR="000C08A4" w:rsidRPr="00D01D92" w:rsidRDefault="000C08A4" w:rsidP="005D41C3">
      <w:pPr>
        <w:numPr>
          <w:ilvl w:val="0"/>
          <w:numId w:val="70"/>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lastRenderedPageBreak/>
        <w:t xml:space="preserve">D’exprimer sa satisfaction pour la coopération entre l’OEA et le CICR dans le domaine de la promotion du respect du droit international humanitaire et des principes qui le régissent, et d’inviter instamment le Secrétariat général à continuer à raffermir cette coopération. </w:t>
      </w:r>
      <w:r w:rsidRPr="00D01D92">
        <w:rPr>
          <w:rFonts w:ascii="Times New Roman" w:eastAsia="Aptos" w:hAnsi="Times New Roman" w:cs="Times New Roman"/>
          <w:b/>
          <w:bCs/>
          <w:lang w:val="fr-FR"/>
        </w:rPr>
        <w:t xml:space="preserve">    </w:t>
      </w:r>
    </w:p>
    <w:p w14:paraId="39E8302E"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1B8D2B8E" w14:textId="77777777" w:rsidR="000C08A4" w:rsidRPr="00D01D92" w:rsidRDefault="000C08A4" w:rsidP="005D41C3">
      <w:pPr>
        <w:numPr>
          <w:ilvl w:val="0"/>
          <w:numId w:val="70"/>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De demander au Secrétariat général d’organiser par le truchement du Département du droit international, en coordination avec le CICR et dans le cadre de la CAJP, une nouvelle édition du cours s’adressant aux États membres, aux fonctionnaires de l’Organisation et au grand public afin de promouvoir la connaissance et le respect du droit international humanitaire et des instruments régionaux connexes, y compris les mesures nécessaires à leur application effective.</w:t>
      </w:r>
      <w:r w:rsidRPr="00D01D92">
        <w:rPr>
          <w:rFonts w:ascii="Times New Roman" w:eastAsia="Times New Roman" w:hAnsi="Times New Roman" w:cs="Times New Roman"/>
          <w:lang w:val="fr-FR"/>
        </w:rPr>
        <w:t xml:space="preserve"> </w:t>
      </w:r>
      <w:r w:rsidRPr="00D01D92">
        <w:rPr>
          <w:rFonts w:ascii="Times New Roman" w:eastAsia="Aptos" w:hAnsi="Times New Roman" w:cs="Times New Roman"/>
          <w:b/>
          <w:bCs/>
          <w:lang w:val="fr-FR"/>
        </w:rPr>
        <w:t xml:space="preserve">    </w:t>
      </w:r>
    </w:p>
    <w:p w14:paraId="11CCAE12"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43EA6F4" w14:textId="77777777" w:rsidR="000C08A4" w:rsidRPr="00D01D92" w:rsidRDefault="000C08A4" w:rsidP="005D41C3">
      <w:pPr>
        <w:numPr>
          <w:ilvl w:val="0"/>
          <w:numId w:val="64"/>
        </w:numPr>
        <w:spacing w:after="0" w:line="240" w:lineRule="auto"/>
        <w:ind w:hanging="720"/>
        <w:jc w:val="both"/>
        <w:rPr>
          <w:rFonts w:ascii="Times New Roman" w:eastAsia="Times New Roman" w:hAnsi="Times New Roman" w:cs="Times New Roman"/>
          <w:lang w:val="fr-FR"/>
        </w:rPr>
      </w:pPr>
      <w:r w:rsidRPr="00D01D92">
        <w:rPr>
          <w:rFonts w:ascii="Times New Roman" w:hAnsi="Times New Roman" w:cs="Times New Roman"/>
          <w:u w:val="single"/>
          <w:lang w:val="fr-FR"/>
        </w:rPr>
        <w:t>Régime juridique international des entreprises de fabrication, de distribution et de commerce d’armes et de munitions</w:t>
      </w:r>
      <w:r w:rsidRPr="00D01D92">
        <w:rPr>
          <w:rFonts w:ascii="Times New Roman" w:eastAsia="Aptos" w:hAnsi="Times New Roman" w:cs="Times New Roman"/>
          <w:b/>
          <w:bCs/>
          <w:lang w:val="fr-FR"/>
        </w:rPr>
        <w:t xml:space="preserve"> </w:t>
      </w:r>
      <w:r w:rsidRPr="00D01D92">
        <w:rPr>
          <w:rStyle w:val="FootnoteReference"/>
          <w:rFonts w:ascii="Times New Roman" w:eastAsia="Aptos" w:hAnsi="Times New Roman" w:cs="Times New Roman"/>
          <w:u w:val="single"/>
          <w:vertAlign w:val="superscript"/>
          <w:lang w:val="fr-FR"/>
        </w:rPr>
        <w:footnoteReference w:id="129"/>
      </w:r>
      <w:r w:rsidRPr="00D01D92">
        <w:rPr>
          <w:rFonts w:ascii="Times New Roman" w:eastAsia="Aptos" w:hAnsi="Times New Roman" w:cs="Times New Roman"/>
          <w:b/>
          <w:bCs/>
          <w:vertAlign w:val="superscript"/>
          <w:lang w:val="fr-FR"/>
        </w:rPr>
        <w:t>/</w:t>
      </w:r>
    </w:p>
    <w:p w14:paraId="2297C43F"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3350640D"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EXPRIMANT SA PRÉOCCUPATION devant le fait que la violence engendrée par les conflits armés et ses incidences sur la population civile sont exacerbées par le trafic et le détournement d’armes, </w:t>
      </w:r>
      <w:r w:rsidRPr="00D01D92">
        <w:rPr>
          <w:rFonts w:ascii="Times New Roman" w:eastAsia="Times New Roman" w:hAnsi="Times New Roman" w:cs="Times New Roman"/>
          <w:lang w:val="fr-FR"/>
        </w:rPr>
        <w:t>auxquels contribuent les entreprises productrices, distributrices et vendeuses d’armes et de munitions qui mènent des pratiques commerciales inconsidérées et non réglementées,</w:t>
      </w:r>
      <w:r w:rsidRPr="00D01D92">
        <w:rPr>
          <w:rFonts w:ascii="Times New Roman" w:eastAsia="Aptos" w:hAnsi="Times New Roman" w:cs="Times New Roman"/>
          <w:b/>
          <w:bCs/>
          <w:lang w:val="fr-FR"/>
        </w:rPr>
        <w:t xml:space="preserve">     </w:t>
      </w:r>
    </w:p>
    <w:p w14:paraId="2E1B2549"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62721DD6"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RECONNAISSANT que les entreprises qui produisent, distribuent et vendent des armes et des munitions, en mettant en œuvre des mesures de vérification d’usage tout au long de la chaîne de valeur, y compris l'analyse des risques et le traçage des utilisateurs finaux, contribuent à la prévention de la violence armée et des violations du droit humanitaire international, qui sont exacerbées par la prolifération illicite des armes, </w:t>
      </w:r>
      <w:r w:rsidRPr="00D01D92">
        <w:rPr>
          <w:rFonts w:ascii="Times New Roman" w:eastAsia="Aptos" w:hAnsi="Times New Roman" w:cs="Times New Roman"/>
          <w:b/>
          <w:bCs/>
          <w:lang w:val="fr-FR"/>
        </w:rPr>
        <w:t xml:space="preserve">    </w:t>
      </w:r>
    </w:p>
    <w:p w14:paraId="4EEF7D0C"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549D1B30"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SOULIGNANT qu'il incombe au premier chef aux États membres d’établir des normes et législations robustes sur la réglementation du transfert d'armes et d’exiger des entreprises de production et de commerce d'armes qu'elles adoptent des mesures de vérification d’usage dans la conduite de leurs activités en ce qui a trait à l’exigence aux entreprises de production et de commerce d’armes pour l’exécution de mesures de vérification d’usage dans la conduite de leurs activités, </w:t>
      </w:r>
      <w:r w:rsidRPr="00D01D92">
        <w:rPr>
          <w:rFonts w:ascii="Times New Roman" w:eastAsia="Aptos" w:hAnsi="Times New Roman" w:cs="Times New Roman"/>
          <w:b/>
          <w:bCs/>
          <w:lang w:val="fr-FR"/>
        </w:rPr>
        <w:t xml:space="preserve">    </w:t>
      </w:r>
    </w:p>
    <w:p w14:paraId="2A28D482"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B6D516B"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RAPPELANT que, en 2023, le CJI a inscrit dans son programme de travail le thème « La responsabilité des entreprises de production et de commerce d'armement dans le domaine des droits de la personne », </w:t>
      </w:r>
      <w:r w:rsidRPr="00D01D92">
        <w:rPr>
          <w:rFonts w:ascii="Times New Roman" w:eastAsia="Aptos" w:hAnsi="Times New Roman" w:cs="Times New Roman"/>
          <w:b/>
          <w:bCs/>
          <w:lang w:val="fr-FR"/>
        </w:rPr>
        <w:t xml:space="preserve">    </w:t>
      </w:r>
    </w:p>
    <w:p w14:paraId="2BD9800A"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5211D760"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11804C41"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01FA0CF1" w14:textId="77777777" w:rsidR="000C08A4" w:rsidRPr="00D01D92" w:rsidRDefault="000C08A4" w:rsidP="005D41C3">
      <w:pPr>
        <w:numPr>
          <w:ilvl w:val="0"/>
          <w:numId w:val="69"/>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De demander au Département du droit international de promouvoir la diffusion la plus large possible et la réflexion sur la relation entre le droit international humanitaire et les effets du trafic illicite et du détournement d'armes à feu et de munitions sur l'augmentation de la violence pendant les conflits armés, ainsi que la contribution des sociétés de distribution et de commerce d'armes à ces phénomènes, en collaboration avec les institutions de droit international, les universités et les institutions spécialisées, et de faire rapport à la CAJP sur les résultats de ces activités.</w:t>
      </w:r>
      <w:r w:rsidRPr="00D01D92">
        <w:rPr>
          <w:rFonts w:ascii="Times New Roman" w:eastAsia="Aptos" w:hAnsi="Times New Roman" w:cs="Times New Roman"/>
          <w:b/>
          <w:bCs/>
          <w:lang w:val="fr-FR"/>
        </w:rPr>
        <w:t xml:space="preserve">     </w:t>
      </w:r>
    </w:p>
    <w:p w14:paraId="70CF3D49"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596EFB27" w14:textId="77777777" w:rsidR="000C08A4" w:rsidRPr="00D01D92" w:rsidRDefault="000C08A4" w:rsidP="005D41C3">
      <w:pPr>
        <w:numPr>
          <w:ilvl w:val="0"/>
          <w:numId w:val="69"/>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D’exhorter les États membres à s'abstenir d’autoriser le transfert d'armes à feu et de munitions vers des pays où elles risquent d'être utilisées pour commettre ou faciliter des actes contraires au droit international humanitaire.</w:t>
      </w:r>
      <w:r w:rsidRPr="00D01D92">
        <w:rPr>
          <w:rFonts w:ascii="Times New Roman" w:eastAsia="Aptos" w:hAnsi="Times New Roman" w:cs="Times New Roman"/>
          <w:b/>
          <w:bCs/>
          <w:lang w:val="fr-FR"/>
        </w:rPr>
        <w:t xml:space="preserve">     </w:t>
      </w:r>
    </w:p>
    <w:p w14:paraId="11A5EBA6"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54E0909" w14:textId="77777777" w:rsidR="000C08A4" w:rsidRPr="00D01D92" w:rsidRDefault="000C08A4" w:rsidP="00D01D92">
      <w:pPr>
        <w:spacing w:after="0" w:line="240" w:lineRule="auto"/>
        <w:ind w:firstLine="709"/>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3.</w:t>
      </w:r>
      <w:r w:rsidRPr="00D01D92">
        <w:rPr>
          <w:rFonts w:ascii="Times New Roman" w:eastAsia="Times New Roman" w:hAnsi="Times New Roman" w:cs="Times New Roman"/>
          <w:lang w:val="fr-FR"/>
        </w:rPr>
        <w:tab/>
        <w:t>De promouvoir l'application du Traité sur le commerce des armes, notamment l’universalisation de ce traité, en particulier les objectifs visant à établir des normes internationales communes pour la réglementation du commerce international des armes classiques, ainsi que la prévention et l'élimination du trafic illicite d'armes classiques et la prévention du détournement de celles-ci,</w:t>
      </w:r>
      <w:r w:rsidRPr="00D01D92">
        <w:rPr>
          <w:rFonts w:ascii="Times New Roman" w:eastAsia="Aptos" w:hAnsi="Times New Roman" w:cs="Times New Roman"/>
          <w:b/>
          <w:bCs/>
          <w:lang w:val="fr-FR"/>
        </w:rPr>
        <w:t xml:space="preserve">     </w:t>
      </w:r>
    </w:p>
    <w:p w14:paraId="3DBD6DEB"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72EAD6F" w14:textId="77777777" w:rsidR="000C08A4" w:rsidRPr="00D01D92" w:rsidRDefault="000C08A4" w:rsidP="005D41C3">
      <w:pPr>
        <w:keepNext/>
        <w:numPr>
          <w:ilvl w:val="0"/>
          <w:numId w:val="64"/>
        </w:numPr>
        <w:spacing w:after="0" w:line="240" w:lineRule="auto"/>
        <w:ind w:hanging="720"/>
        <w:jc w:val="both"/>
        <w:rPr>
          <w:rFonts w:ascii="Times New Roman" w:eastAsia="Times New Roman" w:hAnsi="Times New Roman" w:cs="Times New Roman"/>
          <w:b/>
          <w:lang w:val="fr-FR"/>
        </w:rPr>
      </w:pPr>
      <w:r w:rsidRPr="00D01D92">
        <w:rPr>
          <w:rFonts w:ascii="Times New Roman" w:hAnsi="Times New Roman" w:cs="Times New Roman"/>
          <w:u w:val="single"/>
          <w:lang w:val="fr-FR"/>
        </w:rPr>
        <w:t xml:space="preserve">Droit de la mer </w:t>
      </w:r>
    </w:p>
    <w:p w14:paraId="44C045BA" w14:textId="77777777" w:rsidR="000C08A4" w:rsidRPr="00D01D92" w:rsidRDefault="000C08A4" w:rsidP="00D01D92">
      <w:pPr>
        <w:keepNext/>
        <w:spacing w:after="0" w:line="240" w:lineRule="auto"/>
        <w:jc w:val="both"/>
        <w:rPr>
          <w:rFonts w:ascii="Times New Roman" w:eastAsia="Times New Roman" w:hAnsi="Times New Roman" w:cs="Times New Roman"/>
          <w:u w:val="single"/>
          <w:lang w:val="fr-FR"/>
        </w:rPr>
      </w:pPr>
    </w:p>
    <w:p w14:paraId="1F3FD893" w14:textId="77777777" w:rsidR="000C08A4" w:rsidRPr="00D01D92" w:rsidRDefault="000C08A4" w:rsidP="005D41C3">
      <w:pPr>
        <w:pStyle w:val="ListParagraph"/>
        <w:keepNext/>
        <w:numPr>
          <w:ilvl w:val="0"/>
          <w:numId w:val="72"/>
        </w:numPr>
        <w:spacing w:after="0" w:line="240" w:lineRule="auto"/>
        <w:ind w:left="1440" w:hanging="720"/>
        <w:contextualSpacing w:val="0"/>
        <w:jc w:val="both"/>
        <w:rPr>
          <w:rFonts w:ascii="Times New Roman" w:eastAsia="Times New Roman" w:hAnsi="Times New Roman" w:cs="Times New Roman"/>
          <w:u w:val="single"/>
          <w:lang w:val="fr-FR"/>
        </w:rPr>
      </w:pPr>
      <w:r w:rsidRPr="00D01D92">
        <w:rPr>
          <w:rFonts w:ascii="Times New Roman" w:hAnsi="Times New Roman" w:cs="Times New Roman"/>
          <w:u w:val="single"/>
          <w:lang w:val="fr-FR"/>
        </w:rPr>
        <w:t xml:space="preserve">L'élévation du niveau de la mer au regard du droit international </w:t>
      </w:r>
      <w:r w:rsidRPr="00D01D92">
        <w:rPr>
          <w:rFonts w:ascii="Times New Roman" w:eastAsia="Aptos" w:hAnsi="Times New Roman" w:cs="Times New Roman"/>
          <w:b/>
          <w:bCs/>
          <w:lang w:val="fr-FR"/>
        </w:rPr>
        <w:t xml:space="preserve">    </w:t>
      </w:r>
    </w:p>
    <w:p w14:paraId="6F64375F" w14:textId="77777777" w:rsidR="000C08A4" w:rsidRPr="00D01D92" w:rsidRDefault="000C08A4" w:rsidP="00D01D92">
      <w:pPr>
        <w:keepNext/>
        <w:spacing w:after="0" w:line="240" w:lineRule="auto"/>
        <w:jc w:val="both"/>
        <w:rPr>
          <w:rFonts w:ascii="Times New Roman" w:eastAsia="Times New Roman" w:hAnsi="Times New Roman" w:cs="Times New Roman"/>
          <w:u w:val="single"/>
          <w:lang w:val="fr-FR"/>
        </w:rPr>
      </w:pPr>
    </w:p>
    <w:p w14:paraId="72AD2BA6" w14:textId="77777777" w:rsidR="000C08A4" w:rsidRPr="00D01D92" w:rsidRDefault="000C08A4" w:rsidP="00D01D92">
      <w:pPr>
        <w:spacing w:after="0" w:line="240" w:lineRule="auto"/>
        <w:ind w:firstLine="720"/>
        <w:jc w:val="both"/>
        <w:rPr>
          <w:rStyle w:val="normaltextrun"/>
          <w:rFonts w:ascii="Times New Roman" w:eastAsiaTheme="majorEastAsia" w:hAnsi="Times New Roman" w:cs="Times New Roman"/>
          <w:lang w:val="fr-FR"/>
        </w:rPr>
      </w:pPr>
      <w:r w:rsidRPr="00D01D92">
        <w:rPr>
          <w:rStyle w:val="normaltextrun"/>
          <w:rFonts w:ascii="Times New Roman" w:hAnsi="Times New Roman" w:cs="Times New Roman"/>
          <w:lang w:val="fr-FR"/>
        </w:rPr>
        <w:t xml:space="preserve">SOULIGNANT qu’il importe que les États membres de l'OEA poursuivent les discussions sur les incidences juridiques de l'élévation du niveau de la mer, en particulier en ce qui concerne le droit de la mer, </w:t>
      </w:r>
      <w:r w:rsidRPr="00D01D92">
        <w:rPr>
          <w:rFonts w:ascii="Times New Roman" w:eastAsia="Aptos" w:hAnsi="Times New Roman" w:cs="Times New Roman"/>
          <w:b/>
          <w:bCs/>
          <w:lang w:val="fr-FR"/>
        </w:rPr>
        <w:t xml:space="preserve">    </w:t>
      </w:r>
    </w:p>
    <w:p w14:paraId="78706E1F" w14:textId="77777777" w:rsidR="000C08A4" w:rsidRPr="00D01D92" w:rsidRDefault="000C08A4" w:rsidP="00D01D92">
      <w:pPr>
        <w:spacing w:after="0" w:line="240" w:lineRule="auto"/>
        <w:jc w:val="both"/>
        <w:rPr>
          <w:rStyle w:val="normaltextrun"/>
          <w:rFonts w:ascii="Times New Roman" w:eastAsiaTheme="majorEastAsia" w:hAnsi="Times New Roman" w:cs="Times New Roman"/>
          <w:lang w:val="fr-FR"/>
        </w:rPr>
      </w:pPr>
    </w:p>
    <w:p w14:paraId="0C3D8DFB" w14:textId="77777777" w:rsidR="000C08A4" w:rsidRPr="00D01D92" w:rsidRDefault="000C08A4" w:rsidP="00D01D92">
      <w:pPr>
        <w:spacing w:after="0" w:line="240" w:lineRule="auto"/>
        <w:ind w:firstLine="720"/>
        <w:jc w:val="both"/>
        <w:rPr>
          <w:rStyle w:val="normaltextrun"/>
          <w:rFonts w:ascii="Times New Roman" w:eastAsiaTheme="majorEastAsia" w:hAnsi="Times New Roman" w:cs="Times New Roman"/>
          <w:lang w:val="fr-FR"/>
        </w:rPr>
      </w:pPr>
      <w:r w:rsidRPr="00D01D92">
        <w:rPr>
          <w:rStyle w:val="normaltextrun"/>
          <w:rFonts w:ascii="Times New Roman" w:hAnsi="Times New Roman" w:cs="Times New Roman"/>
          <w:lang w:val="fr-FR"/>
        </w:rPr>
        <w:t xml:space="preserve">CONSIDÉRANT l'importance de promouvoir l'échange d'expériences et de bonnes pratiques entre les États membres de l'OEA face aux défis particuliers auxquels la région est confrontée, en ce qui concerne les conséquences de l'élévation du niveau de la mer et ses incidences juridiques, </w:t>
      </w:r>
      <w:r w:rsidRPr="00D01D92">
        <w:rPr>
          <w:rFonts w:ascii="Times New Roman" w:eastAsia="Aptos" w:hAnsi="Times New Roman" w:cs="Times New Roman"/>
          <w:b/>
          <w:bCs/>
          <w:lang w:val="fr-FR"/>
        </w:rPr>
        <w:t xml:space="preserve">    </w:t>
      </w:r>
    </w:p>
    <w:p w14:paraId="307C8D42" w14:textId="77777777" w:rsidR="000C08A4" w:rsidRPr="00D01D92" w:rsidRDefault="000C08A4" w:rsidP="00D01D92">
      <w:pPr>
        <w:spacing w:after="0" w:line="240" w:lineRule="auto"/>
        <w:jc w:val="both"/>
        <w:rPr>
          <w:rStyle w:val="normaltextrun"/>
          <w:rFonts w:ascii="Times New Roman" w:eastAsiaTheme="majorEastAsia" w:hAnsi="Times New Roman" w:cs="Times New Roman"/>
          <w:lang w:val="fr-FR"/>
        </w:rPr>
      </w:pPr>
    </w:p>
    <w:p w14:paraId="3543E3DC" w14:textId="77777777" w:rsidR="000C08A4" w:rsidRPr="00D01D92" w:rsidRDefault="000C08A4" w:rsidP="00D01D92">
      <w:pPr>
        <w:spacing w:after="0" w:line="240" w:lineRule="auto"/>
        <w:ind w:firstLine="720"/>
        <w:jc w:val="both"/>
        <w:rPr>
          <w:rStyle w:val="normaltextrun"/>
          <w:rFonts w:ascii="Times New Roman" w:eastAsiaTheme="majorEastAsia" w:hAnsi="Times New Roman" w:cs="Times New Roman"/>
          <w:b/>
          <w:bCs/>
          <w:lang w:val="fr-FR"/>
        </w:rPr>
      </w:pPr>
      <w:r w:rsidRPr="00D01D92">
        <w:rPr>
          <w:rStyle w:val="normaltextrun"/>
          <w:rFonts w:ascii="Times New Roman" w:hAnsi="Times New Roman" w:cs="Times New Roman"/>
          <w:lang w:val="fr-FR"/>
        </w:rPr>
        <w:t xml:space="preserve">RECONNAISSANT la vulnérabilité des États en développement, y compris des petits États insulaires face à l'élévation du niveau de la mer,     </w:t>
      </w:r>
    </w:p>
    <w:p w14:paraId="08894252" w14:textId="77777777" w:rsidR="000C08A4" w:rsidRPr="00D01D92" w:rsidRDefault="000C08A4" w:rsidP="00D01D92">
      <w:pPr>
        <w:spacing w:after="0" w:line="240" w:lineRule="auto"/>
        <w:jc w:val="both"/>
        <w:rPr>
          <w:rStyle w:val="normaltextrun"/>
          <w:rFonts w:ascii="Times New Roman" w:eastAsiaTheme="majorEastAsia" w:hAnsi="Times New Roman" w:cs="Times New Roman"/>
          <w:lang w:val="fr-FR"/>
        </w:rPr>
      </w:pPr>
    </w:p>
    <w:p w14:paraId="14C1FDA3" w14:textId="77777777" w:rsidR="000C08A4" w:rsidRPr="00D01D92" w:rsidRDefault="000C08A4" w:rsidP="00D01D92">
      <w:pPr>
        <w:spacing w:after="0" w:line="240" w:lineRule="auto"/>
        <w:ind w:firstLine="720"/>
        <w:jc w:val="both"/>
        <w:rPr>
          <w:rStyle w:val="normaltextrun"/>
          <w:rFonts w:ascii="Times New Roman" w:eastAsiaTheme="majorEastAsia" w:hAnsi="Times New Roman" w:cs="Times New Roman"/>
          <w:lang w:val="fr-FR"/>
        </w:rPr>
      </w:pPr>
      <w:r w:rsidRPr="00D01D92">
        <w:rPr>
          <w:rStyle w:val="normaltextrun"/>
          <w:rFonts w:ascii="Times New Roman" w:hAnsi="Times New Roman" w:cs="Times New Roman"/>
          <w:lang w:val="fr-FR"/>
        </w:rPr>
        <w:t xml:space="preserve">RAPPELANT les réunions tenues dans le cadre du Conseil permanent et de la CAJP pour analyser les conséquences de l'élévation du niveau de la mer et ses incidences juridiques dans la région, </w:t>
      </w:r>
      <w:r w:rsidRPr="00D01D92">
        <w:rPr>
          <w:rFonts w:ascii="Times New Roman" w:eastAsia="Aptos" w:hAnsi="Times New Roman" w:cs="Times New Roman"/>
          <w:b/>
          <w:bCs/>
          <w:lang w:val="fr-FR"/>
        </w:rPr>
        <w:t xml:space="preserve">    </w:t>
      </w:r>
    </w:p>
    <w:p w14:paraId="712C1261" w14:textId="77777777" w:rsidR="000C08A4" w:rsidRPr="00D01D92" w:rsidRDefault="000C08A4" w:rsidP="00D01D92">
      <w:pPr>
        <w:spacing w:after="0" w:line="240" w:lineRule="auto"/>
        <w:jc w:val="both"/>
        <w:rPr>
          <w:rStyle w:val="normaltextrun"/>
          <w:rFonts w:ascii="Times New Roman" w:eastAsiaTheme="majorEastAsia" w:hAnsi="Times New Roman" w:cs="Times New Roman"/>
          <w:lang w:val="fr-FR"/>
        </w:rPr>
      </w:pPr>
    </w:p>
    <w:p w14:paraId="42CA0DF9" w14:textId="77777777" w:rsidR="000C08A4" w:rsidRPr="00D01D92" w:rsidRDefault="000C08A4" w:rsidP="00D01D92">
      <w:pPr>
        <w:spacing w:after="0" w:line="240" w:lineRule="auto"/>
        <w:ind w:firstLine="720"/>
        <w:jc w:val="both"/>
        <w:rPr>
          <w:rStyle w:val="normaltextrun"/>
          <w:rFonts w:ascii="Times New Roman" w:eastAsiaTheme="majorEastAsia" w:hAnsi="Times New Roman" w:cs="Times New Roman"/>
          <w:lang w:val="fr-FR"/>
        </w:rPr>
      </w:pPr>
      <w:r w:rsidRPr="00D01D92">
        <w:rPr>
          <w:rStyle w:val="normaltextrun"/>
          <w:rFonts w:ascii="Times New Roman" w:hAnsi="Times New Roman" w:cs="Times New Roman"/>
          <w:lang w:val="fr-FR"/>
        </w:rPr>
        <w:t>TENANT COMPTE du fait que, après la réunion de la CAJP tenue le 4 mai 2023, par mandat de l'Assemblée générale, le CJI a inscrit à son ordre du jour le rapport « Les incidences juridiques de l'élévation du niveau de la mer dans le contexte régional interaméricain » afin d'examiner les défis particuliers auxquels la région est confrontée en ce qui concerne les conséquences possibles de l'élévation du niveau de la mer et ses incidences juridiques, qui aborde les mesures de réponse ou d'adaptation mises en œuvre par les États membres de l'Organisation,</w:t>
      </w:r>
      <w:r w:rsidRPr="00D01D92">
        <w:rPr>
          <w:rFonts w:ascii="Times New Roman" w:eastAsia="Aptos" w:hAnsi="Times New Roman" w:cs="Times New Roman"/>
          <w:b/>
          <w:bCs/>
          <w:lang w:val="fr-FR"/>
        </w:rPr>
        <w:t xml:space="preserve">     </w:t>
      </w:r>
    </w:p>
    <w:p w14:paraId="5C86D150" w14:textId="77777777" w:rsidR="000C08A4" w:rsidRPr="00D01D92" w:rsidRDefault="000C08A4" w:rsidP="00D01D92">
      <w:pPr>
        <w:spacing w:after="0" w:line="240" w:lineRule="auto"/>
        <w:jc w:val="both"/>
        <w:rPr>
          <w:rStyle w:val="normaltextrun"/>
          <w:rFonts w:ascii="Times New Roman" w:eastAsiaTheme="majorEastAsia" w:hAnsi="Times New Roman" w:cs="Times New Roman"/>
          <w:lang w:val="fr-FR"/>
        </w:rPr>
      </w:pPr>
    </w:p>
    <w:p w14:paraId="3B18CB52" w14:textId="77777777" w:rsidR="000C08A4" w:rsidRPr="00D01D92" w:rsidRDefault="000C08A4" w:rsidP="00D01D92">
      <w:pPr>
        <w:spacing w:after="0" w:line="240" w:lineRule="auto"/>
        <w:ind w:firstLine="720"/>
        <w:jc w:val="both"/>
        <w:rPr>
          <w:rFonts w:ascii="Times New Roman" w:eastAsia="Aptos" w:hAnsi="Times New Roman" w:cs="Times New Roman"/>
          <w:b/>
          <w:bCs/>
          <w:lang w:val="fr-FR"/>
        </w:rPr>
      </w:pPr>
      <w:r w:rsidRPr="00D01D92">
        <w:rPr>
          <w:rStyle w:val="normaltextrun"/>
          <w:rFonts w:ascii="Times New Roman" w:eastAsiaTheme="majorEastAsia" w:hAnsi="Times New Roman" w:cs="Times New Roman"/>
          <w:lang w:val="fr-FR"/>
        </w:rPr>
        <w:t>RECONNAISSANT la pertinence de la question, comme en témoigne l'interprétation faisant autorité faite par la Cour interaméricaine des droits de l'homme dans son avis consultatif sur l'urgence climatique et les droits de la personne,</w:t>
      </w:r>
      <w:r w:rsidRPr="00D01D92">
        <w:rPr>
          <w:rStyle w:val="FootnoteReference"/>
          <w:rFonts w:ascii="Times New Roman" w:hAnsi="Times New Roman" w:cs="Times New Roman"/>
          <w:u w:val="single"/>
          <w:vertAlign w:val="superscript"/>
          <w:lang w:val="fr-FR"/>
        </w:rPr>
        <w:footnoteReference w:id="130"/>
      </w:r>
      <w:r w:rsidRPr="00D01D92">
        <w:rPr>
          <w:rFonts w:ascii="Times New Roman" w:hAnsi="Times New Roman" w:cs="Times New Roman"/>
          <w:vertAlign w:val="superscript"/>
          <w:lang w:val="fr-FR"/>
        </w:rPr>
        <w:t>/</w:t>
      </w:r>
      <w:r w:rsidRPr="00D01D92">
        <w:rPr>
          <w:rStyle w:val="normaltextrun"/>
          <w:rFonts w:ascii="Times New Roman" w:eastAsiaTheme="majorEastAsia" w:hAnsi="Times New Roman" w:cs="Times New Roman"/>
          <w:lang w:val="fr-FR"/>
        </w:rPr>
        <w:t xml:space="preserve"> </w:t>
      </w:r>
    </w:p>
    <w:p w14:paraId="413CD9C9" w14:textId="77777777" w:rsidR="000C08A4" w:rsidRPr="00D01D92" w:rsidRDefault="000C08A4" w:rsidP="00D01D92">
      <w:pPr>
        <w:spacing w:after="0" w:line="240" w:lineRule="auto"/>
        <w:jc w:val="both"/>
        <w:rPr>
          <w:rStyle w:val="normaltextrun"/>
          <w:rFonts w:ascii="Times New Roman" w:eastAsiaTheme="majorEastAsia" w:hAnsi="Times New Roman" w:cs="Times New Roman"/>
          <w:lang w:val="fr-FR"/>
        </w:rPr>
      </w:pPr>
    </w:p>
    <w:p w14:paraId="567BDB6B" w14:textId="77777777" w:rsidR="000C08A4" w:rsidRPr="00D01D92" w:rsidRDefault="000C08A4" w:rsidP="00D01D92">
      <w:pPr>
        <w:spacing w:after="0" w:line="240" w:lineRule="auto"/>
        <w:rPr>
          <w:rStyle w:val="normaltextrun"/>
          <w:rFonts w:ascii="Times New Roman" w:eastAsiaTheme="majorEastAsia" w:hAnsi="Times New Roman" w:cs="Times New Roman"/>
          <w:lang w:val="fr-FR"/>
        </w:rPr>
      </w:pPr>
      <w:r w:rsidRPr="00D01D92">
        <w:rPr>
          <w:rStyle w:val="normaltextrun"/>
          <w:rFonts w:ascii="Times New Roman" w:hAnsi="Times New Roman" w:cs="Times New Roman"/>
          <w:lang w:val="fr-FR"/>
        </w:rPr>
        <w:t>DÉCIDE</w:t>
      </w:r>
      <w:bdo w:val="ltr">
        <w:r w:rsidRPr="00D01D92">
          <w:rPr>
            <w:rStyle w:val="normaltextrun"/>
            <w:rFonts w:ascii="Times New Roman" w:hAnsi="Times New Roman" w:cs="Times New Roman"/>
            <w:lang w:val="fr-FR"/>
          </w:rPr>
          <w:t xml:space="preserve"> </w:t>
        </w:r>
        <w:r w:rsidRPr="00D01D92">
          <w:rPr>
            <w:rFonts w:ascii="Times New Roman" w:hAnsi="Times New Roman" w:cs="Times New Roman"/>
            <w:lang w:val="fr-FR"/>
          </w:rPr>
          <w:t>‬</w:t>
        </w:r>
        <w:r w:rsidRPr="00D01D92">
          <w:rPr>
            <w:rStyle w:val="normaltextrun"/>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689D8B2F" w14:textId="77777777" w:rsidR="000C08A4" w:rsidRPr="00D01D92" w:rsidRDefault="000C08A4" w:rsidP="00D01D92">
      <w:pPr>
        <w:spacing w:after="0" w:line="240" w:lineRule="auto"/>
        <w:rPr>
          <w:rStyle w:val="normaltextrun"/>
          <w:rFonts w:ascii="Times New Roman" w:eastAsiaTheme="majorEastAsia" w:hAnsi="Times New Roman" w:cs="Times New Roman"/>
          <w:lang w:val="fr-FR"/>
        </w:rPr>
      </w:pPr>
    </w:p>
    <w:p w14:paraId="7EF178D1" w14:textId="77777777" w:rsidR="000C08A4" w:rsidRPr="00D01D92" w:rsidRDefault="000C08A4" w:rsidP="005D41C3">
      <w:pPr>
        <w:pStyle w:val="ListParagraph"/>
        <w:numPr>
          <w:ilvl w:val="1"/>
          <w:numId w:val="64"/>
        </w:numPr>
        <w:spacing w:after="0" w:line="240" w:lineRule="auto"/>
        <w:ind w:left="0" w:firstLine="720"/>
        <w:contextualSpacing w:val="0"/>
        <w:jc w:val="both"/>
        <w:rPr>
          <w:rFonts w:ascii="Times New Roman" w:eastAsiaTheme="majorEastAsia" w:hAnsi="Times New Roman" w:cs="Times New Roman"/>
          <w:lang w:val="fr-FR"/>
        </w:rPr>
      </w:pPr>
      <w:r w:rsidRPr="00D01D92">
        <w:rPr>
          <w:rStyle w:val="normaltextrun"/>
          <w:rFonts w:ascii="Times New Roman" w:hAnsi="Times New Roman" w:cs="Times New Roman"/>
          <w:lang w:val="fr-FR"/>
        </w:rPr>
        <w:t xml:space="preserve">De demander à la CAJP de tenir, au cours du premier semestre de 2025, une réunion extraordinaire ayant pour objectif d'échanger les bonnes pratiques et les expériences en matière de gestion des incidences juridiques de l'élévation du niveau de la mer dans la région, en particulier dans les domaines du droit de la mer, de l'environnement, des droits de la personne et du statut d'État, et de charger le Département du droit international de préparer un rapport compilant les expériences partagées au cours de la réunion susmentionnée et de le soumettre au CJI pour examen, dans le but </w:t>
      </w:r>
      <w:r w:rsidRPr="00D01D92">
        <w:rPr>
          <w:rStyle w:val="normaltextrun"/>
          <w:rFonts w:ascii="Times New Roman" w:hAnsi="Times New Roman" w:cs="Times New Roman"/>
          <w:lang w:val="fr-FR"/>
        </w:rPr>
        <w:lastRenderedPageBreak/>
        <w:t xml:space="preserve">d'enrichir le rapport « Les incidences juridiques de l'élévation du niveau de la mer dans le contexte régional interaméricain ». </w:t>
      </w:r>
      <w:r w:rsidRPr="00D01D92">
        <w:rPr>
          <w:rFonts w:ascii="Times New Roman" w:eastAsia="Aptos" w:hAnsi="Times New Roman" w:cs="Times New Roman"/>
          <w:b/>
          <w:bCs/>
          <w:lang w:val="fr-FR"/>
        </w:rPr>
        <w:t xml:space="preserve">    </w:t>
      </w:r>
    </w:p>
    <w:p w14:paraId="10B4D59A" w14:textId="77777777" w:rsidR="000C08A4" w:rsidRPr="00D01D92" w:rsidRDefault="000C08A4" w:rsidP="00D01D92">
      <w:pPr>
        <w:pStyle w:val="ListParagraph"/>
        <w:spacing w:after="0" w:line="240" w:lineRule="auto"/>
        <w:jc w:val="both"/>
        <w:rPr>
          <w:rStyle w:val="normaltextrun"/>
          <w:rFonts w:ascii="Times New Roman" w:eastAsiaTheme="majorEastAsia" w:hAnsi="Times New Roman" w:cs="Times New Roman"/>
          <w:lang w:val="fr-FR"/>
        </w:rPr>
      </w:pPr>
    </w:p>
    <w:p w14:paraId="0473292D" w14:textId="77777777" w:rsidR="000C08A4" w:rsidRPr="00D01D92" w:rsidRDefault="000C08A4" w:rsidP="005D41C3">
      <w:pPr>
        <w:pStyle w:val="ListParagraph"/>
        <w:numPr>
          <w:ilvl w:val="1"/>
          <w:numId w:val="64"/>
        </w:numPr>
        <w:spacing w:after="0" w:line="240" w:lineRule="auto"/>
        <w:ind w:left="0" w:firstLine="720"/>
        <w:contextualSpacing w:val="0"/>
        <w:jc w:val="both"/>
        <w:rPr>
          <w:rStyle w:val="normaltextrun"/>
          <w:rFonts w:ascii="Times New Roman" w:eastAsiaTheme="majorEastAsia" w:hAnsi="Times New Roman" w:cs="Times New Roman"/>
          <w:lang w:val="fr-FR"/>
        </w:rPr>
      </w:pPr>
      <w:r w:rsidRPr="00D01D92">
        <w:rPr>
          <w:rStyle w:val="normaltextrun"/>
          <w:rFonts w:ascii="Times New Roman" w:hAnsi="Times New Roman" w:cs="Times New Roman"/>
          <w:lang w:val="fr-FR"/>
        </w:rPr>
        <w:t xml:space="preserve">D'exhorter les États membres de l'OEA à renforcer la coopération régionale en matière de droit de la mer, d'environnement, de droits de la personne et de statut de l’État afin d'élaborer des stratégies et des politiques globales pour répondre efficacement aux incidences juridiques et aux divers défis auxquels la région fait face en raison de l'élévation du niveau de la mer, afin de protéger les droits et le bien-être de ses citoyens. </w:t>
      </w:r>
      <w:r w:rsidRPr="00D01D92">
        <w:rPr>
          <w:rFonts w:ascii="Times New Roman" w:eastAsia="Aptos" w:hAnsi="Times New Roman" w:cs="Times New Roman"/>
          <w:b/>
          <w:bCs/>
          <w:lang w:val="fr-FR"/>
        </w:rPr>
        <w:t xml:space="preserve">    </w:t>
      </w:r>
    </w:p>
    <w:p w14:paraId="50FF479D"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6C6B2893" w14:textId="77777777" w:rsidR="000C08A4" w:rsidRPr="00D01D92" w:rsidRDefault="000C08A4" w:rsidP="005D41C3">
      <w:pPr>
        <w:pStyle w:val="ListParagraph"/>
        <w:keepNext/>
        <w:numPr>
          <w:ilvl w:val="0"/>
          <w:numId w:val="72"/>
        </w:numPr>
        <w:spacing w:after="0" w:line="240" w:lineRule="auto"/>
        <w:ind w:left="1440" w:hanging="720"/>
        <w:contextualSpacing w:val="0"/>
        <w:jc w:val="both"/>
        <w:rPr>
          <w:rFonts w:ascii="Times New Roman" w:eastAsia="Times New Roman" w:hAnsi="Times New Roman" w:cs="Times New Roman"/>
          <w:lang w:val="fr-FR"/>
        </w:rPr>
      </w:pPr>
      <w:r w:rsidRPr="00D01D92">
        <w:rPr>
          <w:rFonts w:ascii="Times New Roman" w:hAnsi="Times New Roman" w:cs="Times New Roman"/>
          <w:u w:val="single"/>
          <w:lang w:val="fr-FR"/>
        </w:rPr>
        <w:t>Conservation et utilisation durable des océans</w:t>
      </w:r>
    </w:p>
    <w:p w14:paraId="660087BC" w14:textId="77777777" w:rsidR="000C08A4" w:rsidRPr="00D01D92" w:rsidRDefault="000C08A4" w:rsidP="00D01D92">
      <w:pPr>
        <w:pStyle w:val="ListParagraph"/>
        <w:keepNext/>
        <w:spacing w:after="0" w:line="240" w:lineRule="auto"/>
        <w:ind w:left="0"/>
        <w:jc w:val="both"/>
        <w:rPr>
          <w:rFonts w:ascii="Times New Roman" w:eastAsia="Times New Roman" w:hAnsi="Times New Roman" w:cs="Times New Roman"/>
          <w:lang w:val="fr-FR"/>
        </w:rPr>
      </w:pPr>
    </w:p>
    <w:p w14:paraId="3D642CB6"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RECONNAISSANT que la coopération </w:t>
      </w:r>
      <w:proofErr w:type="gramStart"/>
      <w:r w:rsidRPr="00D01D92">
        <w:rPr>
          <w:rFonts w:ascii="Times New Roman" w:hAnsi="Times New Roman" w:cs="Times New Roman"/>
          <w:lang w:val="fr-FR"/>
        </w:rPr>
        <w:t>peut</w:t>
      </w:r>
      <w:proofErr w:type="gramEnd"/>
      <w:r w:rsidRPr="00D01D92">
        <w:rPr>
          <w:rFonts w:ascii="Times New Roman" w:hAnsi="Times New Roman" w:cs="Times New Roman"/>
          <w:lang w:val="fr-FR"/>
        </w:rPr>
        <w:t xml:space="preserve"> faciliter la gestion responsable des ressources marines, protéger les écosystèmes vulnérables, promouvoir le développement durable et faire en sorte que les avantages tirés des océans soient partagés de manière juste et équitable, </w:t>
      </w:r>
      <w:r w:rsidRPr="00D01D92">
        <w:rPr>
          <w:rFonts w:ascii="Times New Roman" w:eastAsia="Aptos" w:hAnsi="Times New Roman" w:cs="Times New Roman"/>
          <w:b/>
          <w:bCs/>
          <w:lang w:val="fr-FR"/>
        </w:rPr>
        <w:t xml:space="preserve">    </w:t>
      </w:r>
    </w:p>
    <w:p w14:paraId="47140DCB"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6762101E" w14:textId="77777777" w:rsidR="000C08A4" w:rsidRPr="00D01D92" w:rsidRDefault="000C08A4" w:rsidP="00D01D92">
      <w:pPr>
        <w:spacing w:after="0" w:line="240" w:lineRule="auto"/>
        <w:jc w:val="both"/>
        <w:rPr>
          <w:rFonts w:ascii="Times New Roman" w:eastAsia="Times New Roman" w:hAnsi="Times New Roman" w:cs="Times New Roman"/>
          <w:b/>
          <w:bCs/>
          <w:lang w:val="fr-FR"/>
        </w:rPr>
      </w:pPr>
      <w:r w:rsidRPr="00D01D92">
        <w:rPr>
          <w:rFonts w:ascii="Times New Roman" w:hAnsi="Times New Roman" w:cs="Times New Roman"/>
          <w:lang w:val="fr-FR"/>
        </w:rPr>
        <w:tab/>
        <w:t>RECONNAISSANT que les problèmes des océans, y compris les effets néfastes</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du changement climatique, sont étroitement liés et doivent être abordés dans une perspective intégrale, </w:t>
      </w:r>
      <w:r w:rsidRPr="00D01D92">
        <w:rPr>
          <w:rFonts w:ascii="Times New Roman" w:eastAsia="Aptos" w:hAnsi="Times New Roman" w:cs="Times New Roman"/>
          <w:b/>
          <w:bCs/>
          <w:lang w:val="fr-FR"/>
        </w:rPr>
        <w:t xml:space="preserve">    </w:t>
      </w:r>
    </w:p>
    <w:p w14:paraId="381133E7"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0700F911"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SOULIGNANT que l’Accord se rapportant à la Convention des Nations Unies sur le droit de la mer et portant sur la conservation et l’utilisation durable de la diversité biologique marine des zones ne relevant pas de la juridiction nationale a été adopté le 19 juin 2023 et restera ouvert à la signature jusqu'au 20 septembre 2025, </w:t>
      </w:r>
      <w:r w:rsidRPr="00D01D92">
        <w:rPr>
          <w:rFonts w:ascii="Times New Roman" w:eastAsia="Aptos" w:hAnsi="Times New Roman" w:cs="Times New Roman"/>
          <w:b/>
          <w:bCs/>
          <w:lang w:val="fr-FR"/>
        </w:rPr>
        <w:t xml:space="preserve">    </w:t>
      </w:r>
    </w:p>
    <w:p w14:paraId="4B5FB3FA"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31885D81" w14:textId="77777777" w:rsidR="000C08A4" w:rsidRPr="00D01D92" w:rsidRDefault="000C08A4" w:rsidP="00D01D92">
      <w:pPr>
        <w:spacing w:after="0" w:line="240" w:lineRule="auto"/>
        <w:ind w:firstLine="720"/>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 xml:space="preserve">NOTANT que le Costa Rica et la France accueilleront la troisième Conférence des Nations Unies sur l’océan (UNOC) à Nice, du 5 au 14 juin 2025. Cette Conférence promeut des financements et des innovations pour la mise en œuvre de l’objectif de développement durable 14, « La vie aquatique » et d'autres solutions transformatrices pour accélérer les interventions et mobiliser tous les agents afin de conserver et d’exploiter durablement les océans et améliorer la compréhension et la connaissance des océans, y compris leur biodiversité et leurs écosystèmes, et continuer à faire progresser l'objectif 14, </w:t>
      </w:r>
      <w:r w:rsidRPr="00D01D92">
        <w:rPr>
          <w:rFonts w:ascii="Times New Roman" w:eastAsia="Aptos" w:hAnsi="Times New Roman" w:cs="Times New Roman"/>
          <w:b/>
          <w:bCs/>
          <w:lang w:val="fr-FR"/>
        </w:rPr>
        <w:t xml:space="preserve">    </w:t>
      </w:r>
    </w:p>
    <w:p w14:paraId="5777F5FA"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3024690A"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7FDE69B7"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128A7D75" w14:textId="77777777" w:rsidR="000C08A4" w:rsidRPr="00D01D92" w:rsidRDefault="000C08A4" w:rsidP="005D41C3">
      <w:pPr>
        <w:numPr>
          <w:ilvl w:val="0"/>
          <w:numId w:val="66"/>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 xml:space="preserve">De demander au Conseil permanent de tenir, au cours du premier semestre de 2025, une séance extraordinaire pour faciliter un échange de points de vue pour renforcer la coordination et la coopération régionales et internationales sur la gouvernance des océans, en particulier pour assurer la conservation et l'utilisation durable de la diversité biologique marine des zones ne relevant pas de la juridiction nationale, compte tenu en particulier de la pertinence de l’Accord se rapportant à la Convention des Nations Unies sur le droit de la mer et portant sur la conservation et l’utilisation durable de la diversité biologique marine des zones ne relevant pas de la juridiction nationale, et de demander au Département du droit international de préparer un rapport sur cette séance et de le soumettre au CJI pour examen. </w:t>
      </w:r>
      <w:r w:rsidRPr="00D01D92">
        <w:rPr>
          <w:rFonts w:ascii="Times New Roman" w:eastAsia="Aptos" w:hAnsi="Times New Roman" w:cs="Times New Roman"/>
          <w:b/>
          <w:bCs/>
          <w:lang w:val="fr-FR"/>
        </w:rPr>
        <w:t xml:space="preserve">    </w:t>
      </w:r>
    </w:p>
    <w:p w14:paraId="65FB9B3D"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007F53AC" w14:textId="77777777" w:rsidR="000C08A4" w:rsidRPr="00D01D92" w:rsidRDefault="000C08A4" w:rsidP="00D01D92">
      <w:pPr>
        <w:spacing w:after="0" w:line="240" w:lineRule="auto"/>
        <w:ind w:firstLine="709"/>
        <w:jc w:val="both"/>
        <w:rPr>
          <w:rStyle w:val="normaltextrun"/>
          <w:rFonts w:ascii="Times New Roman" w:eastAsiaTheme="majorEastAsia" w:hAnsi="Times New Roman" w:cs="Times New Roman"/>
          <w:lang w:val="fr-FR"/>
        </w:rPr>
      </w:pPr>
      <w:r w:rsidRPr="00D01D92">
        <w:rPr>
          <w:rStyle w:val="normaltextrun"/>
          <w:rFonts w:ascii="Times New Roman" w:eastAsiaTheme="majorEastAsia" w:hAnsi="Times New Roman" w:cs="Times New Roman"/>
          <w:lang w:val="fr-FR"/>
        </w:rPr>
        <w:t>2.</w:t>
      </w:r>
      <w:r w:rsidRPr="00D01D92">
        <w:rPr>
          <w:rStyle w:val="normaltextrun"/>
          <w:rFonts w:ascii="Times New Roman" w:eastAsiaTheme="majorEastAsia" w:hAnsi="Times New Roman" w:cs="Times New Roman"/>
          <w:b/>
          <w:bCs/>
          <w:lang w:val="fr-FR"/>
        </w:rPr>
        <w:tab/>
      </w:r>
      <w:r w:rsidRPr="00D01D92">
        <w:rPr>
          <w:rStyle w:val="normaltextrun"/>
          <w:rFonts w:ascii="Times New Roman" w:eastAsiaTheme="majorEastAsia" w:hAnsi="Times New Roman" w:cs="Times New Roman"/>
          <w:lang w:val="fr-FR"/>
        </w:rPr>
        <w:t xml:space="preserve">De demander au Secrétariat exécutif au développement intégré, en coordination avec le Secrétariat aux questions juridiques, d'évaluer la possibilité de promouvoir des activités de formation sur </w:t>
      </w:r>
      <w:r w:rsidRPr="00D01D92">
        <w:rPr>
          <w:rFonts w:ascii="Times New Roman" w:hAnsi="Times New Roman" w:cs="Times New Roman"/>
          <w:lang w:val="fr-FR"/>
        </w:rPr>
        <w:t xml:space="preserve">l’Accord se rapportant à la Convention des Nations Unies sur le droit de la mer et portant sur la conservation et l’utilisation durable de la diversité biologique marine des zones ne relevant pas de la </w:t>
      </w:r>
      <w:r w:rsidRPr="00D01D92">
        <w:rPr>
          <w:rFonts w:ascii="Times New Roman" w:hAnsi="Times New Roman" w:cs="Times New Roman"/>
          <w:lang w:val="fr-FR"/>
        </w:rPr>
        <w:lastRenderedPageBreak/>
        <w:t xml:space="preserve">juridiction nationale, destiné aux </w:t>
      </w:r>
      <w:r w:rsidRPr="00D01D92">
        <w:rPr>
          <w:rStyle w:val="normaltextrun"/>
          <w:rFonts w:ascii="Times New Roman" w:eastAsiaTheme="majorEastAsia" w:hAnsi="Times New Roman" w:cs="Times New Roman"/>
          <w:lang w:val="fr-FR"/>
        </w:rPr>
        <w:t>fonctionnaires responsables de la question dans les ministères des relations extérieures et d’autres organes internes des États membres de l'OEA.</w:t>
      </w:r>
      <w:r w:rsidRPr="00D01D92">
        <w:rPr>
          <w:rFonts w:ascii="Times New Roman" w:hAnsi="Times New Roman" w:cs="Times New Roman"/>
          <w:lang w:val="fr-FR"/>
        </w:rPr>
        <w:t xml:space="preserve"> </w:t>
      </w:r>
      <w:r w:rsidRPr="00D01D92">
        <w:rPr>
          <w:rFonts w:ascii="Times New Roman" w:eastAsia="Aptos" w:hAnsi="Times New Roman" w:cs="Times New Roman"/>
          <w:b/>
          <w:bCs/>
          <w:lang w:val="fr-FR"/>
        </w:rPr>
        <w:t xml:space="preserve">    </w:t>
      </w:r>
    </w:p>
    <w:p w14:paraId="2FB99F2A" w14:textId="77777777" w:rsidR="000C08A4" w:rsidRPr="00D01D92" w:rsidRDefault="000C08A4" w:rsidP="00D01D92">
      <w:pPr>
        <w:spacing w:after="0" w:line="240" w:lineRule="auto"/>
        <w:jc w:val="both"/>
        <w:rPr>
          <w:rStyle w:val="normaltextrun"/>
          <w:rFonts w:ascii="Times New Roman" w:eastAsiaTheme="majorEastAsia" w:hAnsi="Times New Roman" w:cs="Times New Roman"/>
          <w:lang w:val="fr-FR"/>
        </w:rPr>
      </w:pPr>
    </w:p>
    <w:p w14:paraId="7F1BD224" w14:textId="77777777" w:rsidR="000C08A4" w:rsidRPr="00D01D92" w:rsidRDefault="000C08A4" w:rsidP="005D41C3">
      <w:pPr>
        <w:keepNext/>
        <w:numPr>
          <w:ilvl w:val="0"/>
          <w:numId w:val="64"/>
        </w:numPr>
        <w:spacing w:after="0" w:line="240" w:lineRule="auto"/>
        <w:ind w:hanging="720"/>
        <w:jc w:val="both"/>
        <w:rPr>
          <w:rFonts w:ascii="Times New Roman" w:eastAsia="Times New Roman" w:hAnsi="Times New Roman" w:cs="Times New Roman"/>
          <w:b/>
          <w:lang w:val="fr-FR"/>
        </w:rPr>
      </w:pPr>
      <w:r w:rsidRPr="00D01D92">
        <w:rPr>
          <w:rFonts w:ascii="Times New Roman" w:hAnsi="Times New Roman" w:cs="Times New Roman"/>
          <w:u w:val="single"/>
          <w:lang w:val="fr-FR"/>
        </w:rPr>
        <w:t>Droit international dans le cyberespace</w:t>
      </w:r>
      <w:r w:rsidRPr="00D01D92">
        <w:rPr>
          <w:rFonts w:ascii="Times New Roman" w:eastAsia="Aptos" w:hAnsi="Times New Roman" w:cs="Times New Roman"/>
          <w:b/>
          <w:bCs/>
          <w:lang w:val="fr-FR"/>
        </w:rPr>
        <w:t xml:space="preserve">     </w:t>
      </w:r>
    </w:p>
    <w:p w14:paraId="6959AA25" w14:textId="77777777" w:rsidR="000C08A4" w:rsidRPr="00D01D92" w:rsidRDefault="000C08A4" w:rsidP="00D01D92">
      <w:pPr>
        <w:keepNext/>
        <w:spacing w:after="0" w:line="240" w:lineRule="auto"/>
        <w:jc w:val="both"/>
        <w:rPr>
          <w:rFonts w:ascii="Times New Roman" w:eastAsia="Times New Roman" w:hAnsi="Times New Roman" w:cs="Times New Roman"/>
          <w:u w:val="single"/>
          <w:lang w:val="fr-FR"/>
        </w:rPr>
      </w:pPr>
    </w:p>
    <w:p w14:paraId="2FE147CD"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RÉAFFIRMANT l'applicabilité du droit international dans le cyberespace et l'importance de la mise en œuvre des normes volontaires non contraignantes pour un comportement responsable des États dans le cyberespace, élaborées par le Groupe d’experts gouvernementaux chargé de favoriser le comportement responsable des États dans le cyberespace dans le contexte de la sécurité internationale et adoptées par l'Assemblée générale des Nations Unies, </w:t>
      </w:r>
      <w:r w:rsidRPr="00D01D92">
        <w:rPr>
          <w:rFonts w:ascii="Times New Roman" w:eastAsia="Aptos" w:hAnsi="Times New Roman" w:cs="Times New Roman"/>
          <w:b/>
          <w:bCs/>
          <w:lang w:val="fr-FR"/>
        </w:rPr>
        <w:t xml:space="preserve">    </w:t>
      </w:r>
    </w:p>
    <w:p w14:paraId="708C4EB3"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51B410F4"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CONSIDÉRANT la nécessité d’assurer la gouvernance et l'État de droit dans le cyberespace, et que les Nations Unies ont</w:t>
      </w:r>
      <w:r w:rsidRPr="00D01D92">
        <w:rPr>
          <w:rFonts w:ascii="Times New Roman" w:eastAsia="Times New Roman" w:hAnsi="Times New Roman" w:cs="Times New Roman"/>
          <w:lang w:val="fr-FR"/>
        </w:rPr>
        <w:t xml:space="preserve"> conféré, par la résolution A/RES/75/240 de l'Assemblée générale, un mandat jusqu'en 2025 pour le fonctionnement du</w:t>
      </w:r>
      <w:r w:rsidRPr="00D01D92">
        <w:rPr>
          <w:rFonts w:ascii="Times New Roman" w:hAnsi="Times New Roman" w:cs="Times New Roman"/>
          <w:lang w:val="fr-FR"/>
        </w:rPr>
        <w:t xml:space="preserve"> Groupe de travail à composition non limitée sur les progrès de l’informatique et des télécommunications dans le contexte de la sécurité internationale, </w:t>
      </w:r>
      <w:r w:rsidRPr="00D01D92">
        <w:rPr>
          <w:rFonts w:ascii="Times New Roman" w:eastAsia="Aptos" w:hAnsi="Times New Roman" w:cs="Times New Roman"/>
          <w:b/>
          <w:bCs/>
          <w:lang w:val="fr-FR"/>
        </w:rPr>
        <w:t xml:space="preserve">    </w:t>
      </w:r>
    </w:p>
    <w:p w14:paraId="03FB3816"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57A3567E"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RAPPELANT les travaux du CJI pendant la période 2018-2022 sur le droit international applicable au cyberespace, en particulier les réponses des États membres de l'OEA au questionnaire diffusé en 2019 sur le thème « Le droit international et les </w:t>
      </w:r>
      <w:proofErr w:type="spellStart"/>
      <w:r w:rsidRPr="00D01D92">
        <w:rPr>
          <w:rFonts w:ascii="Times New Roman" w:hAnsi="Times New Roman" w:cs="Times New Roman"/>
          <w:lang w:val="fr-FR"/>
        </w:rPr>
        <w:t>cyberopérations</w:t>
      </w:r>
      <w:proofErr w:type="spellEnd"/>
      <w:r w:rsidRPr="00D01D92">
        <w:rPr>
          <w:rFonts w:ascii="Times New Roman" w:hAnsi="Times New Roman" w:cs="Times New Roman"/>
          <w:lang w:val="fr-FR"/>
        </w:rPr>
        <w:t xml:space="preserve"> des États : Renforcer la transparence », </w:t>
      </w:r>
      <w:r w:rsidRPr="00D01D92">
        <w:rPr>
          <w:rFonts w:ascii="Times New Roman" w:eastAsia="Aptos" w:hAnsi="Times New Roman" w:cs="Times New Roman"/>
          <w:b/>
          <w:bCs/>
          <w:lang w:val="fr-FR"/>
        </w:rPr>
        <w:t xml:space="preserve">    </w:t>
      </w:r>
    </w:p>
    <w:p w14:paraId="303A09F3"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3D9C7184"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RAPPELANT que, le 14 juin 2022, le Département du droit international a organisé un cours sur le droit international applicable au cyberespace à l'intention des fonctionnaires des États membres, </w:t>
      </w:r>
      <w:r w:rsidRPr="00D01D92">
        <w:rPr>
          <w:rFonts w:ascii="Times New Roman" w:eastAsia="Aptos" w:hAnsi="Times New Roman" w:cs="Times New Roman"/>
          <w:b/>
          <w:bCs/>
          <w:lang w:val="fr-FR"/>
        </w:rPr>
        <w:t xml:space="preserve">  </w:t>
      </w:r>
    </w:p>
    <w:p w14:paraId="35BB9E4F" w14:textId="77777777" w:rsidR="000C08A4" w:rsidRPr="00D01D92" w:rsidRDefault="000C08A4" w:rsidP="00D01D92">
      <w:pPr>
        <w:pBdr>
          <w:top w:val="nil"/>
          <w:left w:val="nil"/>
          <w:bottom w:val="nil"/>
          <w:right w:val="nil"/>
          <w:between w:val="nil"/>
        </w:pBdr>
        <w:spacing w:after="0" w:line="240" w:lineRule="auto"/>
        <w:jc w:val="both"/>
        <w:rPr>
          <w:rFonts w:ascii="Times New Roman" w:hAnsi="Times New Roman" w:cs="Times New Roman"/>
          <w:lang w:val="fr-FR"/>
        </w:rPr>
      </w:pPr>
    </w:p>
    <w:p w14:paraId="79B50FDE"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b/>
          <w:bCs/>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322EA951"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43225108" w14:textId="77777777" w:rsidR="000C08A4" w:rsidRPr="00D01D92" w:rsidRDefault="000C08A4" w:rsidP="005D41C3">
      <w:pPr>
        <w:numPr>
          <w:ilvl w:val="0"/>
          <w:numId w:val="67"/>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 xml:space="preserve">De demander à la CAJP et à la Commission sur la sécurité continentale de tenir une réunion mixte pour discuter de l'état actuel des pourparlers mondiaux sur l’application du droit international dans le cyberespace, y compris les effets éventuels de l'utilisation de l'intelligence artificielle dans ce domaine, ainsi que les défis actuels et futurs de l'applicabilité du cadre juridique international, à la fois en temps de paix et dans le contexte d'un conflit armé, en tenant compte des différentes perspectives existant sur la question. </w:t>
      </w:r>
      <w:r w:rsidRPr="00D01D92">
        <w:rPr>
          <w:rFonts w:ascii="Times New Roman" w:eastAsia="Aptos" w:hAnsi="Times New Roman" w:cs="Times New Roman"/>
          <w:b/>
          <w:bCs/>
          <w:lang w:val="fr-FR"/>
        </w:rPr>
        <w:t xml:space="preserve">    </w:t>
      </w:r>
    </w:p>
    <w:p w14:paraId="168B7A1F"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lang w:val="fr-FR"/>
        </w:rPr>
      </w:pPr>
    </w:p>
    <w:p w14:paraId="7FD8C569" w14:textId="77777777" w:rsidR="000C08A4" w:rsidRPr="00D01D92" w:rsidRDefault="000C08A4" w:rsidP="005D41C3">
      <w:pPr>
        <w:numPr>
          <w:ilvl w:val="0"/>
          <w:numId w:val="67"/>
        </w:numPr>
        <w:pBdr>
          <w:top w:val="nil"/>
          <w:left w:val="nil"/>
          <w:bottom w:val="nil"/>
          <w:right w:val="nil"/>
          <w:between w:val="nil"/>
        </w:pBdr>
        <w:spacing w:after="0" w:line="240" w:lineRule="auto"/>
        <w:ind w:left="0" w:firstLine="708"/>
        <w:jc w:val="both"/>
        <w:rPr>
          <w:rFonts w:ascii="Times New Roman" w:eastAsia="Times New Roman" w:hAnsi="Times New Roman" w:cs="Times New Roman"/>
          <w:lang w:val="fr-FR"/>
        </w:rPr>
      </w:pPr>
      <w:r w:rsidRPr="00D01D92">
        <w:rPr>
          <w:rFonts w:ascii="Times New Roman" w:hAnsi="Times New Roman" w:cs="Times New Roman"/>
          <w:lang w:val="fr-FR"/>
        </w:rPr>
        <w:t xml:space="preserve">De demander au Secrétariat général, à la Commission interaméricaine des télécommunications, au Comité interaméricain contre le terrorisme et à la JID de coordonner les actions visant à soutenir les efforts des États membres et à leur offrir une assistance pour mettre en œuvre, à la demande, les normes de comportement responsable des États dans le cyberespace qui ont été adoptées par l’Assemblée générale des Nations Unies </w:t>
      </w:r>
      <w:r w:rsidRPr="00D01D92">
        <w:rPr>
          <w:rFonts w:ascii="Times New Roman" w:eastAsia="Times New Roman" w:hAnsi="Times New Roman" w:cs="Times New Roman"/>
          <w:lang w:val="fr-FR"/>
        </w:rPr>
        <w:t>ainsi que le renforcement des capacités nationales afin que tous les États puissent progresser dans l'élaboration de leurs propres positions nationales quant à l'application du droit international dans le cyberespace</w:t>
      </w:r>
      <w:r w:rsidRPr="00D01D92">
        <w:rPr>
          <w:rFonts w:ascii="Times New Roman" w:hAnsi="Times New Roman" w:cs="Times New Roman"/>
          <w:lang w:val="fr-FR"/>
        </w:rPr>
        <w:t>.</w:t>
      </w:r>
      <w:r w:rsidRPr="00D01D92">
        <w:rPr>
          <w:rStyle w:val="FootnoteReference"/>
          <w:rFonts w:ascii="Times New Roman" w:hAnsi="Times New Roman" w:cs="Times New Roman"/>
          <w:u w:val="single"/>
          <w:vertAlign w:val="superscript"/>
          <w:lang w:val="fr-FR"/>
        </w:rPr>
        <w:footnoteReference w:id="131"/>
      </w:r>
      <w:r w:rsidRPr="00D01D92">
        <w:rPr>
          <w:rFonts w:ascii="Times New Roman" w:hAnsi="Times New Roman" w:cs="Times New Roman"/>
          <w:vertAlign w:val="superscript"/>
          <w:lang w:val="fr-FR"/>
        </w:rPr>
        <w:t>/</w:t>
      </w:r>
    </w:p>
    <w:p w14:paraId="3A1A384B"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1AEE657F" w14:textId="77777777" w:rsidR="000C08A4" w:rsidRPr="00D01D92" w:rsidRDefault="000C08A4" w:rsidP="005D41C3">
      <w:pPr>
        <w:numPr>
          <w:ilvl w:val="0"/>
          <w:numId w:val="67"/>
        </w:numPr>
        <w:pBdr>
          <w:top w:val="nil"/>
          <w:left w:val="nil"/>
          <w:bottom w:val="nil"/>
          <w:right w:val="nil"/>
          <w:between w:val="nil"/>
        </w:pBdr>
        <w:spacing w:after="0" w:line="240" w:lineRule="auto"/>
        <w:ind w:left="0" w:firstLine="708"/>
        <w:jc w:val="both"/>
        <w:rPr>
          <w:rFonts w:ascii="Times New Roman" w:eastAsia="Times New Roman" w:hAnsi="Times New Roman" w:cs="Times New Roman"/>
          <w:lang w:val="fr-FR"/>
        </w:rPr>
      </w:pPr>
      <w:r w:rsidRPr="00D01D92">
        <w:rPr>
          <w:rFonts w:ascii="Times New Roman" w:hAnsi="Times New Roman" w:cs="Times New Roman"/>
          <w:lang w:val="fr-FR"/>
        </w:rPr>
        <w:t xml:space="preserve">De charger le Département du droit international d'assurer la plus large diffusion des rapports « Le droit international et les </w:t>
      </w:r>
      <w:proofErr w:type="spellStart"/>
      <w:r w:rsidRPr="00D01D92">
        <w:rPr>
          <w:rFonts w:ascii="Times New Roman" w:hAnsi="Times New Roman" w:cs="Times New Roman"/>
          <w:lang w:val="fr-FR"/>
        </w:rPr>
        <w:t>cyberopérations</w:t>
      </w:r>
      <w:proofErr w:type="spellEnd"/>
      <w:r w:rsidRPr="00D01D92">
        <w:rPr>
          <w:rFonts w:ascii="Times New Roman" w:hAnsi="Times New Roman" w:cs="Times New Roman"/>
          <w:lang w:val="fr-FR"/>
        </w:rPr>
        <w:t xml:space="preserve"> des États : Renforcer la transparence » et « Le droit international applicable au cyberespace » publiés par le CJI et de promouvoir des réflexions à ce sujet. </w:t>
      </w:r>
      <w:r w:rsidRPr="00D01D92">
        <w:rPr>
          <w:rFonts w:ascii="Times New Roman" w:eastAsia="Aptos" w:hAnsi="Times New Roman" w:cs="Times New Roman"/>
          <w:b/>
          <w:bCs/>
          <w:lang w:val="fr-FR"/>
        </w:rPr>
        <w:t xml:space="preserve">    </w:t>
      </w:r>
    </w:p>
    <w:p w14:paraId="46B88138"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2F421125" w14:textId="77777777" w:rsidR="000C08A4" w:rsidRPr="00D01D92" w:rsidRDefault="000C08A4" w:rsidP="005D41C3">
      <w:pPr>
        <w:keepNext/>
        <w:numPr>
          <w:ilvl w:val="0"/>
          <w:numId w:val="64"/>
        </w:numPr>
        <w:spacing w:after="0" w:line="240" w:lineRule="auto"/>
        <w:ind w:hanging="720"/>
        <w:jc w:val="both"/>
        <w:rPr>
          <w:rFonts w:ascii="Times New Roman" w:eastAsia="Times New Roman" w:hAnsi="Times New Roman" w:cs="Times New Roman"/>
          <w:b/>
          <w:lang w:val="fr-FR"/>
        </w:rPr>
      </w:pPr>
      <w:bookmarkStart w:id="59" w:name="_heading=h.2et92p0"/>
      <w:bookmarkEnd w:id="59"/>
      <w:r w:rsidRPr="00D01D92">
        <w:rPr>
          <w:rFonts w:ascii="Times New Roman" w:hAnsi="Times New Roman" w:cs="Times New Roman"/>
          <w:u w:val="single"/>
          <w:lang w:val="fr-FR"/>
        </w:rPr>
        <w:lastRenderedPageBreak/>
        <w:t xml:space="preserve">Droit de l'espace extra-atmosphérique </w:t>
      </w:r>
      <w:r w:rsidRPr="00D01D92">
        <w:rPr>
          <w:rFonts w:ascii="Times New Roman" w:eastAsia="Aptos" w:hAnsi="Times New Roman" w:cs="Times New Roman"/>
          <w:b/>
          <w:bCs/>
          <w:lang w:val="fr-FR"/>
        </w:rPr>
        <w:t xml:space="preserve">    </w:t>
      </w:r>
    </w:p>
    <w:p w14:paraId="14987D14" w14:textId="77777777" w:rsidR="000C08A4" w:rsidRPr="00D01D92" w:rsidRDefault="000C08A4" w:rsidP="00D01D92">
      <w:pPr>
        <w:keepNext/>
        <w:spacing w:after="0" w:line="240" w:lineRule="auto"/>
        <w:jc w:val="both"/>
        <w:rPr>
          <w:rFonts w:ascii="Times New Roman" w:eastAsia="Times New Roman" w:hAnsi="Times New Roman" w:cs="Times New Roman"/>
          <w:u w:val="single"/>
          <w:lang w:val="fr-FR"/>
        </w:rPr>
      </w:pPr>
    </w:p>
    <w:p w14:paraId="39032A6E"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SOULIGNANT que l'exploration et l'utilisation de l'espace extra-atmosphérique, y compris la Lune et les autres corps célestes, devraient</w:t>
      </w:r>
      <w:r w:rsidRPr="00D01D92">
        <w:rPr>
          <w:rFonts w:ascii="Times New Roman" w:hAnsi="Times New Roman" w:cs="Times New Roman"/>
          <w:b/>
          <w:bCs/>
          <w:lang w:val="fr-FR"/>
        </w:rPr>
        <w:t xml:space="preserve"> </w:t>
      </w:r>
      <w:r w:rsidRPr="00D01D92">
        <w:rPr>
          <w:rFonts w:ascii="Times New Roman" w:hAnsi="Times New Roman" w:cs="Times New Roman"/>
          <w:lang w:val="fr-FR"/>
        </w:rPr>
        <w:t>uniquement</w:t>
      </w:r>
      <w:r w:rsidRPr="00D01D92">
        <w:rPr>
          <w:rFonts w:ascii="Times New Roman" w:hAnsi="Times New Roman" w:cs="Times New Roman"/>
          <w:b/>
          <w:bCs/>
          <w:lang w:val="fr-FR"/>
        </w:rPr>
        <w:t xml:space="preserve"> </w:t>
      </w:r>
      <w:r w:rsidRPr="00D01D92">
        <w:rPr>
          <w:rFonts w:ascii="Times New Roman" w:hAnsi="Times New Roman" w:cs="Times New Roman"/>
          <w:lang w:val="fr-FR"/>
        </w:rPr>
        <w:t xml:space="preserve">se faire au profit et dans l'intérêt de tous les pays, quel que soit leur degré de développement économique et scientifique, et qu'elles sont l'affaire de l'humanité tout entière, </w:t>
      </w:r>
      <w:r w:rsidRPr="00D01D92">
        <w:rPr>
          <w:rFonts w:ascii="Times New Roman" w:eastAsia="Aptos" w:hAnsi="Times New Roman" w:cs="Times New Roman"/>
          <w:b/>
          <w:bCs/>
          <w:lang w:val="fr-FR"/>
        </w:rPr>
        <w:t xml:space="preserve">    </w:t>
      </w:r>
    </w:p>
    <w:p w14:paraId="497F8059"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3B6BADA0"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 xml:space="preserve">CONSIDÉRANT que l'année 2021 marque l’ouverture à la signature de la Convention portant création de l'Agence spatiale latino-américaine et caribéenne (ASLE), organisation internationale dont l'objectif est de coordonner les activités de coopération régionale dans le domaine de l'espace afin de promouvoir l'utilisation et l'exploration pacifiques de l'espace extra-atmosphérique, de la Lune et des autres corps célestes, </w:t>
      </w:r>
      <w:r w:rsidRPr="00D01D92">
        <w:rPr>
          <w:rFonts w:ascii="Times New Roman" w:eastAsia="Aptos" w:hAnsi="Times New Roman" w:cs="Times New Roman"/>
          <w:b/>
          <w:bCs/>
          <w:lang w:val="fr-FR"/>
        </w:rPr>
        <w:t xml:space="preserve">    </w:t>
      </w:r>
    </w:p>
    <w:p w14:paraId="2CF09E0E" w14:textId="77777777" w:rsidR="000C08A4" w:rsidRPr="00D01D92" w:rsidRDefault="000C08A4" w:rsidP="00D01D92">
      <w:pPr>
        <w:spacing w:after="0" w:line="240" w:lineRule="auto"/>
        <w:jc w:val="both"/>
        <w:rPr>
          <w:rFonts w:ascii="Times New Roman" w:hAnsi="Times New Roman" w:cs="Times New Roman"/>
          <w:lang w:val="fr-FR"/>
        </w:rPr>
      </w:pPr>
    </w:p>
    <w:p w14:paraId="25EC4B24" w14:textId="77777777" w:rsidR="000C08A4" w:rsidRPr="00D01D92" w:rsidRDefault="000C08A4" w:rsidP="00D01D92">
      <w:pPr>
        <w:spacing w:after="0" w:line="240" w:lineRule="auto"/>
        <w:jc w:val="both"/>
        <w:rPr>
          <w:rFonts w:ascii="Times New Roman" w:hAnsi="Times New Roman" w:cs="Times New Roman"/>
          <w:lang w:val="fr-FR"/>
        </w:rPr>
      </w:pPr>
      <w:r w:rsidRPr="00D01D92">
        <w:rPr>
          <w:rFonts w:ascii="Times New Roman" w:hAnsi="Times New Roman" w:cs="Times New Roman"/>
          <w:lang w:val="fr-FR"/>
        </w:rPr>
        <w:tab/>
        <w:t xml:space="preserve">CONSIDÉRANT qu'en 2023, l'acte constitutif du Réseau ibéro-américain d'agences aérospatiales a été signé, dans le but de favoriser la collaboration dans le domaine des sciences aérospatiales, </w:t>
      </w:r>
      <w:r w:rsidRPr="00D01D92">
        <w:rPr>
          <w:rFonts w:ascii="Times New Roman" w:eastAsia="Aptos" w:hAnsi="Times New Roman" w:cs="Times New Roman"/>
          <w:b/>
          <w:bCs/>
          <w:lang w:val="fr-FR"/>
        </w:rPr>
        <w:t xml:space="preserve">    </w:t>
      </w:r>
    </w:p>
    <w:p w14:paraId="750B6590"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51443C13"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ab/>
        <w:t>PRENANT NOTE de l'inscription du thème « L'approche du nouveau droit de l'espace extra-atmosphérique »</w:t>
      </w:r>
      <w:r w:rsidRPr="00D01D92">
        <w:rPr>
          <w:rFonts w:ascii="Times New Roman" w:hAnsi="Times New Roman" w:cs="Times New Roman"/>
          <w:i/>
          <w:lang w:val="fr-FR"/>
        </w:rPr>
        <w:t xml:space="preserve"> </w:t>
      </w:r>
      <w:r w:rsidRPr="00D01D92">
        <w:rPr>
          <w:rFonts w:ascii="Times New Roman" w:hAnsi="Times New Roman" w:cs="Times New Roman"/>
          <w:lang w:val="fr-FR"/>
        </w:rPr>
        <w:t xml:space="preserve">au programme de travail du CJI, </w:t>
      </w:r>
      <w:r w:rsidRPr="00D01D92">
        <w:rPr>
          <w:rFonts w:ascii="Times New Roman" w:eastAsia="Aptos" w:hAnsi="Times New Roman" w:cs="Times New Roman"/>
          <w:b/>
          <w:bCs/>
          <w:lang w:val="fr-FR"/>
        </w:rPr>
        <w:t xml:space="preserve">    </w:t>
      </w:r>
    </w:p>
    <w:p w14:paraId="41C17AFF" w14:textId="77777777" w:rsidR="000C08A4" w:rsidRPr="00D01D92" w:rsidRDefault="000C08A4" w:rsidP="00D01D92">
      <w:pPr>
        <w:spacing w:after="0" w:line="240" w:lineRule="auto"/>
        <w:jc w:val="both"/>
        <w:rPr>
          <w:rFonts w:ascii="Times New Roman" w:hAnsi="Times New Roman" w:cs="Times New Roman"/>
          <w:lang w:val="fr-FR"/>
        </w:rPr>
      </w:pPr>
    </w:p>
    <w:p w14:paraId="3698572A" w14:textId="77777777" w:rsidR="000C08A4" w:rsidRPr="00D01D92" w:rsidRDefault="000C08A4" w:rsidP="00D01D92">
      <w:pPr>
        <w:spacing w:after="0" w:line="240" w:lineRule="auto"/>
        <w:jc w:val="both"/>
        <w:rPr>
          <w:rFonts w:ascii="Times New Roman" w:eastAsia="Times New Roman" w:hAnsi="Times New Roman" w:cs="Times New Roman"/>
          <w:lang w:val="fr-FR"/>
        </w:rPr>
      </w:pPr>
      <w:r w:rsidRPr="00D01D92">
        <w:rPr>
          <w:rFonts w:ascii="Times New Roman" w:hAnsi="Times New Roman" w:cs="Times New Roman"/>
          <w:lang w:val="fr-FR"/>
        </w:rPr>
        <w:t>DÉCIDE</w:t>
      </w:r>
      <w:bdo w:val="ltr">
        <w:r w:rsidRPr="00D01D92">
          <w:rPr>
            <w:rFonts w:ascii="Times New Roman" w:hAnsi="Times New Roman" w:cs="Times New Roman"/>
            <w:lang w:val="fr-FR"/>
          </w:rPr>
          <w:t xml:space="preserve"> </w:t>
        </w:r>
        <w:r w:rsidRPr="00D01D92">
          <w:rPr>
            <w:rFonts w:ascii="Times New Roman" w:hAnsi="Times New Roman" w:cs="Times New Roman"/>
            <w:lang w:val="fr-FR"/>
          </w:rPr>
          <w:t>‬:</w:t>
        </w:r>
        <w:bdo w:val="lt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lang w:val="fr-FR"/>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r w:rsidRPr="00D01D92">
            <w:rPr>
              <w:rFonts w:ascii="Times New Roman" w:hAnsi="Times New Roman" w:cs="Times New Roman"/>
            </w:rPr>
            <w:t>‬</w:t>
          </w:r>
        </w:bdo>
      </w:bdo>
    </w:p>
    <w:p w14:paraId="0D54A786"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03AB7B2D" w14:textId="77777777" w:rsidR="000C08A4" w:rsidRPr="00D01D92" w:rsidRDefault="000C08A4" w:rsidP="005D41C3">
      <w:pPr>
        <w:numPr>
          <w:ilvl w:val="0"/>
          <w:numId w:val="68"/>
        </w:numPr>
        <w:spacing w:after="0" w:line="240" w:lineRule="auto"/>
        <w:ind w:left="0" w:firstLine="709"/>
        <w:jc w:val="both"/>
        <w:rPr>
          <w:rFonts w:ascii="Times New Roman" w:eastAsia="Times New Roman" w:hAnsi="Times New Roman" w:cs="Times New Roman"/>
          <w:lang w:val="fr-FR"/>
        </w:rPr>
      </w:pPr>
      <w:r w:rsidRPr="00D01D92">
        <w:rPr>
          <w:rFonts w:ascii="Times New Roman" w:hAnsi="Times New Roman" w:cs="Times New Roman"/>
          <w:lang w:val="fr-FR"/>
        </w:rPr>
        <w:t xml:space="preserve">De reconnaître que l'étude de l'espace extra-atmosphérique revêt une grande importance à la fois pour la communauté internationale dans son ensemble et pour la région des États américains en particulier. </w:t>
      </w:r>
      <w:r w:rsidRPr="00D01D92">
        <w:rPr>
          <w:rFonts w:ascii="Times New Roman" w:eastAsia="Aptos" w:hAnsi="Times New Roman" w:cs="Times New Roman"/>
          <w:b/>
          <w:bCs/>
          <w:lang w:val="fr-FR"/>
        </w:rPr>
        <w:t xml:space="preserve">    </w:t>
      </w:r>
    </w:p>
    <w:p w14:paraId="64A1295D"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15BCC195" w14:textId="77777777" w:rsidR="000C08A4" w:rsidRPr="00D01D92" w:rsidRDefault="000C08A4" w:rsidP="005D41C3">
      <w:pPr>
        <w:numPr>
          <w:ilvl w:val="0"/>
          <w:numId w:val="68"/>
        </w:numPr>
        <w:spacing w:after="0" w:line="240" w:lineRule="auto"/>
        <w:ind w:left="0" w:firstLine="708"/>
        <w:jc w:val="both"/>
        <w:rPr>
          <w:rFonts w:ascii="Times New Roman" w:eastAsia="Times New Roman" w:hAnsi="Times New Roman" w:cs="Times New Roman"/>
          <w:lang w:val="fr-FR"/>
        </w:rPr>
      </w:pPr>
      <w:r w:rsidRPr="00D01D92">
        <w:rPr>
          <w:rFonts w:ascii="Times New Roman" w:hAnsi="Times New Roman" w:cs="Times New Roman"/>
          <w:lang w:val="fr-FR"/>
        </w:rPr>
        <w:t>De demander à la CAJP de discuter, dans le cadre d’une réunion ordinaire, du cadre juridique international applicable aux effets des constellations de satellites sur l’obscurité du ciel et des conséquences qui en découlent pour les observations astronomiques</w:t>
      </w:r>
      <w:r w:rsidRPr="00D01D92">
        <w:rPr>
          <w:rFonts w:ascii="Times New Roman" w:eastAsia="Times New Roman" w:hAnsi="Times New Roman" w:cs="Times New Roman"/>
          <w:lang w:val="fr-FR"/>
        </w:rPr>
        <w:t xml:space="preserve">, soulignant le droit inaliénable de tous les pays à l'utilisation et à l'exploration de l'espace extra-atmosphérique à des fins pacifiques, et rappelant que les petits satellites représentent un outil de démocratisation de l'utilisation pacifique de l'espace extra-atmosphérique, </w:t>
      </w:r>
      <w:r w:rsidRPr="00D01D92">
        <w:rPr>
          <w:rFonts w:ascii="Times New Roman" w:hAnsi="Times New Roman" w:cs="Times New Roman"/>
          <w:lang w:val="fr-FR"/>
        </w:rPr>
        <w:t>et de demander au Département du droit international d'élaborer un rapport sur les résultats de la réunion et de le soumettre au Comité juridique interaméricain pour examen</w:t>
      </w:r>
      <w:r w:rsidRPr="00D01D92">
        <w:rPr>
          <w:rFonts w:ascii="Times New Roman" w:eastAsia="Times New Roman" w:hAnsi="Times New Roman" w:cs="Times New Roman"/>
          <w:lang w:val="fr-FR"/>
        </w:rPr>
        <w:t>.</w:t>
      </w:r>
      <w:r w:rsidRPr="00D01D92">
        <w:rPr>
          <w:rStyle w:val="FootnoteReference"/>
          <w:rFonts w:ascii="Times New Roman" w:hAnsi="Times New Roman" w:cs="Times New Roman"/>
          <w:u w:val="single"/>
          <w:vertAlign w:val="superscript"/>
          <w:lang w:val="fr-FR"/>
        </w:rPr>
        <w:footnoteReference w:id="132"/>
      </w:r>
      <w:r w:rsidRPr="00D01D92">
        <w:rPr>
          <w:rFonts w:ascii="Times New Roman" w:hAnsi="Times New Roman" w:cs="Times New Roman"/>
          <w:vertAlign w:val="superscript"/>
          <w:lang w:val="fr-FR"/>
        </w:rPr>
        <w:t>/</w:t>
      </w:r>
    </w:p>
    <w:p w14:paraId="055B4115" w14:textId="77777777" w:rsidR="000C08A4" w:rsidRPr="00D01D92" w:rsidRDefault="000C08A4" w:rsidP="00D01D92">
      <w:pPr>
        <w:pStyle w:val="ListParagraph"/>
        <w:spacing w:after="0" w:line="240" w:lineRule="auto"/>
        <w:ind w:left="0"/>
        <w:rPr>
          <w:rFonts w:ascii="Times New Roman" w:eastAsia="Times New Roman" w:hAnsi="Times New Roman" w:cs="Times New Roman"/>
          <w:lang w:val="fr-FR"/>
        </w:rPr>
      </w:pPr>
    </w:p>
    <w:p w14:paraId="18DC6ED7" w14:textId="77777777" w:rsidR="000C08A4" w:rsidRPr="00D01D92" w:rsidRDefault="000C08A4" w:rsidP="005D41C3">
      <w:pPr>
        <w:numPr>
          <w:ilvl w:val="0"/>
          <w:numId w:val="68"/>
        </w:numPr>
        <w:spacing w:after="0" w:line="240" w:lineRule="auto"/>
        <w:ind w:left="0" w:firstLine="708"/>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De promouvoir des actions concrètes liées à l'identification des intérêts et des objectifs de la région sur les questions d'exploration et d'utilisation de l'espace extra-atmosphérique, y compris la lune et les autres corps célestes, afin d'unifier les efforts et de tirer parti des ressources disponibles pour atteindre ces objectifs.</w:t>
      </w:r>
      <w:r w:rsidRPr="00D01D92">
        <w:rPr>
          <w:rFonts w:ascii="Times New Roman" w:eastAsia="Aptos" w:hAnsi="Times New Roman" w:cs="Times New Roman"/>
          <w:b/>
          <w:bCs/>
          <w:lang w:val="fr-FR"/>
        </w:rPr>
        <w:t xml:space="preserve">     </w:t>
      </w:r>
    </w:p>
    <w:p w14:paraId="5B94E806" w14:textId="77777777" w:rsidR="000C08A4" w:rsidRPr="00D01D92" w:rsidRDefault="000C08A4" w:rsidP="00D01D92">
      <w:pPr>
        <w:spacing w:after="0" w:line="240" w:lineRule="auto"/>
        <w:jc w:val="both"/>
        <w:rPr>
          <w:rFonts w:ascii="Times New Roman" w:eastAsia="Times New Roman" w:hAnsi="Times New Roman" w:cs="Times New Roman"/>
          <w:lang w:val="fr-FR"/>
        </w:rPr>
      </w:pPr>
    </w:p>
    <w:p w14:paraId="7A9617AD"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hAnsi="Times New Roman" w:cs="Times New Roman"/>
          <w:lang w:val="fr-FR"/>
        </w:rPr>
        <w:t>4.</w:t>
      </w:r>
      <w:r w:rsidRPr="00D01D92">
        <w:rPr>
          <w:rFonts w:ascii="Times New Roman" w:hAnsi="Times New Roman" w:cs="Times New Roman"/>
          <w:lang w:val="fr-FR"/>
        </w:rPr>
        <w:tab/>
        <w:t xml:space="preserve">De charger le Département du droit international, dans le but de renforcer l'étude du droit de l'espace extra-atmosphérique, de promouvoir la diffusion de ce sujet et de tenir compte, dans ses efforts de diffusion, des travaux d'autres entités internationales, telles que </w:t>
      </w:r>
      <w:r w:rsidRPr="00D01D92">
        <w:rPr>
          <w:rFonts w:ascii="Times New Roman" w:eastAsia="Times New Roman" w:hAnsi="Times New Roman" w:cs="Times New Roman"/>
          <w:lang w:val="fr-FR"/>
        </w:rPr>
        <w:t xml:space="preserve">le Comité des utilisations pacifiques de l’espace extra-atmosphérique (COPUOS) et </w:t>
      </w:r>
      <w:r w:rsidRPr="00D01D92">
        <w:rPr>
          <w:rFonts w:ascii="Times New Roman" w:hAnsi="Times New Roman" w:cs="Times New Roman"/>
          <w:lang w:val="fr-FR"/>
        </w:rPr>
        <w:t xml:space="preserve">le Bureau des affaires spatiales de l'Organisation des Nations Unies ainsi que des résultats du rapport « S'approprier le nouveau droit de l’espace extra-atmosphérique » du CJI. </w:t>
      </w:r>
      <w:r w:rsidRPr="00D01D92">
        <w:rPr>
          <w:rFonts w:ascii="Times New Roman" w:eastAsia="Aptos" w:hAnsi="Times New Roman" w:cs="Times New Roman"/>
          <w:b/>
          <w:bCs/>
          <w:lang w:val="fr-FR"/>
        </w:rPr>
        <w:t xml:space="preserve">    </w:t>
      </w:r>
    </w:p>
    <w:p w14:paraId="6B173E75" w14:textId="77777777" w:rsidR="000C08A4" w:rsidRPr="00D01D92" w:rsidRDefault="000C08A4" w:rsidP="005D41C3">
      <w:pPr>
        <w:pStyle w:val="ListParagraph"/>
        <w:numPr>
          <w:ilvl w:val="0"/>
          <w:numId w:val="64"/>
        </w:numPr>
        <w:spacing w:after="0" w:line="240" w:lineRule="auto"/>
        <w:ind w:hanging="720"/>
        <w:contextualSpacing w:val="0"/>
        <w:jc w:val="both"/>
        <w:rPr>
          <w:rFonts w:ascii="Times New Roman" w:hAnsi="Times New Roman" w:cs="Times New Roman"/>
          <w:lang w:val="fr-FR"/>
        </w:rPr>
      </w:pPr>
      <w:r w:rsidRPr="00D01D92">
        <w:rPr>
          <w:rFonts w:ascii="Times New Roman" w:hAnsi="Times New Roman" w:cs="Times New Roman"/>
          <w:u w:val="single"/>
          <w:lang w:val="fr-FR"/>
        </w:rPr>
        <w:lastRenderedPageBreak/>
        <w:t>La détention arbitraire dans les relations</w:t>
      </w:r>
      <w:r w:rsidRPr="00D01D92">
        <w:rPr>
          <w:rFonts w:ascii="Times New Roman" w:eastAsia="Times New Roman" w:hAnsi="Times New Roman" w:cs="Times New Roman"/>
          <w:u w:val="single"/>
          <w:lang w:val="fr-FR"/>
        </w:rPr>
        <w:t xml:space="preserve"> </w:t>
      </w:r>
      <w:r w:rsidRPr="00D01D92">
        <w:rPr>
          <w:rFonts w:ascii="Times New Roman" w:hAnsi="Times New Roman" w:cs="Times New Roman"/>
          <w:u w:val="single"/>
          <w:lang w:val="fr-FR"/>
        </w:rPr>
        <w:t>d’État à État</w:t>
      </w:r>
      <w:r w:rsidRPr="00D01D92">
        <w:rPr>
          <w:rFonts w:ascii="Times New Roman" w:eastAsia="Times New Roman" w:hAnsi="Times New Roman" w:cs="Times New Roman"/>
          <w:b/>
          <w:bCs/>
          <w:lang w:val="fr-FR"/>
        </w:rPr>
        <w:t xml:space="preserve"> </w:t>
      </w:r>
      <w:r w:rsidRPr="00D01D92">
        <w:rPr>
          <w:rStyle w:val="FootnoteReference"/>
          <w:rFonts w:ascii="Times New Roman" w:hAnsi="Times New Roman" w:cs="Times New Roman"/>
          <w:u w:val="single"/>
          <w:vertAlign w:val="superscript"/>
          <w:lang w:val="fr-FR"/>
        </w:rPr>
        <w:footnoteReference w:id="133"/>
      </w:r>
      <w:r w:rsidRPr="00D01D92">
        <w:rPr>
          <w:rFonts w:ascii="Times New Roman" w:hAnsi="Times New Roman" w:cs="Times New Roman"/>
          <w:vertAlign w:val="superscript"/>
          <w:lang w:val="fr-FR"/>
        </w:rPr>
        <w:t>/</w:t>
      </w:r>
      <w:r w:rsidRPr="00D01D92">
        <w:rPr>
          <w:rFonts w:ascii="Times New Roman" w:eastAsia="Times New Roman" w:hAnsi="Times New Roman" w:cs="Times New Roman"/>
          <w:b/>
          <w:bCs/>
          <w:lang w:val="fr-FR"/>
        </w:rPr>
        <w:t xml:space="preserve"> </w:t>
      </w:r>
    </w:p>
    <w:p w14:paraId="75C3FD05" w14:textId="77777777" w:rsidR="000C08A4" w:rsidRPr="00D01D92" w:rsidRDefault="000C08A4" w:rsidP="00D01D92">
      <w:pPr>
        <w:spacing w:after="0" w:line="240" w:lineRule="auto"/>
        <w:jc w:val="both"/>
        <w:rPr>
          <w:rFonts w:ascii="Times New Roman" w:hAnsi="Times New Roman" w:cs="Times New Roman"/>
          <w:lang w:val="fr-FR"/>
        </w:rPr>
      </w:pPr>
    </w:p>
    <w:p w14:paraId="7ACEA605" w14:textId="77777777" w:rsidR="000C08A4" w:rsidRPr="00D01D92" w:rsidRDefault="000C08A4"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SE DÉCLARANT PRÉOCCUPÉE par le fait que la détention arbitraire dans les relations d’État à État constitue une violation des droits humains des victimes et</w:t>
      </w:r>
      <w:r w:rsidRPr="00D01D92">
        <w:rPr>
          <w:rFonts w:ascii="Times New Roman" w:hAnsi="Times New Roman" w:cs="Times New Roman"/>
          <w:b/>
          <w:bCs/>
          <w:lang w:val="fr-FR"/>
        </w:rPr>
        <w:t xml:space="preserve"> </w:t>
      </w:r>
      <w:r w:rsidRPr="00D01D92">
        <w:rPr>
          <w:rFonts w:ascii="Times New Roman" w:eastAsia="Times New Roman" w:hAnsi="Times New Roman" w:cs="Times New Roman"/>
          <w:lang w:val="fr-FR"/>
        </w:rPr>
        <w:t xml:space="preserve">qu’elle a des effets néfastes sur </w:t>
      </w:r>
      <w:r w:rsidRPr="00D01D92">
        <w:rPr>
          <w:rFonts w:ascii="Times New Roman" w:hAnsi="Times New Roman" w:cs="Times New Roman"/>
          <w:lang w:val="fr-FR"/>
        </w:rPr>
        <w:t>leurs familles,</w:t>
      </w:r>
    </w:p>
    <w:p w14:paraId="64C3FBBC" w14:textId="77777777" w:rsidR="000C08A4" w:rsidRPr="00D01D92" w:rsidRDefault="000C08A4" w:rsidP="00D01D92">
      <w:pPr>
        <w:spacing w:after="0" w:line="240" w:lineRule="auto"/>
        <w:jc w:val="both"/>
        <w:rPr>
          <w:rFonts w:ascii="Times New Roman" w:hAnsi="Times New Roman" w:cs="Times New Roman"/>
          <w:lang w:val="fr-FR"/>
        </w:rPr>
      </w:pPr>
    </w:p>
    <w:p w14:paraId="4D9D471E"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NOTANT les effets profondément néfastes de cette pratique sur l'État de droit, l'ordre international fondé sur des règles, la paix et la sécurité mondiales, ainsi que sur le commerce et les voyages,</w:t>
      </w:r>
      <w:r w:rsidRPr="00D01D92">
        <w:rPr>
          <w:rFonts w:ascii="Times New Roman" w:eastAsia="Aptos" w:hAnsi="Times New Roman" w:cs="Times New Roman"/>
          <w:b/>
          <w:bCs/>
          <w:lang w:val="fr-FR"/>
        </w:rPr>
        <w:t xml:space="preserve">     </w:t>
      </w:r>
    </w:p>
    <w:p w14:paraId="25BE325A" w14:textId="77777777" w:rsidR="000C08A4" w:rsidRPr="00D01D92" w:rsidRDefault="000C08A4" w:rsidP="00D01D92">
      <w:pPr>
        <w:spacing w:after="0" w:line="240" w:lineRule="auto"/>
        <w:jc w:val="both"/>
        <w:rPr>
          <w:rFonts w:ascii="Times New Roman" w:hAnsi="Times New Roman" w:cs="Times New Roman"/>
          <w:lang w:val="fr-FR"/>
        </w:rPr>
      </w:pPr>
    </w:p>
    <w:p w14:paraId="0C9E621E"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RAPPELANT les principes énoncés dans la Charte de l'OEA et la Déclaration américaine des droits et devoirs de l'hom</w:t>
      </w:r>
      <w:r w:rsidRPr="00D01D92">
        <w:rPr>
          <w:rFonts w:ascii="Times New Roman" w:hAnsi="Times New Roman" w:cs="Times New Roman"/>
          <w:shd w:val="clear" w:color="auto" w:fill="FFFFFF"/>
          <w:lang w:val="fr-FR"/>
        </w:rPr>
        <w:t>me</w:t>
      </w:r>
      <w:r w:rsidRPr="00D01D92">
        <w:rPr>
          <w:rFonts w:ascii="Times New Roman" w:hAnsi="Times New Roman" w:cs="Times New Roman"/>
          <w:lang w:val="fr-FR"/>
        </w:rPr>
        <w:t>,</w:t>
      </w:r>
      <w:r w:rsidRPr="00D01D92">
        <w:rPr>
          <w:rFonts w:ascii="Times New Roman" w:hAnsi="Times New Roman" w:cs="Times New Roman"/>
          <w:b/>
          <w:bCs/>
          <w:lang w:val="fr-FR"/>
        </w:rPr>
        <w:t xml:space="preserve"> </w:t>
      </w:r>
      <w:r w:rsidRPr="00D01D92">
        <w:rPr>
          <w:rFonts w:ascii="Times New Roman" w:eastAsia="Aptos" w:hAnsi="Times New Roman" w:cs="Times New Roman"/>
          <w:b/>
          <w:bCs/>
          <w:lang w:val="fr-FR"/>
        </w:rPr>
        <w:t xml:space="preserve">    </w:t>
      </w:r>
    </w:p>
    <w:p w14:paraId="3326CDF3" w14:textId="77777777" w:rsidR="000C08A4" w:rsidRPr="00D01D92" w:rsidRDefault="000C08A4" w:rsidP="00D01D92">
      <w:pPr>
        <w:spacing w:after="0" w:line="240" w:lineRule="auto"/>
        <w:jc w:val="both"/>
        <w:rPr>
          <w:rFonts w:ascii="Times New Roman" w:hAnsi="Times New Roman" w:cs="Times New Roman"/>
          <w:lang w:val="fr-FR"/>
        </w:rPr>
      </w:pPr>
    </w:p>
    <w:p w14:paraId="72B7ADD4"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 xml:space="preserve">RAPPELANT ÉGALEMENT que, conformément à l'article 99 de la Charte de l'OEA, le Comité juridique interaméricain a pour objet de servir d'organe consultatif de l'Organisation en matière juridique, de promouvoir le développement progressif et la codification du droit international et d'étudier les problèmes juridiques relatifs à l'intégration des pays en développement du continent américain et la possibilité d'uniformiser leur législation dans la mesure où cela semble souhaitable, </w:t>
      </w:r>
      <w:r w:rsidRPr="00D01D92">
        <w:rPr>
          <w:rFonts w:ascii="Times New Roman" w:eastAsia="Aptos" w:hAnsi="Times New Roman" w:cs="Times New Roman"/>
          <w:b/>
          <w:bCs/>
          <w:lang w:val="fr-FR"/>
        </w:rPr>
        <w:t xml:space="preserve">    </w:t>
      </w:r>
    </w:p>
    <w:p w14:paraId="0B9493F5" w14:textId="77777777" w:rsidR="000C08A4" w:rsidRPr="00D01D92" w:rsidRDefault="000C08A4" w:rsidP="00D01D92">
      <w:pPr>
        <w:spacing w:after="0" w:line="240" w:lineRule="auto"/>
        <w:jc w:val="both"/>
        <w:rPr>
          <w:rFonts w:ascii="Times New Roman" w:hAnsi="Times New Roman" w:cs="Times New Roman"/>
          <w:lang w:val="fr-FR"/>
        </w:rPr>
      </w:pPr>
    </w:p>
    <w:p w14:paraId="5DFCCDE2"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RAPPELANT EN OUTRE que la Commission interaméricaine des droits de l'homme a pour mandat de promouvoir le respect et la défense des droits de la personne dans la région et qu'elle agit en tant qu'organe consultatif de l'OEA dans ce domaine,</w:t>
      </w:r>
      <w:r w:rsidRPr="00D01D92">
        <w:rPr>
          <w:rFonts w:ascii="Times New Roman" w:eastAsia="Aptos" w:hAnsi="Times New Roman" w:cs="Times New Roman"/>
          <w:b/>
          <w:bCs/>
          <w:lang w:val="fr-FR"/>
        </w:rPr>
        <w:t xml:space="preserve">     </w:t>
      </w:r>
    </w:p>
    <w:p w14:paraId="46733390" w14:textId="77777777" w:rsidR="000C08A4" w:rsidRPr="00D01D92" w:rsidRDefault="000C08A4" w:rsidP="00D01D92">
      <w:pPr>
        <w:spacing w:after="0" w:line="240" w:lineRule="auto"/>
        <w:jc w:val="both"/>
        <w:rPr>
          <w:rFonts w:ascii="Times New Roman" w:hAnsi="Times New Roman" w:cs="Times New Roman"/>
          <w:lang w:val="fr-FR"/>
        </w:rPr>
      </w:pPr>
    </w:p>
    <w:p w14:paraId="4C8DFAB2" w14:textId="77777777" w:rsidR="000C08A4" w:rsidRPr="00D01D92" w:rsidRDefault="000C08A4"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CONSIDÉRANT la prorogation, pour une période de trois ans, du mandat du Groupe de travail sur la détention arbitraire, conformément à la résolution 51/8 adoptée par le Conseil des droits de l'homme de l’ONU le 6 octobre 2022,</w:t>
      </w:r>
      <w:r w:rsidRPr="00D01D92">
        <w:rPr>
          <w:rFonts w:ascii="Times New Roman" w:eastAsia="Aptos" w:hAnsi="Times New Roman" w:cs="Times New Roman"/>
          <w:b/>
          <w:bCs/>
          <w:lang w:val="fr-FR"/>
        </w:rPr>
        <w:t xml:space="preserve">     </w:t>
      </w:r>
    </w:p>
    <w:p w14:paraId="7DD76144" w14:textId="77777777" w:rsidR="000C08A4" w:rsidRPr="00D01D92" w:rsidRDefault="000C08A4" w:rsidP="00D01D92">
      <w:pPr>
        <w:spacing w:after="0" w:line="240" w:lineRule="auto"/>
        <w:jc w:val="both"/>
        <w:rPr>
          <w:rFonts w:ascii="Times New Roman" w:hAnsi="Times New Roman" w:cs="Times New Roman"/>
          <w:lang w:val="fr-FR"/>
        </w:rPr>
      </w:pPr>
    </w:p>
    <w:p w14:paraId="4ABB6F67" w14:textId="77777777" w:rsidR="000C08A4" w:rsidRPr="00D01D92" w:rsidRDefault="000C08A4" w:rsidP="00D01D92">
      <w:pPr>
        <w:spacing w:after="0" w:line="240" w:lineRule="auto"/>
        <w:ind w:firstLine="720"/>
        <w:jc w:val="both"/>
        <w:rPr>
          <w:rFonts w:ascii="Times New Roman" w:eastAsia="Times New Roman" w:hAnsi="Times New Roman" w:cs="Times New Roman"/>
          <w:b/>
          <w:bCs/>
          <w:lang w:val="fr-FR"/>
        </w:rPr>
      </w:pPr>
      <w:r w:rsidRPr="00D01D92">
        <w:rPr>
          <w:rFonts w:ascii="Times New Roman" w:eastAsia="Times New Roman" w:hAnsi="Times New Roman" w:cs="Times New Roman"/>
          <w:lang w:val="fr-FR"/>
        </w:rPr>
        <w:t>PRENANT NOTE de la Déclaration contre la détention arbitraire dans les relations d’État à État, publiée le 15 février 2021, qui réaffirme l'importance de protéger les individus contre l'arrestation et la détention arbitraires, conformément à la Déclaration américaine des droits et devoirs de l'homme et à d'autres instruments internationaux pertinents, ainsi que la création, en janvier 2024, d'un Groupe international indépendant sur la détention arbitraire dans les relations d’État à État, composé de sept éminents juristes, dont les recommandations en la matière sont attendues au cours des prochains mois,</w:t>
      </w:r>
      <w:r w:rsidRPr="00D01D92">
        <w:rPr>
          <w:rFonts w:ascii="Times New Roman" w:eastAsia="Aptos" w:hAnsi="Times New Roman" w:cs="Times New Roman"/>
          <w:lang w:val="fr-FR"/>
        </w:rPr>
        <w:t xml:space="preserve"> </w:t>
      </w:r>
      <w:r w:rsidRPr="00D01D92">
        <w:rPr>
          <w:rFonts w:ascii="Times New Roman" w:eastAsia="Aptos" w:hAnsi="Times New Roman" w:cs="Times New Roman"/>
          <w:b/>
          <w:bCs/>
          <w:lang w:val="fr-FR"/>
        </w:rPr>
        <w:t xml:space="preserve"> </w:t>
      </w:r>
    </w:p>
    <w:p w14:paraId="13ADAC72" w14:textId="77777777" w:rsidR="000C08A4" w:rsidRPr="00D01D92" w:rsidRDefault="000C08A4" w:rsidP="00D01D92">
      <w:pPr>
        <w:spacing w:after="0" w:line="240" w:lineRule="auto"/>
        <w:jc w:val="both"/>
        <w:rPr>
          <w:rFonts w:ascii="Times New Roman" w:eastAsia="Times New Roman" w:hAnsi="Times New Roman" w:cs="Times New Roman"/>
          <w:b/>
          <w:bCs/>
          <w:lang w:val="fr-FR"/>
        </w:rPr>
      </w:pPr>
    </w:p>
    <w:p w14:paraId="08BD45B8"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SOULIGNANT que les États parties à la Convention américaine relative aux droits de l’homme sont tenus de respecter et de protéger les droits humains de toutes les personnes sous leur juridiction, y compris la protection contre les détentions arbitraires,</w:t>
      </w:r>
      <w:r w:rsidRPr="00D01D92">
        <w:rPr>
          <w:rFonts w:ascii="Times New Roman" w:eastAsia="Aptos" w:hAnsi="Times New Roman" w:cs="Times New Roman"/>
          <w:b/>
          <w:bCs/>
          <w:lang w:val="fr-FR"/>
        </w:rPr>
        <w:t xml:space="preserve">     </w:t>
      </w:r>
    </w:p>
    <w:p w14:paraId="60284F13" w14:textId="77777777" w:rsidR="000C08A4" w:rsidRPr="00D01D92" w:rsidRDefault="000C08A4" w:rsidP="00D01D92">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lang w:val="fr-FR"/>
        </w:rPr>
      </w:pPr>
    </w:p>
    <w:p w14:paraId="056E84B1" w14:textId="77777777" w:rsidR="000C08A4" w:rsidRPr="00D01D92" w:rsidRDefault="000C08A4" w:rsidP="00D01D92">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fr-FR"/>
        </w:rPr>
      </w:pPr>
      <w:r w:rsidRPr="00D01D92">
        <w:rPr>
          <w:rFonts w:ascii="Times New Roman" w:hAnsi="Times New Roman" w:cs="Times New Roman"/>
          <w:lang w:val="fr-FR"/>
        </w:rPr>
        <w:tab/>
        <w:t>SOULIGNANT que, selon la Cour internationale de justice, « il n'y a pas d'exigence plus fondamentale pour la conduite des relations entre les États que l'inviolabilité des envoyés diplomatiques et des ambassades »,</w:t>
      </w:r>
      <w:r w:rsidRPr="00D01D92">
        <w:rPr>
          <w:rFonts w:ascii="Times New Roman" w:hAnsi="Times New Roman" w:cs="Times New Roman"/>
          <w:b/>
          <w:bCs/>
          <w:lang w:val="fr-FR"/>
        </w:rPr>
        <w:t xml:space="preserve"> </w:t>
      </w:r>
    </w:p>
    <w:p w14:paraId="7BE52648" w14:textId="77777777" w:rsidR="000C08A4" w:rsidRPr="00D01D92" w:rsidRDefault="000C08A4" w:rsidP="00D01D92">
      <w:pPr>
        <w:keepNext/>
        <w:spacing w:after="0" w:line="240" w:lineRule="auto"/>
        <w:jc w:val="both"/>
        <w:rPr>
          <w:rFonts w:ascii="Times New Roman" w:hAnsi="Times New Roman" w:cs="Times New Roman"/>
          <w:lang w:val="fr-FR"/>
        </w:rPr>
      </w:pPr>
      <w:r w:rsidRPr="00D01D92">
        <w:rPr>
          <w:rFonts w:ascii="Times New Roman" w:hAnsi="Times New Roman" w:cs="Times New Roman"/>
          <w:lang w:val="fr-FR"/>
        </w:rPr>
        <w:t>DÉCIDE :</w:t>
      </w:r>
    </w:p>
    <w:p w14:paraId="20FA89E6" w14:textId="77777777" w:rsidR="000C08A4" w:rsidRPr="00D01D92" w:rsidRDefault="000C08A4" w:rsidP="00D01D92">
      <w:pPr>
        <w:keepNext/>
        <w:spacing w:after="0" w:line="240" w:lineRule="auto"/>
        <w:jc w:val="both"/>
        <w:rPr>
          <w:rFonts w:ascii="Times New Roman" w:hAnsi="Times New Roman" w:cs="Times New Roman"/>
          <w:lang w:val="fr-FR"/>
        </w:rPr>
      </w:pPr>
    </w:p>
    <w:p w14:paraId="46890C34" w14:textId="77777777" w:rsidR="000C08A4" w:rsidRPr="00D01D92" w:rsidRDefault="000C08A4" w:rsidP="00D01D92">
      <w:pPr>
        <w:pStyle w:val="ListParagraph"/>
        <w:spacing w:after="0" w:line="240" w:lineRule="auto"/>
        <w:ind w:left="0" w:firstLine="720"/>
        <w:jc w:val="both"/>
        <w:rPr>
          <w:rFonts w:ascii="Times New Roman" w:eastAsia="Aptos" w:hAnsi="Times New Roman" w:cs="Times New Roman"/>
          <w:lang w:val="fr-FR"/>
        </w:rPr>
      </w:pPr>
      <w:r w:rsidRPr="00D01D92">
        <w:rPr>
          <w:rFonts w:ascii="Times New Roman" w:eastAsia="Times New Roman" w:hAnsi="Times New Roman" w:cs="Times New Roman"/>
          <w:lang w:val="fr-FR"/>
        </w:rPr>
        <w:t>1.</w:t>
      </w:r>
      <w:r w:rsidRPr="00D01D92">
        <w:rPr>
          <w:rFonts w:ascii="Times New Roman" w:eastAsia="Times New Roman" w:hAnsi="Times New Roman" w:cs="Times New Roman"/>
          <w:b/>
          <w:bCs/>
          <w:lang w:val="fr-FR"/>
        </w:rPr>
        <w:tab/>
      </w:r>
      <w:r w:rsidRPr="00D01D92">
        <w:rPr>
          <w:rFonts w:ascii="Times New Roman" w:eastAsia="Times New Roman" w:hAnsi="Times New Roman" w:cs="Times New Roman"/>
          <w:lang w:val="fr-FR"/>
        </w:rPr>
        <w:t xml:space="preserve">D’inviter instamment les États membres à lutter contre les détentions arbitraires dans les relations d’État à État, lesquelles sont incompatibles avec la Déclaration universelle des droits de l'homme et d’autres instruments internationaux. </w:t>
      </w:r>
      <w:r w:rsidRPr="00D01D92">
        <w:rPr>
          <w:rFonts w:ascii="Times New Roman" w:eastAsia="Aptos" w:hAnsi="Times New Roman" w:cs="Times New Roman"/>
          <w:b/>
          <w:bCs/>
          <w:lang w:val="fr-FR"/>
        </w:rPr>
        <w:t xml:space="preserve">    </w:t>
      </w:r>
    </w:p>
    <w:p w14:paraId="05F2720C"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lastRenderedPageBreak/>
        <w:t>2.</w:t>
      </w:r>
      <w:r w:rsidRPr="00D01D92">
        <w:rPr>
          <w:rFonts w:ascii="Times New Roman" w:eastAsia="Times New Roman" w:hAnsi="Times New Roman" w:cs="Times New Roman"/>
          <w:b/>
          <w:bCs/>
          <w:lang w:val="fr-FR"/>
        </w:rPr>
        <w:tab/>
      </w:r>
      <w:r w:rsidRPr="00D01D92">
        <w:rPr>
          <w:rFonts w:ascii="Times New Roman" w:eastAsia="Times New Roman" w:hAnsi="Times New Roman" w:cs="Times New Roman"/>
          <w:lang w:val="fr-FR"/>
        </w:rPr>
        <w:t xml:space="preserve">De lancer un appel à </w:t>
      </w:r>
      <w:r w:rsidRPr="00D01D92">
        <w:rPr>
          <w:rFonts w:ascii="Times New Roman" w:hAnsi="Times New Roman" w:cs="Times New Roman"/>
          <w:lang w:val="fr-FR"/>
        </w:rPr>
        <w:t>tous</w:t>
      </w:r>
      <w:r w:rsidRPr="00D01D92">
        <w:rPr>
          <w:rFonts w:ascii="Times New Roman" w:eastAsia="Times New Roman" w:hAnsi="Times New Roman" w:cs="Times New Roman"/>
          <w:lang w:val="fr-FR"/>
        </w:rPr>
        <w:t xml:space="preserve"> les États pour qu’ils respectent et protègent le droit à la liberté personnelle, et qu’ils respectent leurs obligations et leurs responsabilités établies dans le droit international et les rendent effectives.</w:t>
      </w:r>
      <w:r w:rsidRPr="00D01D92">
        <w:rPr>
          <w:rFonts w:ascii="Times New Roman" w:eastAsia="Aptos" w:hAnsi="Times New Roman" w:cs="Times New Roman"/>
          <w:b/>
          <w:bCs/>
          <w:lang w:val="fr-FR"/>
        </w:rPr>
        <w:t xml:space="preserve">     </w:t>
      </w:r>
    </w:p>
    <w:p w14:paraId="410DF7FF" w14:textId="77777777" w:rsidR="000C08A4" w:rsidRPr="00D01D92" w:rsidRDefault="000C08A4" w:rsidP="00D01D92">
      <w:pPr>
        <w:spacing w:after="0" w:line="240" w:lineRule="auto"/>
        <w:jc w:val="both"/>
        <w:rPr>
          <w:rFonts w:ascii="Times New Roman" w:hAnsi="Times New Roman" w:cs="Times New Roman"/>
          <w:lang w:val="fr-FR"/>
        </w:rPr>
      </w:pPr>
    </w:p>
    <w:p w14:paraId="4FEFCFF9" w14:textId="77777777" w:rsidR="000C08A4" w:rsidRPr="00D01D92" w:rsidRDefault="000C08A4" w:rsidP="00D01D92">
      <w:pPr>
        <w:spacing w:after="0" w:line="240" w:lineRule="auto"/>
        <w:ind w:firstLine="720"/>
        <w:jc w:val="both"/>
        <w:rPr>
          <w:rFonts w:ascii="Times New Roman" w:hAnsi="Times New Roman" w:cs="Times New Roman"/>
          <w:b/>
          <w:bCs/>
          <w:lang w:val="fr-FR"/>
        </w:rPr>
      </w:pPr>
      <w:r w:rsidRPr="00D01D92">
        <w:rPr>
          <w:rFonts w:ascii="Times New Roman" w:hAnsi="Times New Roman" w:cs="Times New Roman"/>
          <w:lang w:val="fr-FR"/>
        </w:rPr>
        <w:t>3.</w:t>
      </w:r>
      <w:r w:rsidRPr="00D01D92">
        <w:rPr>
          <w:rFonts w:ascii="Times New Roman" w:hAnsi="Times New Roman" w:cs="Times New Roman"/>
          <w:b/>
          <w:bCs/>
          <w:lang w:val="fr-FR"/>
        </w:rPr>
        <w:tab/>
      </w:r>
      <w:r w:rsidRPr="00D01D92">
        <w:rPr>
          <w:rFonts w:ascii="Times New Roman" w:hAnsi="Times New Roman" w:cs="Times New Roman"/>
          <w:lang w:val="fr-FR"/>
        </w:rPr>
        <w:t>De demander à la CAJP d'inviter des experts du système interaméricain et d'autres personnes dont les compétences sont reconnues dans le domaine de la détention arbitraire dans les relations d’État à État, et de présenter leurs conclusions et recommandations au Conseil permanent.</w:t>
      </w:r>
      <w:r w:rsidRPr="00D01D92">
        <w:rPr>
          <w:rFonts w:ascii="Times New Roman" w:eastAsia="Aptos" w:hAnsi="Times New Roman" w:cs="Times New Roman"/>
          <w:b/>
          <w:bCs/>
          <w:lang w:val="fr-FR"/>
        </w:rPr>
        <w:t xml:space="preserve">     </w:t>
      </w:r>
    </w:p>
    <w:p w14:paraId="3E0A513C" w14:textId="77777777" w:rsidR="000C08A4" w:rsidRPr="00D01D92" w:rsidRDefault="000C08A4" w:rsidP="00D01D92">
      <w:pPr>
        <w:spacing w:after="0" w:line="240" w:lineRule="auto"/>
        <w:jc w:val="both"/>
        <w:rPr>
          <w:rFonts w:ascii="Times New Roman" w:hAnsi="Times New Roman" w:cs="Times New Roman"/>
          <w:lang w:val="fr-FR"/>
        </w:rPr>
      </w:pPr>
    </w:p>
    <w:p w14:paraId="2CDB331B" w14:textId="77777777" w:rsidR="000C08A4" w:rsidRPr="00D01D92" w:rsidRDefault="000C08A4" w:rsidP="00D01D92">
      <w:pPr>
        <w:spacing w:after="0" w:line="240" w:lineRule="auto"/>
        <w:ind w:firstLine="720"/>
        <w:jc w:val="both"/>
        <w:rPr>
          <w:rFonts w:ascii="Times New Roman" w:eastAsia="Times New Roman" w:hAnsi="Times New Roman" w:cs="Times New Roman"/>
          <w:lang w:val="fr-FR"/>
        </w:rPr>
      </w:pPr>
      <w:r w:rsidRPr="00D01D92">
        <w:rPr>
          <w:rFonts w:ascii="Times New Roman" w:eastAsia="Times New Roman" w:hAnsi="Times New Roman" w:cs="Times New Roman"/>
          <w:lang w:val="fr-FR"/>
        </w:rPr>
        <w:t>4.</w:t>
      </w:r>
      <w:r w:rsidRPr="00D01D92">
        <w:rPr>
          <w:rFonts w:ascii="Times New Roman" w:eastAsia="Times New Roman" w:hAnsi="Times New Roman" w:cs="Times New Roman"/>
          <w:lang w:val="fr-FR"/>
        </w:rPr>
        <w:tab/>
        <w:t>De demander au Conseil permanent de tenir une discussion, au cours de l'une de ses séances ordinaires, sur les dimensions des droits de la personne, du droit international ainsi que de la paix et de la sécurité mondiales dans les relations d’État à État, les implications de cette pratique pour les Amériques et la manière dont les États membres pourraient soutenir les efforts de réponse collective et de dissuasion, en tenant compte du rapport établi par la CAJP, et de transmettre les conclusions y relatives à l'Assemblée générale de l'OEA lors de sa cinquante-cinquième session ordinaire.</w:t>
      </w:r>
    </w:p>
    <w:p w14:paraId="70445125" w14:textId="77777777" w:rsidR="000C08A4" w:rsidRPr="00D01D92" w:rsidRDefault="000C08A4" w:rsidP="00D01D92">
      <w:pPr>
        <w:spacing w:after="0" w:line="240" w:lineRule="auto"/>
        <w:rPr>
          <w:rFonts w:ascii="Times New Roman" w:eastAsia="Times New Roman" w:hAnsi="Times New Roman" w:cs="Times New Roman"/>
          <w:lang w:val="fr-FR"/>
        </w:rPr>
      </w:pPr>
      <w:r w:rsidRPr="00D01D92">
        <w:rPr>
          <w:rFonts w:ascii="Times New Roman" w:eastAsia="Times New Roman" w:hAnsi="Times New Roman" w:cs="Times New Roman"/>
          <w:lang w:val="fr-FR"/>
        </w:rPr>
        <w:br w:type="page"/>
      </w:r>
    </w:p>
    <w:p w14:paraId="07E9FD71" w14:textId="77777777" w:rsidR="000C08A4" w:rsidRPr="00D01D92" w:rsidRDefault="000C08A4" w:rsidP="00D01D92">
      <w:pPr>
        <w:spacing w:after="0" w:line="240" w:lineRule="auto"/>
        <w:jc w:val="center"/>
        <w:rPr>
          <w:rFonts w:ascii="Times New Roman" w:hAnsi="Times New Roman" w:cs="Times New Roman"/>
          <w:sz w:val="20"/>
          <w:szCs w:val="20"/>
          <w:lang w:val="fr-FR"/>
        </w:rPr>
      </w:pPr>
      <w:r w:rsidRPr="00D01D92">
        <w:rPr>
          <w:rFonts w:ascii="Times New Roman" w:hAnsi="Times New Roman" w:cs="Times New Roman"/>
          <w:sz w:val="20"/>
          <w:szCs w:val="20"/>
          <w:lang w:val="fr-FR"/>
        </w:rPr>
        <w:lastRenderedPageBreak/>
        <w:t>NOTES DE BAS DE PAGE</w:t>
      </w:r>
    </w:p>
    <w:p w14:paraId="36AC9B6A" w14:textId="77777777" w:rsidR="000C08A4" w:rsidRPr="00D01D92" w:rsidRDefault="000C08A4" w:rsidP="00D01D92">
      <w:pPr>
        <w:spacing w:after="0" w:line="240" w:lineRule="auto"/>
        <w:ind w:firstLine="720"/>
        <w:jc w:val="both"/>
        <w:rPr>
          <w:rFonts w:ascii="Times New Roman" w:hAnsi="Times New Roman" w:cs="Times New Roman"/>
          <w:sz w:val="20"/>
          <w:szCs w:val="20"/>
          <w:lang w:val="fr-CA"/>
        </w:rPr>
      </w:pPr>
    </w:p>
    <w:p w14:paraId="16D2F04D" w14:textId="77777777" w:rsidR="000C08A4" w:rsidRPr="00D01D92" w:rsidRDefault="000C08A4" w:rsidP="00D01D92">
      <w:pPr>
        <w:pStyle w:val="xxmsonormal"/>
        <w:ind w:firstLine="720"/>
        <w:jc w:val="both"/>
        <w:rPr>
          <w:rStyle w:val="xxnormaltextrun"/>
          <w:rFonts w:ascii="Times New Roman" w:hAnsi="Times New Roman" w:cs="Times New Roman"/>
          <w:sz w:val="20"/>
          <w:szCs w:val="20"/>
          <w:lang w:val="fr-FR"/>
        </w:rPr>
      </w:pPr>
      <w:r w:rsidRPr="00D01D92">
        <w:rPr>
          <w:rFonts w:ascii="Times New Roman" w:hAnsi="Times New Roman" w:cs="Times New Roman"/>
          <w:sz w:val="20"/>
          <w:szCs w:val="20"/>
          <w:lang w:val="fr-CA"/>
        </w:rPr>
        <w:t xml:space="preserve">1. </w:t>
      </w:r>
      <w:r w:rsidRPr="00D01D92">
        <w:rPr>
          <w:rFonts w:ascii="Times New Roman" w:hAnsi="Times New Roman" w:cs="Times New Roman"/>
          <w:sz w:val="20"/>
          <w:szCs w:val="20"/>
          <w:lang w:val="fr-CA"/>
        </w:rPr>
        <w:tab/>
        <w:t xml:space="preserve">… </w:t>
      </w:r>
      <w:r w:rsidRPr="00D01D92">
        <w:rPr>
          <w:rStyle w:val="xxnormaltextrun"/>
          <w:rFonts w:ascii="Times New Roman" w:hAnsi="Times New Roman" w:cs="Times New Roman"/>
          <w:sz w:val="20"/>
          <w:szCs w:val="20"/>
          <w:lang w:val="fr-FR"/>
        </w:rPr>
        <w:t>selon laquelle « l’IA doit être réglementée » est trop large. Cette position risque de refroidir l’innovation et les applications ayant la capacité de produire des retombées positives généralisées. Les États-Unis soutiennent les efforts des États pour mettre en place des approches de gouvernance et règlementaires au niveau national, le cas échéant, pour favoriser des systèmes d’IA sûrs et dignes de confiance.</w:t>
      </w:r>
    </w:p>
    <w:p w14:paraId="355975B1" w14:textId="77777777" w:rsidR="000C08A4" w:rsidRPr="00D01D92" w:rsidRDefault="000C08A4" w:rsidP="00D01D92">
      <w:pPr>
        <w:pStyle w:val="xxmsonormal"/>
        <w:ind w:firstLine="720"/>
        <w:jc w:val="both"/>
        <w:rPr>
          <w:rStyle w:val="xxnormaltextrun"/>
          <w:rFonts w:ascii="Times New Roman" w:hAnsi="Times New Roman" w:cs="Times New Roman"/>
          <w:sz w:val="20"/>
          <w:szCs w:val="20"/>
          <w:lang w:val="fr-FR"/>
        </w:rPr>
      </w:pPr>
    </w:p>
    <w:p w14:paraId="4404D839" w14:textId="77777777" w:rsidR="000C08A4" w:rsidRPr="00D01D92" w:rsidRDefault="000C08A4" w:rsidP="00D01D92">
      <w:pPr>
        <w:pStyle w:val="xxmsonormal"/>
        <w:ind w:firstLine="720"/>
        <w:jc w:val="both"/>
        <w:rPr>
          <w:rFonts w:ascii="Times New Roman" w:hAnsi="Times New Roman" w:cs="Times New Roman"/>
          <w:sz w:val="20"/>
          <w:szCs w:val="20"/>
          <w:lang w:val="fr-CA"/>
        </w:rPr>
      </w:pPr>
      <w:r w:rsidRPr="00D01D92">
        <w:rPr>
          <w:rFonts w:ascii="Times New Roman" w:hAnsi="Times New Roman" w:cs="Times New Roman"/>
          <w:sz w:val="20"/>
          <w:szCs w:val="20"/>
          <w:lang w:val="fr-CA"/>
        </w:rPr>
        <w:t xml:space="preserve">2. </w:t>
      </w:r>
      <w:r w:rsidRPr="00D01D92">
        <w:rPr>
          <w:rFonts w:ascii="Times New Roman" w:hAnsi="Times New Roman" w:cs="Times New Roman"/>
          <w:sz w:val="20"/>
          <w:szCs w:val="20"/>
          <w:lang w:val="fr-CA"/>
        </w:rPr>
        <w:tab/>
        <w:t xml:space="preserve">… </w:t>
      </w:r>
      <w:r w:rsidRPr="00D01D92">
        <w:rPr>
          <w:rStyle w:val="xxnormaltextrun"/>
          <w:rFonts w:ascii="Times New Roman" w:hAnsi="Times New Roman" w:cs="Times New Roman"/>
          <w:color w:val="000000" w:themeColor="text1"/>
          <w:sz w:val="20"/>
          <w:szCs w:val="20"/>
          <w:lang w:val="fr-FR"/>
        </w:rPr>
        <w:t>des droits de la personne pour tous représentent un défi pour tous les pays, que nous pouvons surmonter ensemble. Il est important de noter que les obligations émanant du droit international s’appliquent généralement aux États ainsi qu’aux acteurs non étatiques comme les particuliers et les entreprises. En général, les actions d’acteurs privé ne constituent pas en tant que telles des violations du droit international, y compris dans le domaine des droits de la personne. Nous encourageons tous les États à coopérer étroitement pour juguler le trafic illicite d’armes à feu dans la région.</w:t>
      </w:r>
    </w:p>
    <w:p w14:paraId="08E7E325" w14:textId="77777777" w:rsidR="000C08A4" w:rsidRPr="00D01D92" w:rsidRDefault="000C08A4" w:rsidP="00D01D92">
      <w:pPr>
        <w:spacing w:after="0" w:line="240" w:lineRule="auto"/>
        <w:ind w:firstLine="720"/>
        <w:jc w:val="both"/>
        <w:rPr>
          <w:rFonts w:ascii="Times New Roman" w:hAnsi="Times New Roman" w:cs="Times New Roman"/>
          <w:sz w:val="20"/>
          <w:szCs w:val="20"/>
          <w:lang w:val="fr-CA"/>
        </w:rPr>
      </w:pPr>
    </w:p>
    <w:p w14:paraId="4301AD27" w14:textId="77777777" w:rsidR="000C08A4" w:rsidRPr="00D01D92" w:rsidRDefault="000C08A4" w:rsidP="00D01D92">
      <w:pPr>
        <w:spacing w:after="0" w:line="240" w:lineRule="auto"/>
        <w:ind w:firstLine="720"/>
        <w:jc w:val="both"/>
        <w:rPr>
          <w:rFonts w:ascii="Times New Roman" w:hAnsi="Times New Roman" w:cs="Times New Roman"/>
          <w:sz w:val="20"/>
          <w:szCs w:val="20"/>
          <w:lang w:val="fr-FR"/>
        </w:rPr>
      </w:pPr>
      <w:r w:rsidRPr="00D01D92">
        <w:rPr>
          <w:rFonts w:ascii="Times New Roman" w:hAnsi="Times New Roman" w:cs="Times New Roman"/>
          <w:sz w:val="20"/>
          <w:szCs w:val="20"/>
          <w:lang w:val="fr-CA"/>
        </w:rPr>
        <w:t xml:space="preserve">4. </w:t>
      </w:r>
      <w:r w:rsidRPr="00D01D92">
        <w:rPr>
          <w:rFonts w:ascii="Times New Roman" w:hAnsi="Times New Roman" w:cs="Times New Roman"/>
          <w:sz w:val="20"/>
          <w:szCs w:val="20"/>
          <w:lang w:val="fr-CA"/>
        </w:rPr>
        <w:tab/>
        <w:t xml:space="preserve">… </w:t>
      </w:r>
      <w:r w:rsidRPr="00D01D92">
        <w:rPr>
          <w:rFonts w:ascii="Times New Roman" w:hAnsi="Times New Roman" w:cs="Times New Roman"/>
          <w:sz w:val="20"/>
          <w:szCs w:val="20"/>
          <w:lang w:val="fr-FR"/>
        </w:rPr>
        <w:t xml:space="preserve">États dans le cyberespace, adopté par les États Membres lors de l’assemblée générale des Nations Unies. </w:t>
      </w:r>
    </w:p>
    <w:p w14:paraId="325C792D" w14:textId="77777777" w:rsidR="000C08A4" w:rsidRPr="00D01D92" w:rsidRDefault="000C08A4" w:rsidP="00D01D92">
      <w:pPr>
        <w:spacing w:after="0" w:line="240" w:lineRule="auto"/>
        <w:ind w:firstLine="720"/>
        <w:jc w:val="both"/>
        <w:rPr>
          <w:rFonts w:ascii="Times New Roman" w:eastAsiaTheme="minorHAnsi" w:hAnsi="Times New Roman" w:cs="Times New Roman"/>
          <w:sz w:val="20"/>
          <w:szCs w:val="20"/>
          <w:lang w:val="fr-FR"/>
        </w:rPr>
      </w:pPr>
    </w:p>
    <w:p w14:paraId="20A17C2E" w14:textId="77777777" w:rsidR="000C08A4" w:rsidRPr="00D01D92" w:rsidRDefault="000C08A4" w:rsidP="00D01D92">
      <w:pPr>
        <w:spacing w:after="0" w:line="240" w:lineRule="auto"/>
        <w:ind w:firstLine="720"/>
        <w:jc w:val="both"/>
        <w:rPr>
          <w:rFonts w:ascii="Times New Roman" w:hAnsi="Times New Roman" w:cs="Times New Roman"/>
          <w:sz w:val="20"/>
          <w:szCs w:val="20"/>
          <w:lang w:val="fr-FR"/>
        </w:rPr>
      </w:pPr>
      <w:r w:rsidRPr="00D01D92">
        <w:rPr>
          <w:rFonts w:ascii="Times New Roman" w:hAnsi="Times New Roman" w:cs="Times New Roman"/>
          <w:sz w:val="20"/>
          <w:szCs w:val="20"/>
          <w:lang w:val="fr-FR"/>
        </w:rPr>
        <w:t xml:space="preserve">5. </w:t>
      </w:r>
      <w:r w:rsidRPr="00D01D92">
        <w:rPr>
          <w:rFonts w:ascii="Times New Roman" w:hAnsi="Times New Roman" w:cs="Times New Roman"/>
          <w:sz w:val="20"/>
          <w:szCs w:val="20"/>
          <w:lang w:val="fr-FR"/>
        </w:rPr>
        <w:tab/>
        <w:t>… pour les observations astronomiques », et estiment donc que le paragraphe 2 de la section viii se réfère au cadre juridique international applicable à toutes les activités dans l’espace, y compris celle de satellites et constellations de satellites individuelles, qui peuvent avoir un effet sur l’obscurité du ciel et les observations astronomiques. En outre, les États-Unis estiment que le Comité des utilisations pacifiques de l'espace extra-atmosphérique (COPUOS), notamment son Sous-Comité juridique, est le principal organe de discussion multilatéral concernant le statut et l’application du droit international à l’exploration et à l’utilisation de l’espace extra-atmosphérique à des fins pacifiques, y compris celle des satellites et constellations de satellites. À ce titre, toute action de l’OEA conformément à la section viii devrait éviter tout doublon ou toute spéculation concernant les discussions multilatérales en cours au sein du COPUOS ou d’autres forums multilatéraux concernés, y compris l’Union internationale des télécommunications, concernant l’obscurité et la tranquillité du ciel. Enfin, selon l’interprétation des États-Unis, le paragraphe 3 de cette section n’oblige pas les États Membres à participer ou à apporter des contributions financières à la coopération régionale pour l’exploration et l’utilisation de l’espace extra-atmosphérique.</w:t>
      </w:r>
    </w:p>
    <w:p w14:paraId="1014563D" w14:textId="77777777" w:rsidR="00F553FD" w:rsidRPr="00D01D92" w:rsidRDefault="00F553FD"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204505DC" w14:textId="77777777" w:rsidR="000C08A4" w:rsidRPr="00D01D92"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0C08A4" w:rsidRPr="00D01D92" w:rsidSect="000C08A4">
          <w:footnotePr>
            <w:numRestart w:val="eachSect"/>
          </w:footnotePr>
          <w:endnotePr>
            <w:numRestart w:val="eachSect"/>
          </w:endnotePr>
          <w:type w:val="oddPage"/>
          <w:pgSz w:w="12240" w:h="15840"/>
          <w:pgMar w:top="2160" w:right="1570" w:bottom="1296" w:left="1699" w:header="720" w:footer="720" w:gutter="0"/>
          <w:cols w:space="720"/>
          <w:titlePg/>
          <w:docGrid w:linePitch="299"/>
        </w:sectPr>
      </w:pPr>
    </w:p>
    <w:p w14:paraId="1E05159A" w14:textId="77777777" w:rsidR="00D01D92" w:rsidRPr="00171265" w:rsidRDefault="00D01D92" w:rsidP="00171265">
      <w:pPr>
        <w:pStyle w:val="Heading1"/>
        <w:spacing w:before="0" w:after="0" w:line="240" w:lineRule="auto"/>
        <w:jc w:val="center"/>
        <w:rPr>
          <w:rFonts w:ascii="Times New Roman" w:hAnsi="Times New Roman" w:cs="Times New Roman"/>
          <w:b w:val="0"/>
          <w:bCs/>
          <w:sz w:val="22"/>
          <w:szCs w:val="22"/>
          <w:lang w:val="fr-FR"/>
        </w:rPr>
      </w:pPr>
      <w:bookmarkStart w:id="60" w:name="_Toc171518900"/>
      <w:r w:rsidRPr="00171265">
        <w:rPr>
          <w:rFonts w:ascii="Times New Roman" w:hAnsi="Times New Roman" w:cs="Times New Roman"/>
          <w:b w:val="0"/>
          <w:bCs/>
          <w:noProof/>
          <w:sz w:val="22"/>
          <w:szCs w:val="22"/>
          <w:lang w:val="fr-CA"/>
        </w:rPr>
        <w:lastRenderedPageBreak/>
        <w:t>AG/RES. 3031 (LIV-O/24)</w:t>
      </w:r>
      <w:r w:rsidRPr="00171265">
        <w:rPr>
          <w:rFonts w:ascii="Times New Roman" w:hAnsi="Times New Roman" w:cs="Times New Roman"/>
          <w:b w:val="0"/>
          <w:bCs/>
          <w:noProof/>
          <w:sz w:val="22"/>
          <w:szCs w:val="22"/>
          <w:lang w:val="fr-CA"/>
        </w:rPr>
        <w:br/>
      </w:r>
      <w:r w:rsidRPr="00171265">
        <w:rPr>
          <w:rFonts w:ascii="Times New Roman" w:hAnsi="Times New Roman" w:cs="Times New Roman"/>
          <w:b w:val="0"/>
          <w:bCs/>
          <w:noProof/>
          <w:sz w:val="22"/>
          <w:szCs w:val="22"/>
          <w:lang w:val="fr-CA"/>
        </w:rPr>
        <w:br/>
      </w:r>
      <w:r w:rsidRPr="00171265">
        <w:rPr>
          <w:rFonts w:ascii="Times New Roman" w:hAnsi="Times New Roman" w:cs="Times New Roman"/>
          <w:b w:val="0"/>
          <w:bCs/>
          <w:sz w:val="22"/>
          <w:szCs w:val="22"/>
          <w:lang w:val="fr-FR"/>
        </w:rPr>
        <w:t xml:space="preserve">PROMOTION DE LA SÉCURITÉ CONTINENTALE : </w:t>
      </w:r>
      <w:r w:rsidRPr="00171265">
        <w:rPr>
          <w:rFonts w:ascii="Times New Roman" w:hAnsi="Times New Roman" w:cs="Times New Roman"/>
          <w:b w:val="0"/>
          <w:bCs/>
          <w:sz w:val="22"/>
          <w:szCs w:val="22"/>
          <w:lang w:val="fr-FR"/>
        </w:rPr>
        <w:br/>
        <w:t>UNE APPROCHE MULTIDIMENSIONNELLE</w:t>
      </w:r>
      <w:r w:rsidRPr="00171265">
        <w:rPr>
          <w:rStyle w:val="FootnoteReference"/>
          <w:rFonts w:ascii="Times New Roman" w:hAnsi="Times New Roman" w:cs="Times New Roman"/>
          <w:b w:val="0"/>
          <w:bCs/>
          <w:sz w:val="22"/>
          <w:szCs w:val="22"/>
          <w:u w:val="single"/>
          <w:vertAlign w:val="superscript"/>
          <w:lang w:val="fr-FR"/>
        </w:rPr>
        <w:footnoteReference w:id="134"/>
      </w:r>
      <w:r w:rsidRPr="00171265">
        <w:rPr>
          <w:rFonts w:ascii="Times New Roman" w:hAnsi="Times New Roman" w:cs="Times New Roman"/>
          <w:b w:val="0"/>
          <w:bCs/>
          <w:sz w:val="22"/>
          <w:szCs w:val="22"/>
          <w:vertAlign w:val="superscript"/>
          <w:lang w:val="fr-FR"/>
        </w:rPr>
        <w:t>/</w:t>
      </w:r>
      <w:bookmarkEnd w:id="60"/>
    </w:p>
    <w:p w14:paraId="441A8A4A" w14:textId="77777777" w:rsidR="00D01D92" w:rsidRPr="00171265" w:rsidRDefault="00D01D92" w:rsidP="00171265">
      <w:pPr>
        <w:spacing w:after="0" w:line="240" w:lineRule="auto"/>
        <w:rPr>
          <w:rFonts w:ascii="Times New Roman" w:hAnsi="Times New Roman" w:cs="Times New Roman"/>
          <w:bCs/>
          <w:lang w:val="fr-FR"/>
        </w:rPr>
      </w:pPr>
    </w:p>
    <w:p w14:paraId="49380E73" w14:textId="77777777" w:rsidR="00D01D92" w:rsidRPr="00171265" w:rsidRDefault="00D01D92" w:rsidP="00171265">
      <w:pPr>
        <w:spacing w:after="0" w:line="240" w:lineRule="auto"/>
        <w:jc w:val="center"/>
        <w:rPr>
          <w:rFonts w:ascii="Times New Roman" w:hAnsi="Times New Roman" w:cs="Times New Roman"/>
          <w:bCs/>
          <w:lang w:val="fr-CA"/>
        </w:rPr>
      </w:pPr>
      <w:r w:rsidRPr="00171265">
        <w:rPr>
          <w:rFonts w:ascii="Times New Roman" w:hAnsi="Times New Roman" w:cs="Times New Roman"/>
          <w:bCs/>
          <w:lang w:val="fr-CA"/>
        </w:rPr>
        <w:t>(</w:t>
      </w:r>
      <w:r w:rsidRPr="00171265">
        <w:rPr>
          <w:rFonts w:ascii="Times New Roman" w:hAnsi="Times New Roman" w:cs="Times New Roman"/>
          <w:bCs/>
          <w:lang w:val="fr-FR"/>
        </w:rPr>
        <w:t xml:space="preserve">Résolution adoptée à la </w:t>
      </w:r>
      <w:r w:rsidRPr="00171265">
        <w:rPr>
          <w:rFonts w:ascii="Times New Roman" w:hAnsi="Times New Roman" w:cs="Times New Roman"/>
          <w:bCs/>
          <w:lang w:val="fr-FR" w:eastAsia="es-ES"/>
        </w:rPr>
        <w:t xml:space="preserve">quatrième </w:t>
      </w:r>
      <w:r w:rsidRPr="00171265">
        <w:rPr>
          <w:rFonts w:ascii="Times New Roman" w:hAnsi="Times New Roman" w:cs="Times New Roman"/>
          <w:bCs/>
          <w:lang w:val="fr-FR"/>
        </w:rPr>
        <w:t>séance plénière, le 28 juin 2024</w:t>
      </w:r>
      <w:r w:rsidRPr="00171265">
        <w:rPr>
          <w:rFonts w:ascii="Times New Roman" w:hAnsi="Times New Roman" w:cs="Times New Roman"/>
          <w:bCs/>
          <w:lang w:val="fr-CA"/>
        </w:rPr>
        <w:t>)</w:t>
      </w:r>
    </w:p>
    <w:p w14:paraId="068F3C41" w14:textId="77777777" w:rsidR="00D01D92" w:rsidRPr="00D01D92" w:rsidRDefault="00D01D92" w:rsidP="00D01D92">
      <w:pPr>
        <w:spacing w:after="0" w:line="240" w:lineRule="auto"/>
        <w:jc w:val="center"/>
        <w:rPr>
          <w:rFonts w:ascii="Times New Roman" w:hAnsi="Times New Roman" w:cs="Times New Roman"/>
          <w:lang w:val="fr-CA"/>
        </w:rPr>
      </w:pPr>
    </w:p>
    <w:p w14:paraId="4007415C" w14:textId="77777777" w:rsidR="00D01D92" w:rsidRPr="00D01D92" w:rsidRDefault="00D01D92" w:rsidP="00D01D92">
      <w:pPr>
        <w:spacing w:after="0" w:line="240" w:lineRule="auto"/>
        <w:rPr>
          <w:rFonts w:ascii="Times New Roman" w:hAnsi="Times New Roman" w:cs="Times New Roman"/>
          <w:lang w:val="fr-FR" w:eastAsia="es-ES"/>
        </w:rPr>
      </w:pPr>
    </w:p>
    <w:p w14:paraId="716345A7" w14:textId="77777777" w:rsidR="00D01D92" w:rsidRPr="00D01D92" w:rsidRDefault="00D01D92" w:rsidP="00D01D92">
      <w:pPr>
        <w:spacing w:after="0" w:line="240" w:lineRule="auto"/>
        <w:ind w:firstLine="720"/>
        <w:rPr>
          <w:rFonts w:ascii="Times New Roman" w:hAnsi="Times New Roman" w:cs="Times New Roman"/>
          <w:color w:val="000000"/>
          <w:lang w:val="fr-FR"/>
        </w:rPr>
      </w:pPr>
      <w:r w:rsidRPr="00D01D92">
        <w:rPr>
          <w:rFonts w:ascii="Times New Roman" w:hAnsi="Times New Roman" w:cs="Times New Roman"/>
          <w:color w:val="000000"/>
          <w:lang w:val="fr-FR"/>
        </w:rPr>
        <w:t>L’ASSEMBLÉE GÉNÉRALE,</w:t>
      </w:r>
    </w:p>
    <w:p w14:paraId="087412B4" w14:textId="77777777" w:rsidR="00D01D92" w:rsidRPr="00D01D92" w:rsidRDefault="00D01D92" w:rsidP="00D01D92">
      <w:pPr>
        <w:spacing w:after="0" w:line="240" w:lineRule="auto"/>
        <w:rPr>
          <w:rFonts w:ascii="Times New Roman" w:hAnsi="Times New Roman" w:cs="Times New Roman"/>
          <w:color w:val="000000"/>
          <w:lang w:val="fr-FR"/>
        </w:rPr>
      </w:pPr>
    </w:p>
    <w:p w14:paraId="67FE40C1" w14:textId="77777777" w:rsidR="00D01D92" w:rsidRPr="00D01D92" w:rsidRDefault="00D01D92" w:rsidP="00D01D92">
      <w:pPr>
        <w:spacing w:after="0" w:line="240" w:lineRule="auto"/>
        <w:ind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AYANT VU le « Rapport annuel du Conseil permanent adressé à l’Assemblée générale – juin 2023 – juin 2024 » (</w:t>
      </w:r>
      <w:hyperlink r:id="rId71" w:history="1">
        <w:r w:rsidRPr="00D01D92">
          <w:rPr>
            <w:rStyle w:val="Hyperlink"/>
            <w:rFonts w:ascii="Times New Roman" w:hAnsi="Times New Roman" w:cs="Times New Roman"/>
            <w:lang w:val="fr-FR"/>
          </w:rPr>
          <w:t>AG/</w:t>
        </w:r>
        <w:proofErr w:type="spellStart"/>
        <w:r w:rsidRPr="00D01D92">
          <w:rPr>
            <w:rStyle w:val="Hyperlink"/>
            <w:rFonts w:ascii="Times New Roman" w:hAnsi="Times New Roman" w:cs="Times New Roman"/>
            <w:lang w:val="fr-FR"/>
          </w:rPr>
          <w:t>doc.xxxx</w:t>
        </w:r>
        <w:proofErr w:type="spellEnd"/>
        <w:r w:rsidRPr="00D01D92">
          <w:rPr>
            <w:rStyle w:val="Hyperlink"/>
            <w:rFonts w:ascii="Times New Roman" w:hAnsi="Times New Roman" w:cs="Times New Roman"/>
            <w:lang w:val="fr-FR"/>
          </w:rPr>
          <w:t xml:space="preserve">/24 </w:t>
        </w:r>
        <w:proofErr w:type="spellStart"/>
        <w:r w:rsidRPr="00D01D92">
          <w:rPr>
            <w:rStyle w:val="Hyperlink"/>
            <w:rFonts w:ascii="Times New Roman" w:hAnsi="Times New Roman" w:cs="Times New Roman"/>
            <w:lang w:val="fr-FR"/>
          </w:rPr>
          <w:t>add</w:t>
        </w:r>
        <w:proofErr w:type="spellEnd"/>
        <w:r w:rsidRPr="00D01D92">
          <w:rPr>
            <w:rStyle w:val="Hyperlink"/>
            <w:rFonts w:ascii="Times New Roman" w:hAnsi="Times New Roman" w:cs="Times New Roman"/>
            <w:lang w:val="fr-FR"/>
          </w:rPr>
          <w:t>. 1</w:t>
        </w:r>
      </w:hyperlink>
      <w:r w:rsidRPr="00D01D92">
        <w:rPr>
          <w:rFonts w:ascii="Times New Roman" w:hAnsi="Times New Roman" w:cs="Times New Roman"/>
          <w:color w:val="000000"/>
          <w:lang w:val="fr-FR"/>
        </w:rPr>
        <w:t>), en particulier la section qui se réfère aux activités de la Commission sur la sécurité continentale (CSH),</w:t>
      </w:r>
    </w:p>
    <w:p w14:paraId="20072340" w14:textId="77777777" w:rsidR="00D01D92" w:rsidRPr="00D01D92" w:rsidRDefault="00D01D92" w:rsidP="00D01D92">
      <w:pPr>
        <w:spacing w:after="0" w:line="240" w:lineRule="auto"/>
        <w:jc w:val="both"/>
        <w:rPr>
          <w:rFonts w:ascii="Times New Roman" w:hAnsi="Times New Roman" w:cs="Times New Roman"/>
          <w:color w:val="000000"/>
          <w:lang w:val="fr-FR"/>
        </w:rPr>
      </w:pPr>
    </w:p>
    <w:p w14:paraId="4CE020BF" w14:textId="77777777" w:rsidR="00D01D92" w:rsidRPr="00D01D92" w:rsidRDefault="00D01D92" w:rsidP="00D01D92">
      <w:pPr>
        <w:spacing w:after="0" w:line="240" w:lineRule="auto"/>
        <w:jc w:val="both"/>
        <w:rPr>
          <w:rFonts w:ascii="Times New Roman" w:hAnsi="Times New Roman" w:cs="Times New Roman"/>
          <w:lang w:val="fr-FR"/>
        </w:rPr>
      </w:pPr>
      <w:r w:rsidRPr="00D01D92">
        <w:rPr>
          <w:rFonts w:ascii="Times New Roman" w:hAnsi="Times New Roman" w:cs="Times New Roman"/>
          <w:color w:val="000000"/>
          <w:lang w:val="fr-FR"/>
        </w:rPr>
        <w:tab/>
      </w:r>
      <w:r w:rsidRPr="00D01D92">
        <w:rPr>
          <w:rFonts w:ascii="Times New Roman" w:hAnsi="Times New Roman" w:cs="Times New Roman"/>
          <w:lang w:val="fr-FR"/>
        </w:rPr>
        <w:t>AYANT VU ÉGALEMENT les rapports annuels présentés à l’Assemblée générale réunie à l’occasion de sa cinquante-quatrième session ordinaire par la Commission interaméricaine de lutte contre l’abus des drogues (CICAD) (</w:t>
      </w:r>
      <w:hyperlink r:id="rId72" w:history="1">
        <w:r w:rsidRPr="00D01D92">
          <w:rPr>
            <w:rStyle w:val="Hyperlink"/>
            <w:rFonts w:ascii="Times New Roman" w:hAnsi="Times New Roman" w:cs="Times New Roman"/>
            <w:lang w:val="fr-FR"/>
          </w:rPr>
          <w:t>CP/doc.5993/24</w:t>
        </w:r>
      </w:hyperlink>
      <w:r w:rsidRPr="00D01D92">
        <w:rPr>
          <w:rFonts w:ascii="Times New Roman" w:hAnsi="Times New Roman" w:cs="Times New Roman"/>
          <w:lang w:val="fr-FR"/>
        </w:rPr>
        <w:t>), le Comité interaméricain contre le terrorisme (CICTE) (</w:t>
      </w:r>
      <w:hyperlink r:id="rId73" w:history="1">
        <w:r w:rsidRPr="00D01D92">
          <w:rPr>
            <w:rStyle w:val="Hyperlink"/>
            <w:rFonts w:ascii="Times New Roman" w:hAnsi="Times New Roman" w:cs="Times New Roman"/>
            <w:lang w:val="fr-FR"/>
          </w:rPr>
          <w:t>CP/doc.5970/24</w:t>
        </w:r>
      </w:hyperlink>
      <w:r w:rsidRPr="00D01D92">
        <w:rPr>
          <w:rFonts w:ascii="Times New Roman" w:hAnsi="Times New Roman" w:cs="Times New Roman"/>
          <w:lang w:val="fr-FR"/>
        </w:rPr>
        <w:t>) et l’Organisation interaméricaine de défense (JID) (</w:t>
      </w:r>
      <w:hyperlink r:id="rId74" w:history="1">
        <w:r w:rsidRPr="00D01D92">
          <w:rPr>
            <w:rStyle w:val="Hyperlink"/>
            <w:rFonts w:ascii="Times New Roman" w:hAnsi="Times New Roman" w:cs="Times New Roman"/>
            <w:lang w:val="fr-FR"/>
          </w:rPr>
          <w:t>CP/doc.5983/24</w:t>
        </w:r>
      </w:hyperlink>
      <w:r w:rsidRPr="00D01D92">
        <w:rPr>
          <w:rFonts w:ascii="Times New Roman" w:hAnsi="Times New Roman" w:cs="Times New Roman"/>
          <w:lang w:val="fr-FR"/>
        </w:rPr>
        <w:t>),</w:t>
      </w:r>
    </w:p>
    <w:p w14:paraId="4D5518B3" w14:textId="77777777" w:rsidR="00D01D92" w:rsidRPr="00D01D92" w:rsidRDefault="00D01D92" w:rsidP="00D01D92">
      <w:pPr>
        <w:spacing w:after="0" w:line="240" w:lineRule="auto"/>
        <w:jc w:val="both"/>
        <w:rPr>
          <w:rFonts w:ascii="Times New Roman" w:hAnsi="Times New Roman" w:cs="Times New Roman"/>
          <w:color w:val="000000"/>
          <w:lang w:val="fr-FR"/>
        </w:rPr>
      </w:pPr>
    </w:p>
    <w:p w14:paraId="54A178A6" w14:textId="77777777" w:rsidR="00D01D92" w:rsidRPr="00D01D92" w:rsidRDefault="00D01D92" w:rsidP="00D01D92">
      <w:pPr>
        <w:spacing w:after="0" w:line="240" w:lineRule="auto"/>
        <w:jc w:val="both"/>
        <w:rPr>
          <w:rFonts w:ascii="Times New Roman" w:hAnsi="Times New Roman" w:cs="Times New Roman"/>
          <w:color w:val="000000"/>
          <w:lang w:val="fr-FR"/>
        </w:rPr>
      </w:pPr>
      <w:r w:rsidRPr="00D01D92">
        <w:rPr>
          <w:rFonts w:ascii="Times New Roman" w:hAnsi="Times New Roman" w:cs="Times New Roman"/>
          <w:color w:val="000000"/>
          <w:lang w:val="fr-FR"/>
        </w:rPr>
        <w:tab/>
        <w:t>PRENANT EN COMPTE les résultats, rapports et recommandations des réunions et conférences tenues sur des thèmes de sécurité en vertu des mandats de l’Assemblée générale</w:t>
      </w:r>
      <w:r w:rsidRPr="00D01D92">
        <w:rPr>
          <w:rFonts w:ascii="Times New Roman" w:eastAsia="Batang" w:hAnsi="Times New Roman" w:cs="Times New Roman"/>
          <w:color w:val="000000"/>
          <w:u w:val="single"/>
          <w:vertAlign w:val="superscript"/>
          <w:lang w:val="fr-FR"/>
        </w:rPr>
        <w:footnoteReference w:id="135"/>
      </w:r>
      <w:r w:rsidRPr="00D01D92">
        <w:rPr>
          <w:rFonts w:ascii="Times New Roman" w:hAnsi="Times New Roman" w:cs="Times New Roman"/>
          <w:color w:val="000000"/>
          <w:vertAlign w:val="superscript"/>
          <w:lang w:val="fr-FR"/>
        </w:rPr>
        <w:t>/</w:t>
      </w:r>
      <w:r w:rsidRPr="00D01D92">
        <w:rPr>
          <w:rFonts w:ascii="Times New Roman" w:hAnsi="Times New Roman" w:cs="Times New Roman"/>
          <w:color w:val="000000"/>
          <w:lang w:val="fr-FR"/>
        </w:rPr>
        <w:t>,</w:t>
      </w:r>
    </w:p>
    <w:p w14:paraId="519E482D" w14:textId="77777777" w:rsidR="00D01D92" w:rsidRPr="00D01D92" w:rsidRDefault="00D01D92" w:rsidP="00D01D92">
      <w:pPr>
        <w:spacing w:after="0" w:line="240" w:lineRule="auto"/>
        <w:jc w:val="both"/>
        <w:rPr>
          <w:rFonts w:ascii="Times New Roman" w:hAnsi="Times New Roman" w:cs="Times New Roman"/>
          <w:color w:val="000000"/>
          <w:lang w:val="fr-FR"/>
        </w:rPr>
      </w:pPr>
    </w:p>
    <w:p w14:paraId="4043D850" w14:textId="77777777" w:rsidR="00D01D92" w:rsidRPr="00D01D92" w:rsidRDefault="00D01D92"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RECONNAISSANT la participation et les contributions financières importantes des États membres, des observateurs permanents et des partenaires qui collaborent pour faire progresser les travaux des diverses commissions et entités ainsi que du Secrétariat général visant à améliorer l’approche multidimensionnelle face à la sécurité continentale, en particulier en appuyant la mise en œuvre réussie des mandats confiés au Secrétariat à la sécurité multidimensionnelle (SSM) et gérés par le Secrétariat exécutif de la CICAD, le Secrétariat du CICTE, le Département de la sécurité publique (DSP) et le Département contre la criminalisé transnationale organisée (DCTO), de même que par l’Organisation interaméricaine de défense (JID),</w:t>
      </w:r>
    </w:p>
    <w:p w14:paraId="05CE5978" w14:textId="77777777" w:rsidR="00D01D92" w:rsidRPr="00D01D92" w:rsidRDefault="00D01D92" w:rsidP="00D01D92">
      <w:pPr>
        <w:spacing w:after="0" w:line="240" w:lineRule="auto"/>
        <w:jc w:val="both"/>
        <w:rPr>
          <w:rFonts w:ascii="Times New Roman" w:hAnsi="Times New Roman" w:cs="Times New Roman"/>
          <w:lang w:val="fr-FR"/>
        </w:rPr>
      </w:pPr>
    </w:p>
    <w:p w14:paraId="584B135B" w14:textId="77777777" w:rsidR="00D01D92" w:rsidRPr="00D01D92" w:rsidRDefault="00D01D92" w:rsidP="00D01D92">
      <w:pPr>
        <w:spacing w:after="0" w:line="240" w:lineRule="auto"/>
        <w:ind w:firstLine="720"/>
        <w:jc w:val="both"/>
        <w:rPr>
          <w:rFonts w:ascii="Times New Roman" w:hAnsi="Times New Roman" w:cs="Times New Roman"/>
          <w:lang w:val="fr-FR"/>
        </w:rPr>
      </w:pPr>
      <w:r w:rsidRPr="00D01D92">
        <w:rPr>
          <w:rFonts w:ascii="Times New Roman" w:hAnsi="Times New Roman" w:cs="Times New Roman"/>
          <w:lang w:val="fr-FR"/>
        </w:rPr>
        <w:t>RECONNAISSANT l'importance de promouvoir une collaboration étroite entre les États membres de l'OEA, le Secrétariat général et d'autres entités du système interaméricain, ainsi qu'une participation solide et cohérente avec la société civile et d'autres acteurs sociaux, afin de renforcer nos efforts visant à promouvoir la sécurité multidimensionnelle, la sécurité publique, la lutte contre la criminalité transnationale organisée et le terrorisme,</w:t>
      </w:r>
    </w:p>
    <w:p w14:paraId="53325DD4" w14:textId="77777777" w:rsidR="00D01D92" w:rsidRPr="00D01D92" w:rsidRDefault="00D01D92" w:rsidP="00D01D92">
      <w:pPr>
        <w:spacing w:after="0" w:line="240" w:lineRule="auto"/>
        <w:jc w:val="both"/>
        <w:rPr>
          <w:rFonts w:ascii="Times New Roman" w:hAnsi="Times New Roman" w:cs="Times New Roman"/>
          <w:lang w:val="fr-FR"/>
        </w:rPr>
      </w:pPr>
    </w:p>
    <w:p w14:paraId="4E466AB4" w14:textId="77777777" w:rsidR="00D01D92" w:rsidRPr="00D01D92" w:rsidRDefault="00D01D92" w:rsidP="00D01D92">
      <w:pPr>
        <w:spacing w:after="0" w:line="240" w:lineRule="auto"/>
        <w:jc w:val="both"/>
        <w:rPr>
          <w:rFonts w:ascii="Times New Roman" w:hAnsi="Times New Roman" w:cs="Times New Roman"/>
          <w:color w:val="000000"/>
          <w:lang w:val="fr-FR"/>
        </w:rPr>
      </w:pPr>
      <w:r w:rsidRPr="00D01D92">
        <w:rPr>
          <w:rFonts w:ascii="Times New Roman" w:hAnsi="Times New Roman" w:cs="Times New Roman"/>
          <w:color w:val="000000"/>
          <w:lang w:val="fr-FR"/>
        </w:rPr>
        <w:t>DÉCIDE :</w:t>
      </w:r>
    </w:p>
    <w:p w14:paraId="7E784950" w14:textId="77777777" w:rsidR="00D01D92" w:rsidRPr="00D01D92" w:rsidRDefault="00D01D92" w:rsidP="00D01D92">
      <w:pPr>
        <w:spacing w:after="0" w:line="240" w:lineRule="auto"/>
        <w:jc w:val="both"/>
        <w:rPr>
          <w:rFonts w:ascii="Times New Roman" w:eastAsia="Batang" w:hAnsi="Times New Roman" w:cs="Times New Roman"/>
          <w:color w:val="000000"/>
          <w:u w:val="single"/>
          <w:lang w:val="fr-FR"/>
        </w:rPr>
      </w:pPr>
    </w:p>
    <w:p w14:paraId="67A17EAB" w14:textId="77777777" w:rsidR="00D01D92" w:rsidRPr="00D01D92" w:rsidRDefault="00D01D92" w:rsidP="00D01D92">
      <w:pPr>
        <w:spacing w:after="0" w:line="240" w:lineRule="auto"/>
        <w:jc w:val="both"/>
        <w:rPr>
          <w:rFonts w:ascii="Times New Roman" w:eastAsia="MS Mincho" w:hAnsi="Times New Roman" w:cs="Times New Roman"/>
          <w:color w:val="000000"/>
          <w:lang w:val="fr-FR"/>
        </w:rPr>
      </w:pPr>
      <w:r w:rsidRPr="00D01D92">
        <w:rPr>
          <w:rFonts w:ascii="Times New Roman" w:hAnsi="Times New Roman" w:cs="Times New Roman"/>
          <w:color w:val="000000"/>
          <w:lang w:val="fr-FR"/>
        </w:rPr>
        <w:t>I.</w:t>
      </w:r>
      <w:r w:rsidRPr="00D01D92">
        <w:rPr>
          <w:rFonts w:ascii="Times New Roman" w:hAnsi="Times New Roman" w:cs="Times New Roman"/>
          <w:color w:val="000000"/>
          <w:lang w:val="fr-FR"/>
        </w:rPr>
        <w:tab/>
        <w:t xml:space="preserve">ACTIVITÉS DE LA COMMISSION SUR LA SÉCURITÉ CONTINENTALE </w:t>
      </w:r>
    </w:p>
    <w:p w14:paraId="398542A9" w14:textId="77777777" w:rsidR="00D01D92" w:rsidRPr="00D01D92" w:rsidRDefault="00D01D92" w:rsidP="00D01D92">
      <w:pPr>
        <w:spacing w:after="0" w:line="240" w:lineRule="auto"/>
        <w:jc w:val="both"/>
        <w:rPr>
          <w:rFonts w:ascii="Times New Roman" w:hAnsi="Times New Roman" w:cs="Times New Roman"/>
          <w:color w:val="000000"/>
          <w:lang w:val="fr-FR"/>
        </w:rPr>
      </w:pPr>
      <w:r w:rsidRPr="00D01D92">
        <w:rPr>
          <w:rFonts w:ascii="Times New Roman" w:hAnsi="Times New Roman" w:cs="Times New Roman"/>
          <w:color w:val="000000"/>
          <w:lang w:val="fr-FR"/>
        </w:rPr>
        <w:t>ET DES ÉTATS MEMBRES</w:t>
      </w:r>
    </w:p>
    <w:p w14:paraId="485B0D62" w14:textId="77777777" w:rsidR="00D01D92" w:rsidRPr="00D01D92" w:rsidRDefault="00D01D92" w:rsidP="00D01D92">
      <w:pPr>
        <w:spacing w:after="0" w:line="240" w:lineRule="auto"/>
        <w:jc w:val="both"/>
        <w:rPr>
          <w:rFonts w:ascii="Times New Roman" w:hAnsi="Times New Roman" w:cs="Times New Roman"/>
          <w:color w:val="000000"/>
          <w:lang w:val="fr-FR"/>
        </w:rPr>
      </w:pPr>
    </w:p>
    <w:p w14:paraId="681D4716"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lang w:val="fr-FR"/>
        </w:rPr>
        <w:t>De réaffirmer la validité continue des résolutions applicables de l’Assemblée générale en matière de sécurité continentale, lesquels ont été publiés sous la cote (</w:t>
      </w:r>
      <w:hyperlink r:id="rId75" w:history="1">
        <w:r w:rsidRPr="00D01D92">
          <w:rPr>
            <w:rStyle w:val="Hyperlink"/>
            <w:rFonts w:ascii="Times New Roman" w:hAnsi="Times New Roman" w:cs="Times New Roman"/>
            <w:lang w:val="fr-FR"/>
          </w:rPr>
          <w:t>CP/CSH/INF.581/24</w:t>
        </w:r>
      </w:hyperlink>
      <w:r w:rsidRPr="00D01D92">
        <w:rPr>
          <w:rFonts w:ascii="Times New Roman" w:hAnsi="Times New Roman" w:cs="Times New Roman"/>
          <w:lang w:val="fr-FR"/>
        </w:rPr>
        <w:t xml:space="preserve">). En ce sens, d’exhorter le Conseil permanent, par le truchement de la Commission sur la sécurité continentale (CSH), ainsi que les États membres, à continuer de contribuer à l’atteinte des objectifs établis dans ces </w:t>
      </w:r>
      <w:r w:rsidRPr="00D01D92">
        <w:rPr>
          <w:rFonts w:ascii="Times New Roman" w:hAnsi="Times New Roman" w:cs="Times New Roman"/>
          <w:lang w:val="fr-FR"/>
        </w:rPr>
        <w:lastRenderedPageBreak/>
        <w:t>mandats au moyen de l’élaboration, de l’exécution, de l’évaluation et de la présentation de rapports relatifs aux programmes, de l’échange d’informations et de l’adoption de mesures et de politiques de coopération, ainsi qu’au moyen de l’entraide et des apports et appuis techniques et financiers ; enfin, de charger le Secrétariat général d’apporter le soutien nécessaire à ces effets et de continuer à exécuter ces mandats</w:t>
      </w:r>
      <w:r w:rsidRPr="00D01D92">
        <w:rPr>
          <w:rFonts w:ascii="Times New Roman" w:hAnsi="Times New Roman" w:cs="Times New Roman"/>
          <w:color w:val="000000"/>
          <w:lang w:val="fr-FR"/>
        </w:rPr>
        <w:t>.</w:t>
      </w:r>
    </w:p>
    <w:p w14:paraId="463CF2B4" w14:textId="77777777" w:rsidR="00D01D92" w:rsidRPr="00D01D92" w:rsidRDefault="00D01D92" w:rsidP="00D01D92">
      <w:pPr>
        <w:spacing w:after="0" w:line="240" w:lineRule="auto"/>
        <w:jc w:val="both"/>
        <w:rPr>
          <w:rFonts w:ascii="Times New Roman" w:hAnsi="Times New Roman" w:cs="Times New Roman"/>
          <w:color w:val="000000"/>
          <w:lang w:val="fr-FR"/>
        </w:rPr>
      </w:pPr>
    </w:p>
    <w:p w14:paraId="2B37C9D2"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lang w:val="fr-FR"/>
        </w:rPr>
        <w:t>De prendre note du résultat de l’examen et de la hiérarchisation des mandats en suspens, tâche réalisée par la CSH (</w:t>
      </w:r>
      <w:hyperlink r:id="rId76" w:history="1">
        <w:r w:rsidRPr="00D01D92">
          <w:rPr>
            <w:rStyle w:val="Hyperlink"/>
            <w:rFonts w:ascii="Times New Roman" w:hAnsi="Times New Roman" w:cs="Times New Roman"/>
            <w:lang w:val="fr-FR"/>
          </w:rPr>
          <w:t xml:space="preserve">CP/CSH-2237/23 </w:t>
        </w:r>
        <w:proofErr w:type="spellStart"/>
        <w:r w:rsidRPr="00D01D92">
          <w:rPr>
            <w:rStyle w:val="Hyperlink"/>
            <w:rFonts w:ascii="Times New Roman" w:hAnsi="Times New Roman" w:cs="Times New Roman"/>
            <w:lang w:val="fr-FR"/>
          </w:rPr>
          <w:t>rev</w:t>
        </w:r>
        <w:proofErr w:type="spellEnd"/>
        <w:r w:rsidRPr="00D01D92">
          <w:rPr>
            <w:rStyle w:val="Hyperlink"/>
            <w:rFonts w:ascii="Times New Roman" w:hAnsi="Times New Roman" w:cs="Times New Roman"/>
            <w:lang w:val="fr-FR"/>
          </w:rPr>
          <w:t>. 2</w:t>
        </w:r>
      </w:hyperlink>
      <w:r w:rsidRPr="00D01D92">
        <w:rPr>
          <w:rFonts w:ascii="Times New Roman" w:hAnsi="Times New Roman" w:cs="Times New Roman"/>
          <w:lang w:val="fr-FR"/>
        </w:rPr>
        <w:t>), et des recommandations pour la formulation et le suivi des mandats portant sur des questions de sécurité multidimensionnelle (</w:t>
      </w:r>
      <w:hyperlink r:id="rId77" w:history="1">
        <w:r w:rsidRPr="00D01D92">
          <w:rPr>
            <w:rStyle w:val="Hyperlink"/>
            <w:rFonts w:ascii="Times New Roman" w:hAnsi="Times New Roman" w:cs="Times New Roman"/>
            <w:lang w:val="fr-FR"/>
          </w:rPr>
          <w:t>CP/CSH-2257/24</w:t>
        </w:r>
      </w:hyperlink>
      <w:r w:rsidRPr="00D01D92">
        <w:rPr>
          <w:rFonts w:ascii="Times New Roman" w:hAnsi="Times New Roman" w:cs="Times New Roman"/>
          <w:lang w:val="fr-FR"/>
        </w:rPr>
        <w:t>). En ce sens, et suivant les recommandations susmentionnées, de demander à la CSH ce qui suit :</w:t>
      </w:r>
    </w:p>
    <w:p w14:paraId="16463C62" w14:textId="77777777" w:rsidR="00D01D92" w:rsidRPr="00D01D92" w:rsidRDefault="00D01D92" w:rsidP="00D01D92">
      <w:pPr>
        <w:pStyle w:val="NormalWeb"/>
        <w:spacing w:before="0" w:beforeAutospacing="0" w:after="0" w:afterAutospacing="0"/>
        <w:ind w:left="1800" w:hanging="1080"/>
        <w:rPr>
          <w:szCs w:val="22"/>
        </w:rPr>
      </w:pPr>
    </w:p>
    <w:p w14:paraId="1F872CD5" w14:textId="77777777" w:rsidR="00D01D92" w:rsidRPr="00D01D92" w:rsidRDefault="00D01D92" w:rsidP="005D41C3">
      <w:pPr>
        <w:numPr>
          <w:ilvl w:val="0"/>
          <w:numId w:val="74"/>
        </w:numPr>
        <w:spacing w:after="0" w:line="240" w:lineRule="auto"/>
        <w:ind w:hanging="720"/>
        <w:jc w:val="both"/>
        <w:rPr>
          <w:rFonts w:ascii="Times New Roman" w:hAnsi="Times New Roman" w:cs="Times New Roman"/>
          <w:lang w:val="fr-FR"/>
        </w:rPr>
      </w:pPr>
      <w:r w:rsidRPr="00D01D92">
        <w:rPr>
          <w:rFonts w:ascii="Times New Roman" w:hAnsi="Times New Roman" w:cs="Times New Roman"/>
          <w:lang w:val="fr-FR"/>
        </w:rPr>
        <w:t>Avant chaque session ordinaire de l'Assemblée générale, la CSH publie une liste des mandats non exécutés, en soulignant ceux qui sont en suspens depuis plus de cinq ans et qui n'ont pas pu être menés à bien en raison de manque de capacités, et qui seront donc classés sans suite ;</w:t>
      </w:r>
    </w:p>
    <w:p w14:paraId="1FCFA7D2" w14:textId="77777777" w:rsidR="00D01D92" w:rsidRPr="00D01D92" w:rsidRDefault="00D01D92" w:rsidP="00D01D92">
      <w:pPr>
        <w:spacing w:after="0" w:line="240" w:lineRule="auto"/>
        <w:rPr>
          <w:rFonts w:ascii="Times New Roman" w:hAnsi="Times New Roman" w:cs="Times New Roman"/>
          <w:lang w:val="fr-FR"/>
        </w:rPr>
      </w:pPr>
    </w:p>
    <w:p w14:paraId="7C65DEDB" w14:textId="77777777" w:rsidR="00D01D92" w:rsidRPr="00D01D92" w:rsidRDefault="00D01D92" w:rsidP="005D41C3">
      <w:pPr>
        <w:numPr>
          <w:ilvl w:val="0"/>
          <w:numId w:val="74"/>
        </w:numPr>
        <w:spacing w:after="0" w:line="240" w:lineRule="auto"/>
        <w:ind w:hanging="720"/>
        <w:jc w:val="both"/>
        <w:rPr>
          <w:rFonts w:ascii="Times New Roman" w:hAnsi="Times New Roman" w:cs="Times New Roman"/>
          <w:lang w:val="fr-FR"/>
        </w:rPr>
      </w:pPr>
      <w:proofErr w:type="gramStart"/>
      <w:r w:rsidRPr="00D01D92">
        <w:rPr>
          <w:rFonts w:ascii="Times New Roman" w:hAnsi="Times New Roman" w:cs="Times New Roman"/>
          <w:lang w:val="fr-FR"/>
        </w:rPr>
        <w:t>l’Organisation</w:t>
      </w:r>
      <w:proofErr w:type="gramEnd"/>
      <w:r w:rsidRPr="00D01D92">
        <w:rPr>
          <w:rFonts w:ascii="Times New Roman" w:hAnsi="Times New Roman" w:cs="Times New Roman"/>
          <w:lang w:val="fr-FR"/>
        </w:rPr>
        <w:t xml:space="preserve"> interaméricaine de défense (JID) continue à travailler en étroite collaboration avec la CSH et le Secrétariat général pour les conseiller sur les questions militaires et de défense. À cet égard, elle salue la mise en place du mécanisme permanent conjoint de coopération et de coordination entre la JID et la CSH (</w:t>
      </w:r>
      <w:hyperlink r:id="rId78" w:history="1">
        <w:r w:rsidRPr="00D01D92">
          <w:rPr>
            <w:rStyle w:val="Hyperlink"/>
            <w:rFonts w:ascii="Times New Roman" w:hAnsi="Times New Roman" w:cs="Times New Roman"/>
            <w:lang w:val="fr-FR"/>
          </w:rPr>
          <w:t>CP/CSH/INF.585/24</w:t>
        </w:r>
      </w:hyperlink>
      <w:r w:rsidRPr="00D01D92">
        <w:rPr>
          <w:rStyle w:val="Hyperlink"/>
          <w:rFonts w:ascii="Times New Roman" w:hAnsi="Times New Roman" w:cs="Times New Roman"/>
          <w:lang w:val="fr-FR"/>
        </w:rPr>
        <w:t>)</w:t>
      </w:r>
      <w:r w:rsidRPr="00D01D92">
        <w:rPr>
          <w:rFonts w:ascii="Times New Roman" w:hAnsi="Times New Roman" w:cs="Times New Roman"/>
          <w:lang w:val="fr-FR"/>
        </w:rPr>
        <w:t>.</w:t>
      </w:r>
    </w:p>
    <w:p w14:paraId="6B2360E8" w14:textId="77777777" w:rsidR="00D01D92" w:rsidRPr="00D01D92" w:rsidRDefault="00D01D92" w:rsidP="00D01D92">
      <w:pPr>
        <w:spacing w:after="0" w:line="240" w:lineRule="auto"/>
        <w:rPr>
          <w:rFonts w:ascii="Times New Roman" w:hAnsi="Times New Roman" w:cs="Times New Roman"/>
          <w:color w:val="000000"/>
          <w:lang w:val="fr-FR"/>
        </w:rPr>
      </w:pPr>
    </w:p>
    <w:p w14:paraId="47498D1B"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lang w:val="fr-FR"/>
        </w:rPr>
        <w:t>De remercier pour leur importante participation et leurs contributions financières les États membres, les observateurs permanents et les partenaires collaborateurs et de les inviter à continuer de soutenir la conception, la mise en œuvre et l'évaluation de programmes et de projets sur des sujets liés à la sécurité du continent. En outre, de demander à la CSH d'organiser une réunion en 2025 avec les observateurs permanents et les partenaires impliqués afin d'explorer des possibilités de collaboration future avec le Secrétariat à la sécurité multidimensionnelle (SSM) et la JID.</w:t>
      </w:r>
    </w:p>
    <w:p w14:paraId="6BB72324" w14:textId="77777777" w:rsidR="00D01D92" w:rsidRPr="00D01D92" w:rsidRDefault="00D01D92" w:rsidP="00D01D92">
      <w:pPr>
        <w:spacing w:after="0" w:line="240" w:lineRule="auto"/>
        <w:rPr>
          <w:rFonts w:ascii="Times New Roman" w:hAnsi="Times New Roman" w:cs="Times New Roman"/>
          <w:color w:val="000000"/>
          <w:lang w:val="fr-FR"/>
        </w:rPr>
      </w:pPr>
    </w:p>
    <w:p w14:paraId="6BCC1037" w14:textId="77777777" w:rsidR="00D01D92" w:rsidRPr="00D01D92" w:rsidRDefault="00D01D92" w:rsidP="005D41C3">
      <w:pPr>
        <w:pStyle w:val="NormalWeb"/>
        <w:numPr>
          <w:ilvl w:val="0"/>
          <w:numId w:val="75"/>
        </w:numPr>
        <w:spacing w:before="0" w:beforeAutospacing="0" w:after="0" w:afterAutospacing="0"/>
        <w:contextualSpacing/>
        <w:jc w:val="both"/>
        <w:rPr>
          <w:szCs w:val="22"/>
          <w:u w:val="single"/>
        </w:rPr>
      </w:pPr>
      <w:r w:rsidRPr="00D01D92">
        <w:rPr>
          <w:szCs w:val="22"/>
          <w:u w:val="single"/>
        </w:rPr>
        <w:t>Perspective de la sécurité multidimensionnelle dans le continent américain</w:t>
      </w:r>
    </w:p>
    <w:p w14:paraId="0E96FCCE" w14:textId="77777777" w:rsidR="00D01D92" w:rsidRPr="00D01D92" w:rsidRDefault="00D01D92" w:rsidP="00D01D92">
      <w:pPr>
        <w:spacing w:after="0" w:line="240" w:lineRule="auto"/>
        <w:jc w:val="both"/>
        <w:rPr>
          <w:rFonts w:ascii="Times New Roman" w:hAnsi="Times New Roman" w:cs="Times New Roman"/>
          <w:color w:val="000000"/>
          <w:u w:val="single"/>
          <w:lang w:val="fr-FR"/>
        </w:rPr>
      </w:pPr>
    </w:p>
    <w:p w14:paraId="516D10D3" w14:textId="77777777" w:rsidR="00D01D92" w:rsidRPr="00D01D92" w:rsidRDefault="00D01D92" w:rsidP="005D41C3">
      <w:pPr>
        <w:pStyle w:val="NormalWeb"/>
        <w:numPr>
          <w:ilvl w:val="0"/>
          <w:numId w:val="91"/>
        </w:numPr>
        <w:spacing w:before="0" w:beforeAutospacing="0" w:after="0" w:afterAutospacing="0"/>
        <w:ind w:left="1440"/>
        <w:contextualSpacing/>
        <w:jc w:val="both"/>
        <w:rPr>
          <w:szCs w:val="22"/>
          <w:u w:val="single"/>
        </w:rPr>
      </w:pPr>
      <w:r w:rsidRPr="00D01D92">
        <w:rPr>
          <w:szCs w:val="22"/>
          <w:u w:val="single"/>
        </w:rPr>
        <w:t>Les Amériques en tant que zone de paix</w:t>
      </w:r>
    </w:p>
    <w:p w14:paraId="602B4C03" w14:textId="77777777" w:rsidR="00D01D92" w:rsidRPr="00D01D92" w:rsidRDefault="00D01D92" w:rsidP="00D01D92">
      <w:pPr>
        <w:spacing w:after="0" w:line="240" w:lineRule="auto"/>
        <w:jc w:val="both"/>
        <w:rPr>
          <w:rFonts w:ascii="Times New Roman" w:hAnsi="Times New Roman" w:cs="Times New Roman"/>
          <w:color w:val="000000"/>
          <w:lang w:val="fr-FR"/>
        </w:rPr>
      </w:pPr>
    </w:p>
    <w:p w14:paraId="780FF55D" w14:textId="77777777" w:rsidR="00D01D92" w:rsidRPr="00D01D92" w:rsidRDefault="00D01D92" w:rsidP="005D41C3">
      <w:pPr>
        <w:numPr>
          <w:ilvl w:val="0"/>
          <w:numId w:val="73"/>
        </w:numPr>
        <w:spacing w:after="0" w:line="240" w:lineRule="auto"/>
        <w:ind w:left="0"/>
        <w:jc w:val="both"/>
        <w:rPr>
          <w:rFonts w:ascii="Times New Roman" w:hAnsi="Times New Roman" w:cs="Times New Roman"/>
          <w:lang w:val="fr-FR"/>
        </w:rPr>
      </w:pPr>
      <w:r w:rsidRPr="00D01D92">
        <w:rPr>
          <w:rFonts w:ascii="Times New Roman" w:hAnsi="Times New Roman" w:cs="Times New Roman"/>
          <w:lang w:val="fr-FR"/>
        </w:rPr>
        <w:t>De reconnaître le rôle crucial joué par le Sommet des Amériques en favorisant les discussions sur diverses questions de sécurité, et en démontrant ainsi un engagement en faveur de la coopération multilatérale en matière de sécurité.</w:t>
      </w:r>
    </w:p>
    <w:p w14:paraId="1744EEAB" w14:textId="77777777" w:rsidR="00D01D92" w:rsidRPr="00D01D92" w:rsidRDefault="00D01D92" w:rsidP="00D01D92">
      <w:pPr>
        <w:spacing w:after="0" w:line="240" w:lineRule="auto"/>
        <w:jc w:val="both"/>
        <w:rPr>
          <w:rFonts w:ascii="Times New Roman" w:eastAsia="MS Mincho" w:hAnsi="Times New Roman" w:cs="Times New Roman"/>
          <w:color w:val="000000"/>
          <w:u w:val="single"/>
          <w:lang w:val="fr-FR"/>
        </w:rPr>
      </w:pPr>
    </w:p>
    <w:p w14:paraId="4A84CF97" w14:textId="77777777" w:rsidR="00D01D92" w:rsidRPr="00D01D92" w:rsidRDefault="00D01D92" w:rsidP="005D41C3">
      <w:pPr>
        <w:pStyle w:val="NormalWeb"/>
        <w:numPr>
          <w:ilvl w:val="0"/>
          <w:numId w:val="91"/>
        </w:numPr>
        <w:spacing w:before="0" w:beforeAutospacing="0" w:after="0" w:afterAutospacing="0"/>
        <w:ind w:left="1440"/>
        <w:contextualSpacing/>
        <w:jc w:val="both"/>
        <w:rPr>
          <w:szCs w:val="22"/>
          <w:u w:val="single"/>
        </w:rPr>
      </w:pPr>
      <w:r w:rsidRPr="00D01D92">
        <w:rPr>
          <w:szCs w:val="22"/>
          <w:u w:val="single"/>
        </w:rPr>
        <w:t>Déclaration sur la sécurité dans les Amériques</w:t>
      </w:r>
    </w:p>
    <w:p w14:paraId="641CB9E8" w14:textId="77777777" w:rsidR="00D01D92" w:rsidRPr="00D01D92" w:rsidRDefault="00D01D92" w:rsidP="00D01D92">
      <w:pPr>
        <w:spacing w:after="0" w:line="240" w:lineRule="auto"/>
        <w:jc w:val="both"/>
        <w:rPr>
          <w:rFonts w:ascii="Times New Roman" w:hAnsi="Times New Roman" w:cs="Times New Roman"/>
          <w:lang w:val="fr-FR"/>
        </w:rPr>
      </w:pPr>
    </w:p>
    <w:p w14:paraId="3D14E242"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réaffirmer la Déclaration sur la sécurité dans les Amériques ainsi que l’importance et l’actualité de cette </w:t>
      </w:r>
      <w:r w:rsidRPr="00D01D92">
        <w:rPr>
          <w:rFonts w:ascii="Times New Roman" w:hAnsi="Times New Roman" w:cs="Times New Roman"/>
          <w:lang w:val="fr-FR"/>
        </w:rPr>
        <w:t>dernière</w:t>
      </w:r>
      <w:r w:rsidRPr="00D01D92">
        <w:rPr>
          <w:rFonts w:ascii="Times New Roman" w:hAnsi="Times New Roman" w:cs="Times New Roman"/>
          <w:color w:val="000000"/>
          <w:lang w:val="fr-FR"/>
        </w:rPr>
        <w:t xml:space="preserve">, et d’inviter </w:t>
      </w:r>
      <w:r w:rsidRPr="00D01D92">
        <w:rPr>
          <w:rFonts w:ascii="Times New Roman" w:hAnsi="Times New Roman" w:cs="Times New Roman"/>
          <w:lang w:val="fr-FR"/>
        </w:rPr>
        <w:t>instamment</w:t>
      </w:r>
      <w:r w:rsidRPr="00D01D92">
        <w:rPr>
          <w:rFonts w:ascii="Times New Roman" w:hAnsi="Times New Roman" w:cs="Times New Roman"/>
          <w:color w:val="000000"/>
          <w:lang w:val="fr-FR"/>
        </w:rPr>
        <w:t xml:space="preserve"> les États membres et le Secrétariat général de l’OEA à continuer de progresser dans la mise en œuvre des engagements qui y sont contenus.</w:t>
      </w:r>
    </w:p>
    <w:p w14:paraId="6538C3CF" w14:textId="77777777" w:rsidR="00D01D92" w:rsidRPr="00D01D92" w:rsidRDefault="00D01D92" w:rsidP="00D01D92">
      <w:pPr>
        <w:spacing w:after="0" w:line="240" w:lineRule="auto"/>
        <w:jc w:val="both"/>
        <w:rPr>
          <w:rFonts w:ascii="Times New Roman" w:hAnsi="Times New Roman" w:cs="Times New Roman"/>
          <w:color w:val="000000"/>
          <w:lang w:val="fr-FR"/>
        </w:rPr>
      </w:pPr>
    </w:p>
    <w:p w14:paraId="4DBCC121"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reconnaître la validité et l'importance des principes, des valeurs partagées et des approches communes contenus dans la Déclaration sur la sécurité dans les Amériques, en rappelant que la paix est une </w:t>
      </w:r>
      <w:r w:rsidRPr="00D01D92">
        <w:rPr>
          <w:rFonts w:ascii="Times New Roman" w:hAnsi="Times New Roman" w:cs="Times New Roman"/>
          <w:lang w:val="fr-FR"/>
        </w:rPr>
        <w:t>valeur</w:t>
      </w:r>
      <w:r w:rsidRPr="00D01D92">
        <w:rPr>
          <w:rFonts w:ascii="Times New Roman" w:hAnsi="Times New Roman" w:cs="Times New Roman"/>
          <w:color w:val="000000"/>
          <w:lang w:val="fr-FR"/>
        </w:rPr>
        <w:t xml:space="preserve"> et un principe en soi et que la sécurité continentale est affectée par les menaces à la paix et à la sécurité mondiales.</w:t>
      </w:r>
    </w:p>
    <w:p w14:paraId="7590148A"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color w:val="000000"/>
          <w:lang w:val="fr-FR"/>
        </w:rPr>
        <w:lastRenderedPageBreak/>
        <w:t xml:space="preserve">De réaffirmer l’importance d’améliorer la participation de femmes dans tous les efforts visant à promouvoir la paix et la sécurité, la nécessité d’accroître le rôle des femmes en matière décisionnelle à tous les niveaux en ce qui a trait à la prévention, à la gestion et au règlement des conflits, et d’intégrer une perspective de genre dans toutes les politiques, tous les programmes et toutes les activités de l’ensemble des organes, organismes, entités, conférences et </w:t>
      </w:r>
      <w:r w:rsidRPr="00D01D92">
        <w:rPr>
          <w:rFonts w:ascii="Times New Roman" w:hAnsi="Times New Roman" w:cs="Times New Roman"/>
          <w:lang w:val="fr-FR"/>
        </w:rPr>
        <w:t>processus</w:t>
      </w:r>
      <w:r w:rsidRPr="00D01D92">
        <w:rPr>
          <w:rFonts w:ascii="Times New Roman" w:hAnsi="Times New Roman" w:cs="Times New Roman"/>
          <w:color w:val="000000"/>
          <w:lang w:val="fr-FR"/>
        </w:rPr>
        <w:t xml:space="preserve"> interaméricains qui interviennent dans le domaine de la sécurité continentale. </w:t>
      </w:r>
    </w:p>
    <w:p w14:paraId="3370F7CE" w14:textId="77777777" w:rsidR="00D01D92" w:rsidRPr="00D01D92" w:rsidRDefault="00D01D92" w:rsidP="00D01D92">
      <w:pPr>
        <w:pStyle w:val="ListParagraph"/>
        <w:spacing w:after="0" w:line="240" w:lineRule="auto"/>
        <w:rPr>
          <w:rFonts w:ascii="Times New Roman" w:hAnsi="Times New Roman" w:cs="Times New Roman"/>
          <w:color w:val="000000"/>
          <w:lang w:val="fr-FR"/>
        </w:rPr>
      </w:pPr>
    </w:p>
    <w:p w14:paraId="0FDF757A"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w:t>
      </w:r>
      <w:r w:rsidRPr="00D01D92">
        <w:rPr>
          <w:rFonts w:ascii="Times New Roman" w:hAnsi="Times New Roman" w:cs="Times New Roman"/>
          <w:lang w:val="fr-FR"/>
        </w:rPr>
        <w:t>réitérer</w:t>
      </w:r>
      <w:r w:rsidRPr="00D01D92">
        <w:rPr>
          <w:rFonts w:ascii="Times New Roman" w:hAnsi="Times New Roman" w:cs="Times New Roman"/>
          <w:color w:val="000000"/>
          <w:lang w:val="fr-FR"/>
        </w:rPr>
        <w:t xml:space="preserve"> que les États du continent ont un rôle important à jouer dans la promotion de la paix et de la stabilité internationale.</w:t>
      </w:r>
    </w:p>
    <w:p w14:paraId="0AAA826B" w14:textId="77777777" w:rsidR="00D01D92" w:rsidRPr="00D01D92" w:rsidRDefault="00D01D92" w:rsidP="00D01D92">
      <w:pPr>
        <w:spacing w:after="0" w:line="240" w:lineRule="auto"/>
        <w:rPr>
          <w:rFonts w:ascii="Times New Roman" w:hAnsi="Times New Roman" w:cs="Times New Roman"/>
          <w:color w:val="000000"/>
          <w:lang w:val="fr-FR"/>
        </w:rPr>
      </w:pPr>
    </w:p>
    <w:p w14:paraId="4A5A0615" w14:textId="77777777" w:rsidR="00D01D92" w:rsidRPr="00D01D92" w:rsidRDefault="00D01D92" w:rsidP="005D41C3">
      <w:pPr>
        <w:pStyle w:val="NormalWeb"/>
        <w:numPr>
          <w:ilvl w:val="0"/>
          <w:numId w:val="91"/>
        </w:numPr>
        <w:spacing w:before="0" w:beforeAutospacing="0" w:after="0" w:afterAutospacing="0"/>
        <w:ind w:left="1440"/>
        <w:contextualSpacing/>
        <w:jc w:val="both"/>
        <w:rPr>
          <w:szCs w:val="22"/>
          <w:u w:val="single"/>
        </w:rPr>
      </w:pPr>
      <w:r w:rsidRPr="00D01D92">
        <w:rPr>
          <w:szCs w:val="22"/>
          <w:u w:val="single"/>
        </w:rPr>
        <w:t>Utilisation de l’intelligence artificielle en matière de sécurité multidimensionnelle</w:t>
      </w:r>
    </w:p>
    <w:p w14:paraId="7AA82AD8" w14:textId="77777777" w:rsidR="00D01D92" w:rsidRPr="00D01D92" w:rsidRDefault="00D01D92" w:rsidP="00D01D92">
      <w:pPr>
        <w:spacing w:after="0" w:line="240" w:lineRule="auto"/>
        <w:rPr>
          <w:rFonts w:ascii="Times New Roman" w:hAnsi="Times New Roman" w:cs="Times New Roman"/>
          <w:color w:val="000000"/>
          <w:u w:val="single"/>
          <w:lang w:val="fr-FR"/>
        </w:rPr>
      </w:pPr>
    </w:p>
    <w:p w14:paraId="20808ACB"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demander à la CSH de tenir une réunion extraordinaire en 2025 pour échanger des informations, des </w:t>
      </w:r>
      <w:r w:rsidRPr="00D01D92">
        <w:rPr>
          <w:rFonts w:ascii="Times New Roman" w:hAnsi="Times New Roman" w:cs="Times New Roman"/>
          <w:lang w:val="fr-FR"/>
        </w:rPr>
        <w:t>meilleures</w:t>
      </w:r>
      <w:r w:rsidRPr="00D01D92">
        <w:rPr>
          <w:rFonts w:ascii="Times New Roman" w:hAnsi="Times New Roman" w:cs="Times New Roman"/>
          <w:color w:val="000000"/>
          <w:lang w:val="fr-FR"/>
        </w:rPr>
        <w:t xml:space="preserve"> pratiques et des développements dans les forums régionaux et mondiaux sur la question de l'intelligence artificielle.</w:t>
      </w:r>
    </w:p>
    <w:p w14:paraId="7E595DFE" w14:textId="77777777" w:rsidR="00D01D92" w:rsidRPr="00D01D92" w:rsidRDefault="00D01D92" w:rsidP="00D01D92">
      <w:pPr>
        <w:spacing w:after="0" w:line="240" w:lineRule="auto"/>
        <w:rPr>
          <w:rFonts w:ascii="Times New Roman" w:hAnsi="Times New Roman" w:cs="Times New Roman"/>
          <w:color w:val="000000"/>
          <w:lang w:val="fr-FR"/>
        </w:rPr>
      </w:pPr>
    </w:p>
    <w:p w14:paraId="4577C7B8" w14:textId="77777777" w:rsidR="00D01D92" w:rsidRPr="00D01D92" w:rsidRDefault="00D01D92" w:rsidP="005D41C3">
      <w:pPr>
        <w:numPr>
          <w:ilvl w:val="0"/>
          <w:numId w:val="73"/>
        </w:numPr>
        <w:spacing w:after="0" w:line="240" w:lineRule="auto"/>
        <w:ind w:left="0"/>
        <w:jc w:val="both"/>
        <w:rPr>
          <w:rFonts w:ascii="Times New Roman" w:hAnsi="Times New Roman" w:cs="Times New Roman"/>
          <w:lang w:val="fr-FR"/>
        </w:rPr>
      </w:pPr>
      <w:r w:rsidRPr="00D01D92">
        <w:rPr>
          <w:rFonts w:ascii="Times New Roman" w:hAnsi="Times New Roman" w:cs="Times New Roman"/>
          <w:lang w:val="fr-FR"/>
        </w:rPr>
        <w:t xml:space="preserve">De demander au </w:t>
      </w:r>
      <w:r w:rsidRPr="00D01D92">
        <w:rPr>
          <w:rFonts w:ascii="Times New Roman" w:hAnsi="Times New Roman" w:cs="Times New Roman"/>
          <w:color w:val="000000"/>
          <w:lang w:val="fr-FR"/>
        </w:rPr>
        <w:t>Secrétariat</w:t>
      </w:r>
      <w:r w:rsidRPr="00D01D92">
        <w:rPr>
          <w:rFonts w:ascii="Times New Roman" w:hAnsi="Times New Roman" w:cs="Times New Roman"/>
          <w:lang w:val="fr-FR"/>
        </w:rPr>
        <w:t xml:space="preserve"> à la sécurité multidimensionnelle (SSM) de réaliser une étude sur la manière dont il pourrait aider les États membres à promouvoir l'application de l'IA dans les programmes de sécurité publique et de prévention, qui sont d’une grande utilité pour prévenir la criminalité et la violence, améliorer la sécurité aux frontières et renforcer les efforts contre la criminalité transnationale organisée, parmi d’autres.</w:t>
      </w:r>
    </w:p>
    <w:p w14:paraId="1F35ADCB" w14:textId="77777777" w:rsidR="00D01D92" w:rsidRPr="00D01D92" w:rsidRDefault="00D01D92" w:rsidP="00D01D92">
      <w:pPr>
        <w:spacing w:after="0" w:line="240" w:lineRule="auto"/>
        <w:rPr>
          <w:rFonts w:ascii="Times New Roman" w:hAnsi="Times New Roman" w:cs="Times New Roman"/>
          <w:lang w:val="fr-FR"/>
        </w:rPr>
      </w:pPr>
    </w:p>
    <w:p w14:paraId="69591751" w14:textId="77777777" w:rsidR="00D01D92" w:rsidRPr="00D01D92" w:rsidRDefault="00D01D92" w:rsidP="005D41C3">
      <w:pPr>
        <w:pStyle w:val="NormalWeb"/>
        <w:numPr>
          <w:ilvl w:val="0"/>
          <w:numId w:val="91"/>
        </w:numPr>
        <w:spacing w:before="0" w:beforeAutospacing="0" w:after="0" w:afterAutospacing="0"/>
        <w:ind w:left="1440"/>
        <w:contextualSpacing/>
        <w:jc w:val="both"/>
        <w:rPr>
          <w:szCs w:val="22"/>
          <w:u w:val="single"/>
        </w:rPr>
      </w:pPr>
      <w:r w:rsidRPr="00D01D92">
        <w:rPr>
          <w:szCs w:val="22"/>
          <w:u w:val="single"/>
        </w:rPr>
        <w:t>Gestion coordonnée des frontières</w:t>
      </w:r>
    </w:p>
    <w:p w14:paraId="19E05EB6" w14:textId="77777777" w:rsidR="00D01D92" w:rsidRPr="00D01D92" w:rsidRDefault="00D01D92" w:rsidP="00D01D92">
      <w:pPr>
        <w:spacing w:after="0" w:line="240" w:lineRule="auto"/>
        <w:rPr>
          <w:rFonts w:ascii="Times New Roman" w:hAnsi="Times New Roman" w:cs="Times New Roman"/>
          <w:lang w:val="fr-FR"/>
        </w:rPr>
      </w:pPr>
    </w:p>
    <w:p w14:paraId="4F9E2F41" w14:textId="77777777" w:rsidR="00D01D92" w:rsidRPr="00D01D92" w:rsidRDefault="00D01D92" w:rsidP="005D41C3">
      <w:pPr>
        <w:numPr>
          <w:ilvl w:val="0"/>
          <w:numId w:val="73"/>
        </w:numPr>
        <w:spacing w:after="0" w:line="240" w:lineRule="auto"/>
        <w:ind w:left="0"/>
        <w:jc w:val="both"/>
        <w:rPr>
          <w:rFonts w:ascii="Times New Roman" w:hAnsi="Times New Roman" w:cs="Times New Roman"/>
          <w:b/>
          <w:bCs/>
          <w:lang w:val="fr-FR"/>
        </w:rPr>
      </w:pPr>
      <w:r w:rsidRPr="00D01D92">
        <w:rPr>
          <w:rFonts w:ascii="Times New Roman" w:hAnsi="Times New Roman" w:cs="Times New Roman"/>
          <w:lang w:val="fr-FR"/>
        </w:rPr>
        <w:t>De demander à la Commission sur la sécurité continentale de convoquer au second semestre 2024 avec le concours technique du SSM, et agissant en coordination avec le Secrétariat exécutif au développement intégré (SEDI), incluent dans une réunion régulière la considération des défis auxquels sont confrontés les États membres pour promouvoir la gestion coordonnée dans le domaine de la sécurité et du développement des frontières.</w:t>
      </w:r>
    </w:p>
    <w:p w14:paraId="0287A0DE" w14:textId="77777777" w:rsidR="00D01D92" w:rsidRPr="00D01D92" w:rsidRDefault="00D01D92" w:rsidP="00D01D92">
      <w:pPr>
        <w:spacing w:after="0" w:line="240" w:lineRule="auto"/>
        <w:rPr>
          <w:rFonts w:ascii="Times New Roman" w:hAnsi="Times New Roman" w:cs="Times New Roman"/>
          <w:color w:val="000000"/>
          <w:u w:val="single"/>
          <w:lang w:val="fr-FR"/>
        </w:rPr>
      </w:pPr>
    </w:p>
    <w:p w14:paraId="2833065E" w14:textId="77777777" w:rsidR="00D01D92" w:rsidRPr="00D01D92" w:rsidRDefault="00D01D92" w:rsidP="005D41C3">
      <w:pPr>
        <w:pStyle w:val="NormalWeb"/>
        <w:numPr>
          <w:ilvl w:val="0"/>
          <w:numId w:val="75"/>
        </w:numPr>
        <w:spacing w:before="0" w:beforeAutospacing="0" w:after="0" w:afterAutospacing="0"/>
        <w:ind w:left="720"/>
        <w:contextualSpacing/>
        <w:jc w:val="both"/>
        <w:rPr>
          <w:szCs w:val="22"/>
          <w:u w:val="single"/>
        </w:rPr>
      </w:pPr>
      <w:r w:rsidRPr="00D01D92">
        <w:rPr>
          <w:szCs w:val="22"/>
          <w:u w:val="single"/>
        </w:rPr>
        <w:t>Engagements en faveur de la paix, du désarmement et de la non-prolifération</w:t>
      </w:r>
    </w:p>
    <w:p w14:paraId="488813F3" w14:textId="77777777" w:rsidR="00D01D92" w:rsidRPr="00D01D92" w:rsidRDefault="00D01D92" w:rsidP="00D01D92">
      <w:pPr>
        <w:spacing w:after="0" w:line="240" w:lineRule="auto"/>
        <w:rPr>
          <w:rFonts w:ascii="Times New Roman" w:eastAsia="SimSun" w:hAnsi="Times New Roman" w:cs="Times New Roman"/>
          <w:color w:val="000000"/>
          <w:u w:val="single"/>
          <w:lang w:val="fr-FR"/>
        </w:rPr>
      </w:pPr>
    </w:p>
    <w:p w14:paraId="27722CEB" w14:textId="77777777" w:rsidR="00D01D92" w:rsidRPr="00D01D92" w:rsidRDefault="00D01D92" w:rsidP="005D41C3">
      <w:pPr>
        <w:pStyle w:val="NormalWeb"/>
        <w:numPr>
          <w:ilvl w:val="0"/>
          <w:numId w:val="76"/>
        </w:numPr>
        <w:spacing w:before="0" w:beforeAutospacing="0" w:after="0" w:afterAutospacing="0"/>
        <w:contextualSpacing/>
        <w:jc w:val="both"/>
        <w:rPr>
          <w:rFonts w:eastAsia="SimSun"/>
          <w:szCs w:val="22"/>
          <w:u w:val="single"/>
        </w:rPr>
      </w:pPr>
      <w:r w:rsidRPr="00D01D92">
        <w:rPr>
          <w:szCs w:val="22"/>
          <w:u w:val="single"/>
        </w:rPr>
        <w:t>Désarmement et non-prolifération dans le continent américain</w:t>
      </w:r>
    </w:p>
    <w:p w14:paraId="6231EC77" w14:textId="77777777" w:rsidR="00D01D92" w:rsidRPr="00D01D92" w:rsidRDefault="00D01D92" w:rsidP="00D01D92">
      <w:pPr>
        <w:spacing w:after="0" w:line="240" w:lineRule="auto"/>
        <w:rPr>
          <w:rFonts w:ascii="Times New Roman" w:eastAsia="SimSun" w:hAnsi="Times New Roman" w:cs="Times New Roman"/>
          <w:color w:val="000000"/>
          <w:u w:val="single"/>
          <w:lang w:val="fr-FR"/>
        </w:rPr>
      </w:pPr>
    </w:p>
    <w:p w14:paraId="30497ACE" w14:textId="77777777" w:rsidR="00D01D92" w:rsidRPr="00D01D92" w:rsidRDefault="00D01D92" w:rsidP="005D41C3">
      <w:pPr>
        <w:numPr>
          <w:ilvl w:val="0"/>
          <w:numId w:val="73"/>
        </w:numPr>
        <w:spacing w:after="0" w:line="240" w:lineRule="auto"/>
        <w:ind w:left="0"/>
        <w:jc w:val="both"/>
        <w:rPr>
          <w:rFonts w:ascii="Times New Roman" w:eastAsia="SimSun" w:hAnsi="Times New Roman" w:cs="Times New Roman"/>
          <w:color w:val="000000"/>
          <w:lang w:val="fr-FR"/>
        </w:rPr>
      </w:pPr>
      <w:r w:rsidRPr="00D01D92">
        <w:rPr>
          <w:rFonts w:ascii="Times New Roman" w:eastAsia="SimSun" w:hAnsi="Times New Roman" w:cs="Times New Roman"/>
          <w:color w:val="000000"/>
          <w:lang w:val="fr-FR"/>
        </w:rPr>
        <w:t xml:space="preserve">De reconnaître le vingtième anniversaire de la résolution 1540 (2004) du Conseil de sécurité des Nations </w:t>
      </w:r>
      <w:r w:rsidRPr="00D01D92">
        <w:rPr>
          <w:rFonts w:ascii="Times New Roman" w:hAnsi="Times New Roman" w:cs="Times New Roman"/>
          <w:lang w:val="fr-FR"/>
        </w:rPr>
        <w:t>Unies</w:t>
      </w:r>
      <w:r w:rsidRPr="00D01D92">
        <w:rPr>
          <w:rFonts w:ascii="Times New Roman" w:eastAsia="SimSun" w:hAnsi="Times New Roman" w:cs="Times New Roman"/>
          <w:color w:val="000000"/>
          <w:lang w:val="fr-FR"/>
        </w:rPr>
        <w:t xml:space="preserve"> (28 avril 2004) qui, avec les résolutions 1673 (2006), 1810 (2008), 1977 (2011), 2325 (2016) et 2663 (2022) adoptées ultérieurement, continue d'être une composante essentielle du cadre international de </w:t>
      </w:r>
      <w:r w:rsidRPr="00D01D92">
        <w:rPr>
          <w:rFonts w:ascii="Times New Roman" w:hAnsi="Times New Roman" w:cs="Times New Roman"/>
          <w:lang w:val="fr-FR"/>
        </w:rPr>
        <w:t>désarmement</w:t>
      </w:r>
      <w:r w:rsidRPr="00D01D92">
        <w:rPr>
          <w:rFonts w:ascii="Times New Roman" w:eastAsia="SimSun" w:hAnsi="Times New Roman" w:cs="Times New Roman"/>
          <w:color w:val="000000"/>
          <w:lang w:val="fr-FR"/>
        </w:rPr>
        <w:t xml:space="preserve"> et de non-prolifération en empêchant les acteurs non étatiques de mettre au point, d'acquérir, de fabriquer, de posséder, de transporter, de transférer ou d'utiliser des armes nucléaires, chimiques ou biologiques et leurs vecteurs.</w:t>
      </w:r>
    </w:p>
    <w:p w14:paraId="0DF9080E" w14:textId="77777777" w:rsidR="00D01D92" w:rsidRPr="00D01D92" w:rsidRDefault="00D01D92" w:rsidP="00D01D92">
      <w:pPr>
        <w:spacing w:after="0" w:line="240" w:lineRule="auto"/>
        <w:rPr>
          <w:rFonts w:ascii="Times New Roman" w:eastAsia="SimSun" w:hAnsi="Times New Roman" w:cs="Times New Roman"/>
          <w:color w:val="000000"/>
          <w:lang w:val="fr-FR"/>
        </w:rPr>
      </w:pPr>
    </w:p>
    <w:p w14:paraId="25B6C50C" w14:textId="77777777" w:rsidR="00D01D92" w:rsidRPr="00D01D92" w:rsidRDefault="00D01D92" w:rsidP="005D41C3">
      <w:pPr>
        <w:numPr>
          <w:ilvl w:val="0"/>
          <w:numId w:val="73"/>
        </w:numPr>
        <w:spacing w:after="0" w:line="240" w:lineRule="auto"/>
        <w:ind w:left="0"/>
        <w:jc w:val="both"/>
        <w:rPr>
          <w:rFonts w:ascii="Times New Roman" w:eastAsia="SimSun" w:hAnsi="Times New Roman" w:cs="Times New Roman"/>
          <w:color w:val="000000"/>
          <w:lang w:val="fr-FR"/>
        </w:rPr>
      </w:pPr>
      <w:r w:rsidRPr="00D01D92">
        <w:rPr>
          <w:rFonts w:ascii="Times New Roman" w:eastAsia="SimSun" w:hAnsi="Times New Roman" w:cs="Times New Roman"/>
          <w:color w:val="000000"/>
          <w:lang w:val="fr-FR"/>
        </w:rPr>
        <w:t xml:space="preserve">D’honorer pleinement les obligations qui leur incombent en vertu de la résolution 1540 (2004) du Conseil de </w:t>
      </w:r>
      <w:r w:rsidRPr="00D01D92">
        <w:rPr>
          <w:rFonts w:ascii="Times New Roman" w:hAnsi="Times New Roman" w:cs="Times New Roman"/>
          <w:lang w:val="fr-FR"/>
        </w:rPr>
        <w:t>sécurité</w:t>
      </w:r>
      <w:r w:rsidRPr="00D01D92">
        <w:rPr>
          <w:rFonts w:ascii="Times New Roman" w:eastAsia="SimSun" w:hAnsi="Times New Roman" w:cs="Times New Roman"/>
          <w:color w:val="000000"/>
          <w:lang w:val="fr-FR"/>
        </w:rPr>
        <w:t xml:space="preserve"> des Nations Unies, y compris en mettant à jour les cadres juridiques et en veillant à ce que ces </w:t>
      </w:r>
      <w:r w:rsidRPr="00D01D92">
        <w:rPr>
          <w:rFonts w:ascii="Times New Roman" w:hAnsi="Times New Roman" w:cs="Times New Roman"/>
          <w:lang w:val="fr-FR"/>
        </w:rPr>
        <w:t>cadres</w:t>
      </w:r>
      <w:r w:rsidRPr="00D01D92">
        <w:rPr>
          <w:rFonts w:ascii="Times New Roman" w:eastAsia="SimSun" w:hAnsi="Times New Roman" w:cs="Times New Roman"/>
          <w:color w:val="000000"/>
          <w:lang w:val="fr-FR"/>
        </w:rPr>
        <w:t xml:space="preserve"> prévoient les moyens d'empêcher le vol le transfert non réglementé et le détournement de matières, d'équipements et de technologies liés aux armes de destruction massive, y compris les biens, données et savoir-faire « à double usage » figurant sur les listes de contrôle nationales: et internationales, et de rendre compte des progrès accomplis dans la mise en œuvre de la </w:t>
      </w:r>
      <w:r w:rsidRPr="00D01D92">
        <w:rPr>
          <w:rFonts w:ascii="Times New Roman" w:eastAsia="SimSun" w:hAnsi="Times New Roman" w:cs="Times New Roman"/>
          <w:color w:val="000000"/>
          <w:lang w:val="fr-FR"/>
        </w:rPr>
        <w:lastRenderedPageBreak/>
        <w:t>résolution 1540 (2004) du Conseil de sécurité des Nations Unies en soumettant des rapports nationaux volontaires au Comité 1540.</w:t>
      </w:r>
    </w:p>
    <w:p w14:paraId="6FB22D88" w14:textId="77777777" w:rsidR="00D01D92" w:rsidRPr="00D01D92" w:rsidRDefault="00D01D92" w:rsidP="00D01D92">
      <w:pPr>
        <w:spacing w:after="0" w:line="240" w:lineRule="auto"/>
        <w:rPr>
          <w:rFonts w:ascii="Times New Roman" w:eastAsia="SimSun" w:hAnsi="Times New Roman" w:cs="Times New Roman"/>
          <w:lang w:val="fr-FR"/>
        </w:rPr>
      </w:pPr>
    </w:p>
    <w:p w14:paraId="2189A1E2" w14:textId="77777777" w:rsidR="00D01D92" w:rsidRPr="00D01D92" w:rsidRDefault="00D01D92" w:rsidP="005D41C3">
      <w:pPr>
        <w:numPr>
          <w:ilvl w:val="0"/>
          <w:numId w:val="73"/>
        </w:numPr>
        <w:spacing w:after="0" w:line="240" w:lineRule="auto"/>
        <w:ind w:left="0"/>
        <w:jc w:val="both"/>
        <w:rPr>
          <w:rFonts w:ascii="Times New Roman" w:eastAsia="SimSun" w:hAnsi="Times New Roman" w:cs="Times New Roman"/>
          <w:color w:val="000000"/>
          <w:lang w:val="fr-FR"/>
        </w:rPr>
      </w:pPr>
      <w:r w:rsidRPr="00D01D92">
        <w:rPr>
          <w:rFonts w:ascii="Times New Roman" w:eastAsia="SimSun" w:hAnsi="Times New Roman" w:cs="Times New Roman"/>
          <w:color w:val="000000"/>
          <w:lang w:val="fr-FR"/>
        </w:rPr>
        <w:t>De demander au Secrétariat du CICTE, par l'intermédiaire du coordonnateur continental du Comité 1540 pour les Amériques, d'aider les États membres à s'acquitter des obligations découlant de la résolution 1540 (2004) du Conseil de sécurité des Nations Unies, le cas échéant, y compris lors de l’élaboration de plans d'action nationaux ou de l’élaboration et/ou de la mise à jour des cadres juridiques, et lors de leur participation aux exercices d'examen par les pairs prévus par la résolution 1540 (2004).</w:t>
      </w:r>
    </w:p>
    <w:p w14:paraId="38142F19" w14:textId="77777777" w:rsidR="00D01D92" w:rsidRPr="00D01D92" w:rsidRDefault="00D01D92" w:rsidP="00D01D92">
      <w:pPr>
        <w:spacing w:after="0" w:line="240" w:lineRule="auto"/>
        <w:rPr>
          <w:rFonts w:ascii="Times New Roman" w:eastAsia="SimSun" w:hAnsi="Times New Roman" w:cs="Times New Roman"/>
          <w:color w:val="000000"/>
          <w:highlight w:val="yellow"/>
          <w:lang w:val="fr-FR"/>
        </w:rPr>
      </w:pPr>
    </w:p>
    <w:p w14:paraId="795F9D4F" w14:textId="77777777" w:rsidR="00D01D92" w:rsidRPr="00D01D92" w:rsidRDefault="00D01D92" w:rsidP="005D41C3">
      <w:pPr>
        <w:numPr>
          <w:ilvl w:val="0"/>
          <w:numId w:val="73"/>
        </w:numPr>
        <w:spacing w:after="0" w:line="240" w:lineRule="auto"/>
        <w:ind w:left="0"/>
        <w:jc w:val="both"/>
        <w:rPr>
          <w:rFonts w:ascii="Times New Roman" w:eastAsia="SimSun" w:hAnsi="Times New Roman" w:cs="Times New Roman"/>
          <w:color w:val="000000"/>
          <w:lang w:val="fr-FR"/>
        </w:rPr>
      </w:pPr>
      <w:r w:rsidRPr="00D01D92">
        <w:rPr>
          <w:rFonts w:ascii="Times New Roman" w:eastAsia="SimSun" w:hAnsi="Times New Roman" w:cs="Times New Roman"/>
          <w:color w:val="000000"/>
          <w:lang w:val="fr-FR"/>
        </w:rPr>
        <w:t xml:space="preserve">De poursuivre, aux niveaux national et régional, les échanges avec le secteur privé, ainsi qu'avec les milieux </w:t>
      </w:r>
      <w:r w:rsidRPr="00D01D92">
        <w:rPr>
          <w:rFonts w:ascii="Times New Roman" w:hAnsi="Times New Roman" w:cs="Times New Roman"/>
          <w:lang w:val="fr-FR"/>
        </w:rPr>
        <w:t>universitaires</w:t>
      </w:r>
      <w:r w:rsidRPr="00D01D92">
        <w:rPr>
          <w:rFonts w:ascii="Times New Roman" w:eastAsia="SimSun" w:hAnsi="Times New Roman" w:cs="Times New Roman"/>
          <w:color w:val="000000"/>
          <w:lang w:val="fr-FR"/>
        </w:rPr>
        <w:t xml:space="preserve">, afin de les sensibiliser aux obligations découlant de la résolution 1540 (2004) du Conseil de sécurité des Nations </w:t>
      </w:r>
      <w:r w:rsidRPr="00D01D92">
        <w:rPr>
          <w:rFonts w:ascii="Times New Roman" w:hAnsi="Times New Roman" w:cs="Times New Roman"/>
          <w:lang w:val="fr-FR"/>
        </w:rPr>
        <w:t>Unies</w:t>
      </w:r>
      <w:r w:rsidRPr="00D01D92">
        <w:rPr>
          <w:rFonts w:ascii="Times New Roman" w:eastAsia="SimSun" w:hAnsi="Times New Roman" w:cs="Times New Roman"/>
          <w:color w:val="000000"/>
          <w:lang w:val="fr-FR"/>
        </w:rPr>
        <w:t>, y compris la nécessité d'adopter des mesures nationales juridico-réglementaires pour empêcher le transfert non réglementé et le détournement de matières, d'équipements et de technologies liés aux armes de destruction massive.</w:t>
      </w:r>
    </w:p>
    <w:p w14:paraId="6422C79F" w14:textId="77777777" w:rsidR="00D01D92" w:rsidRPr="00D01D92" w:rsidRDefault="00D01D92" w:rsidP="00D01D92">
      <w:pPr>
        <w:spacing w:after="0" w:line="240" w:lineRule="auto"/>
        <w:rPr>
          <w:rFonts w:ascii="Times New Roman" w:eastAsia="SimSun" w:hAnsi="Times New Roman" w:cs="Times New Roman"/>
          <w:color w:val="000000"/>
          <w:lang w:val="fr-FR"/>
        </w:rPr>
      </w:pPr>
    </w:p>
    <w:p w14:paraId="25511C91" w14:textId="77777777" w:rsidR="00D01D92" w:rsidRPr="00D01D92" w:rsidRDefault="00D01D92" w:rsidP="005D41C3">
      <w:pPr>
        <w:numPr>
          <w:ilvl w:val="0"/>
          <w:numId w:val="73"/>
        </w:numPr>
        <w:spacing w:after="0" w:line="240" w:lineRule="auto"/>
        <w:ind w:left="0"/>
        <w:jc w:val="both"/>
        <w:rPr>
          <w:rFonts w:ascii="Times New Roman" w:eastAsia="SimSun" w:hAnsi="Times New Roman" w:cs="Times New Roman"/>
          <w:color w:val="000000"/>
          <w:lang w:val="fr-FR"/>
        </w:rPr>
      </w:pPr>
      <w:r w:rsidRPr="00D01D92">
        <w:rPr>
          <w:rFonts w:ascii="Times New Roman" w:eastAsia="SimSun" w:hAnsi="Times New Roman" w:cs="Times New Roman"/>
          <w:color w:val="000000"/>
          <w:lang w:val="fr-FR"/>
        </w:rPr>
        <w:t xml:space="preserve">De demander que les États membres et le Secrétariat du CICTE identifient des possibilités régionales d’échange </w:t>
      </w:r>
      <w:r w:rsidRPr="00D01D92">
        <w:rPr>
          <w:rFonts w:ascii="Times New Roman" w:hAnsi="Times New Roman" w:cs="Times New Roman"/>
          <w:lang w:val="fr-FR"/>
        </w:rPr>
        <w:t>d'information</w:t>
      </w:r>
      <w:r w:rsidRPr="00D01D92">
        <w:rPr>
          <w:rFonts w:ascii="Times New Roman" w:eastAsia="SimSun" w:hAnsi="Times New Roman" w:cs="Times New Roman"/>
          <w:color w:val="000000"/>
          <w:lang w:val="fr-FR"/>
        </w:rPr>
        <w:t xml:space="preserve">, le cas échéant, y compris les données douanières nationales permettant d'identifier plus facilement les </w:t>
      </w:r>
      <w:r w:rsidRPr="00D01D92">
        <w:rPr>
          <w:rFonts w:ascii="Times New Roman" w:hAnsi="Times New Roman" w:cs="Times New Roman"/>
          <w:lang w:val="fr-FR"/>
        </w:rPr>
        <w:t>transferts</w:t>
      </w:r>
      <w:r w:rsidRPr="00D01D92">
        <w:rPr>
          <w:rFonts w:ascii="Times New Roman" w:eastAsia="SimSun" w:hAnsi="Times New Roman" w:cs="Times New Roman"/>
          <w:color w:val="000000"/>
          <w:lang w:val="fr-FR"/>
        </w:rPr>
        <w:t xml:space="preserve"> illicites de matériels, d’équipements et de technologies liés aux armes de destruction massive, partager les meilleures pratiques liées à  la mise en œuvre</w:t>
      </w:r>
      <w:r w:rsidRPr="00D01D92">
        <w:rPr>
          <w:rFonts w:ascii="Times New Roman" w:hAnsi="Times New Roman" w:cs="Times New Roman"/>
          <w:lang w:val="fr-FR"/>
        </w:rPr>
        <w:t xml:space="preserve"> de la résolution 1540, ainsi qu’examiner les résultats des exercices de révision</w:t>
      </w:r>
      <w:r w:rsidRPr="00D01D92">
        <w:rPr>
          <w:rFonts w:ascii="Times New Roman" w:hAnsi="Times New Roman" w:cs="Times New Roman"/>
          <w:b/>
          <w:bCs/>
          <w:lang w:val="fr-FR"/>
        </w:rPr>
        <w:t xml:space="preserve"> </w:t>
      </w:r>
      <w:r w:rsidRPr="00D01D92">
        <w:rPr>
          <w:rFonts w:ascii="Times New Roman" w:hAnsi="Times New Roman" w:cs="Times New Roman"/>
          <w:lang w:val="fr-FR"/>
        </w:rPr>
        <w:t>entre pairs mis en œuvre à l’intérieur et à l’extérieur de la région de l’OEA</w:t>
      </w:r>
      <w:r w:rsidRPr="00D01D92">
        <w:rPr>
          <w:rFonts w:ascii="Times New Roman" w:eastAsia="SimSun" w:hAnsi="Times New Roman" w:cs="Times New Roman"/>
          <w:color w:val="000000"/>
          <w:lang w:val="fr-FR"/>
        </w:rPr>
        <w:t>.</w:t>
      </w:r>
    </w:p>
    <w:p w14:paraId="33C1BF8B" w14:textId="77777777" w:rsidR="00D01D92" w:rsidRPr="00D01D92" w:rsidRDefault="00D01D92" w:rsidP="00D01D92">
      <w:pPr>
        <w:spacing w:after="0" w:line="240" w:lineRule="auto"/>
        <w:rPr>
          <w:rFonts w:ascii="Times New Roman" w:eastAsia="SimSun" w:hAnsi="Times New Roman" w:cs="Times New Roman"/>
          <w:color w:val="000000"/>
          <w:lang w:val="fr-FR"/>
        </w:rPr>
      </w:pPr>
    </w:p>
    <w:p w14:paraId="2ADDFB4F"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demander au </w:t>
      </w:r>
      <w:r w:rsidRPr="00D01D92">
        <w:rPr>
          <w:rFonts w:ascii="Times New Roman" w:hAnsi="Times New Roman" w:cs="Times New Roman"/>
          <w:lang w:val="fr-FR"/>
        </w:rPr>
        <w:t>Secrétariat</w:t>
      </w:r>
      <w:r w:rsidRPr="00D01D92">
        <w:rPr>
          <w:rFonts w:ascii="Times New Roman" w:hAnsi="Times New Roman" w:cs="Times New Roman"/>
          <w:color w:val="000000"/>
          <w:lang w:val="fr-FR"/>
        </w:rPr>
        <w:t xml:space="preserve"> du CICTE d’évaluer la faisabilité technique et financière de la création d’un </w:t>
      </w:r>
      <w:r w:rsidRPr="00D01D92">
        <w:rPr>
          <w:rFonts w:ascii="Times New Roman" w:hAnsi="Times New Roman" w:cs="Times New Roman"/>
          <w:lang w:val="fr-FR"/>
        </w:rPr>
        <w:t>mécanisme</w:t>
      </w:r>
      <w:r w:rsidRPr="00D01D92">
        <w:rPr>
          <w:rFonts w:ascii="Times New Roman" w:hAnsi="Times New Roman" w:cs="Times New Roman"/>
          <w:color w:val="000000"/>
          <w:lang w:val="fr-FR"/>
        </w:rPr>
        <w:t xml:space="preserve"> </w:t>
      </w:r>
      <w:r w:rsidRPr="00D01D92">
        <w:rPr>
          <w:rFonts w:ascii="Times New Roman" w:hAnsi="Times New Roman" w:cs="Times New Roman"/>
          <w:lang w:val="fr-FR"/>
        </w:rPr>
        <w:t>volontaire</w:t>
      </w:r>
      <w:r w:rsidRPr="00D01D92">
        <w:rPr>
          <w:rFonts w:ascii="Times New Roman" w:hAnsi="Times New Roman" w:cs="Times New Roman"/>
          <w:color w:val="000000"/>
          <w:lang w:val="fr-FR"/>
        </w:rPr>
        <w:t xml:space="preserve"> d’examen par les pairs en vue de renforcer la mise en œuvre de la résolution 1540 (2004), avec un accent particulier sur les politiques et procédures de biosûreté et biosécurité.</w:t>
      </w:r>
    </w:p>
    <w:p w14:paraId="20FEC7F0" w14:textId="77777777" w:rsidR="00D01D92" w:rsidRPr="00D01D92" w:rsidRDefault="00D01D92" w:rsidP="00D01D92">
      <w:pPr>
        <w:spacing w:after="0" w:line="240" w:lineRule="auto"/>
        <w:rPr>
          <w:rFonts w:ascii="Times New Roman" w:eastAsia="SimSun" w:hAnsi="Times New Roman" w:cs="Times New Roman"/>
          <w:color w:val="000000"/>
          <w:lang w:val="fr-FR"/>
        </w:rPr>
      </w:pPr>
    </w:p>
    <w:p w14:paraId="69490B8A" w14:textId="77777777" w:rsidR="00D01D92" w:rsidRPr="00D01D92" w:rsidRDefault="00D01D92" w:rsidP="005D41C3">
      <w:pPr>
        <w:numPr>
          <w:ilvl w:val="0"/>
          <w:numId w:val="73"/>
        </w:numPr>
        <w:spacing w:after="0" w:line="240" w:lineRule="auto"/>
        <w:ind w:left="0"/>
        <w:jc w:val="both"/>
        <w:rPr>
          <w:rFonts w:ascii="Times New Roman" w:hAnsi="Times New Roman" w:cs="Times New Roman"/>
          <w:iCs/>
          <w:lang w:val="fr-FR"/>
        </w:rPr>
      </w:pPr>
      <w:r w:rsidRPr="00D01D92">
        <w:rPr>
          <w:rFonts w:ascii="Times New Roman" w:hAnsi="Times New Roman" w:cs="Times New Roman"/>
          <w:lang w:val="fr-FR"/>
        </w:rPr>
        <w:t>De demander au SSM, agissant par l’intermédiaire du Secrétariat du CICTE, de soutenir les États membres qui en font la demande dans les efforts qu’ils déploient en matière de réduction de la menace constituée par la prolifération des armes radiologiques et nucléaires, y compris en mettant en œuvre des dispositifs nationaux de contrôle des matériels, des équipements et des technologies connexes.</w:t>
      </w:r>
    </w:p>
    <w:p w14:paraId="324CA6AB" w14:textId="77777777" w:rsidR="00D01D92" w:rsidRPr="00D01D92" w:rsidRDefault="00D01D92" w:rsidP="00D01D92">
      <w:pPr>
        <w:spacing w:after="0" w:line="240" w:lineRule="auto"/>
        <w:rPr>
          <w:rFonts w:ascii="Times New Roman" w:eastAsia="SimSun" w:hAnsi="Times New Roman" w:cs="Times New Roman"/>
          <w:color w:val="000000"/>
          <w:lang w:val="fr-FR"/>
        </w:rPr>
      </w:pPr>
    </w:p>
    <w:p w14:paraId="41A2B96D" w14:textId="77777777" w:rsidR="00D01D92" w:rsidRPr="00D01D92" w:rsidRDefault="00D01D92" w:rsidP="005D41C3">
      <w:pPr>
        <w:numPr>
          <w:ilvl w:val="0"/>
          <w:numId w:val="73"/>
        </w:numPr>
        <w:spacing w:after="0" w:line="240" w:lineRule="auto"/>
        <w:ind w:left="0"/>
        <w:jc w:val="both"/>
        <w:rPr>
          <w:rFonts w:ascii="Times New Roman" w:eastAsia="SimSun" w:hAnsi="Times New Roman" w:cs="Times New Roman"/>
          <w:color w:val="000000"/>
          <w:lang w:val="fr-FR"/>
        </w:rPr>
      </w:pPr>
      <w:r w:rsidRPr="00D01D92">
        <w:rPr>
          <w:rFonts w:ascii="Times New Roman" w:hAnsi="Times New Roman" w:cs="Times New Roman"/>
          <w:lang w:val="fr-FR"/>
        </w:rPr>
        <w:t>De demander à la Commission sur la sécurité continentale, avant la Cinquante-cinquième session ordinaire de l'Assemblée générale, de convoquer une réunion extraordinaire pour analyser et discuter des recommandations du groupe d'experts gouvernementaux sur les technologies émergentes dans le domaine des systèmes d'armes autonomes létaux de la Convention sur certaines armes classiques, dont le mandat est « d'examiner et de formuler, par consensus, un ensemble d'éléments pour un instrument, sans préjuger de sa nature, et d'autres mesures possibles pour traiter des technologies émergentes dans le domaine des systèmes d'armes autonomes létaux, en tenant compte des propositions soumises par les Hautes Parties contractantes » ; et d'envisager d'inviter des experts des Nations unies à faire une présentation sur ces travaux en cours ainsi que sur le débat au sein de la première commission du Conseil général des Nations unies : et pour, en prenant en considération les propositions soumises par les Hautes Parties contractantes » ; et d'envisager d'inviter des experts des Nations unies à faire une présentation sur ces travaux en cours, ainsi que sur le débat au sein de la Première Commission de l'Assemblée générale des Nations unies, qui a abouti, en 2023, à la première résolution de cette Assemblée sur les systèmes d'armes autonomes létaux.</w:t>
      </w:r>
    </w:p>
    <w:p w14:paraId="7971EC3B" w14:textId="77777777" w:rsidR="00D01D92" w:rsidRPr="00D01D92" w:rsidRDefault="00D01D92" w:rsidP="005D41C3">
      <w:pPr>
        <w:numPr>
          <w:ilvl w:val="0"/>
          <w:numId w:val="73"/>
        </w:numPr>
        <w:spacing w:after="0" w:line="240" w:lineRule="auto"/>
        <w:ind w:left="0"/>
        <w:jc w:val="both"/>
        <w:rPr>
          <w:rFonts w:ascii="Times New Roman" w:eastAsia="SimSun" w:hAnsi="Times New Roman" w:cs="Times New Roman"/>
          <w:color w:val="000000"/>
          <w:lang w:val="fr-FR"/>
        </w:rPr>
      </w:pPr>
      <w:r w:rsidRPr="00D01D92">
        <w:rPr>
          <w:rFonts w:ascii="Times New Roman" w:eastAsia="SimSun" w:hAnsi="Times New Roman" w:cs="Times New Roman"/>
          <w:color w:val="000000"/>
          <w:lang w:val="fr-FR"/>
        </w:rPr>
        <w:lastRenderedPageBreak/>
        <w:t xml:space="preserve">De réaffirmer que  le Traité sur la non-prolifération des armes nucléaires (TNP) est la pierre angulaire du régime de désarmement et de non-prolifération en matière d'armes nucléaires, soulignant la nécessité pour les parties au TNP de réaffirmer leur engagement en faveur du renforcement de ce dernier et de la </w:t>
      </w:r>
      <w:r w:rsidRPr="00D01D92">
        <w:rPr>
          <w:rFonts w:ascii="Times New Roman" w:hAnsi="Times New Roman" w:cs="Times New Roman"/>
          <w:lang w:val="fr-FR"/>
        </w:rPr>
        <w:t>pleine</w:t>
      </w:r>
      <w:r w:rsidRPr="00D01D92">
        <w:rPr>
          <w:rFonts w:ascii="Times New Roman" w:eastAsia="SimSun" w:hAnsi="Times New Roman" w:cs="Times New Roman"/>
          <w:color w:val="000000"/>
          <w:lang w:val="fr-FR"/>
        </w:rPr>
        <w:t xml:space="preserve"> mise en œuvre du TNP dans ses trois piliers (non-prolifération, désarmement et utilisations pacifiques de l'énergie nucléaire), et d’exprimer sa préoccupation quant à la lenteur des progrès réalisés dans le cadre du pilier du désarmement nucléaire au titre de l'article VI, tout en soulignant la nécessité de mettre en œuvre les obligations et les engagements existants dans ce domaine.</w:t>
      </w:r>
    </w:p>
    <w:p w14:paraId="22808C12" w14:textId="77777777" w:rsidR="00D01D92" w:rsidRPr="00D01D92" w:rsidRDefault="00D01D92" w:rsidP="00D01D92">
      <w:pPr>
        <w:spacing w:after="0" w:line="240" w:lineRule="auto"/>
        <w:rPr>
          <w:rFonts w:ascii="Times New Roman" w:eastAsia="SimSun" w:hAnsi="Times New Roman" w:cs="Times New Roman"/>
          <w:color w:val="000000"/>
          <w:lang w:val="fr-FR"/>
        </w:rPr>
      </w:pPr>
    </w:p>
    <w:p w14:paraId="388A5319" w14:textId="77777777" w:rsidR="00D01D92" w:rsidRPr="00D01D92" w:rsidRDefault="00D01D92" w:rsidP="005D41C3">
      <w:pPr>
        <w:numPr>
          <w:ilvl w:val="0"/>
          <w:numId w:val="73"/>
        </w:numPr>
        <w:spacing w:after="0" w:line="240" w:lineRule="auto"/>
        <w:ind w:left="0"/>
        <w:jc w:val="both"/>
        <w:rPr>
          <w:rFonts w:ascii="Times New Roman" w:eastAsia="SimSun" w:hAnsi="Times New Roman" w:cs="Times New Roman"/>
          <w:b/>
          <w:bCs/>
          <w:color w:val="000000"/>
          <w:lang w:val="fr-FR"/>
        </w:rPr>
      </w:pPr>
      <w:r w:rsidRPr="00D01D92">
        <w:rPr>
          <w:rFonts w:ascii="Times New Roman" w:hAnsi="Times New Roman" w:cs="Times New Roman"/>
          <w:lang w:val="fr-FR"/>
        </w:rPr>
        <w:t>De prendre note de la deuxième réunion des États parties au Traité sur l'interdiction des armes nucléaires (TIAN), qui s'est tenue du 27 novembre au 1</w:t>
      </w:r>
      <w:r w:rsidRPr="00D01D92">
        <w:rPr>
          <w:rFonts w:ascii="Times New Roman" w:hAnsi="Times New Roman" w:cs="Times New Roman"/>
          <w:vertAlign w:val="superscript"/>
          <w:lang w:val="fr-FR"/>
        </w:rPr>
        <w:t>er</w:t>
      </w:r>
      <w:r w:rsidRPr="00D01D92">
        <w:rPr>
          <w:rFonts w:ascii="Times New Roman" w:hAnsi="Times New Roman" w:cs="Times New Roman"/>
          <w:lang w:val="fr-FR"/>
        </w:rPr>
        <w:t xml:space="preserve"> décembre 2023 à New York, sous la présidence du Mexique, et de souligner que l'Amérique latine et les Caraïbes sont la région qui compte le plus grand nombre d'États parties à cet instrument international</w:t>
      </w:r>
      <w:r w:rsidRPr="00D01D92">
        <w:rPr>
          <w:rFonts w:ascii="Times New Roman" w:eastAsia="SimSun" w:hAnsi="Times New Roman" w:cs="Times New Roman"/>
          <w:color w:val="000000"/>
          <w:lang w:val="fr-FR"/>
        </w:rPr>
        <w:t>.</w:t>
      </w:r>
    </w:p>
    <w:p w14:paraId="2DA2C7A4" w14:textId="77777777" w:rsidR="00D01D92" w:rsidRPr="00D01D92" w:rsidRDefault="00D01D92" w:rsidP="00D01D92">
      <w:pPr>
        <w:spacing w:after="0" w:line="240" w:lineRule="auto"/>
        <w:rPr>
          <w:rFonts w:ascii="Times New Roman" w:eastAsia="SimSun" w:hAnsi="Times New Roman" w:cs="Times New Roman"/>
          <w:color w:val="000000"/>
          <w:lang w:val="fr-FR"/>
        </w:rPr>
      </w:pPr>
    </w:p>
    <w:p w14:paraId="58D1A516" w14:textId="77777777" w:rsidR="00D01D92" w:rsidRPr="00D01D92" w:rsidRDefault="00D01D92" w:rsidP="005D41C3">
      <w:pPr>
        <w:numPr>
          <w:ilvl w:val="0"/>
          <w:numId w:val="73"/>
        </w:numPr>
        <w:spacing w:after="0" w:line="240" w:lineRule="auto"/>
        <w:ind w:left="0"/>
        <w:jc w:val="both"/>
        <w:rPr>
          <w:rFonts w:ascii="Times New Roman" w:hAnsi="Times New Roman" w:cs="Times New Roman"/>
          <w:lang w:val="fr-FR"/>
        </w:rPr>
      </w:pPr>
      <w:r w:rsidRPr="00D01D92">
        <w:rPr>
          <w:rFonts w:ascii="Times New Roman" w:hAnsi="Times New Roman" w:cs="Times New Roman"/>
          <w:lang w:val="fr-FR"/>
        </w:rPr>
        <w:t>De réaffirmer que le Traité visant l’interdiction des armes nucléaires en Amérique latine et dans les Caraïbes (Traité de Tlatelolco), qui a créé la première zone exempte d'armes nucléaires dans une région densément peuplée, constitue un instrument régional important pour la stabilité des Amériques, une mesure de réduction du risque nucléaire et un instrument important pour la non-prolifération, le désarmement et la stabilité régionale en Amérique latine et dans les Caraïbes.</w:t>
      </w:r>
    </w:p>
    <w:p w14:paraId="7DB713E8" w14:textId="77777777" w:rsidR="00D01D92" w:rsidRPr="00D01D92" w:rsidRDefault="00D01D92" w:rsidP="00D01D92">
      <w:pPr>
        <w:spacing w:after="0" w:line="240" w:lineRule="auto"/>
        <w:rPr>
          <w:rFonts w:ascii="Times New Roman" w:hAnsi="Times New Roman" w:cs="Times New Roman"/>
          <w:highlight w:val="cyan"/>
          <w:lang w:val="fr-FR"/>
        </w:rPr>
      </w:pPr>
    </w:p>
    <w:p w14:paraId="7383A017" w14:textId="77777777" w:rsidR="00D01D92" w:rsidRPr="00D01D92" w:rsidRDefault="00D01D92" w:rsidP="005D41C3">
      <w:pPr>
        <w:numPr>
          <w:ilvl w:val="0"/>
          <w:numId w:val="73"/>
        </w:numPr>
        <w:spacing w:after="0" w:line="240" w:lineRule="auto"/>
        <w:ind w:left="0"/>
        <w:jc w:val="both"/>
        <w:rPr>
          <w:rFonts w:ascii="Times New Roman" w:eastAsia="SimSun" w:hAnsi="Times New Roman" w:cs="Times New Roman"/>
          <w:color w:val="000000"/>
          <w:vertAlign w:val="superscript"/>
          <w:lang w:val="fr-FR"/>
        </w:rPr>
      </w:pPr>
      <w:r w:rsidRPr="00D01D92">
        <w:rPr>
          <w:rFonts w:ascii="Times New Roman" w:hAnsi="Times New Roman" w:cs="Times New Roman"/>
          <w:lang w:val="fr-FR"/>
        </w:rPr>
        <w:t>De réaffirmer que la présence des armes nucléaires constitue une menace pour l’humanité et, en ce sens, que l’emploi ou la menace de l’emploi des armes nucléaires est inadmissible, que le règlement pacifique des conflits, les efforts pour faire face aux crises, ainsi que la diplomatie et le dialogue sont essentiels et que l'ère actuelle ne doit pas être celle de la guerre.</w:t>
      </w:r>
      <w:r w:rsidRPr="00D01D92">
        <w:rPr>
          <w:rStyle w:val="FootnoteReference"/>
          <w:rFonts w:ascii="Times New Roman" w:hAnsi="Times New Roman" w:cs="Times New Roman"/>
          <w:u w:val="single"/>
          <w:vertAlign w:val="superscript"/>
          <w:lang w:val="fr-FR"/>
        </w:rPr>
        <w:footnoteReference w:id="136"/>
      </w:r>
      <w:r w:rsidRPr="00D01D92">
        <w:rPr>
          <w:rFonts w:ascii="Times New Roman" w:hAnsi="Times New Roman" w:cs="Times New Roman"/>
          <w:vertAlign w:val="superscript"/>
          <w:lang w:val="fr-FR"/>
        </w:rPr>
        <w:t>/</w:t>
      </w:r>
      <w:r w:rsidRPr="00D01D92">
        <w:rPr>
          <w:rStyle w:val="FootnoteReference"/>
          <w:rFonts w:ascii="Times New Roman" w:hAnsi="Times New Roman" w:cs="Times New Roman"/>
          <w:u w:val="single"/>
          <w:vertAlign w:val="superscript"/>
          <w:lang w:val="fr-FR"/>
        </w:rPr>
        <w:footnoteReference w:id="137"/>
      </w:r>
      <w:r w:rsidRPr="00D01D92">
        <w:rPr>
          <w:rFonts w:ascii="Times New Roman" w:hAnsi="Times New Roman" w:cs="Times New Roman"/>
          <w:vertAlign w:val="superscript"/>
          <w:lang w:val="fr-FR"/>
        </w:rPr>
        <w:t>/</w:t>
      </w:r>
    </w:p>
    <w:p w14:paraId="1BA19974" w14:textId="77777777" w:rsidR="00D01D92" w:rsidRPr="00D01D92" w:rsidRDefault="00D01D92" w:rsidP="00D01D92">
      <w:pPr>
        <w:spacing w:after="0" w:line="240" w:lineRule="auto"/>
        <w:rPr>
          <w:rFonts w:ascii="Times New Roman" w:hAnsi="Times New Roman" w:cs="Times New Roman"/>
          <w:bCs/>
          <w:lang w:val="fr-FR"/>
        </w:rPr>
      </w:pPr>
    </w:p>
    <w:p w14:paraId="2188BDCD" w14:textId="77777777" w:rsidR="00D01D92" w:rsidRPr="00D01D92" w:rsidRDefault="00D01D92" w:rsidP="005D41C3">
      <w:pPr>
        <w:pStyle w:val="NormalWeb"/>
        <w:numPr>
          <w:ilvl w:val="0"/>
          <w:numId w:val="76"/>
        </w:numPr>
        <w:spacing w:before="0" w:beforeAutospacing="0" w:after="0" w:afterAutospacing="0"/>
        <w:contextualSpacing/>
        <w:jc w:val="both"/>
        <w:rPr>
          <w:sz w:val="22"/>
          <w:szCs w:val="22"/>
          <w:u w:val="single"/>
        </w:rPr>
      </w:pPr>
      <w:r w:rsidRPr="00D01D92">
        <w:rPr>
          <w:sz w:val="22"/>
          <w:szCs w:val="22"/>
          <w:u w:val="single"/>
        </w:rPr>
        <w:t>Les Amériques en tant que zone libre de mines terrestres antipersonnel</w:t>
      </w:r>
      <w:r w:rsidRPr="00D01D92">
        <w:rPr>
          <w:rStyle w:val="FootnoteReference"/>
          <w:sz w:val="22"/>
          <w:szCs w:val="22"/>
          <w:u w:val="single"/>
          <w:vertAlign w:val="superscript"/>
        </w:rPr>
        <w:footnoteReference w:id="138"/>
      </w:r>
      <w:r w:rsidRPr="00D01D92">
        <w:rPr>
          <w:sz w:val="22"/>
          <w:szCs w:val="22"/>
          <w:u w:val="single"/>
          <w:vertAlign w:val="superscript"/>
        </w:rPr>
        <w:t>/</w:t>
      </w:r>
    </w:p>
    <w:p w14:paraId="15E61FF7" w14:textId="77777777" w:rsidR="00D01D92" w:rsidRPr="00D01D92" w:rsidRDefault="00D01D92" w:rsidP="00D01D92">
      <w:pPr>
        <w:spacing w:after="0" w:line="240" w:lineRule="auto"/>
        <w:rPr>
          <w:rFonts w:ascii="Times New Roman" w:eastAsia="SimSun" w:hAnsi="Times New Roman" w:cs="Times New Roman"/>
          <w:color w:val="000000"/>
          <w:lang w:val="fr-FR"/>
        </w:rPr>
      </w:pPr>
    </w:p>
    <w:p w14:paraId="38650CF0"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réaffirmer l’engagement de promouvoir une zone libre de mines antipersonnel dans le continent américain, avec une attention </w:t>
      </w:r>
      <w:r w:rsidRPr="00D01D92">
        <w:rPr>
          <w:rFonts w:ascii="Times New Roman" w:hAnsi="Times New Roman" w:cs="Times New Roman"/>
          <w:lang w:val="fr-FR"/>
        </w:rPr>
        <w:t>particulière</w:t>
      </w:r>
      <w:r w:rsidRPr="00D01D92">
        <w:rPr>
          <w:rFonts w:ascii="Times New Roman" w:hAnsi="Times New Roman" w:cs="Times New Roman"/>
          <w:color w:val="000000"/>
          <w:lang w:val="fr-FR"/>
        </w:rPr>
        <w:t xml:space="preserve"> portée à la Colombie, à l’Équateur et au Pérou afin de favoriser la paix et le développement au sein des territoires concernés.</w:t>
      </w:r>
    </w:p>
    <w:p w14:paraId="17AE3499" w14:textId="77777777" w:rsidR="00D01D92" w:rsidRPr="00D01D92" w:rsidRDefault="00D01D92" w:rsidP="00D01D92">
      <w:pPr>
        <w:spacing w:after="0" w:line="240" w:lineRule="auto"/>
        <w:rPr>
          <w:rFonts w:ascii="Times New Roman" w:hAnsi="Times New Roman" w:cs="Times New Roman"/>
          <w:color w:val="000000"/>
          <w:lang w:val="fr-FR"/>
        </w:rPr>
      </w:pPr>
    </w:p>
    <w:p w14:paraId="11248A28"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color w:val="000000"/>
          <w:lang w:val="fr-FR"/>
        </w:rPr>
        <w:t>De demander au SSM d’effectuer, par l’intermédiaire du DSP, ce qui suit :</w:t>
      </w:r>
    </w:p>
    <w:p w14:paraId="41D4D954" w14:textId="77777777" w:rsidR="00D01D92" w:rsidRPr="00D01D92" w:rsidRDefault="00D01D92" w:rsidP="00D01D92">
      <w:pPr>
        <w:spacing w:after="0" w:line="240" w:lineRule="auto"/>
        <w:rPr>
          <w:rFonts w:ascii="Times New Roman" w:hAnsi="Times New Roman" w:cs="Times New Roman"/>
          <w:color w:val="000000"/>
          <w:lang w:val="fr-FR"/>
        </w:rPr>
      </w:pPr>
    </w:p>
    <w:p w14:paraId="1DA23938" w14:textId="77777777" w:rsidR="00D01D92" w:rsidRPr="00D01D92" w:rsidRDefault="00D01D92" w:rsidP="005D41C3">
      <w:pPr>
        <w:pStyle w:val="NormalWeb"/>
        <w:numPr>
          <w:ilvl w:val="0"/>
          <w:numId w:val="77"/>
        </w:numPr>
        <w:spacing w:before="0" w:beforeAutospacing="0" w:after="0" w:afterAutospacing="0"/>
        <w:ind w:hanging="720"/>
        <w:contextualSpacing/>
        <w:jc w:val="both"/>
        <w:rPr>
          <w:color w:val="000000"/>
          <w:sz w:val="22"/>
          <w:szCs w:val="22"/>
        </w:rPr>
      </w:pPr>
      <w:proofErr w:type="gramStart"/>
      <w:r w:rsidRPr="00D01D92">
        <w:rPr>
          <w:sz w:val="22"/>
          <w:szCs w:val="22"/>
        </w:rPr>
        <w:t>continuer</w:t>
      </w:r>
      <w:proofErr w:type="gramEnd"/>
      <w:r w:rsidRPr="00D01D92">
        <w:rPr>
          <w:sz w:val="22"/>
          <w:szCs w:val="22"/>
        </w:rPr>
        <w:t xml:space="preserve"> à renforcer les capacités de mise en œuvre et le soutien fourni aux États membres dans l’élimination des mines antipersonnel. Cela inclut le soutien technique aux autorités nationales contre les mines, la formation sur la sensibilisation aux risques que présentent les mines, l’assistance globale et la réinsertion économique des survivants de mines et de leurs familles, ainsi que la récupération des terrains minés ; et de demander instamment que ce soutien prévoie une perspective ethnique et de genre ; </w:t>
      </w:r>
    </w:p>
    <w:p w14:paraId="7379DAAE" w14:textId="77777777" w:rsidR="00D01D92" w:rsidRPr="00D01D92" w:rsidRDefault="00D01D92" w:rsidP="005D41C3">
      <w:pPr>
        <w:pStyle w:val="NormalWeb"/>
        <w:numPr>
          <w:ilvl w:val="0"/>
          <w:numId w:val="77"/>
        </w:numPr>
        <w:spacing w:before="0" w:beforeAutospacing="0" w:after="0" w:afterAutospacing="0"/>
        <w:contextualSpacing/>
        <w:jc w:val="both"/>
        <w:rPr>
          <w:color w:val="000000"/>
          <w:sz w:val="22"/>
          <w:szCs w:val="22"/>
        </w:rPr>
      </w:pPr>
      <w:proofErr w:type="gramStart"/>
      <w:r w:rsidRPr="00D01D92">
        <w:rPr>
          <w:color w:val="000000"/>
          <w:sz w:val="22"/>
          <w:szCs w:val="22"/>
        </w:rPr>
        <w:t>faire</w:t>
      </w:r>
      <w:proofErr w:type="gramEnd"/>
      <w:r w:rsidRPr="00D01D92">
        <w:rPr>
          <w:color w:val="000000"/>
          <w:sz w:val="22"/>
          <w:szCs w:val="22"/>
        </w:rPr>
        <w:t xml:space="preserve"> rapport à la CSH au cours du premier semestre 2025 </w:t>
      </w:r>
      <w:r w:rsidRPr="00D01D92">
        <w:rPr>
          <w:sz w:val="22"/>
          <w:szCs w:val="22"/>
        </w:rPr>
        <w:t xml:space="preserve">sur les activités réalisées dans le cadre du Programme d’action intégrale contre les mines </w:t>
      </w:r>
      <w:r w:rsidRPr="00D01D92">
        <w:rPr>
          <w:sz w:val="22"/>
          <w:szCs w:val="22"/>
        </w:rPr>
        <w:lastRenderedPageBreak/>
        <w:t>antipersonnel (AICMA). Ce rapport portera sur les progrès réalisés dans la mise en œuvre du mandat établi au paragraphe 13 de la résolution AG/RES. 2970 (LI-O/21), qui traite principalement de l’identification et de l’obtention des ressources financières volontaires pour les programmes de lutte intégrale contre les mines menés par les États membres qui demandent une assistance technique et une coopération. De même, il devra inclure des informations détaillées sur les activités réalisées par l’AICMA en appui aux États membres qui en ont fait la demande.</w:t>
      </w:r>
    </w:p>
    <w:p w14:paraId="24C72E0A" w14:textId="77777777" w:rsidR="00D01D92" w:rsidRPr="00D01D92" w:rsidRDefault="00D01D92" w:rsidP="00D01D92">
      <w:pPr>
        <w:spacing w:after="0" w:line="240" w:lineRule="auto"/>
        <w:rPr>
          <w:rFonts w:ascii="Times New Roman" w:hAnsi="Times New Roman" w:cs="Times New Roman"/>
          <w:color w:val="000000"/>
          <w:lang w:val="fr-FR"/>
        </w:rPr>
      </w:pPr>
    </w:p>
    <w:p w14:paraId="083DED9C" w14:textId="77777777" w:rsidR="00D01D92" w:rsidRPr="00D01D92"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D01D92">
        <w:rPr>
          <w:rFonts w:ascii="Times New Roman" w:hAnsi="Times New Roman" w:cs="Times New Roman"/>
          <w:color w:val="000000"/>
          <w:lang w:val="fr-FR"/>
        </w:rPr>
        <w:t>De prendre en considération les besoins des survivants de mines antipersonnel et d’autres engins explosifs ainsi que d’appuyer les communautés touchées par les mines afin d’assurer leur pleine participation à la société.</w:t>
      </w:r>
    </w:p>
    <w:p w14:paraId="4AD12115" w14:textId="77777777" w:rsidR="00D01D92" w:rsidRPr="00D01D92" w:rsidRDefault="00D01D92" w:rsidP="00D01D92">
      <w:pPr>
        <w:spacing w:after="0" w:line="240" w:lineRule="auto"/>
        <w:rPr>
          <w:rFonts w:ascii="Times New Roman" w:hAnsi="Times New Roman" w:cs="Times New Roman"/>
          <w:lang w:val="fr-FR"/>
        </w:rPr>
      </w:pPr>
    </w:p>
    <w:p w14:paraId="53EF114C"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D01D92">
        <w:rPr>
          <w:rFonts w:ascii="Times New Roman" w:hAnsi="Times New Roman" w:cs="Times New Roman"/>
          <w:lang w:val="fr-FR"/>
        </w:rPr>
        <w:t xml:space="preserve">De renforcer la mise en œuvre des mécanismes existants et de promouvoir des initiatives pour la protection des populations civiles et des biens civils, entre autres aspects, les sites du patrimoine culturel et des services essentiels tels que les soins de santé et l'éducation, pendant et après les conflits armés, conformément aux </w:t>
      </w:r>
      <w:r w:rsidRPr="00D01D92">
        <w:rPr>
          <w:rFonts w:ascii="Times New Roman" w:hAnsi="Times New Roman" w:cs="Times New Roman"/>
          <w:color w:val="000000"/>
          <w:lang w:val="fr-FR"/>
        </w:rPr>
        <w:t>engagements</w:t>
      </w:r>
      <w:r w:rsidRPr="00D01D92">
        <w:rPr>
          <w:rFonts w:ascii="Times New Roman" w:hAnsi="Times New Roman" w:cs="Times New Roman"/>
          <w:lang w:val="fr-FR"/>
        </w:rPr>
        <w:t xml:space="preserve"> politiques pris dans le cadre de la Déclaration politique </w:t>
      </w:r>
      <w:r w:rsidRPr="003E72E8">
        <w:rPr>
          <w:rFonts w:ascii="Times New Roman" w:hAnsi="Times New Roman" w:cs="Times New Roman"/>
          <w:lang w:val="fr-FR"/>
        </w:rPr>
        <w:t>sur le renforcement de la protection des civils contre les conséquences humanitaires découlant de l’utilisation d’armes explosives dans les zones peuplées.</w:t>
      </w:r>
    </w:p>
    <w:p w14:paraId="15777551" w14:textId="77777777" w:rsidR="00D01D92" w:rsidRPr="003E72E8" w:rsidRDefault="00D01D92" w:rsidP="00D01D92">
      <w:pPr>
        <w:spacing w:after="0" w:line="240" w:lineRule="auto"/>
        <w:rPr>
          <w:rFonts w:ascii="Times New Roman" w:hAnsi="Times New Roman" w:cs="Times New Roman"/>
          <w:lang w:val="fr-FR"/>
        </w:rPr>
      </w:pPr>
    </w:p>
    <w:p w14:paraId="22DC5CB3" w14:textId="77777777" w:rsidR="00D01D92" w:rsidRPr="003E72E8"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3E72E8">
        <w:rPr>
          <w:rFonts w:ascii="Times New Roman" w:hAnsi="Times New Roman" w:cs="Times New Roman"/>
          <w:lang w:val="fr-FR"/>
        </w:rPr>
        <w:t xml:space="preserve">De demander à la </w:t>
      </w:r>
      <w:r w:rsidRPr="003E72E8">
        <w:rPr>
          <w:rFonts w:ascii="Times New Roman" w:hAnsi="Times New Roman" w:cs="Times New Roman"/>
          <w:color w:val="000000"/>
          <w:lang w:val="fr-FR"/>
        </w:rPr>
        <w:t>JID</w:t>
      </w:r>
      <w:r w:rsidRPr="003E72E8">
        <w:rPr>
          <w:rFonts w:ascii="Times New Roman" w:hAnsi="Times New Roman" w:cs="Times New Roman"/>
          <w:lang w:val="fr-FR"/>
        </w:rPr>
        <w:t xml:space="preserve"> de poursuivre sa participation active aux réunions, forums et séminaires en matière de déminage humanitaire ainsi que de continuer à fournir des conseillers techniques et/ou des moniteurs ayant pour fonction d’assurer la qualité aux missions du Programme AICMA, à la demande.</w:t>
      </w:r>
    </w:p>
    <w:p w14:paraId="7ADD024F" w14:textId="77777777" w:rsidR="00D01D92" w:rsidRPr="003E72E8" w:rsidRDefault="00D01D92" w:rsidP="00D01D92">
      <w:pPr>
        <w:spacing w:after="0" w:line="240" w:lineRule="auto"/>
        <w:rPr>
          <w:rFonts w:ascii="Times New Roman" w:hAnsi="Times New Roman" w:cs="Times New Roman"/>
          <w:u w:val="single"/>
          <w:lang w:val="fr-FR"/>
        </w:rPr>
      </w:pPr>
    </w:p>
    <w:p w14:paraId="0BAE9540" w14:textId="77777777" w:rsidR="00D01D92" w:rsidRPr="003E72E8" w:rsidRDefault="00D01D92" w:rsidP="005D41C3">
      <w:pPr>
        <w:pStyle w:val="NormalWeb"/>
        <w:numPr>
          <w:ilvl w:val="0"/>
          <w:numId w:val="75"/>
        </w:numPr>
        <w:spacing w:before="0" w:beforeAutospacing="0" w:after="0" w:afterAutospacing="0"/>
        <w:contextualSpacing/>
        <w:jc w:val="both"/>
        <w:rPr>
          <w:rFonts w:eastAsia="SimSun"/>
          <w:sz w:val="22"/>
          <w:szCs w:val="22"/>
          <w:u w:val="single"/>
        </w:rPr>
      </w:pPr>
      <w:r w:rsidRPr="003E72E8">
        <w:rPr>
          <w:sz w:val="22"/>
          <w:szCs w:val="22"/>
          <w:u w:val="single"/>
        </w:rPr>
        <w:t>Renforcement de la sécurité continentale et de la coopération en matière de défense</w:t>
      </w:r>
    </w:p>
    <w:p w14:paraId="43A0782A" w14:textId="77777777" w:rsidR="00D01D92" w:rsidRPr="003E72E8" w:rsidRDefault="00D01D92" w:rsidP="00D01D92">
      <w:pPr>
        <w:spacing w:after="0" w:line="240" w:lineRule="auto"/>
        <w:rPr>
          <w:rFonts w:ascii="Times New Roman" w:eastAsia="Batang" w:hAnsi="Times New Roman" w:cs="Times New Roman"/>
          <w:color w:val="000000"/>
          <w:u w:val="single"/>
          <w:lang w:val="fr-FR"/>
        </w:rPr>
      </w:pPr>
    </w:p>
    <w:p w14:paraId="7E2EBAC5" w14:textId="77777777" w:rsidR="00D01D92" w:rsidRPr="003E72E8" w:rsidRDefault="00D01D92" w:rsidP="005D41C3">
      <w:pPr>
        <w:pStyle w:val="NormalWeb"/>
        <w:numPr>
          <w:ilvl w:val="0"/>
          <w:numId w:val="78"/>
        </w:numPr>
        <w:spacing w:before="0" w:beforeAutospacing="0" w:after="0" w:afterAutospacing="0"/>
        <w:contextualSpacing/>
        <w:jc w:val="both"/>
        <w:rPr>
          <w:rFonts w:eastAsia="SimSun"/>
          <w:sz w:val="22"/>
          <w:szCs w:val="22"/>
          <w:u w:val="single"/>
        </w:rPr>
      </w:pPr>
      <w:r w:rsidRPr="003E72E8">
        <w:rPr>
          <w:sz w:val="22"/>
          <w:szCs w:val="22"/>
          <w:u w:val="single"/>
        </w:rPr>
        <w:t>Conférence des ministres de la défense des Amériques</w:t>
      </w:r>
    </w:p>
    <w:p w14:paraId="61C01DC3" w14:textId="77777777" w:rsidR="00D01D92" w:rsidRPr="003E72E8" w:rsidRDefault="00D01D92" w:rsidP="00D01D92">
      <w:pPr>
        <w:spacing w:after="0" w:line="240" w:lineRule="auto"/>
        <w:rPr>
          <w:rFonts w:ascii="Times New Roman" w:hAnsi="Times New Roman" w:cs="Times New Roman"/>
          <w:color w:val="000000"/>
          <w:lang w:val="fr-FR"/>
        </w:rPr>
      </w:pPr>
    </w:p>
    <w:p w14:paraId="2242A7F8"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3E72E8">
        <w:rPr>
          <w:rFonts w:ascii="Times New Roman" w:hAnsi="Times New Roman" w:cs="Times New Roman"/>
          <w:lang w:val="fr-FR"/>
        </w:rPr>
        <w:t>De soutenir la seizième Conférence des ministres de la défense des Amériques (XVI CMDA) qui se tiendra prochainement en Argentine, et d’encourager ses contributions continues aux questions de sécurité continentale, y compris la cyberdéfense, l'avancement des mesures d’encouragement de la confiance et de la sécurité, la réponse aux catastrophes naturelles, le maintien de la paix et les femmes, la paix et la sécurité.</w:t>
      </w:r>
    </w:p>
    <w:p w14:paraId="72329EAC" w14:textId="77777777" w:rsidR="00D01D92" w:rsidRPr="003E72E8" w:rsidRDefault="00D01D92" w:rsidP="00D01D92">
      <w:pPr>
        <w:spacing w:after="0" w:line="240" w:lineRule="auto"/>
        <w:rPr>
          <w:rFonts w:ascii="Times New Roman" w:hAnsi="Times New Roman" w:cs="Times New Roman"/>
          <w:color w:val="000000"/>
          <w:lang w:val="fr-FR"/>
        </w:rPr>
      </w:pPr>
    </w:p>
    <w:p w14:paraId="1AFE1490" w14:textId="77777777" w:rsidR="00D01D92" w:rsidRPr="003E72E8" w:rsidRDefault="00D01D92" w:rsidP="005D41C3">
      <w:pPr>
        <w:pStyle w:val="NormalWeb"/>
        <w:numPr>
          <w:ilvl w:val="0"/>
          <w:numId w:val="78"/>
        </w:numPr>
        <w:spacing w:before="0" w:beforeAutospacing="0" w:after="0" w:afterAutospacing="0"/>
        <w:contextualSpacing/>
        <w:jc w:val="both"/>
        <w:rPr>
          <w:rFonts w:eastAsia="SimSun"/>
          <w:sz w:val="22"/>
          <w:szCs w:val="22"/>
          <w:u w:val="single"/>
        </w:rPr>
      </w:pPr>
      <w:r w:rsidRPr="003E72E8">
        <w:rPr>
          <w:sz w:val="22"/>
          <w:szCs w:val="22"/>
          <w:u w:val="single"/>
        </w:rPr>
        <w:t>Mesures d’encouragement de la confiance et de la sécurité dans les Amériques</w:t>
      </w:r>
    </w:p>
    <w:p w14:paraId="20679754" w14:textId="77777777" w:rsidR="00D01D92" w:rsidRPr="003E72E8" w:rsidRDefault="00D01D92" w:rsidP="00D01D92">
      <w:pPr>
        <w:spacing w:after="0" w:line="240" w:lineRule="auto"/>
        <w:rPr>
          <w:rFonts w:ascii="Times New Roman" w:hAnsi="Times New Roman" w:cs="Times New Roman"/>
          <w:color w:val="000000"/>
          <w:lang w:val="fr-FR"/>
        </w:rPr>
      </w:pPr>
    </w:p>
    <w:p w14:paraId="41254224"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3E72E8">
        <w:rPr>
          <w:rFonts w:ascii="Times New Roman" w:hAnsi="Times New Roman" w:cs="Times New Roman"/>
          <w:lang w:val="fr-FR"/>
        </w:rPr>
        <w:t>De demander à la CSH :</w:t>
      </w:r>
    </w:p>
    <w:p w14:paraId="4D6723A3" w14:textId="77777777" w:rsidR="00D01D92" w:rsidRPr="003E72E8" w:rsidRDefault="00D01D92" w:rsidP="00D01D92">
      <w:pPr>
        <w:spacing w:after="0" w:line="240" w:lineRule="auto"/>
        <w:rPr>
          <w:rFonts w:ascii="Times New Roman" w:hAnsi="Times New Roman" w:cs="Times New Roman"/>
          <w:lang w:val="fr-FR"/>
        </w:rPr>
      </w:pPr>
    </w:p>
    <w:p w14:paraId="08CF05C6" w14:textId="77777777" w:rsidR="00D01D92" w:rsidRPr="003E72E8" w:rsidRDefault="00D01D92" w:rsidP="005D41C3">
      <w:pPr>
        <w:pStyle w:val="NormalWeb"/>
        <w:numPr>
          <w:ilvl w:val="0"/>
          <w:numId w:val="88"/>
        </w:numPr>
        <w:spacing w:before="0" w:beforeAutospacing="0" w:after="0" w:afterAutospacing="0"/>
        <w:contextualSpacing/>
        <w:jc w:val="both"/>
        <w:rPr>
          <w:sz w:val="22"/>
          <w:szCs w:val="22"/>
        </w:rPr>
      </w:pPr>
      <w:proofErr w:type="gramStart"/>
      <w:r w:rsidRPr="003E72E8">
        <w:rPr>
          <w:sz w:val="22"/>
          <w:szCs w:val="22"/>
        </w:rPr>
        <w:t>de</w:t>
      </w:r>
      <w:proofErr w:type="gramEnd"/>
      <w:r w:rsidRPr="003E72E8">
        <w:rPr>
          <w:sz w:val="22"/>
          <w:szCs w:val="22"/>
        </w:rPr>
        <w:t xml:space="preserve"> convoquer la onzième réunion du Forum sur les mesures d’encouragement de la confiance et de la sécurité au cours du premier semestre 2025 et de demander à la JID et au SSM de fournir à la CSH le soutien technique nécessaire à la tenue de ce forum ;</w:t>
      </w:r>
    </w:p>
    <w:p w14:paraId="091D4371" w14:textId="77777777" w:rsidR="00D01D92" w:rsidRPr="003E72E8" w:rsidRDefault="00D01D92" w:rsidP="00D01D92">
      <w:pPr>
        <w:spacing w:after="0" w:line="240" w:lineRule="auto"/>
        <w:ind w:left="2160" w:hanging="720"/>
        <w:rPr>
          <w:rFonts w:ascii="Times New Roman" w:hAnsi="Times New Roman" w:cs="Times New Roman"/>
          <w:lang w:val="fr-FR"/>
        </w:rPr>
      </w:pPr>
    </w:p>
    <w:p w14:paraId="42B0F69B" w14:textId="77777777" w:rsidR="00D01D92" w:rsidRPr="003E72E8" w:rsidRDefault="00D01D92" w:rsidP="005D41C3">
      <w:pPr>
        <w:pStyle w:val="NormalWeb"/>
        <w:numPr>
          <w:ilvl w:val="0"/>
          <w:numId w:val="88"/>
        </w:numPr>
        <w:spacing w:before="0" w:beforeAutospacing="0" w:after="0" w:afterAutospacing="0"/>
        <w:contextualSpacing/>
        <w:jc w:val="both"/>
        <w:rPr>
          <w:sz w:val="22"/>
          <w:szCs w:val="22"/>
        </w:rPr>
      </w:pPr>
      <w:proofErr w:type="gramStart"/>
      <w:r w:rsidRPr="003E72E8">
        <w:rPr>
          <w:sz w:val="22"/>
          <w:szCs w:val="22"/>
        </w:rPr>
        <w:t>de</w:t>
      </w:r>
      <w:proofErr w:type="gramEnd"/>
      <w:r w:rsidRPr="003E72E8">
        <w:rPr>
          <w:sz w:val="22"/>
          <w:szCs w:val="22"/>
        </w:rPr>
        <w:t xml:space="preserve"> mener une réflexion sur les recommandations figurant dans l'étude comparative de la liste des mesures d’encouragement de la confiance et de la sécurité (MECS) de l'OEA et du répertoire mondial des MECS de l’ONU, publiée sous la cote </w:t>
      </w:r>
      <w:hyperlink r:id="rId79" w:history="1">
        <w:r w:rsidRPr="003E72E8">
          <w:rPr>
            <w:rStyle w:val="Hyperlink"/>
            <w:sz w:val="22"/>
            <w:szCs w:val="22"/>
          </w:rPr>
          <w:t>CP/CSH-1955/20</w:t>
        </w:r>
      </w:hyperlink>
      <w:r w:rsidRPr="003E72E8">
        <w:rPr>
          <w:sz w:val="22"/>
          <w:szCs w:val="22"/>
        </w:rPr>
        <w:t>.</w:t>
      </w:r>
    </w:p>
    <w:p w14:paraId="19F166C3" w14:textId="77777777" w:rsidR="00D01D92" w:rsidRPr="003E72E8" w:rsidRDefault="00D01D92" w:rsidP="00D01D92">
      <w:pPr>
        <w:spacing w:after="0" w:line="240" w:lineRule="auto"/>
        <w:rPr>
          <w:rFonts w:ascii="Times New Roman" w:hAnsi="Times New Roman" w:cs="Times New Roman"/>
          <w:lang w:val="fr-FR"/>
        </w:rPr>
      </w:pPr>
    </w:p>
    <w:p w14:paraId="5D000122" w14:textId="77777777" w:rsidR="00D01D92" w:rsidRPr="003E72E8" w:rsidRDefault="00D01D92" w:rsidP="005D41C3">
      <w:pPr>
        <w:numPr>
          <w:ilvl w:val="0"/>
          <w:numId w:val="73"/>
        </w:numPr>
        <w:spacing w:after="0" w:line="240" w:lineRule="auto"/>
        <w:ind w:left="0"/>
        <w:jc w:val="both"/>
        <w:rPr>
          <w:rFonts w:ascii="Times New Roman" w:hAnsi="Times New Roman" w:cs="Times New Roman"/>
          <w:b/>
          <w:bCs/>
          <w:lang w:val="fr-FR"/>
        </w:rPr>
      </w:pPr>
      <w:r w:rsidRPr="003E72E8">
        <w:rPr>
          <w:rFonts w:ascii="Times New Roman" w:hAnsi="Times New Roman" w:cs="Times New Roman"/>
          <w:lang w:val="fr-FR"/>
        </w:rPr>
        <w:lastRenderedPageBreak/>
        <w:t xml:space="preserve">De remercier le gouvernement du Brésil et la marine brésilienne pour le soutien qu’ils </w:t>
      </w:r>
      <w:proofErr w:type="gramStart"/>
      <w:r w:rsidRPr="003E72E8">
        <w:rPr>
          <w:rFonts w:ascii="Times New Roman" w:hAnsi="Times New Roman" w:cs="Times New Roman"/>
          <w:lang w:val="fr-FR"/>
        </w:rPr>
        <w:t>ont</w:t>
      </w:r>
      <w:proofErr w:type="gramEnd"/>
      <w:r w:rsidRPr="003E72E8">
        <w:rPr>
          <w:rFonts w:ascii="Times New Roman" w:hAnsi="Times New Roman" w:cs="Times New Roman"/>
          <w:lang w:val="fr-FR"/>
        </w:rPr>
        <w:t xml:space="preserve"> fourni pour mettre à jour et moderniser la plateforme électronique de présentation des rapports sur la Liste des mesures d’encouragement de la confiance et de la sécurité (MECS) de l’OEA (</w:t>
      </w:r>
      <w:hyperlink r:id="rId80" w:history="1">
        <w:r w:rsidRPr="003E72E8">
          <w:rPr>
            <w:rStyle w:val="Hyperlink"/>
            <w:rFonts w:ascii="Times New Roman" w:hAnsi="Times New Roman" w:cs="Times New Roman"/>
            <w:lang w:val="fr-FR"/>
          </w:rPr>
          <w:t>CP/CSH-2123/22 rev. 1</w:t>
        </w:r>
      </w:hyperlink>
      <w:r w:rsidRPr="003E72E8">
        <w:rPr>
          <w:rFonts w:ascii="Times New Roman" w:hAnsi="Times New Roman" w:cs="Times New Roman"/>
          <w:lang w:val="fr-FR"/>
        </w:rPr>
        <w:t>), et d’encourager les États membres à communiquer tous les ans, au plus tard le 15 juillet, les informations relatives à l’application desdites MECS par le biais du nouveau système (</w:t>
      </w:r>
      <w:hyperlink r:id="rId81" w:history="1">
        <w:r w:rsidRPr="003E72E8">
          <w:rPr>
            <w:rStyle w:val="Hyperlink"/>
            <w:rFonts w:ascii="Times New Roman" w:hAnsi="Times New Roman" w:cs="Times New Roman"/>
            <w:lang w:val="fr-FR"/>
          </w:rPr>
          <w:t>https://mfcs.oas.org/</w:t>
        </w:r>
      </w:hyperlink>
      <w:r w:rsidRPr="003E72E8">
        <w:rPr>
          <w:rFonts w:ascii="Times New Roman" w:hAnsi="Times New Roman" w:cs="Times New Roman"/>
          <w:lang w:val="fr-FR"/>
        </w:rPr>
        <w:t>).</w:t>
      </w:r>
    </w:p>
    <w:p w14:paraId="64385B54" w14:textId="77777777" w:rsidR="00D01D92" w:rsidRPr="003E72E8" w:rsidRDefault="00D01D92" w:rsidP="00D01D92">
      <w:pPr>
        <w:spacing w:after="0" w:line="240" w:lineRule="auto"/>
        <w:rPr>
          <w:rFonts w:ascii="Times New Roman" w:hAnsi="Times New Roman" w:cs="Times New Roman"/>
          <w:lang w:val="fr-FR"/>
        </w:rPr>
      </w:pPr>
    </w:p>
    <w:p w14:paraId="61148785" w14:textId="77777777" w:rsidR="00D01D92" w:rsidRPr="003E72E8" w:rsidRDefault="00D01D92" w:rsidP="005D41C3">
      <w:pPr>
        <w:numPr>
          <w:ilvl w:val="0"/>
          <w:numId w:val="73"/>
        </w:numPr>
        <w:spacing w:after="0" w:line="240" w:lineRule="auto"/>
        <w:ind w:left="0"/>
        <w:jc w:val="both"/>
        <w:rPr>
          <w:rFonts w:ascii="Times New Roman" w:hAnsi="Times New Roman" w:cs="Times New Roman"/>
          <w:color w:val="000000"/>
          <w:lang w:val="fr-FR"/>
        </w:rPr>
      </w:pPr>
      <w:r w:rsidRPr="003E72E8">
        <w:rPr>
          <w:rFonts w:ascii="Times New Roman" w:hAnsi="Times New Roman" w:cs="Times New Roman"/>
          <w:lang w:val="fr-FR"/>
        </w:rPr>
        <w:t xml:space="preserve">De </w:t>
      </w:r>
      <w:r w:rsidRPr="003E72E8">
        <w:rPr>
          <w:rFonts w:ascii="Times New Roman" w:hAnsi="Times New Roman" w:cs="Times New Roman"/>
          <w:color w:val="000000"/>
          <w:lang w:val="fr-FR"/>
        </w:rPr>
        <w:t xml:space="preserve">demander au SSM, par le </w:t>
      </w:r>
      <w:r w:rsidRPr="003E72E8">
        <w:rPr>
          <w:rFonts w:ascii="Times New Roman" w:hAnsi="Times New Roman" w:cs="Times New Roman"/>
          <w:lang w:val="fr-FR"/>
        </w:rPr>
        <w:t>truchement</w:t>
      </w:r>
      <w:r w:rsidRPr="003E72E8">
        <w:rPr>
          <w:rFonts w:ascii="Times New Roman" w:hAnsi="Times New Roman" w:cs="Times New Roman"/>
          <w:color w:val="000000"/>
          <w:lang w:val="fr-FR"/>
        </w:rPr>
        <w:t xml:space="preserve"> du DSP et du CICTE, et à la JID de fournir périodiquement des </w:t>
      </w:r>
      <w:r w:rsidRPr="003E72E8">
        <w:rPr>
          <w:rFonts w:ascii="Times New Roman" w:hAnsi="Times New Roman" w:cs="Times New Roman"/>
          <w:lang w:val="fr-FR"/>
        </w:rPr>
        <w:t>conseils</w:t>
      </w:r>
      <w:r w:rsidRPr="003E72E8">
        <w:rPr>
          <w:rFonts w:ascii="Times New Roman" w:hAnsi="Times New Roman" w:cs="Times New Roman"/>
          <w:color w:val="000000"/>
          <w:lang w:val="fr-FR"/>
        </w:rPr>
        <w:t xml:space="preserve"> et </w:t>
      </w:r>
      <w:r w:rsidRPr="003E72E8">
        <w:rPr>
          <w:rFonts w:ascii="Times New Roman" w:hAnsi="Times New Roman" w:cs="Times New Roman"/>
          <w:lang w:val="fr-FR"/>
        </w:rPr>
        <w:t>instructions</w:t>
      </w:r>
      <w:r w:rsidRPr="003E72E8">
        <w:rPr>
          <w:rFonts w:ascii="Times New Roman" w:hAnsi="Times New Roman" w:cs="Times New Roman"/>
          <w:color w:val="000000"/>
          <w:lang w:val="fr-FR"/>
        </w:rPr>
        <w:t xml:space="preserve"> aux États membres sur l’utilisation de la plateforme électronique afin de faciliter la présentation de leurs rapports sur la mise en œuvre des MECS.</w:t>
      </w:r>
    </w:p>
    <w:p w14:paraId="6B9FE9A2" w14:textId="77777777" w:rsidR="00D01D92" w:rsidRPr="003E72E8" w:rsidRDefault="00D01D92" w:rsidP="00D01D92">
      <w:pPr>
        <w:spacing w:after="0" w:line="240" w:lineRule="auto"/>
        <w:rPr>
          <w:rFonts w:ascii="Times New Roman" w:hAnsi="Times New Roman" w:cs="Times New Roman"/>
          <w:lang w:val="fr-FR"/>
        </w:rPr>
      </w:pPr>
    </w:p>
    <w:p w14:paraId="70D2D067"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3E72E8">
        <w:rPr>
          <w:rFonts w:ascii="Times New Roman" w:hAnsi="Times New Roman" w:cs="Times New Roman"/>
          <w:lang w:val="fr-FR"/>
        </w:rPr>
        <w:t>De demander au Secrétariat de l’OEA, en particulier le Département des services de l’information et de la technologie (DOITS) et le SSM, de fournir un soutien à la nouvelle plateforme électronique actualisée et d’en assurer la maintenance et d’exhorter les États membres et la communauté des bailleurs à envisager d’apporter un appui financier à cette fin.</w:t>
      </w:r>
    </w:p>
    <w:p w14:paraId="6291F6A1" w14:textId="77777777" w:rsidR="00D01D92" w:rsidRPr="003E72E8" w:rsidRDefault="00D01D92" w:rsidP="00D01D92">
      <w:pPr>
        <w:spacing w:after="0" w:line="240" w:lineRule="auto"/>
        <w:rPr>
          <w:rFonts w:ascii="Times New Roman" w:hAnsi="Times New Roman" w:cs="Times New Roman"/>
          <w:color w:val="000000"/>
          <w:lang w:val="fr-FR"/>
        </w:rPr>
      </w:pPr>
    </w:p>
    <w:p w14:paraId="14AF5808" w14:textId="77777777" w:rsidR="00D01D92" w:rsidRPr="003E72E8" w:rsidRDefault="00D01D92" w:rsidP="005D41C3">
      <w:pPr>
        <w:pStyle w:val="NormalWeb"/>
        <w:numPr>
          <w:ilvl w:val="0"/>
          <w:numId w:val="75"/>
        </w:numPr>
        <w:spacing w:before="0" w:beforeAutospacing="0" w:after="0" w:afterAutospacing="0"/>
        <w:contextualSpacing/>
        <w:jc w:val="both"/>
        <w:rPr>
          <w:sz w:val="22"/>
          <w:szCs w:val="22"/>
          <w:u w:val="single"/>
        </w:rPr>
      </w:pPr>
      <w:r w:rsidRPr="003E72E8">
        <w:rPr>
          <w:sz w:val="22"/>
          <w:szCs w:val="22"/>
          <w:u w:val="single"/>
        </w:rPr>
        <w:t>Sécurité publique, justice et prévention de la violence et de la criminalité</w:t>
      </w:r>
    </w:p>
    <w:p w14:paraId="25D0E0B5" w14:textId="77777777" w:rsidR="00D01D92" w:rsidRPr="003E72E8" w:rsidRDefault="00D01D92" w:rsidP="00D01D92">
      <w:pPr>
        <w:spacing w:after="0" w:line="240" w:lineRule="auto"/>
        <w:rPr>
          <w:rFonts w:ascii="Times New Roman" w:hAnsi="Times New Roman" w:cs="Times New Roman"/>
          <w:color w:val="000000"/>
          <w:u w:val="single"/>
          <w:lang w:val="fr-FR"/>
        </w:rPr>
      </w:pPr>
    </w:p>
    <w:p w14:paraId="59494343" w14:textId="77777777" w:rsidR="00D01D92" w:rsidRPr="003E72E8" w:rsidRDefault="00D01D92" w:rsidP="005D41C3">
      <w:pPr>
        <w:pStyle w:val="NormalWeb"/>
        <w:numPr>
          <w:ilvl w:val="0"/>
          <w:numId w:val="92"/>
        </w:numPr>
        <w:spacing w:before="0" w:beforeAutospacing="0" w:after="0" w:afterAutospacing="0"/>
        <w:ind w:left="1440"/>
        <w:contextualSpacing/>
        <w:jc w:val="both"/>
        <w:rPr>
          <w:sz w:val="22"/>
          <w:szCs w:val="22"/>
          <w:u w:val="single"/>
        </w:rPr>
      </w:pPr>
      <w:r w:rsidRPr="003E72E8">
        <w:rPr>
          <w:sz w:val="22"/>
          <w:szCs w:val="22"/>
          <w:u w:val="single"/>
        </w:rPr>
        <w:t>Processus des réunions des ministres responsables de la sécurité publique des Amériques (MISPA)</w:t>
      </w:r>
    </w:p>
    <w:p w14:paraId="6AA6546D" w14:textId="77777777" w:rsidR="00D01D92" w:rsidRPr="003E72E8" w:rsidRDefault="00D01D92" w:rsidP="00D01D92">
      <w:pPr>
        <w:spacing w:after="0" w:line="240" w:lineRule="auto"/>
        <w:rPr>
          <w:rFonts w:ascii="Times New Roman" w:hAnsi="Times New Roman" w:cs="Times New Roman"/>
          <w:color w:val="000000"/>
          <w:u w:val="single"/>
          <w:lang w:val="fr-FR"/>
        </w:rPr>
      </w:pPr>
    </w:p>
    <w:p w14:paraId="0A01D9CE"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3E72E8">
        <w:rPr>
          <w:rFonts w:ascii="Times New Roman" w:hAnsi="Times New Roman" w:cs="Times New Roman"/>
          <w:lang w:val="fr-FR"/>
        </w:rPr>
        <w:t>De tenir la huitième Réunion des ministres responsables de la sécurité publique des Amériques (MISPA-VIII) en 2025. En l’absence d’un lieu d’accueil, la réunion se déroulera à Washington, D.C. En ce sens, de demander à la CSH de mettre en place un groupe de travail chargé de préparer cette réunion.</w:t>
      </w:r>
    </w:p>
    <w:p w14:paraId="040D5F26" w14:textId="77777777" w:rsidR="00D01D92" w:rsidRPr="003E72E8" w:rsidRDefault="00D01D92" w:rsidP="00D01D92">
      <w:pPr>
        <w:spacing w:after="0" w:line="240" w:lineRule="auto"/>
        <w:rPr>
          <w:rFonts w:ascii="Times New Roman" w:hAnsi="Times New Roman" w:cs="Times New Roman"/>
          <w:lang w:val="fr-FR"/>
        </w:rPr>
      </w:pPr>
    </w:p>
    <w:p w14:paraId="1007E7D6"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3E72E8">
        <w:rPr>
          <w:rFonts w:ascii="Times New Roman" w:hAnsi="Times New Roman" w:cs="Times New Roman"/>
          <w:lang w:val="fr-FR"/>
        </w:rPr>
        <w:t>De tenir la troisième Réunion du groupe technique subsidiaire sur la prévention de la criminalité et la violence au cours de l’année 2024. En l’absence d’un lieu d’accueil, la réunion se déroulera à Washington, D.C.</w:t>
      </w:r>
    </w:p>
    <w:p w14:paraId="1A55A49B" w14:textId="77777777" w:rsidR="00D01D92" w:rsidRPr="003E72E8" w:rsidRDefault="00D01D92" w:rsidP="00D01D92">
      <w:pPr>
        <w:spacing w:after="0" w:line="240" w:lineRule="auto"/>
        <w:rPr>
          <w:rFonts w:ascii="Times New Roman" w:hAnsi="Times New Roman" w:cs="Times New Roman"/>
          <w:lang w:val="fr-FR"/>
        </w:rPr>
      </w:pPr>
    </w:p>
    <w:p w14:paraId="62989A0F"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3E72E8">
        <w:rPr>
          <w:rFonts w:ascii="Times New Roman" w:hAnsi="Times New Roman" w:cs="Times New Roman"/>
          <w:lang w:val="fr-FR"/>
        </w:rPr>
        <w:t>D’exhorter les États membres à envisager d’adopter un numéro d’urgence unique et ceux qui disposent déjà d’un système intégré, à poursuivre leur travail pour assurer l’amélioration de la qualité du service et la continuité des opérations face aux menaces d’interruption du service.</w:t>
      </w:r>
    </w:p>
    <w:p w14:paraId="135B23CB" w14:textId="77777777" w:rsidR="00D01D92" w:rsidRPr="003E72E8" w:rsidRDefault="00D01D92" w:rsidP="00D01D92">
      <w:pPr>
        <w:spacing w:after="0" w:line="240" w:lineRule="auto"/>
        <w:rPr>
          <w:rFonts w:ascii="Times New Roman" w:hAnsi="Times New Roman" w:cs="Times New Roman"/>
          <w:lang w:val="fr-FR"/>
        </w:rPr>
      </w:pPr>
    </w:p>
    <w:p w14:paraId="2A78DD44"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3E72E8">
        <w:rPr>
          <w:rFonts w:ascii="Times New Roman" w:hAnsi="Times New Roman" w:cs="Times New Roman"/>
          <w:lang w:val="fr-FR"/>
        </w:rPr>
        <w:t>D’encourager les États membres à partager, dans le cadre de la MISPA-</w:t>
      </w:r>
      <w:proofErr w:type="gramStart"/>
      <w:r w:rsidRPr="003E72E8">
        <w:rPr>
          <w:rFonts w:ascii="Times New Roman" w:hAnsi="Times New Roman" w:cs="Times New Roman"/>
          <w:lang w:val="fr-FR"/>
        </w:rPr>
        <w:t>VIII ,</w:t>
      </w:r>
      <w:proofErr w:type="gramEnd"/>
      <w:r w:rsidRPr="003E72E8">
        <w:rPr>
          <w:rFonts w:ascii="Times New Roman" w:hAnsi="Times New Roman" w:cs="Times New Roman"/>
          <w:lang w:val="fr-FR"/>
        </w:rPr>
        <w:t xml:space="preserve"> les progrès qu’ils ont enregistrés en matière de politiques, de programmes et d’activités visant à renforcer la participation de toutes les femmes aux initiatives de promotion de la paix et de la sécurité.  </w:t>
      </w:r>
    </w:p>
    <w:p w14:paraId="79CD4E38" w14:textId="77777777" w:rsidR="00D01D92" w:rsidRPr="003E72E8" w:rsidRDefault="00D01D92" w:rsidP="00D01D92">
      <w:pPr>
        <w:pStyle w:val="ListParagraph"/>
        <w:spacing w:after="0" w:line="240" w:lineRule="auto"/>
        <w:rPr>
          <w:rFonts w:ascii="Times New Roman" w:hAnsi="Times New Roman" w:cs="Times New Roman"/>
          <w:lang w:val="fr-FR"/>
        </w:rPr>
      </w:pPr>
    </w:p>
    <w:p w14:paraId="543EB659" w14:textId="77777777" w:rsidR="00D01D92" w:rsidRPr="003E72E8" w:rsidRDefault="00D01D92" w:rsidP="005D41C3">
      <w:pPr>
        <w:pStyle w:val="NormalWeb"/>
        <w:numPr>
          <w:ilvl w:val="0"/>
          <w:numId w:val="92"/>
        </w:numPr>
        <w:spacing w:before="0" w:beforeAutospacing="0" w:after="0" w:afterAutospacing="0"/>
        <w:ind w:left="1440"/>
        <w:contextualSpacing/>
        <w:jc w:val="both"/>
        <w:rPr>
          <w:sz w:val="22"/>
          <w:szCs w:val="22"/>
          <w:u w:val="single"/>
        </w:rPr>
      </w:pPr>
      <w:r w:rsidRPr="003E72E8">
        <w:rPr>
          <w:sz w:val="22"/>
          <w:szCs w:val="22"/>
          <w:u w:val="single"/>
        </w:rPr>
        <w:t>Prévention de la violence et de la criminalité</w:t>
      </w:r>
    </w:p>
    <w:p w14:paraId="04E665DA" w14:textId="77777777" w:rsidR="00D01D92" w:rsidRPr="003E72E8" w:rsidRDefault="00D01D92" w:rsidP="00D01D92">
      <w:pPr>
        <w:spacing w:after="0" w:line="240" w:lineRule="auto"/>
        <w:rPr>
          <w:rFonts w:ascii="Times New Roman" w:hAnsi="Times New Roman" w:cs="Times New Roman"/>
          <w:color w:val="000000"/>
          <w:lang w:val="fr-FR"/>
        </w:rPr>
      </w:pPr>
    </w:p>
    <w:p w14:paraId="15DE16CB"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3E72E8">
        <w:rPr>
          <w:rFonts w:ascii="Times New Roman" w:hAnsi="Times New Roman" w:cs="Times New Roman"/>
          <w:lang w:val="fr-FR"/>
        </w:rPr>
        <w:t>D’exhorter les États membres à continuer d’élaborer des mesures de prévention de la violence et des infractions commises par la mauvaise utilisation des supports et plateformes numériques.</w:t>
      </w:r>
    </w:p>
    <w:p w14:paraId="041D1EE0" w14:textId="77777777" w:rsidR="00D01D92" w:rsidRPr="003E72E8" w:rsidRDefault="00D01D92" w:rsidP="00D01D92">
      <w:pPr>
        <w:spacing w:after="0" w:line="240" w:lineRule="auto"/>
        <w:rPr>
          <w:rFonts w:ascii="Times New Roman" w:hAnsi="Times New Roman" w:cs="Times New Roman"/>
          <w:lang w:val="fr-FR"/>
        </w:rPr>
      </w:pPr>
    </w:p>
    <w:p w14:paraId="6C362288" w14:textId="77777777" w:rsidR="00D01D92" w:rsidRPr="003E72E8" w:rsidRDefault="00D01D92" w:rsidP="005D41C3">
      <w:pPr>
        <w:numPr>
          <w:ilvl w:val="0"/>
          <w:numId w:val="73"/>
        </w:numPr>
        <w:spacing w:after="0" w:line="240" w:lineRule="auto"/>
        <w:ind w:left="0"/>
        <w:jc w:val="both"/>
        <w:rPr>
          <w:rFonts w:ascii="Times New Roman" w:hAnsi="Times New Roman" w:cs="Times New Roman"/>
          <w:lang w:val="fr-FR"/>
        </w:rPr>
      </w:pPr>
      <w:r w:rsidRPr="003E72E8">
        <w:rPr>
          <w:rFonts w:ascii="Times New Roman" w:hAnsi="Times New Roman" w:cs="Times New Roman"/>
          <w:lang w:val="fr-FR"/>
        </w:rPr>
        <w:t xml:space="preserve">D’inviter instamment les États membres à considérer la mise en œuvre de campagnes permanentes visant à prévenir les violences juvénile, sexuelle et fondée sur le genre, et à fournir des informations sur les dispositifs de signalement, les moyens de demander de l’aide et les ressources existantes pour leur protection. </w:t>
      </w:r>
    </w:p>
    <w:p w14:paraId="341D3A40" w14:textId="77777777" w:rsidR="00D01D92" w:rsidRPr="003E72E8" w:rsidRDefault="00D01D92" w:rsidP="00D01D92">
      <w:pPr>
        <w:spacing w:after="0" w:line="240" w:lineRule="auto"/>
        <w:rPr>
          <w:rFonts w:ascii="Times New Roman" w:hAnsi="Times New Roman" w:cs="Times New Roman"/>
          <w:b/>
          <w:bCs/>
          <w:lang w:val="fr-FR"/>
        </w:rPr>
      </w:pPr>
      <w:r w:rsidRPr="003E72E8">
        <w:rPr>
          <w:rFonts w:ascii="Times New Roman" w:hAnsi="Times New Roman" w:cs="Times New Roman"/>
          <w:lang w:val="fr-FR"/>
        </w:rPr>
        <w:lastRenderedPageBreak/>
        <w:tab/>
        <w:t>40.</w:t>
      </w:r>
      <w:r w:rsidRPr="003E72E8">
        <w:rPr>
          <w:rFonts w:ascii="Times New Roman" w:hAnsi="Times New Roman" w:cs="Times New Roman"/>
          <w:lang w:val="fr-FR"/>
        </w:rPr>
        <w:tab/>
        <w:t>D’inviter instamment les États membres de l’OEA à mettre en œuvre la perspective de genre et, selon le cas, les perspectives interculturelle et intersectionnelle dans leurs politiques de sécurité publique (l’intersectionnalité étant entendue comme l’interrelation entre des formes multiples et composées de discrimination, d’exclusion et d’inégalité).</w:t>
      </w:r>
      <w:r w:rsidRPr="003E72E8">
        <w:rPr>
          <w:rFonts w:ascii="Times New Roman" w:hAnsi="Times New Roman" w:cs="Times New Roman"/>
          <w:b/>
          <w:bCs/>
          <w:lang w:val="fr-FR"/>
        </w:rPr>
        <w:t xml:space="preserve">  </w:t>
      </w:r>
    </w:p>
    <w:p w14:paraId="60507B4B" w14:textId="77777777" w:rsidR="00D01D92" w:rsidRPr="003E72E8" w:rsidRDefault="00D01D92" w:rsidP="00D01D92">
      <w:pPr>
        <w:spacing w:after="0" w:line="240" w:lineRule="auto"/>
        <w:rPr>
          <w:rFonts w:ascii="Times New Roman" w:hAnsi="Times New Roman" w:cs="Times New Roman"/>
          <w:lang w:val="fr-FR"/>
        </w:rPr>
      </w:pPr>
    </w:p>
    <w:p w14:paraId="0A96E87B" w14:textId="77777777" w:rsidR="00D01D92" w:rsidRPr="003E72E8" w:rsidRDefault="00D01D92" w:rsidP="00D01D92">
      <w:pPr>
        <w:spacing w:after="0" w:line="240" w:lineRule="auto"/>
        <w:ind w:firstLine="720"/>
        <w:rPr>
          <w:rFonts w:ascii="Times New Roman" w:hAnsi="Times New Roman" w:cs="Times New Roman"/>
          <w:lang w:val="fr-FR"/>
        </w:rPr>
      </w:pPr>
      <w:r w:rsidRPr="003E72E8">
        <w:rPr>
          <w:rFonts w:ascii="Times New Roman" w:hAnsi="Times New Roman" w:cs="Times New Roman"/>
          <w:lang w:val="fr-FR"/>
        </w:rPr>
        <w:t>41.</w:t>
      </w:r>
      <w:r w:rsidRPr="003E72E8">
        <w:rPr>
          <w:rFonts w:ascii="Times New Roman" w:hAnsi="Times New Roman" w:cs="Times New Roman"/>
          <w:lang w:val="fr-FR"/>
        </w:rPr>
        <w:tab/>
        <w:t>D’exhorter les États membres à envisager d’adopter les méthodes du programme OASIS dans leurs politiques de prévention de la violence et de demander au SSM, par le biais du DSP, de continuer à mettre en œuvre OASIS dans les lieux gravement touchés par la violence et la criminalité, et ce, en partenariat avec les autorités locales.</w:t>
      </w:r>
    </w:p>
    <w:p w14:paraId="5A61704D" w14:textId="77777777" w:rsidR="00D01D92" w:rsidRPr="003E72E8" w:rsidRDefault="00D01D92" w:rsidP="00D01D92">
      <w:pPr>
        <w:spacing w:after="0" w:line="240" w:lineRule="auto"/>
        <w:rPr>
          <w:rFonts w:ascii="Times New Roman" w:hAnsi="Times New Roman" w:cs="Times New Roman"/>
          <w:lang w:val="fr-FR"/>
        </w:rPr>
      </w:pPr>
    </w:p>
    <w:p w14:paraId="671E2DF6" w14:textId="77777777" w:rsidR="00D01D92" w:rsidRPr="003E72E8" w:rsidRDefault="00D01D92" w:rsidP="005D41C3">
      <w:pPr>
        <w:numPr>
          <w:ilvl w:val="0"/>
          <w:numId w:val="79"/>
        </w:numPr>
        <w:spacing w:after="0" w:line="240" w:lineRule="auto"/>
        <w:ind w:left="0" w:firstLine="720"/>
        <w:jc w:val="both"/>
        <w:rPr>
          <w:rFonts w:ascii="Times New Roman" w:hAnsi="Times New Roman" w:cs="Times New Roman"/>
          <w:lang w:val="fr-FR"/>
        </w:rPr>
      </w:pPr>
      <w:r w:rsidRPr="003E72E8">
        <w:rPr>
          <w:rFonts w:ascii="Times New Roman" w:hAnsi="Times New Roman" w:cs="Times New Roman"/>
          <w:lang w:val="fr-FR"/>
        </w:rPr>
        <w:t>De demander au Secrétariat à la sécurité multidimensionnelle (SSM) de rechercher, par l’intermédiaire du Département de la sécurité publique (DPS), et en collaboration avec le Département de la lutte contre la criminalité transnationale organisée (DTOC), dans la limite des ressources disponibles, des activités visant à faire connaître le Document de Montreux à l'OEA et de faire en sorte qu'un plus grand nombre d'États membres soutiennent ce document.  L’objectif est aussi de e soutenir les efforts de l'Organisation pour mieux faire connaître l'Association du Code de conduite international (ICoCA), afin qu'un plus grand nombre d'États membres y adhèrent et fassent appel à des prestataires certifiés par l'ICoCA lorsqu'ils signent des contrats de prestation de services de sécurité.</w:t>
      </w:r>
    </w:p>
    <w:p w14:paraId="0BD6171A" w14:textId="77777777" w:rsidR="00D01D92" w:rsidRPr="003E72E8" w:rsidRDefault="00D01D92" w:rsidP="00D01D92">
      <w:pPr>
        <w:spacing w:after="0" w:line="240" w:lineRule="auto"/>
        <w:rPr>
          <w:rFonts w:ascii="Times New Roman" w:hAnsi="Times New Roman" w:cs="Times New Roman"/>
          <w:lang w:val="fr-FR"/>
        </w:rPr>
      </w:pPr>
    </w:p>
    <w:p w14:paraId="2F410707" w14:textId="77777777" w:rsidR="00D01D92" w:rsidRPr="003E72E8" w:rsidRDefault="00D01D92" w:rsidP="005D41C3">
      <w:pPr>
        <w:numPr>
          <w:ilvl w:val="0"/>
          <w:numId w:val="79"/>
        </w:numPr>
        <w:spacing w:after="0" w:line="240" w:lineRule="auto"/>
        <w:ind w:left="0" w:firstLine="720"/>
        <w:jc w:val="both"/>
        <w:rPr>
          <w:rFonts w:ascii="Times New Roman" w:hAnsi="Times New Roman" w:cs="Times New Roman"/>
          <w:lang w:val="fr-FR"/>
        </w:rPr>
      </w:pPr>
      <w:r w:rsidRPr="003E72E8">
        <w:rPr>
          <w:rFonts w:ascii="Times New Roman" w:hAnsi="Times New Roman" w:cs="Times New Roman"/>
          <w:lang w:val="fr-FR"/>
        </w:rPr>
        <w:t>De demander au SSM d’examiner, par le biais du DSP, le rôle des entreprises militaires et de sécurité privées (EMSP) en matière de sécurité publique dans la région ainsi que les défis auxquels sont confrontés les États concernant la réglementation dans ce domaine et le respect des obligations juridiques existantes en vertu du droit international.</w:t>
      </w:r>
    </w:p>
    <w:p w14:paraId="6CB7756D" w14:textId="77777777" w:rsidR="00D01D92" w:rsidRPr="003E72E8" w:rsidRDefault="00D01D92" w:rsidP="00D01D92">
      <w:pPr>
        <w:spacing w:after="0" w:line="240" w:lineRule="auto"/>
        <w:rPr>
          <w:rFonts w:ascii="Times New Roman" w:hAnsi="Times New Roman" w:cs="Times New Roman"/>
          <w:lang w:val="fr-FR"/>
        </w:rPr>
      </w:pPr>
    </w:p>
    <w:p w14:paraId="5520C74A" w14:textId="77777777" w:rsidR="00D01D92" w:rsidRPr="003E72E8" w:rsidRDefault="00D01D92" w:rsidP="005D41C3">
      <w:pPr>
        <w:numPr>
          <w:ilvl w:val="0"/>
          <w:numId w:val="79"/>
        </w:numPr>
        <w:spacing w:after="0" w:line="240" w:lineRule="auto"/>
        <w:ind w:left="0" w:firstLine="720"/>
        <w:jc w:val="both"/>
        <w:rPr>
          <w:rFonts w:ascii="Times New Roman" w:hAnsi="Times New Roman" w:cs="Times New Roman"/>
          <w:lang w:val="fr-FR"/>
        </w:rPr>
      </w:pPr>
      <w:r w:rsidRPr="003E72E8">
        <w:rPr>
          <w:rFonts w:ascii="Times New Roman" w:hAnsi="Times New Roman" w:cs="Times New Roman"/>
          <w:lang w:val="fr-FR"/>
        </w:rPr>
        <w:t>De demander au SSM d’élaborer, par le biais du DSP, une législation-type à caractère volontaire portant sur la réglementation des EMSP et en conformité avec les lois et règlements nationaux, aux fins d’examen par les États membres.</w:t>
      </w:r>
    </w:p>
    <w:p w14:paraId="658A42EA" w14:textId="77777777" w:rsidR="00D01D92" w:rsidRPr="003E72E8" w:rsidRDefault="00D01D92" w:rsidP="00D01D92">
      <w:pPr>
        <w:spacing w:after="0" w:line="240" w:lineRule="auto"/>
        <w:rPr>
          <w:rFonts w:ascii="Times New Roman" w:hAnsi="Times New Roman" w:cs="Times New Roman"/>
          <w:lang w:val="fr-FR"/>
        </w:rPr>
      </w:pPr>
    </w:p>
    <w:p w14:paraId="0435ED78" w14:textId="77777777" w:rsidR="00D01D92" w:rsidRPr="003E72E8" w:rsidRDefault="00D01D92" w:rsidP="005D41C3">
      <w:pPr>
        <w:pStyle w:val="NormalWeb"/>
        <w:numPr>
          <w:ilvl w:val="0"/>
          <w:numId w:val="78"/>
        </w:numPr>
        <w:spacing w:before="0" w:beforeAutospacing="0" w:after="0" w:afterAutospacing="0"/>
        <w:contextualSpacing/>
        <w:jc w:val="both"/>
        <w:rPr>
          <w:sz w:val="22"/>
          <w:szCs w:val="22"/>
          <w:u w:val="single"/>
        </w:rPr>
      </w:pPr>
      <w:r w:rsidRPr="003E72E8">
        <w:rPr>
          <w:sz w:val="22"/>
          <w:szCs w:val="22"/>
          <w:u w:val="single"/>
        </w:rPr>
        <w:t>Informations et connaissances en matière de sécurité multidimensionnelle</w:t>
      </w:r>
    </w:p>
    <w:p w14:paraId="23E3BBA2" w14:textId="77777777" w:rsidR="00D01D92" w:rsidRPr="003E72E8" w:rsidRDefault="00D01D92" w:rsidP="00D01D92">
      <w:pPr>
        <w:spacing w:after="0" w:line="240" w:lineRule="auto"/>
        <w:rPr>
          <w:rFonts w:ascii="Times New Roman" w:hAnsi="Times New Roman" w:cs="Times New Roman"/>
          <w:u w:val="single"/>
          <w:lang w:val="fr-FR"/>
        </w:rPr>
      </w:pPr>
    </w:p>
    <w:p w14:paraId="72A201AD" w14:textId="77777777" w:rsidR="00D01D92" w:rsidRPr="003E72E8" w:rsidRDefault="00D01D92" w:rsidP="005D41C3">
      <w:pPr>
        <w:numPr>
          <w:ilvl w:val="0"/>
          <w:numId w:val="79"/>
        </w:numPr>
        <w:spacing w:after="0" w:line="240" w:lineRule="auto"/>
        <w:ind w:left="0" w:firstLine="720"/>
        <w:jc w:val="both"/>
        <w:rPr>
          <w:rFonts w:ascii="Times New Roman" w:hAnsi="Times New Roman" w:cs="Times New Roman"/>
          <w:i/>
          <w:iCs/>
          <w:lang w:val="fr-FR"/>
        </w:rPr>
      </w:pPr>
      <w:r w:rsidRPr="003E72E8">
        <w:rPr>
          <w:rFonts w:ascii="Times New Roman" w:hAnsi="Times New Roman" w:cs="Times New Roman"/>
          <w:lang w:val="fr-FR"/>
        </w:rPr>
        <w:t>D’exhorter les États membres, à leur demande, avec le soutien du SSM, par le biais de la DSP, à renforcer les agences d'analyse criminelle et à promouvoir la collecte de données pour l'élaboration de politiques publiques et d’interventions dans le domaine de la sécurité publique.</w:t>
      </w:r>
    </w:p>
    <w:p w14:paraId="4C274328" w14:textId="77777777" w:rsidR="00D01D92" w:rsidRPr="003E72E8" w:rsidRDefault="00D01D92" w:rsidP="00D01D92">
      <w:pPr>
        <w:spacing w:after="0" w:line="240" w:lineRule="auto"/>
        <w:rPr>
          <w:rFonts w:ascii="Times New Roman" w:hAnsi="Times New Roman" w:cs="Times New Roman"/>
          <w:lang w:val="fr-FR"/>
        </w:rPr>
      </w:pPr>
    </w:p>
    <w:p w14:paraId="1948325F" w14:textId="77777777" w:rsidR="00D01D92" w:rsidRPr="003E72E8" w:rsidRDefault="00D01D92" w:rsidP="005D41C3">
      <w:pPr>
        <w:numPr>
          <w:ilvl w:val="0"/>
          <w:numId w:val="79"/>
        </w:numPr>
        <w:spacing w:after="0" w:line="240" w:lineRule="auto"/>
        <w:ind w:left="0" w:firstLine="720"/>
        <w:jc w:val="both"/>
        <w:rPr>
          <w:rFonts w:ascii="Times New Roman" w:hAnsi="Times New Roman" w:cs="Times New Roman"/>
          <w:lang w:val="fr-FR"/>
        </w:rPr>
      </w:pPr>
      <w:r w:rsidRPr="003E72E8">
        <w:rPr>
          <w:rFonts w:ascii="Times New Roman" w:hAnsi="Times New Roman" w:cs="Times New Roman"/>
          <w:lang w:val="fr-FR"/>
        </w:rPr>
        <w:t>De demander au SSM de favoriser et d’accompagner, par l’intermédiaire du DSP, le renforcement, le professionnalisme et l’efficacité des observatoires ou centres d’analyse de la criminalité.</w:t>
      </w:r>
    </w:p>
    <w:p w14:paraId="01C11C04" w14:textId="77777777" w:rsidR="00D01D92" w:rsidRPr="00D01D92" w:rsidRDefault="00D01D92" w:rsidP="00D01D92">
      <w:pPr>
        <w:spacing w:after="0" w:line="240" w:lineRule="auto"/>
        <w:rPr>
          <w:rFonts w:ascii="Times New Roman" w:hAnsi="Times New Roman" w:cs="Times New Roman"/>
          <w:lang w:val="fr-FR"/>
        </w:rPr>
      </w:pPr>
    </w:p>
    <w:p w14:paraId="685C6D17"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SSM de travailler, conjointement avec les États membres, les organisations internationales compétentes et les experts en la matière, sur l’élaboration d’indicateurs normalisés permettant de mesurer l’incidence et la tendance des actes de violence commis avec des armes à feu ainsi que l’efficacité des systèmes de sécurité publique et de justice pénale et de présenter un rapport sur les résultats du travail ainsi effectué.</w:t>
      </w:r>
    </w:p>
    <w:p w14:paraId="5BD3F205" w14:textId="77777777" w:rsidR="00D01D92" w:rsidRPr="003E72E8" w:rsidRDefault="00D01D92" w:rsidP="005D41C3">
      <w:pPr>
        <w:pStyle w:val="NormalWeb"/>
        <w:numPr>
          <w:ilvl w:val="0"/>
          <w:numId w:val="78"/>
        </w:numPr>
        <w:spacing w:before="0" w:beforeAutospacing="0" w:after="0" w:afterAutospacing="0"/>
        <w:contextualSpacing/>
        <w:jc w:val="both"/>
        <w:rPr>
          <w:szCs w:val="22"/>
          <w:u w:val="single"/>
        </w:rPr>
      </w:pPr>
      <w:r w:rsidRPr="003E72E8">
        <w:rPr>
          <w:szCs w:val="22"/>
          <w:u w:val="single"/>
        </w:rPr>
        <w:t>Promotion de la coopération policière</w:t>
      </w:r>
    </w:p>
    <w:p w14:paraId="6CF88082" w14:textId="77777777" w:rsidR="00D01D92" w:rsidRPr="00D01D92" w:rsidRDefault="00D01D92" w:rsidP="00D01D92">
      <w:pPr>
        <w:spacing w:after="0" w:line="240" w:lineRule="auto"/>
        <w:rPr>
          <w:rFonts w:ascii="Times New Roman" w:hAnsi="Times New Roman" w:cs="Times New Roman"/>
          <w:lang w:val="fr-FR"/>
        </w:rPr>
      </w:pPr>
    </w:p>
    <w:p w14:paraId="1466DB23"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demander au SSM d’organiser, par l’intermédiaire du Réseau interaméricain pour le développement et de professionnalisation de la police (REDPPOL), le troisième cours présentiel de </w:t>
      </w:r>
      <w:r w:rsidRPr="00D01D92">
        <w:rPr>
          <w:rFonts w:ascii="Times New Roman" w:hAnsi="Times New Roman" w:cs="Times New Roman"/>
          <w:lang w:val="fr-FR"/>
        </w:rPr>
        <w:lastRenderedPageBreak/>
        <w:t>formation policière dans le cadre de la Huitième Réunion des ministres responsables de la sécurité publique des Amériques (MISPA-VIII).</w:t>
      </w:r>
    </w:p>
    <w:p w14:paraId="48F1945F" w14:textId="77777777" w:rsidR="00D01D92" w:rsidRPr="00D01D92" w:rsidRDefault="00D01D92" w:rsidP="00D01D92">
      <w:pPr>
        <w:spacing w:after="0" w:line="240" w:lineRule="auto"/>
        <w:rPr>
          <w:rFonts w:ascii="Times New Roman" w:hAnsi="Times New Roman" w:cs="Times New Roman"/>
          <w:lang w:val="fr-FR"/>
        </w:rPr>
      </w:pPr>
    </w:p>
    <w:p w14:paraId="76D5E55D"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SSM de continuer, par l’intermédiaire du REDPPOL, à élaborer une norme de gestion de la qualité pour les institutions policières et à promouvoir la certification ISO de leurs procédures.</w:t>
      </w:r>
    </w:p>
    <w:p w14:paraId="06CD0D5C" w14:textId="77777777" w:rsidR="00D01D92" w:rsidRPr="00D01D92" w:rsidRDefault="00D01D92" w:rsidP="00D01D92">
      <w:pPr>
        <w:spacing w:after="0" w:line="240" w:lineRule="auto"/>
        <w:rPr>
          <w:rFonts w:ascii="Times New Roman" w:hAnsi="Times New Roman" w:cs="Times New Roman"/>
          <w:lang w:val="fr-FR"/>
        </w:rPr>
      </w:pPr>
    </w:p>
    <w:p w14:paraId="03863D8B" w14:textId="77777777" w:rsidR="00D01D92" w:rsidRPr="003E72E8" w:rsidRDefault="00D01D92" w:rsidP="005D41C3">
      <w:pPr>
        <w:pStyle w:val="NormalWeb"/>
        <w:numPr>
          <w:ilvl w:val="0"/>
          <w:numId w:val="78"/>
        </w:numPr>
        <w:spacing w:before="0" w:beforeAutospacing="0" w:after="0" w:afterAutospacing="0"/>
        <w:contextualSpacing/>
        <w:jc w:val="both"/>
        <w:rPr>
          <w:szCs w:val="22"/>
          <w:u w:val="single"/>
        </w:rPr>
      </w:pPr>
      <w:r w:rsidRPr="003E72E8">
        <w:rPr>
          <w:szCs w:val="22"/>
          <w:u w:val="single"/>
        </w:rPr>
        <w:t>Systèmes de justice, pénitentiaires et carcéraux</w:t>
      </w:r>
    </w:p>
    <w:p w14:paraId="4FF3BD09" w14:textId="77777777" w:rsidR="00D01D92" w:rsidRPr="00D01D92" w:rsidRDefault="00D01D92" w:rsidP="00D01D92">
      <w:pPr>
        <w:spacing w:after="0" w:line="240" w:lineRule="auto"/>
        <w:rPr>
          <w:rFonts w:ascii="Times New Roman" w:hAnsi="Times New Roman" w:cs="Times New Roman"/>
          <w:lang w:val="fr-FR"/>
        </w:rPr>
      </w:pPr>
    </w:p>
    <w:p w14:paraId="54A7DD4E"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i/>
          <w:iCs/>
          <w:lang w:val="fr-FR"/>
        </w:rPr>
      </w:pPr>
      <w:r w:rsidRPr="00D01D92">
        <w:rPr>
          <w:rFonts w:ascii="Times New Roman" w:hAnsi="Times New Roman" w:cs="Times New Roman"/>
          <w:lang w:val="fr-FR"/>
        </w:rPr>
        <w:t>De prendre note de l'offre de la République du Guatemala de présider la cinquième Réunion des fonctionnaires chargés des politiques pénitentiaires et carcérales des États membres, à tenir au cours du deuxième semestre de 2024/premier semestre de 2025, et de demander au Secrétariat technique d’appuyer la préparation de ladite réunion.</w:t>
      </w:r>
    </w:p>
    <w:p w14:paraId="46E1EDC6" w14:textId="77777777" w:rsidR="00D01D92" w:rsidRPr="00D01D92" w:rsidRDefault="00D01D92" w:rsidP="00D01D92">
      <w:pPr>
        <w:spacing w:after="0" w:line="240" w:lineRule="auto"/>
        <w:rPr>
          <w:rFonts w:ascii="Times New Roman" w:hAnsi="Times New Roman" w:cs="Times New Roman"/>
          <w:lang w:val="fr-FR"/>
        </w:rPr>
      </w:pPr>
    </w:p>
    <w:p w14:paraId="646BA91B"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SSM d’élaborer, par le biais du DSP, une stratégie pénitentiaire régionale qui tienne compte des défis en matière de sécurité, du respect des droits humains des personnes privées de liberté et de la réparation intégrale aux victimes.</w:t>
      </w:r>
    </w:p>
    <w:p w14:paraId="11436B65" w14:textId="77777777" w:rsidR="00D01D92" w:rsidRPr="00D01D92" w:rsidRDefault="00D01D92" w:rsidP="00D01D92">
      <w:pPr>
        <w:spacing w:after="0" w:line="240" w:lineRule="auto"/>
        <w:rPr>
          <w:rFonts w:ascii="Times New Roman" w:hAnsi="Times New Roman" w:cs="Times New Roman"/>
          <w:lang w:val="fr-FR"/>
        </w:rPr>
      </w:pPr>
    </w:p>
    <w:p w14:paraId="627BBB76"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lang w:val="fr-FR"/>
        </w:rPr>
        <w:t>De demander au SSM de soutenir, par le biais du DSP, les États membres dans le renforcement des systèmes d’enquêtes fiscales et judiciaires, y compris les cadres opérationnels, les équipes médico-légales, les technologies et la sécurité.</w:t>
      </w:r>
    </w:p>
    <w:p w14:paraId="3FD3796E" w14:textId="77777777" w:rsidR="00D01D92" w:rsidRPr="00D01D92" w:rsidRDefault="00D01D92" w:rsidP="00D01D92">
      <w:pPr>
        <w:spacing w:after="0" w:line="240" w:lineRule="auto"/>
        <w:rPr>
          <w:rFonts w:ascii="Times New Roman" w:hAnsi="Times New Roman" w:cs="Times New Roman"/>
          <w:lang w:val="fr-FR"/>
        </w:rPr>
      </w:pPr>
    </w:p>
    <w:p w14:paraId="2EE64974" w14:textId="77777777" w:rsidR="00D01D92" w:rsidRPr="00D01D92" w:rsidRDefault="00D01D92" w:rsidP="00D01D92">
      <w:pPr>
        <w:spacing w:after="0" w:line="240" w:lineRule="auto"/>
        <w:ind w:left="720"/>
        <w:rPr>
          <w:rFonts w:ascii="Times New Roman" w:hAnsi="Times New Roman" w:cs="Times New Roman"/>
          <w:lang w:val="fr-FR"/>
        </w:rPr>
      </w:pPr>
      <w:r w:rsidRPr="00D01D92">
        <w:rPr>
          <w:rFonts w:ascii="Times New Roman" w:hAnsi="Times New Roman" w:cs="Times New Roman"/>
          <w:lang w:val="fr-FR"/>
        </w:rPr>
        <w:t>F.</w:t>
      </w:r>
      <w:r w:rsidRPr="00D01D92">
        <w:rPr>
          <w:rFonts w:ascii="Times New Roman" w:hAnsi="Times New Roman" w:cs="Times New Roman"/>
          <w:lang w:val="fr-FR"/>
        </w:rPr>
        <w:tab/>
      </w:r>
      <w:r w:rsidRPr="00D01D92">
        <w:rPr>
          <w:rFonts w:ascii="Times New Roman" w:hAnsi="Times New Roman" w:cs="Times New Roman"/>
          <w:u w:val="single"/>
          <w:lang w:val="fr-FR"/>
        </w:rPr>
        <w:t>Promotion de la coopération continentale en matière de lutte contre les gangs</w:t>
      </w:r>
      <w:r w:rsidRPr="00D01D92">
        <w:rPr>
          <w:rFonts w:ascii="Times New Roman" w:hAnsi="Times New Roman" w:cs="Times New Roman"/>
          <w:i/>
          <w:iCs/>
          <w:lang w:val="fr-FR"/>
        </w:rPr>
        <w:t xml:space="preserve"> </w:t>
      </w:r>
    </w:p>
    <w:p w14:paraId="539CAE79" w14:textId="77777777" w:rsidR="00D01D92" w:rsidRPr="00D01D92" w:rsidRDefault="00D01D92" w:rsidP="00D01D92">
      <w:pPr>
        <w:spacing w:after="0" w:line="240" w:lineRule="auto"/>
        <w:rPr>
          <w:rFonts w:ascii="Times New Roman" w:hAnsi="Times New Roman" w:cs="Times New Roman"/>
          <w:color w:val="000000"/>
          <w:lang w:val="fr-FR"/>
        </w:rPr>
      </w:pPr>
    </w:p>
    <w:p w14:paraId="3CDE2ECD"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i/>
          <w:iCs/>
          <w:lang w:val="fr-FR"/>
        </w:rPr>
      </w:pPr>
      <w:r w:rsidRPr="00D01D92">
        <w:rPr>
          <w:rFonts w:ascii="Times New Roman" w:hAnsi="Times New Roman" w:cs="Times New Roman"/>
          <w:lang w:val="fr-FR"/>
        </w:rPr>
        <w:t>De demander à la CSH d'entreprendre, avec l'appui du SSM, l’examen et la mise à jour de la « Stratégie régionale de promotion de la coopération interaméricaine pour le traitement de la question des bandes armées criminelles : suggestions et recommandations » (</w:t>
      </w:r>
      <w:hyperlink r:id="rId82" w:history="1">
        <w:r w:rsidRPr="00D01D92">
          <w:rPr>
            <w:rStyle w:val="Hyperlink"/>
            <w:rFonts w:ascii="Times New Roman" w:hAnsi="Times New Roman" w:cs="Times New Roman"/>
            <w:shd w:val="clear" w:color="auto" w:fill="FFFFFF"/>
            <w:lang w:val="fr-FR"/>
          </w:rPr>
          <w:t>CP/CSH-1229/10</w:t>
        </w:r>
      </w:hyperlink>
      <w:r w:rsidRPr="00D01D92">
        <w:rPr>
          <w:rFonts w:ascii="Times New Roman" w:hAnsi="Times New Roman" w:cs="Times New Roman"/>
          <w:lang w:val="fr-FR"/>
        </w:rPr>
        <w:t>) et de ses annexes, pour lesquels les États membres, les organes, les agences et les entités du système interaméricain et d'autres organisations internationales et de la société civile peuvent présenter leurs points de vue et leurs expériences aux niveaux national, sous-régional et continental.</w:t>
      </w:r>
    </w:p>
    <w:p w14:paraId="32B635F5" w14:textId="77777777" w:rsidR="00D01D92" w:rsidRPr="00D01D92" w:rsidRDefault="00D01D92" w:rsidP="00D01D92">
      <w:pPr>
        <w:spacing w:after="0" w:line="240" w:lineRule="auto"/>
        <w:rPr>
          <w:rFonts w:ascii="Times New Roman" w:hAnsi="Times New Roman" w:cs="Times New Roman"/>
          <w:i/>
          <w:iCs/>
          <w:color w:val="000000"/>
          <w:u w:val="single"/>
          <w:lang w:val="fr-FR"/>
        </w:rPr>
      </w:pPr>
    </w:p>
    <w:p w14:paraId="1340B66C" w14:textId="77777777" w:rsidR="00D01D92" w:rsidRPr="003E72E8" w:rsidRDefault="00D01D92" w:rsidP="005D41C3">
      <w:pPr>
        <w:pStyle w:val="NormalWeb"/>
        <w:numPr>
          <w:ilvl w:val="0"/>
          <w:numId w:val="75"/>
        </w:numPr>
        <w:spacing w:before="0" w:beforeAutospacing="0" w:after="0" w:afterAutospacing="0"/>
        <w:contextualSpacing/>
        <w:jc w:val="both"/>
        <w:rPr>
          <w:szCs w:val="22"/>
          <w:u w:val="single"/>
        </w:rPr>
      </w:pPr>
      <w:r w:rsidRPr="003E72E8">
        <w:rPr>
          <w:szCs w:val="22"/>
          <w:u w:val="single"/>
        </w:rPr>
        <w:t>Criminalité transnationale organisée</w:t>
      </w:r>
    </w:p>
    <w:p w14:paraId="34A30C7A" w14:textId="77777777" w:rsidR="00D01D92" w:rsidRPr="003E72E8" w:rsidRDefault="00D01D92" w:rsidP="00D01D92">
      <w:pPr>
        <w:spacing w:after="0" w:line="240" w:lineRule="auto"/>
        <w:rPr>
          <w:rFonts w:ascii="Times New Roman" w:hAnsi="Times New Roman" w:cs="Times New Roman"/>
          <w:color w:val="000000"/>
          <w:u w:val="single"/>
          <w:lang w:val="fr-FR"/>
        </w:rPr>
      </w:pPr>
    </w:p>
    <w:p w14:paraId="6E22637B" w14:textId="77777777" w:rsidR="00D01D92" w:rsidRPr="003E72E8" w:rsidRDefault="00D01D92" w:rsidP="005D41C3">
      <w:pPr>
        <w:pStyle w:val="NormalWeb"/>
        <w:numPr>
          <w:ilvl w:val="0"/>
          <w:numId w:val="80"/>
        </w:numPr>
        <w:spacing w:before="0" w:beforeAutospacing="0" w:after="0" w:afterAutospacing="0"/>
        <w:contextualSpacing/>
        <w:jc w:val="both"/>
        <w:rPr>
          <w:rFonts w:eastAsia="SimSun"/>
          <w:szCs w:val="22"/>
          <w:u w:val="single"/>
        </w:rPr>
      </w:pPr>
      <w:r w:rsidRPr="003E72E8">
        <w:rPr>
          <w:szCs w:val="22"/>
          <w:u w:val="single"/>
        </w:rPr>
        <w:t>Lutte contre la criminalité transnationale organisée</w:t>
      </w:r>
    </w:p>
    <w:p w14:paraId="384F6A9B" w14:textId="77777777" w:rsidR="00D01D92" w:rsidRPr="003E72E8" w:rsidRDefault="00D01D92" w:rsidP="00D01D92">
      <w:pPr>
        <w:spacing w:after="0" w:line="240" w:lineRule="auto"/>
        <w:rPr>
          <w:rFonts w:ascii="Times New Roman" w:hAnsi="Times New Roman" w:cs="Times New Roman"/>
          <w:color w:val="000000"/>
          <w:u w:val="single"/>
          <w:lang w:val="fr-FR"/>
        </w:rPr>
      </w:pPr>
    </w:p>
    <w:p w14:paraId="59B99F23"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se réjouir de la tenue et des résultats de la Quatrième Réunion des autorités nationales en matière de criminalité transnationale organisée (RANDOT-IV), présidée par les États-Unis et organisée les 8 et 9 avril 2024, et d’encourager les États membres à mettre en œuvre les engagements approuvés par la CSH et faisant l’objet de recommandations à l’intention des autorités nationales (</w:t>
      </w:r>
      <w:hyperlink r:id="rId83" w:history="1">
        <w:r w:rsidRPr="00D01D92">
          <w:rPr>
            <w:rStyle w:val="Hyperlink"/>
            <w:rFonts w:ascii="Times New Roman" w:hAnsi="Times New Roman" w:cs="Times New Roman"/>
            <w:lang w:val="fr-FR"/>
          </w:rPr>
          <w:t xml:space="preserve">RANDOT-IV/doc.1/24 </w:t>
        </w:r>
        <w:proofErr w:type="spellStart"/>
        <w:r w:rsidRPr="00D01D92">
          <w:rPr>
            <w:rStyle w:val="Hyperlink"/>
            <w:rFonts w:ascii="Times New Roman" w:hAnsi="Times New Roman" w:cs="Times New Roman"/>
            <w:lang w:val="fr-FR"/>
          </w:rPr>
          <w:t>rev</w:t>
        </w:r>
        <w:proofErr w:type="spellEnd"/>
        <w:r w:rsidRPr="00D01D92">
          <w:rPr>
            <w:rStyle w:val="Hyperlink"/>
            <w:rFonts w:ascii="Times New Roman" w:hAnsi="Times New Roman" w:cs="Times New Roman"/>
            <w:lang w:val="fr-FR"/>
          </w:rPr>
          <w:t>. 1</w:t>
        </w:r>
      </w:hyperlink>
      <w:r w:rsidRPr="00D01D92">
        <w:rPr>
          <w:rFonts w:ascii="Times New Roman" w:hAnsi="Times New Roman" w:cs="Times New Roman"/>
          <w:lang w:val="fr-FR"/>
        </w:rPr>
        <w:t>).</w:t>
      </w:r>
    </w:p>
    <w:p w14:paraId="411AF1F5" w14:textId="77777777" w:rsidR="00D01D92" w:rsidRPr="00D01D92" w:rsidRDefault="00D01D92" w:rsidP="00D01D92">
      <w:pPr>
        <w:spacing w:after="0" w:line="240" w:lineRule="auto"/>
        <w:rPr>
          <w:rFonts w:ascii="Times New Roman" w:hAnsi="Times New Roman" w:cs="Times New Roman"/>
          <w:lang w:val="fr-FR"/>
        </w:rPr>
      </w:pPr>
    </w:p>
    <w:p w14:paraId="41C12197"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remercier le gouvernement de l’Argentine pour son offre de présider la cinquième Réunion des autorités nationales en matière de criminalité transnationale organisée (RANDOT-V) et la troisième Réunion des points de contact nationaux en matière de criminalité transnationale organisée, qui se tiendront respectivement en 2026 et 2025.</w:t>
      </w:r>
    </w:p>
    <w:p w14:paraId="293272AD" w14:textId="77777777" w:rsidR="00D01D92" w:rsidRPr="00D01D92" w:rsidRDefault="00D01D92" w:rsidP="00D01D92">
      <w:pPr>
        <w:spacing w:after="0" w:line="240" w:lineRule="auto"/>
        <w:rPr>
          <w:rFonts w:ascii="Times New Roman" w:hAnsi="Times New Roman" w:cs="Times New Roman"/>
          <w:lang w:val="fr-FR"/>
        </w:rPr>
      </w:pPr>
    </w:p>
    <w:p w14:paraId="0F662201"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lastRenderedPageBreak/>
        <w:t>De demander à la CSH de mettre en place un groupe de travail chargé de faire le suivi de la mise en œuvre des recommandations de la RANDOT-IV et de préparer ces réunions, lequel sera présidé par la délégation de l’Argentine.</w:t>
      </w:r>
    </w:p>
    <w:p w14:paraId="5C333AF5" w14:textId="77777777" w:rsidR="00D01D92" w:rsidRPr="00D01D92" w:rsidRDefault="00D01D92" w:rsidP="00D01D92">
      <w:pPr>
        <w:spacing w:after="0" w:line="240" w:lineRule="auto"/>
        <w:rPr>
          <w:rFonts w:ascii="Times New Roman" w:hAnsi="Times New Roman" w:cs="Times New Roman"/>
          <w:lang w:val="fr-FR"/>
        </w:rPr>
      </w:pPr>
    </w:p>
    <w:p w14:paraId="3469A47E"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SSM de fournir, par l'intermédiaire du DCTO, une assistance technique aux États membres qui en feront la demande afin d’améliorer ou de renforcer les capacités institutionnelles dans la lutte contre la criminalité transnationale organisée impliquée dans des activités qui ont des effets sur l'environnement, y compris la promotion de l'élaboration de lois, de règlements, et de mesures de contrôle des machines lourdes qui permettront aux pays d'identifier les machines potentiellement liées aux activités de la criminalité transnationale organisée associées à l'exploitation minière illégale et au trafic illicite de métaux précieux, à l'exploitation forestière illégale, au trafic de bois et au trafic illicite d'espèces sauvages et de produits dérivés afin que ces biens puissent être identifiés, localisés et confisqués en tant qu'instruments de la criminalité.</w:t>
      </w:r>
    </w:p>
    <w:p w14:paraId="53D8474B" w14:textId="77777777" w:rsidR="00D01D92" w:rsidRPr="00D01D92" w:rsidRDefault="00D01D92" w:rsidP="00D01D92">
      <w:pPr>
        <w:spacing w:after="0" w:line="240" w:lineRule="auto"/>
        <w:rPr>
          <w:rFonts w:ascii="Times New Roman" w:hAnsi="Times New Roman" w:cs="Times New Roman"/>
          <w:lang w:val="fr-FR"/>
        </w:rPr>
      </w:pPr>
    </w:p>
    <w:p w14:paraId="2B33FA10"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DCTO de soutenir les États membres dans l'élaboration d'études et le renforcement des capacités sur les nouvelles technologies émergentes et la criminalité transnationale organisée sous toutes ses formes et manifestations, afin d'identifier les menaces et le potentiel d'applicabilité en tant qu'outils pour renforcer les mécanismes de prévention et de lutte contre le blanchiment d'argent et le financement d'activités illicites, en accordant une attention particulière à l'utilisation de l'intelligence artificielle, des actifs virtuels et de la technologie financière, de même que ses liens éventuels avec les activités illicites liées aux actes de corruption.</w:t>
      </w:r>
    </w:p>
    <w:p w14:paraId="040D0E49" w14:textId="77777777" w:rsidR="00D01D92" w:rsidRPr="00D01D92" w:rsidRDefault="00D01D92" w:rsidP="00D01D92">
      <w:pPr>
        <w:spacing w:after="0" w:line="240" w:lineRule="auto"/>
        <w:rPr>
          <w:rFonts w:ascii="Times New Roman" w:hAnsi="Times New Roman" w:cs="Times New Roman"/>
          <w:lang w:val="fr-FR"/>
        </w:rPr>
      </w:pPr>
    </w:p>
    <w:p w14:paraId="03E9AB2A"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Secrétariat général d'allouer au SSM les ressources financières et humaines nécessaires pour continuer de renforcer le Groupe d'experts pour la lutte contre le blanchiment d'argent (GELAVEX).</w:t>
      </w:r>
    </w:p>
    <w:p w14:paraId="365816EA" w14:textId="77777777" w:rsidR="00D01D92" w:rsidRPr="00D01D92" w:rsidRDefault="00D01D92" w:rsidP="00D01D92">
      <w:pPr>
        <w:spacing w:after="0" w:line="240" w:lineRule="auto"/>
        <w:rPr>
          <w:rFonts w:ascii="Times New Roman" w:hAnsi="Times New Roman" w:cs="Times New Roman"/>
          <w:lang w:val="fr-FR"/>
        </w:rPr>
      </w:pPr>
    </w:p>
    <w:p w14:paraId="6C73F2BC" w14:textId="77777777" w:rsidR="00D01D92" w:rsidRPr="003E72E8" w:rsidRDefault="00D01D92" w:rsidP="005D41C3">
      <w:pPr>
        <w:pStyle w:val="NormalWeb"/>
        <w:numPr>
          <w:ilvl w:val="0"/>
          <w:numId w:val="80"/>
        </w:numPr>
        <w:spacing w:before="0" w:beforeAutospacing="0" w:after="0" w:afterAutospacing="0"/>
        <w:contextualSpacing/>
        <w:jc w:val="both"/>
        <w:rPr>
          <w:szCs w:val="22"/>
          <w:u w:val="single"/>
        </w:rPr>
      </w:pPr>
      <w:r w:rsidRPr="003E72E8">
        <w:rPr>
          <w:szCs w:val="22"/>
          <w:u w:val="single"/>
        </w:rPr>
        <w:t xml:space="preserve">Efforts de coopération entrepris à l’échelle continentale pour combattre la traite des personnes </w:t>
      </w:r>
    </w:p>
    <w:p w14:paraId="37340D6F" w14:textId="77777777" w:rsidR="00D01D92" w:rsidRPr="00D01D92" w:rsidRDefault="00D01D92" w:rsidP="00D01D92">
      <w:pPr>
        <w:spacing w:after="0" w:line="240" w:lineRule="auto"/>
        <w:rPr>
          <w:rFonts w:ascii="Times New Roman" w:hAnsi="Times New Roman" w:cs="Times New Roman"/>
          <w:color w:val="000000"/>
          <w:lang w:val="fr-FR"/>
        </w:rPr>
      </w:pPr>
    </w:p>
    <w:p w14:paraId="62F42DF8"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se réjouir de la tenue et des résultats de la Septième Réunion des autorités nationales en matière de traite des personnes (RTP-VII), présidée par les États-Unis et organisée les 5 et 6 février 2024, et d’exhorter les États membres à mettre en œuvre les recommandations sur les priorités visant à prévenir et combattre la traite des personnes et à fournir aide et protection aux victimes, lesquelles recommandations ont été approuvées par les autorités nationales et publiées sous la cote </w:t>
      </w:r>
      <w:hyperlink r:id="rId84" w:history="1">
        <w:r w:rsidRPr="00D01D92">
          <w:rPr>
            <w:rStyle w:val="Hyperlink"/>
            <w:rFonts w:ascii="Times New Roman" w:hAnsi="Times New Roman" w:cs="Times New Roman"/>
            <w:lang w:val="fr-FR"/>
          </w:rPr>
          <w:t xml:space="preserve">RTP-VII/doc.3/24 </w:t>
        </w:r>
        <w:proofErr w:type="spellStart"/>
        <w:r w:rsidRPr="00D01D92">
          <w:rPr>
            <w:rStyle w:val="Hyperlink"/>
            <w:rFonts w:ascii="Times New Roman" w:hAnsi="Times New Roman" w:cs="Times New Roman"/>
            <w:lang w:val="fr-FR"/>
          </w:rPr>
          <w:t>rev</w:t>
        </w:r>
        <w:proofErr w:type="spellEnd"/>
        <w:r w:rsidRPr="00D01D92">
          <w:rPr>
            <w:rStyle w:val="Hyperlink"/>
            <w:rFonts w:ascii="Times New Roman" w:hAnsi="Times New Roman" w:cs="Times New Roman"/>
            <w:lang w:val="fr-FR"/>
          </w:rPr>
          <w:t>. 1</w:t>
        </w:r>
      </w:hyperlink>
      <w:r w:rsidRPr="00D01D92">
        <w:rPr>
          <w:rFonts w:ascii="Times New Roman" w:hAnsi="Times New Roman" w:cs="Times New Roman"/>
          <w:lang w:val="fr-FR"/>
        </w:rPr>
        <w:t>. De même, de remercier le Gouvernement du Guatemala pour son offre de présider la Huitième Réunion des autorités nationales en matière de traite des personnes (RTP-VIII), qui se tiendra en 2026, et le groupe de travail chargé d’examiner la question de la traite des personnes (2024-2026), qui sera mis en place par la CSH.</w:t>
      </w:r>
    </w:p>
    <w:p w14:paraId="4C946A58" w14:textId="77777777" w:rsidR="00D01D92" w:rsidRPr="00D01D92" w:rsidRDefault="00D01D92" w:rsidP="00D01D92">
      <w:pPr>
        <w:spacing w:after="0" w:line="240" w:lineRule="auto"/>
        <w:rPr>
          <w:rFonts w:ascii="Times New Roman" w:hAnsi="Times New Roman" w:cs="Times New Roman"/>
          <w:lang w:val="fr-FR"/>
        </w:rPr>
      </w:pPr>
    </w:p>
    <w:p w14:paraId="74C09758"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D’inviter les États membres à établir des partenariats efficaces entre le secteur public, la société civile, le milieu universitaire, les porte-parole des survivants et le secteur privé, y compris les entreprises de technologie, afin d’améliorer l’innovation, la coopération et l’utilisation des technologies pour prévenir et combattre la traite des personnes.</w:t>
      </w:r>
    </w:p>
    <w:p w14:paraId="1B7B01F5" w14:textId="77777777" w:rsidR="00D01D92" w:rsidRPr="00D01D92" w:rsidRDefault="00D01D92" w:rsidP="00D01D92">
      <w:pPr>
        <w:spacing w:after="0" w:line="240" w:lineRule="auto"/>
        <w:rPr>
          <w:rFonts w:ascii="Times New Roman" w:hAnsi="Times New Roman" w:cs="Times New Roman"/>
          <w:lang w:val="fr-FR"/>
        </w:rPr>
      </w:pPr>
    </w:p>
    <w:p w14:paraId="5906D890"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b/>
          <w:bCs/>
          <w:lang w:val="fr-FR"/>
        </w:rPr>
      </w:pPr>
      <w:r w:rsidRPr="00D01D92">
        <w:rPr>
          <w:rFonts w:ascii="Times New Roman" w:hAnsi="Times New Roman" w:cs="Times New Roman"/>
          <w:lang w:val="fr-FR"/>
        </w:rPr>
        <w:t xml:space="preserve">D’inviter instamment les États membres à mettre en œuvre des politiques publiques intégrales et efficaces qui comprennent la formation des fonctionnaires, la prise en charge et l'assistance aux victimes, et la poursuite rigoureuse des auteurs de la traite des personnes et des infractions connexes, et de souligner l'importance de promouvoir des campagnes de sensibilisation et d'éducation </w:t>
      </w:r>
      <w:r w:rsidRPr="00D01D92">
        <w:rPr>
          <w:rFonts w:ascii="Times New Roman" w:hAnsi="Times New Roman" w:cs="Times New Roman"/>
          <w:lang w:val="fr-FR"/>
        </w:rPr>
        <w:lastRenderedPageBreak/>
        <w:t>ciblant les communautés les plus vulnérables, ainsi que de favoriser la collaboration avec les organisations de la société civile et les agences internationales.</w:t>
      </w:r>
    </w:p>
    <w:p w14:paraId="76AEEDDE" w14:textId="77777777" w:rsidR="00D01D92" w:rsidRPr="00D01D92" w:rsidRDefault="00D01D92" w:rsidP="00D01D92">
      <w:pPr>
        <w:spacing w:after="0" w:line="240" w:lineRule="auto"/>
        <w:rPr>
          <w:rFonts w:ascii="Times New Roman" w:hAnsi="Times New Roman" w:cs="Times New Roman"/>
          <w:lang w:val="fr-FR"/>
        </w:rPr>
      </w:pPr>
    </w:p>
    <w:p w14:paraId="2FE84A85"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D’inviter instamment les États membres à mettre en œuvre des mesures visant à accroître la sensibilisation et la compréhension des liens probables entre les effets néfastes du changement environnemental et le risque accru de l’infraction constituée par la traite des personnes.</w:t>
      </w:r>
    </w:p>
    <w:p w14:paraId="7D7FA74E" w14:textId="77777777" w:rsidR="00D01D92" w:rsidRPr="00D01D92" w:rsidRDefault="00D01D92" w:rsidP="00D01D92">
      <w:pPr>
        <w:spacing w:after="0" w:line="240" w:lineRule="auto"/>
        <w:rPr>
          <w:rFonts w:ascii="Times New Roman" w:hAnsi="Times New Roman" w:cs="Times New Roman"/>
          <w:lang w:val="fr-FR"/>
        </w:rPr>
      </w:pPr>
    </w:p>
    <w:p w14:paraId="2542571F"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D’encourager les États membres à envisager mettre en œuvre les Lignes directrices régionales pour l’inclusion sociale des survivants de la traite des personnes dans les Amériques (</w:t>
      </w:r>
      <w:hyperlink r:id="rId85" w:history="1">
        <w:r w:rsidRPr="00D01D92">
          <w:rPr>
            <w:rStyle w:val="Hyperlink"/>
            <w:rFonts w:ascii="Times New Roman" w:hAnsi="Times New Roman" w:cs="Times New Roman"/>
            <w:lang w:val="fr-FR"/>
          </w:rPr>
          <w:t>lien</w:t>
        </w:r>
      </w:hyperlink>
      <w:r w:rsidRPr="00D01D92">
        <w:rPr>
          <w:rFonts w:ascii="Times New Roman" w:hAnsi="Times New Roman" w:cs="Times New Roman"/>
          <w:lang w:val="fr-FR"/>
        </w:rPr>
        <w:t>).</w:t>
      </w:r>
    </w:p>
    <w:p w14:paraId="7D14F66E" w14:textId="77777777" w:rsidR="00D01D92" w:rsidRPr="00D01D92" w:rsidRDefault="00D01D92" w:rsidP="00D01D92">
      <w:pPr>
        <w:spacing w:after="0" w:line="240" w:lineRule="auto"/>
        <w:rPr>
          <w:rFonts w:ascii="Times New Roman" w:hAnsi="Times New Roman" w:cs="Times New Roman"/>
          <w:lang w:val="fr-FR"/>
        </w:rPr>
      </w:pPr>
    </w:p>
    <w:p w14:paraId="283EE6AE"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i/>
          <w:iCs/>
          <w:lang w:val="fr-FR"/>
        </w:rPr>
      </w:pPr>
      <w:r w:rsidRPr="00D01D92">
        <w:rPr>
          <w:rFonts w:ascii="Times New Roman" w:hAnsi="Times New Roman" w:cs="Times New Roman"/>
          <w:lang w:val="fr-FR"/>
        </w:rPr>
        <w:t>D’inviter les États membres à soutenir les efforts régionaux, parmi lesquels la Plateforme régionale de lutte contre la traite des personnes et le trafic illicite de migrants, qui réunit dix pays d'Amérique du Sud et ouverte à la participation de tous les États, en partageant les bonnes pratiques et en promouvant des cadres législatifs harmonisés qui renforcent la réponse collective à la traite des personnes et aux infractions connexes.</w:t>
      </w:r>
    </w:p>
    <w:p w14:paraId="1024597C" w14:textId="77777777" w:rsidR="00D01D92" w:rsidRPr="00D01D92" w:rsidRDefault="00D01D92" w:rsidP="00D01D92">
      <w:pPr>
        <w:spacing w:after="0" w:line="240" w:lineRule="auto"/>
        <w:rPr>
          <w:rFonts w:ascii="Times New Roman" w:hAnsi="Times New Roman" w:cs="Times New Roman"/>
          <w:lang w:val="fr-FR"/>
        </w:rPr>
      </w:pPr>
    </w:p>
    <w:p w14:paraId="5D89AD55"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D’appeler les États membres, les observateurs permanents et les autres bailleurs à envisager d’apporter leurs contributions financières afin de lancer le premier cycle de collecte d’informations de la Plateforme de connaissances sur la traite des personnes de l’OEA et de soutenir le maintien de celle-ci.</w:t>
      </w:r>
    </w:p>
    <w:p w14:paraId="05CB7411" w14:textId="77777777" w:rsidR="00D01D92" w:rsidRPr="00D01D92" w:rsidRDefault="00D01D92" w:rsidP="00D01D92">
      <w:pPr>
        <w:spacing w:after="0" w:line="240" w:lineRule="auto"/>
        <w:rPr>
          <w:rFonts w:ascii="Times New Roman" w:hAnsi="Times New Roman" w:cs="Times New Roman"/>
          <w:lang w:val="fr-FR"/>
        </w:rPr>
      </w:pPr>
    </w:p>
    <w:p w14:paraId="69307003"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D’inviter instamment les États membres à adopter des mesures pour prévenir et réduire les facteurs de risque et les vulnérabilités qui contribuent au fait que les filles et les femmes deviennent les principales victimes de la traite des personnes dans la région, y compris pour s’attaquer aux stéréotypes sociaux néfastes qui maintiennent les inégalités de genre, la discrimination et la culture de tolérance à l’égard de la violence perpétrée contre les femmes et les filles.</w:t>
      </w:r>
    </w:p>
    <w:p w14:paraId="02461A01" w14:textId="77777777" w:rsidR="00D01D92" w:rsidRPr="00D01D92" w:rsidRDefault="00D01D92" w:rsidP="00D01D92">
      <w:pPr>
        <w:spacing w:after="0" w:line="240" w:lineRule="auto"/>
        <w:rPr>
          <w:rFonts w:ascii="Times New Roman" w:hAnsi="Times New Roman" w:cs="Times New Roman"/>
          <w:lang w:val="fr-FR"/>
        </w:rPr>
      </w:pPr>
    </w:p>
    <w:p w14:paraId="566055F4"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SSM de réaliser, par le biais du DSP, les tâches suivantes :</w:t>
      </w:r>
    </w:p>
    <w:p w14:paraId="48CE5752" w14:textId="77777777" w:rsidR="00D01D92" w:rsidRPr="00D01D92" w:rsidRDefault="00D01D92" w:rsidP="00D01D92">
      <w:pPr>
        <w:spacing w:after="0" w:line="240" w:lineRule="auto"/>
        <w:rPr>
          <w:rFonts w:ascii="Times New Roman" w:hAnsi="Times New Roman" w:cs="Times New Roman"/>
          <w:lang w:val="fr-FR"/>
        </w:rPr>
      </w:pPr>
    </w:p>
    <w:p w14:paraId="2EF8C1ED" w14:textId="77777777" w:rsidR="00D01D92" w:rsidRPr="00D01D92" w:rsidRDefault="00D01D92" w:rsidP="005D41C3">
      <w:pPr>
        <w:pStyle w:val="NormalWeb"/>
        <w:numPr>
          <w:ilvl w:val="0"/>
          <w:numId w:val="89"/>
        </w:numPr>
        <w:spacing w:before="0" w:beforeAutospacing="0" w:after="0" w:afterAutospacing="0"/>
        <w:ind w:left="2160" w:hanging="720"/>
        <w:contextualSpacing/>
        <w:jc w:val="both"/>
        <w:rPr>
          <w:szCs w:val="22"/>
        </w:rPr>
      </w:pPr>
      <w:proofErr w:type="gramStart"/>
      <w:r w:rsidRPr="00D01D92">
        <w:rPr>
          <w:szCs w:val="22"/>
        </w:rPr>
        <w:t>analyser</w:t>
      </w:r>
      <w:proofErr w:type="gramEnd"/>
      <w:r w:rsidRPr="00D01D92">
        <w:rPr>
          <w:szCs w:val="22"/>
        </w:rPr>
        <w:t xml:space="preserve"> la possibilité de conjuguer les efforts des États membres avec l’ONU afin d’établir un Réseau interaméricain des survivants de la traite des personnes ;</w:t>
      </w:r>
    </w:p>
    <w:p w14:paraId="18347279" w14:textId="77777777" w:rsidR="00D01D92" w:rsidRPr="00D01D92" w:rsidRDefault="00D01D92" w:rsidP="00D01D92">
      <w:pPr>
        <w:spacing w:after="0" w:line="240" w:lineRule="auto"/>
        <w:ind w:left="2160" w:hanging="720"/>
        <w:rPr>
          <w:rFonts w:ascii="Times New Roman" w:hAnsi="Times New Roman" w:cs="Times New Roman"/>
          <w:lang w:val="fr-FR"/>
        </w:rPr>
      </w:pPr>
    </w:p>
    <w:p w14:paraId="2F184979" w14:textId="77777777" w:rsidR="00D01D92" w:rsidRPr="00D01D92" w:rsidRDefault="00D01D92" w:rsidP="005D41C3">
      <w:pPr>
        <w:pStyle w:val="NormalWeb"/>
        <w:numPr>
          <w:ilvl w:val="0"/>
          <w:numId w:val="89"/>
        </w:numPr>
        <w:spacing w:before="0" w:beforeAutospacing="0" w:after="0" w:afterAutospacing="0"/>
        <w:ind w:left="2160" w:hanging="720"/>
        <w:contextualSpacing/>
        <w:jc w:val="both"/>
        <w:rPr>
          <w:rStyle w:val="Hyperlink"/>
          <w:szCs w:val="22"/>
        </w:rPr>
      </w:pPr>
      <w:proofErr w:type="gramStart"/>
      <w:r w:rsidRPr="00D01D92">
        <w:rPr>
          <w:szCs w:val="22"/>
        </w:rPr>
        <w:t>étudier</w:t>
      </w:r>
      <w:proofErr w:type="gramEnd"/>
      <w:r w:rsidRPr="00D01D92">
        <w:rPr>
          <w:szCs w:val="22"/>
        </w:rPr>
        <w:t xml:space="preserve"> les possibilités de promouvoir la diffusion des Lignes directrices régionales pour l’insertion sociale des survivants de la traite des personnes dans les Amériques ; </w:t>
      </w:r>
    </w:p>
    <w:p w14:paraId="51C785AA" w14:textId="77777777" w:rsidR="00D01D92" w:rsidRPr="00D01D92" w:rsidRDefault="00D01D92" w:rsidP="00D01D92">
      <w:pPr>
        <w:spacing w:after="0" w:line="240" w:lineRule="auto"/>
        <w:ind w:left="2160" w:hanging="720"/>
        <w:rPr>
          <w:rStyle w:val="Hyperlink"/>
          <w:rFonts w:ascii="Times New Roman" w:hAnsi="Times New Roman" w:cs="Times New Roman"/>
          <w:lang w:val="fr-FR"/>
        </w:rPr>
      </w:pPr>
    </w:p>
    <w:p w14:paraId="6E5FBB5F" w14:textId="77777777" w:rsidR="00D01D92" w:rsidRPr="00D01D92" w:rsidRDefault="00D01D92" w:rsidP="005D41C3">
      <w:pPr>
        <w:pStyle w:val="NormalWeb"/>
        <w:numPr>
          <w:ilvl w:val="0"/>
          <w:numId w:val="89"/>
        </w:numPr>
        <w:spacing w:before="0" w:beforeAutospacing="0" w:after="0" w:afterAutospacing="0"/>
        <w:ind w:left="2160" w:hanging="720"/>
        <w:contextualSpacing/>
        <w:jc w:val="both"/>
        <w:rPr>
          <w:szCs w:val="22"/>
        </w:rPr>
      </w:pPr>
      <w:proofErr w:type="gramStart"/>
      <w:r w:rsidRPr="00D01D92">
        <w:rPr>
          <w:szCs w:val="22"/>
        </w:rPr>
        <w:t>continuer</w:t>
      </w:r>
      <w:proofErr w:type="gramEnd"/>
      <w:r w:rsidRPr="00D01D92">
        <w:rPr>
          <w:szCs w:val="22"/>
        </w:rPr>
        <w:t>, dans la mesure du possible, de soutenir les États membres dans la prévention de la traite des personnes touchant les adultes et les enfants en situation de migration ;</w:t>
      </w:r>
    </w:p>
    <w:p w14:paraId="69A42BF0" w14:textId="77777777" w:rsidR="00D01D92" w:rsidRPr="00D01D92" w:rsidRDefault="00D01D92" w:rsidP="00D01D92">
      <w:pPr>
        <w:spacing w:after="0" w:line="240" w:lineRule="auto"/>
        <w:ind w:left="2160" w:hanging="720"/>
        <w:rPr>
          <w:rFonts w:ascii="Times New Roman" w:hAnsi="Times New Roman" w:cs="Times New Roman"/>
          <w:lang w:val="fr-FR"/>
        </w:rPr>
      </w:pPr>
    </w:p>
    <w:p w14:paraId="5A367CEA" w14:textId="77777777" w:rsidR="00D01D92" w:rsidRPr="00D01D92" w:rsidRDefault="00D01D92" w:rsidP="005D41C3">
      <w:pPr>
        <w:pStyle w:val="NormalWeb"/>
        <w:numPr>
          <w:ilvl w:val="0"/>
          <w:numId w:val="89"/>
        </w:numPr>
        <w:spacing w:before="0" w:beforeAutospacing="0" w:after="0" w:afterAutospacing="0"/>
        <w:ind w:left="2160" w:hanging="720"/>
        <w:contextualSpacing/>
        <w:jc w:val="both"/>
        <w:rPr>
          <w:szCs w:val="22"/>
        </w:rPr>
      </w:pPr>
      <w:proofErr w:type="gramStart"/>
      <w:r w:rsidRPr="00D01D92">
        <w:rPr>
          <w:szCs w:val="22"/>
        </w:rPr>
        <w:t>dans</w:t>
      </w:r>
      <w:proofErr w:type="gramEnd"/>
      <w:r w:rsidRPr="00D01D92">
        <w:rPr>
          <w:szCs w:val="22"/>
        </w:rPr>
        <w:t xml:space="preserve"> le cadre du programme d’aide aux États membres dans leurs efforts pour prévenir les activités criminelles liées à l’exploitation des migrants et des réfugiés dans les Amériques, enquêter sur ce fléau et le combattre (PICAD), continuer de soutenir les efforts déployés par les États membres de l’OEA dans ce sens.</w:t>
      </w:r>
    </w:p>
    <w:p w14:paraId="7762F7F8" w14:textId="77777777" w:rsidR="00D01D92" w:rsidRPr="00D01D92" w:rsidRDefault="00D01D92" w:rsidP="00D01D92">
      <w:pPr>
        <w:spacing w:after="0" w:line="240" w:lineRule="auto"/>
        <w:rPr>
          <w:rFonts w:ascii="Times New Roman" w:hAnsi="Times New Roman" w:cs="Times New Roman"/>
          <w:lang w:val="fr-FR"/>
        </w:rPr>
      </w:pPr>
    </w:p>
    <w:p w14:paraId="2ACFD291"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lastRenderedPageBreak/>
        <w:t>De demander au SSM de fournir, par le biais du DCTO, une assistance technique aux États membres qui le demandent dans le but suivant :</w:t>
      </w:r>
    </w:p>
    <w:p w14:paraId="01CDC6B1" w14:textId="77777777" w:rsidR="00D01D92" w:rsidRPr="00D01D92" w:rsidRDefault="00D01D92" w:rsidP="00D01D92">
      <w:pPr>
        <w:spacing w:after="0" w:line="240" w:lineRule="auto"/>
        <w:rPr>
          <w:rFonts w:ascii="Times New Roman" w:hAnsi="Times New Roman" w:cs="Times New Roman"/>
          <w:lang w:val="fr-FR"/>
        </w:rPr>
      </w:pPr>
    </w:p>
    <w:p w14:paraId="4E4C28C0" w14:textId="77777777" w:rsidR="00D01D92" w:rsidRPr="00D01D92" w:rsidRDefault="00D01D92" w:rsidP="005D41C3">
      <w:pPr>
        <w:pStyle w:val="NormalWeb"/>
        <w:numPr>
          <w:ilvl w:val="0"/>
          <w:numId w:val="81"/>
        </w:numPr>
        <w:spacing w:before="0" w:beforeAutospacing="0" w:after="0" w:afterAutospacing="0"/>
        <w:ind w:left="2160" w:hanging="720"/>
        <w:contextualSpacing/>
        <w:jc w:val="both"/>
        <w:rPr>
          <w:szCs w:val="22"/>
        </w:rPr>
      </w:pPr>
      <w:r w:rsidRPr="00D01D92">
        <w:rPr>
          <w:szCs w:val="22"/>
        </w:rPr>
        <w:t xml:space="preserve">renforcer les capacités sur les processus et techniques d’enquête en vue d’obtenir des preuves qui prennent en compte le traumatisme subi par les victimes ainsi que leur genre et leur âge et qui ne dépendent pas exclusivement du témoignage ou de la participation des victimes de la traite de personnes mais également incluent par exemple des preuves recueillies au moyen d’enquêtes numériques, du renseignement financier et de l’utilisation d’agents infiltrés, afin d’éviter qu’elles ne deviennent de nouveau des victimes pendant toutes les étapes du procès ; </w:t>
      </w:r>
    </w:p>
    <w:p w14:paraId="5AC42D49" w14:textId="77777777" w:rsidR="00D01D92" w:rsidRPr="00D01D92" w:rsidRDefault="00D01D92" w:rsidP="00D01D92">
      <w:pPr>
        <w:spacing w:after="0" w:line="240" w:lineRule="auto"/>
        <w:ind w:left="2160" w:hanging="720"/>
        <w:rPr>
          <w:rFonts w:ascii="Times New Roman" w:hAnsi="Times New Roman" w:cs="Times New Roman"/>
          <w:lang w:val="fr-FR"/>
        </w:rPr>
      </w:pPr>
    </w:p>
    <w:p w14:paraId="330A2AB4" w14:textId="77777777" w:rsidR="00D01D92" w:rsidRPr="00D01D92" w:rsidRDefault="00D01D92" w:rsidP="005D41C3">
      <w:pPr>
        <w:pStyle w:val="NormalWeb"/>
        <w:numPr>
          <w:ilvl w:val="0"/>
          <w:numId w:val="81"/>
        </w:numPr>
        <w:spacing w:before="0" w:beforeAutospacing="0" w:after="0" w:afterAutospacing="0"/>
        <w:ind w:left="2160" w:hanging="720"/>
        <w:contextualSpacing/>
        <w:jc w:val="both"/>
        <w:rPr>
          <w:szCs w:val="22"/>
        </w:rPr>
      </w:pPr>
      <w:proofErr w:type="gramStart"/>
      <w:r w:rsidRPr="00D01D92">
        <w:rPr>
          <w:szCs w:val="22"/>
        </w:rPr>
        <w:t>renforcer</w:t>
      </w:r>
      <w:proofErr w:type="gramEnd"/>
      <w:r w:rsidRPr="00D01D92">
        <w:rPr>
          <w:szCs w:val="22"/>
        </w:rPr>
        <w:t xml:space="preserve"> les capacités en matière d’échange d’informations par des voies formelles et informelles qui permettent une communication efficace sur la traite des personnes et les infractions connexes, dans le respect de l'ordonnancement juridique et des capacités de chaque pays.</w:t>
      </w:r>
    </w:p>
    <w:p w14:paraId="2815056C" w14:textId="77777777" w:rsidR="00D01D92" w:rsidRPr="00D01D92" w:rsidRDefault="00D01D92" w:rsidP="00D01D92">
      <w:pPr>
        <w:spacing w:after="0" w:line="240" w:lineRule="auto"/>
        <w:rPr>
          <w:rFonts w:ascii="Times New Roman" w:hAnsi="Times New Roman" w:cs="Times New Roman"/>
          <w:lang w:val="fr-FR"/>
        </w:rPr>
      </w:pPr>
    </w:p>
    <w:p w14:paraId="497DC565" w14:textId="77777777" w:rsidR="00D01D92" w:rsidRPr="003E72E8" w:rsidRDefault="00D01D92" w:rsidP="005D41C3">
      <w:pPr>
        <w:pStyle w:val="NormalWeb"/>
        <w:numPr>
          <w:ilvl w:val="0"/>
          <w:numId w:val="80"/>
        </w:numPr>
        <w:spacing w:before="0" w:beforeAutospacing="0" w:after="0" w:afterAutospacing="0"/>
        <w:contextualSpacing/>
        <w:jc w:val="both"/>
        <w:rPr>
          <w:szCs w:val="22"/>
          <w:u w:val="single"/>
        </w:rPr>
      </w:pPr>
      <w:r w:rsidRPr="003E72E8">
        <w:rPr>
          <w:szCs w:val="22"/>
          <w:u w:val="single"/>
        </w:rPr>
        <w:t>Trafic illicite d’armes à feu et de munitions</w:t>
      </w:r>
    </w:p>
    <w:p w14:paraId="790A8044" w14:textId="77777777" w:rsidR="00D01D92" w:rsidRPr="00D01D92" w:rsidRDefault="00D01D92" w:rsidP="00D01D92">
      <w:pPr>
        <w:spacing w:after="0" w:line="240" w:lineRule="auto"/>
        <w:rPr>
          <w:rFonts w:ascii="Times New Roman" w:hAnsi="Times New Roman" w:cs="Times New Roman"/>
          <w:color w:val="000000"/>
          <w:u w:val="single"/>
          <w:lang w:val="fr-FR"/>
        </w:rPr>
      </w:pPr>
    </w:p>
    <w:p w14:paraId="22E7A2F9"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soutenir les États de la CARICOM ainsi que la République dominicaine dans la mise en œuvre des mesures prioritaires de 2024 et de l</w:t>
      </w:r>
      <w:r w:rsidRPr="00D01D92">
        <w:rPr>
          <w:rFonts w:ascii="Times New Roman" w:hAnsi="Times New Roman" w:cs="Times New Roman"/>
          <w:lang w:val="fr-FR" w:eastAsia="es-ES"/>
        </w:rPr>
        <w:t xml:space="preserve">a </w:t>
      </w:r>
      <w:r w:rsidRPr="00D01D92">
        <w:rPr>
          <w:rFonts w:ascii="Times New Roman" w:hAnsi="Times New Roman" w:cs="Times New Roman"/>
          <w:lang w:val="fr-FR"/>
        </w:rPr>
        <w:t>Feuille de route pour la mise en œuvre des actions prioritaires des Caraïbes sur la prolifération illicite des armes et des munitions dans les Caraïbes de manière durable à l’horizon 2030, établie par les Nations Unies, ainsi que dans l'élaboration et la mise en œuvre de Feuille de route centraméricaine pour la prévention du trafic et de la prolifération illicite des armes et des munitions.</w:t>
      </w:r>
    </w:p>
    <w:p w14:paraId="2B63DE16" w14:textId="77777777" w:rsidR="00D01D92" w:rsidRPr="00D01D92" w:rsidRDefault="00D01D92" w:rsidP="00D01D92">
      <w:pPr>
        <w:spacing w:after="0" w:line="240" w:lineRule="auto"/>
        <w:rPr>
          <w:rFonts w:ascii="Times New Roman" w:hAnsi="Times New Roman" w:cs="Times New Roman"/>
          <w:lang w:val="fr-FR"/>
        </w:rPr>
      </w:pPr>
    </w:p>
    <w:p w14:paraId="314BAB3D"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D’exhorter les États membres, les observateurs permanents et les organisations internationales à envisager d’apporter un soutien financier et technique à la mise en œuvre des activités du Programme d’assistance pour le contrôle des armes et munitions (PACAM).</w:t>
      </w:r>
    </w:p>
    <w:p w14:paraId="3EF5144F" w14:textId="77777777" w:rsidR="00D01D92" w:rsidRPr="00D01D92" w:rsidRDefault="00D01D92" w:rsidP="00D01D92">
      <w:pPr>
        <w:spacing w:after="0" w:line="240" w:lineRule="auto"/>
        <w:rPr>
          <w:rFonts w:ascii="Times New Roman" w:hAnsi="Times New Roman" w:cs="Times New Roman"/>
          <w:lang w:val="fr-FR"/>
        </w:rPr>
      </w:pPr>
    </w:p>
    <w:p w14:paraId="5B18E9AC"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DSP de mener les activités suivantes, dans le cadre du PACAM, qui est un programme à caractère volontaire :</w:t>
      </w:r>
    </w:p>
    <w:p w14:paraId="65C9568E" w14:textId="77777777" w:rsidR="00D01D92" w:rsidRPr="00D01D92" w:rsidRDefault="00D01D92" w:rsidP="00D01D92">
      <w:pPr>
        <w:spacing w:after="0" w:line="240" w:lineRule="auto"/>
        <w:rPr>
          <w:rFonts w:ascii="Times New Roman" w:hAnsi="Times New Roman" w:cs="Times New Roman"/>
          <w:lang w:val="fr-FR"/>
        </w:rPr>
      </w:pPr>
    </w:p>
    <w:p w14:paraId="780A7513" w14:textId="77777777" w:rsidR="00D01D92" w:rsidRPr="00D01D92" w:rsidRDefault="00D01D92" w:rsidP="005D41C3">
      <w:pPr>
        <w:pStyle w:val="NormalWeb"/>
        <w:numPr>
          <w:ilvl w:val="0"/>
          <w:numId w:val="90"/>
        </w:numPr>
        <w:spacing w:before="0" w:beforeAutospacing="0" w:after="0" w:afterAutospacing="0"/>
        <w:contextualSpacing/>
        <w:jc w:val="both"/>
        <w:rPr>
          <w:color w:val="000000"/>
          <w:szCs w:val="22"/>
        </w:rPr>
      </w:pPr>
      <w:r w:rsidRPr="00D01D92">
        <w:rPr>
          <w:color w:val="000000"/>
          <w:szCs w:val="22"/>
        </w:rPr>
        <w:t xml:space="preserve">mettre en place un mécanisme de suivi et de coordination de la </w:t>
      </w:r>
      <w:r w:rsidRPr="00D01D92">
        <w:rPr>
          <w:snapToGrid w:val="0"/>
          <w:szCs w:val="22"/>
        </w:rPr>
        <w:t>Feuille de route centraméricaine pour la prévention du trafic et de la prolifération illicite d’armes et de munitions, en coordination avec le Système d’intégration centraméricaine (SICA) et le Centre régional des Nations Unies pour la paix, le désarmement et le développement en Amérique latine et dans les Caraïbes qui permette de suivre les progrès réalisés dans la mise en œuvre des actions et objectifs définis par les pays participants et qui tienne compte de la participation active des acteurs clés ;</w:t>
      </w:r>
    </w:p>
    <w:p w14:paraId="443A64E5" w14:textId="77777777" w:rsidR="00D01D92" w:rsidRPr="00D01D92" w:rsidRDefault="00D01D92" w:rsidP="00D01D92">
      <w:pPr>
        <w:spacing w:after="0" w:line="240" w:lineRule="auto"/>
        <w:ind w:left="2160" w:hanging="720"/>
        <w:rPr>
          <w:rFonts w:ascii="Times New Roman" w:hAnsi="Times New Roman" w:cs="Times New Roman"/>
          <w:color w:val="000000"/>
          <w:lang w:val="fr-FR"/>
        </w:rPr>
      </w:pPr>
    </w:p>
    <w:p w14:paraId="0F3D7CF0" w14:textId="77777777" w:rsidR="00D01D92" w:rsidRPr="00D01D92" w:rsidRDefault="00D01D92" w:rsidP="005D41C3">
      <w:pPr>
        <w:pStyle w:val="NormalWeb"/>
        <w:numPr>
          <w:ilvl w:val="0"/>
          <w:numId w:val="90"/>
        </w:numPr>
        <w:spacing w:before="0" w:beforeAutospacing="0" w:after="0" w:afterAutospacing="0"/>
        <w:contextualSpacing/>
        <w:jc w:val="both"/>
        <w:rPr>
          <w:szCs w:val="22"/>
        </w:rPr>
      </w:pPr>
      <w:proofErr w:type="gramStart"/>
      <w:r w:rsidRPr="00D01D92">
        <w:rPr>
          <w:szCs w:val="22"/>
        </w:rPr>
        <w:t>développer</w:t>
      </w:r>
      <w:proofErr w:type="gramEnd"/>
      <w:r w:rsidRPr="00D01D92">
        <w:rPr>
          <w:szCs w:val="22"/>
        </w:rPr>
        <w:t xml:space="preserve"> et rechercher les </w:t>
      </w:r>
      <w:r w:rsidRPr="00D01D92">
        <w:rPr>
          <w:snapToGrid w:val="0"/>
          <w:szCs w:val="22"/>
        </w:rPr>
        <w:t>financements</w:t>
      </w:r>
      <w:r w:rsidRPr="00D01D92">
        <w:rPr>
          <w:szCs w:val="22"/>
        </w:rPr>
        <w:t xml:space="preserve"> destinés à des initiatives qui renforcent les capacités </w:t>
      </w:r>
      <w:r w:rsidRPr="00D01D92">
        <w:rPr>
          <w:snapToGrid w:val="0"/>
          <w:szCs w:val="22"/>
        </w:rPr>
        <w:t>réglementaires</w:t>
      </w:r>
      <w:r w:rsidRPr="00D01D92">
        <w:rPr>
          <w:szCs w:val="22"/>
        </w:rPr>
        <w:t xml:space="preserve"> et institutionnelles des États </w:t>
      </w:r>
      <w:r w:rsidRPr="00D01D92">
        <w:rPr>
          <w:szCs w:val="22"/>
        </w:rPr>
        <w:lastRenderedPageBreak/>
        <w:t>membres, qui en font la demande, en matière de contrôle, de réglementation et de supervision de l’utilisation des armes à feu et munitions par les entreprises de sécurité privée ;</w:t>
      </w:r>
    </w:p>
    <w:p w14:paraId="44EEAB33" w14:textId="77777777" w:rsidR="00D01D92" w:rsidRPr="00D01D92" w:rsidRDefault="00D01D92" w:rsidP="00D01D92">
      <w:pPr>
        <w:spacing w:after="0" w:line="240" w:lineRule="auto"/>
        <w:ind w:left="2160" w:hanging="720"/>
        <w:rPr>
          <w:rFonts w:ascii="Times New Roman" w:hAnsi="Times New Roman" w:cs="Times New Roman"/>
          <w:color w:val="000000"/>
          <w:lang w:val="fr-FR"/>
        </w:rPr>
      </w:pPr>
    </w:p>
    <w:p w14:paraId="132A9D38" w14:textId="77777777" w:rsidR="00D01D92" w:rsidRPr="00D01D92" w:rsidRDefault="00D01D92" w:rsidP="005D41C3">
      <w:pPr>
        <w:pStyle w:val="NormalWeb"/>
        <w:numPr>
          <w:ilvl w:val="0"/>
          <w:numId w:val="90"/>
        </w:numPr>
        <w:spacing w:before="0" w:beforeAutospacing="0" w:after="0" w:afterAutospacing="0"/>
        <w:contextualSpacing/>
        <w:jc w:val="both"/>
        <w:rPr>
          <w:szCs w:val="22"/>
        </w:rPr>
      </w:pPr>
      <w:r w:rsidRPr="00D01D92">
        <w:rPr>
          <w:szCs w:val="22"/>
        </w:rPr>
        <w:t xml:space="preserve">continuer d’appuyer les États membres qui en </w:t>
      </w:r>
      <w:r w:rsidRPr="00D01D92">
        <w:rPr>
          <w:snapToGrid w:val="0"/>
          <w:szCs w:val="22"/>
        </w:rPr>
        <w:t>font</w:t>
      </w:r>
      <w:r w:rsidRPr="00D01D92">
        <w:rPr>
          <w:szCs w:val="22"/>
        </w:rPr>
        <w:t xml:space="preserve"> la demande dans le renforcement de leurs capacités institutionnelles en matière d’assistance législative, de sécurité physique et de gestion des arsenaux, de marquage et tenue à jour des informations, de traçage et d’enquête relatifs à l’origine illicite des armes récupérées et saisies, de destruction d’armes et de munitions en surplus, obsolètes ou confisquées, de prévention de la violence armée, d’échange d’informations, de contrôle aux frontières et de transferts internationaux.</w:t>
      </w:r>
    </w:p>
    <w:p w14:paraId="64DE3114" w14:textId="77777777" w:rsidR="00D01D92" w:rsidRPr="00D01D92" w:rsidRDefault="00D01D92" w:rsidP="00D01D92">
      <w:pPr>
        <w:spacing w:after="0" w:line="240" w:lineRule="auto"/>
        <w:rPr>
          <w:rFonts w:ascii="Times New Roman" w:hAnsi="Times New Roman" w:cs="Times New Roman"/>
          <w:color w:val="000000"/>
          <w:lang w:val="fr-FR"/>
        </w:rPr>
      </w:pPr>
    </w:p>
    <w:p w14:paraId="3B0DADE6"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demander aux États parties</w:t>
      </w:r>
      <w:r w:rsidRPr="00D01D92">
        <w:rPr>
          <w:rFonts w:ascii="Times New Roman" w:hAnsi="Times New Roman" w:cs="Times New Roman"/>
          <w:b/>
          <w:bCs/>
          <w:color w:val="000000"/>
          <w:lang w:val="fr-FR"/>
        </w:rPr>
        <w:t xml:space="preserve"> </w:t>
      </w:r>
      <w:r w:rsidRPr="00D01D92">
        <w:rPr>
          <w:rFonts w:ascii="Times New Roman" w:hAnsi="Times New Roman" w:cs="Times New Roman"/>
          <w:color w:val="000000"/>
          <w:lang w:val="fr-FR"/>
        </w:rPr>
        <w:t xml:space="preserve">à la CIFTA d'appliquer les dispositions de la Convention interaméricaine </w:t>
      </w:r>
      <w:r w:rsidRPr="00D01D92">
        <w:rPr>
          <w:rFonts w:ascii="Times New Roman" w:hAnsi="Times New Roman" w:cs="Times New Roman"/>
          <w:lang w:val="fr-FR"/>
        </w:rPr>
        <w:t>contre</w:t>
      </w:r>
      <w:r w:rsidRPr="00D01D92">
        <w:rPr>
          <w:rFonts w:ascii="Times New Roman" w:hAnsi="Times New Roman" w:cs="Times New Roman"/>
          <w:color w:val="000000"/>
          <w:lang w:val="fr-FR"/>
        </w:rPr>
        <w:t xml:space="preserve"> la fabrication et le trafic </w:t>
      </w:r>
      <w:r w:rsidRPr="00D01D92">
        <w:rPr>
          <w:rFonts w:ascii="Times New Roman" w:hAnsi="Times New Roman" w:cs="Times New Roman"/>
          <w:lang w:val="fr-FR"/>
        </w:rPr>
        <w:t>illicites</w:t>
      </w:r>
      <w:r w:rsidRPr="00D01D92">
        <w:rPr>
          <w:rFonts w:ascii="Times New Roman" w:hAnsi="Times New Roman" w:cs="Times New Roman"/>
          <w:color w:val="000000"/>
          <w:lang w:val="fr-FR"/>
        </w:rPr>
        <w:t xml:space="preserve"> d'armes à feu, de munitions, d'explosifs et d'autres matériels connexes (CIFTA) et aux États membres de l'OEA de mettre en œuvre les mesures adoptées par le Conseil de sécurité des Nations Unies, en particulier les dispositions des résolutions 2645 sur le trafic d'armes et de munitions et 2653 sur les mesures de sanction.</w:t>
      </w:r>
    </w:p>
    <w:p w14:paraId="16D51E09" w14:textId="77777777" w:rsidR="00D01D92" w:rsidRPr="00D01D92" w:rsidRDefault="00D01D92" w:rsidP="00D01D92">
      <w:pPr>
        <w:spacing w:after="0" w:line="240" w:lineRule="auto"/>
        <w:rPr>
          <w:rFonts w:ascii="Times New Roman" w:hAnsi="Times New Roman" w:cs="Times New Roman"/>
          <w:lang w:val="fr-FR"/>
        </w:rPr>
      </w:pPr>
    </w:p>
    <w:p w14:paraId="08EDEBB5" w14:textId="77777777" w:rsidR="00D01D92" w:rsidRPr="00D01D92" w:rsidRDefault="00D01D92" w:rsidP="00D01D92">
      <w:pPr>
        <w:spacing w:after="0" w:line="240" w:lineRule="auto"/>
        <w:rPr>
          <w:rFonts w:ascii="Times New Roman" w:eastAsia="SimSun" w:hAnsi="Times New Roman" w:cs="Times New Roman"/>
          <w:color w:val="000000"/>
          <w:u w:val="single"/>
          <w:lang w:val="fr-FR"/>
        </w:rPr>
      </w:pPr>
      <w:r w:rsidRPr="00D01D92">
        <w:rPr>
          <w:rFonts w:ascii="Times New Roman" w:hAnsi="Times New Roman" w:cs="Times New Roman"/>
          <w:color w:val="000000"/>
          <w:lang w:val="fr-FR"/>
        </w:rPr>
        <w:t>VI.</w:t>
      </w:r>
      <w:r w:rsidRPr="00D01D92">
        <w:rPr>
          <w:rFonts w:ascii="Times New Roman" w:hAnsi="Times New Roman" w:cs="Times New Roman"/>
          <w:color w:val="000000"/>
          <w:lang w:val="fr-FR"/>
        </w:rPr>
        <w:tab/>
      </w:r>
      <w:r w:rsidRPr="00D01D92">
        <w:rPr>
          <w:rFonts w:ascii="Times New Roman" w:hAnsi="Times New Roman" w:cs="Times New Roman"/>
          <w:color w:val="000000"/>
          <w:u w:val="single"/>
          <w:lang w:val="fr-FR"/>
        </w:rPr>
        <w:t>Préoccupations et défis régionaux et spécialisés en matière de sécurité</w:t>
      </w:r>
    </w:p>
    <w:p w14:paraId="2A782738" w14:textId="77777777" w:rsidR="00D01D92" w:rsidRPr="00D01D92" w:rsidRDefault="00D01D92" w:rsidP="00D01D92">
      <w:pPr>
        <w:spacing w:after="0" w:line="240" w:lineRule="auto"/>
        <w:rPr>
          <w:rFonts w:ascii="Times New Roman" w:hAnsi="Times New Roman" w:cs="Times New Roman"/>
          <w:lang w:val="fr-FR"/>
        </w:rPr>
      </w:pPr>
    </w:p>
    <w:p w14:paraId="5E85461D" w14:textId="77777777" w:rsidR="00D01D92" w:rsidRPr="003E72E8" w:rsidRDefault="00D01D92" w:rsidP="005D41C3">
      <w:pPr>
        <w:pStyle w:val="NormalWeb"/>
        <w:numPr>
          <w:ilvl w:val="0"/>
          <w:numId w:val="82"/>
        </w:numPr>
        <w:spacing w:before="0" w:beforeAutospacing="0" w:after="0" w:afterAutospacing="0"/>
        <w:contextualSpacing/>
        <w:jc w:val="both"/>
        <w:rPr>
          <w:szCs w:val="22"/>
          <w:u w:val="single"/>
        </w:rPr>
      </w:pPr>
      <w:r w:rsidRPr="003E72E8">
        <w:rPr>
          <w:szCs w:val="22"/>
          <w:u w:val="single"/>
        </w:rPr>
        <w:t>Préoccupations des États membres du Système d’intégration centraméricaine (SICA) en matière de sécurité</w:t>
      </w:r>
    </w:p>
    <w:p w14:paraId="39DFBE45" w14:textId="77777777" w:rsidR="00D01D92" w:rsidRPr="00D01D92" w:rsidRDefault="00D01D92" w:rsidP="00D01D92">
      <w:pPr>
        <w:spacing w:after="0" w:line="240" w:lineRule="auto"/>
        <w:rPr>
          <w:rFonts w:ascii="Times New Roman" w:hAnsi="Times New Roman" w:cs="Times New Roman"/>
          <w:color w:val="000000"/>
          <w:lang w:val="fr-FR"/>
        </w:rPr>
      </w:pPr>
    </w:p>
    <w:p w14:paraId="579340F2"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i/>
          <w:iCs/>
          <w:color w:val="000000"/>
          <w:lang w:val="fr-FR"/>
        </w:rPr>
      </w:pPr>
      <w:r w:rsidRPr="00D01D92">
        <w:rPr>
          <w:rFonts w:ascii="Times New Roman" w:hAnsi="Times New Roman" w:cs="Times New Roman"/>
          <w:color w:val="000000"/>
          <w:lang w:val="fr-FR"/>
        </w:rPr>
        <w:t xml:space="preserve">De réaffirmer l'importance de la Feuille de route centraméricaine pour la prévention du trafic et de la </w:t>
      </w:r>
      <w:r w:rsidRPr="00D01D92">
        <w:rPr>
          <w:rFonts w:ascii="Times New Roman" w:hAnsi="Times New Roman" w:cs="Times New Roman"/>
          <w:lang w:val="fr-FR"/>
        </w:rPr>
        <w:t>prolifération</w:t>
      </w:r>
      <w:r w:rsidRPr="00D01D92">
        <w:rPr>
          <w:rFonts w:ascii="Times New Roman" w:hAnsi="Times New Roman" w:cs="Times New Roman"/>
          <w:color w:val="000000"/>
          <w:lang w:val="fr-FR"/>
        </w:rPr>
        <w:t xml:space="preserve"> illicite d’armes et de munitions en tant que stratégie gouvernementale visant à renforcer la coordination </w:t>
      </w:r>
      <w:r w:rsidRPr="00D01D92">
        <w:rPr>
          <w:rFonts w:ascii="Times New Roman" w:hAnsi="Times New Roman" w:cs="Times New Roman"/>
          <w:lang w:val="fr-FR"/>
        </w:rPr>
        <w:t>interinstitutionnelle</w:t>
      </w:r>
      <w:r w:rsidRPr="00D01D92">
        <w:rPr>
          <w:rFonts w:ascii="Times New Roman" w:hAnsi="Times New Roman" w:cs="Times New Roman"/>
          <w:color w:val="000000"/>
          <w:lang w:val="fr-FR"/>
        </w:rPr>
        <w:t xml:space="preserve"> des pays d'Amérique centrale, en garantissant la participation technique et politique des institutions nationales aux groupes de travail et aux espaces de coordination afin de parvenir à son développement et à sa mise en œuvre effective.</w:t>
      </w:r>
    </w:p>
    <w:p w14:paraId="472F62A0" w14:textId="77777777" w:rsidR="00D01D92" w:rsidRPr="00D01D92" w:rsidRDefault="00D01D92" w:rsidP="00D01D92">
      <w:pPr>
        <w:spacing w:after="0" w:line="240" w:lineRule="auto"/>
        <w:rPr>
          <w:rFonts w:ascii="Times New Roman" w:hAnsi="Times New Roman" w:cs="Times New Roman"/>
          <w:color w:val="000000"/>
          <w:lang w:val="fr-FR"/>
        </w:rPr>
      </w:pPr>
    </w:p>
    <w:p w14:paraId="7FE75E60"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demander au SSM, par l'intermédiaire du DSP et dans le cadre du Programme d'assistance pour le contrôle des armes et munitions (PACAM), en coordination avec le SICA et le Centre régional des Nations </w:t>
      </w:r>
      <w:r w:rsidRPr="00D01D92">
        <w:rPr>
          <w:rFonts w:ascii="Times New Roman" w:hAnsi="Times New Roman" w:cs="Times New Roman"/>
          <w:lang w:val="fr-FR"/>
        </w:rPr>
        <w:t>Unies</w:t>
      </w:r>
      <w:r w:rsidRPr="00D01D92">
        <w:rPr>
          <w:rFonts w:ascii="Times New Roman" w:hAnsi="Times New Roman" w:cs="Times New Roman"/>
          <w:color w:val="000000"/>
          <w:lang w:val="fr-FR"/>
        </w:rPr>
        <w:t xml:space="preserve"> pour la </w:t>
      </w:r>
      <w:r w:rsidRPr="00D01D92">
        <w:rPr>
          <w:rFonts w:ascii="Times New Roman" w:hAnsi="Times New Roman" w:cs="Times New Roman"/>
          <w:lang w:val="fr-FR"/>
        </w:rPr>
        <w:t>paix</w:t>
      </w:r>
      <w:r w:rsidRPr="00D01D92">
        <w:rPr>
          <w:rFonts w:ascii="Times New Roman" w:hAnsi="Times New Roman" w:cs="Times New Roman"/>
          <w:color w:val="000000"/>
          <w:lang w:val="fr-FR"/>
        </w:rPr>
        <w:t xml:space="preserve">, le désarmement et le développement en Amérique latine et dans les Caraïbes (UNLIREC), d'apporter un soutien technique et opérationnel à l'organisation d'un événement de haut niveau pour l'adoption et le </w:t>
      </w:r>
      <w:r w:rsidRPr="00D01D92">
        <w:rPr>
          <w:rFonts w:ascii="Times New Roman" w:hAnsi="Times New Roman" w:cs="Times New Roman"/>
          <w:lang w:val="fr-FR"/>
        </w:rPr>
        <w:t>lancement</w:t>
      </w:r>
      <w:r w:rsidRPr="00D01D92">
        <w:rPr>
          <w:rFonts w:ascii="Times New Roman" w:hAnsi="Times New Roman" w:cs="Times New Roman"/>
          <w:color w:val="000000"/>
          <w:lang w:val="fr-FR"/>
        </w:rPr>
        <w:t xml:space="preserve"> de la Feuille de route centraméricaine pour la prévention du trafic et de la prolifération illicite d’armes et de munitions au cours du second semestre de 2024.</w:t>
      </w:r>
    </w:p>
    <w:p w14:paraId="6A1C894D" w14:textId="77777777" w:rsidR="00D01D92" w:rsidRPr="00D01D92" w:rsidRDefault="00D01D92" w:rsidP="00D01D92">
      <w:pPr>
        <w:spacing w:after="0" w:line="240" w:lineRule="auto"/>
        <w:rPr>
          <w:rFonts w:ascii="Times New Roman" w:hAnsi="Times New Roman" w:cs="Times New Roman"/>
          <w:color w:val="000000"/>
          <w:lang w:val="fr-FR"/>
        </w:rPr>
      </w:pPr>
    </w:p>
    <w:p w14:paraId="63CC35B3"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D’encourager les États membres, les observateurs permanents et les autres partenaires coopérants à envisager de fournir des ressources financières au DSP du SSM afin de permettre la mise en œuvre effective de la </w:t>
      </w:r>
      <w:r w:rsidRPr="00D01D92">
        <w:rPr>
          <w:rFonts w:ascii="Times New Roman" w:hAnsi="Times New Roman" w:cs="Times New Roman"/>
          <w:lang w:val="fr-FR"/>
        </w:rPr>
        <w:t>Feuille</w:t>
      </w:r>
      <w:r w:rsidRPr="00D01D92">
        <w:rPr>
          <w:rFonts w:ascii="Times New Roman" w:hAnsi="Times New Roman" w:cs="Times New Roman"/>
          <w:color w:val="000000"/>
          <w:lang w:val="fr-FR"/>
        </w:rPr>
        <w:t xml:space="preserve"> de </w:t>
      </w:r>
      <w:r w:rsidRPr="00D01D92">
        <w:rPr>
          <w:rFonts w:ascii="Times New Roman" w:hAnsi="Times New Roman" w:cs="Times New Roman"/>
          <w:lang w:val="fr-FR"/>
        </w:rPr>
        <w:t>route</w:t>
      </w:r>
      <w:r w:rsidRPr="00D01D92">
        <w:rPr>
          <w:rFonts w:ascii="Times New Roman" w:hAnsi="Times New Roman" w:cs="Times New Roman"/>
          <w:color w:val="000000"/>
          <w:lang w:val="fr-FR"/>
        </w:rPr>
        <w:t xml:space="preserve"> centraméricaine </w:t>
      </w:r>
      <w:r w:rsidRPr="00D01D92">
        <w:rPr>
          <w:rFonts w:ascii="Times New Roman" w:hAnsi="Times New Roman" w:cs="Times New Roman"/>
          <w:lang w:val="fr-FR"/>
        </w:rPr>
        <w:t>pour</w:t>
      </w:r>
      <w:r w:rsidRPr="00D01D92">
        <w:rPr>
          <w:rFonts w:ascii="Times New Roman" w:hAnsi="Times New Roman" w:cs="Times New Roman"/>
          <w:color w:val="000000"/>
          <w:lang w:val="fr-FR"/>
        </w:rPr>
        <w:t xml:space="preserve"> la </w:t>
      </w:r>
      <w:r w:rsidRPr="00D01D92">
        <w:rPr>
          <w:rFonts w:ascii="Times New Roman" w:hAnsi="Times New Roman" w:cs="Times New Roman"/>
          <w:lang w:val="fr-FR"/>
        </w:rPr>
        <w:t>prévention</w:t>
      </w:r>
      <w:r w:rsidRPr="00D01D92">
        <w:rPr>
          <w:rFonts w:ascii="Times New Roman" w:hAnsi="Times New Roman" w:cs="Times New Roman"/>
          <w:color w:val="000000"/>
          <w:lang w:val="fr-FR"/>
        </w:rPr>
        <w:t xml:space="preserve"> du trafic et de la prolifération illicite d’armes et de munitions par la mise en place d'un mécanisme de coordination, de suivi, de contrôle et d'évaluation, qui sera structuré et supervisé par le DSP, en coordination avec le SICA et le Centre régional des Nations Unies pour la paix, le désarmement et le développement en Amérique latine et dans les Caraïbes (UNLIREC).</w:t>
      </w:r>
    </w:p>
    <w:p w14:paraId="2C34EEFE" w14:textId="77777777" w:rsidR="00D01D92" w:rsidRPr="00D01D92" w:rsidRDefault="00D01D92" w:rsidP="00D01D92">
      <w:pPr>
        <w:spacing w:after="0" w:line="240" w:lineRule="auto"/>
        <w:rPr>
          <w:rFonts w:ascii="Times New Roman" w:hAnsi="Times New Roman" w:cs="Times New Roman"/>
          <w:color w:val="000000"/>
          <w:lang w:val="fr-FR"/>
        </w:rPr>
      </w:pPr>
    </w:p>
    <w:p w14:paraId="05C14D62"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lang w:val="fr-FR"/>
        </w:rPr>
        <w:lastRenderedPageBreak/>
        <w:t xml:space="preserve">De demander à la CSH de continuer de tenir tous les ans une réunion extraordinaire pour examiner les préoccupations en matière de sécurité des États membres du Système d’intégration </w:t>
      </w:r>
      <w:r w:rsidRPr="00D01D92">
        <w:rPr>
          <w:rFonts w:ascii="Times New Roman" w:hAnsi="Times New Roman" w:cs="Times New Roman"/>
          <w:color w:val="000000"/>
          <w:lang w:val="fr-FR"/>
        </w:rPr>
        <w:t>centraméricain</w:t>
      </w:r>
      <w:r w:rsidRPr="00D01D92">
        <w:rPr>
          <w:rFonts w:ascii="Times New Roman" w:hAnsi="Times New Roman" w:cs="Times New Roman"/>
          <w:lang w:val="fr-FR"/>
        </w:rPr>
        <w:t xml:space="preserve"> (SICA).</w:t>
      </w:r>
    </w:p>
    <w:p w14:paraId="63C26A89" w14:textId="77777777" w:rsidR="00D01D92" w:rsidRPr="00D01D92" w:rsidRDefault="00D01D92" w:rsidP="00D01D92">
      <w:pPr>
        <w:spacing w:after="0" w:line="240" w:lineRule="auto"/>
        <w:rPr>
          <w:rFonts w:ascii="Times New Roman" w:hAnsi="Times New Roman" w:cs="Times New Roman"/>
          <w:lang w:val="fr-FR"/>
        </w:rPr>
      </w:pPr>
    </w:p>
    <w:p w14:paraId="347E03FB" w14:textId="77777777" w:rsidR="00D01D92" w:rsidRPr="003E72E8" w:rsidRDefault="00D01D92" w:rsidP="005D41C3">
      <w:pPr>
        <w:pStyle w:val="NormalWeb"/>
        <w:numPr>
          <w:ilvl w:val="0"/>
          <w:numId w:val="82"/>
        </w:numPr>
        <w:spacing w:before="0" w:beforeAutospacing="0" w:after="0" w:afterAutospacing="0"/>
        <w:contextualSpacing/>
        <w:jc w:val="both"/>
        <w:rPr>
          <w:rFonts w:eastAsia="SimSun"/>
          <w:szCs w:val="22"/>
          <w:u w:val="single"/>
        </w:rPr>
      </w:pPr>
      <w:r w:rsidRPr="003E72E8">
        <w:rPr>
          <w:szCs w:val="22"/>
          <w:u w:val="single"/>
        </w:rPr>
        <w:t>Préoccupations particulières des petits États insulaires à littoral de faible altitude et en développement des Caraïbes en matière de sécurité</w:t>
      </w:r>
    </w:p>
    <w:p w14:paraId="616B7179" w14:textId="77777777" w:rsidR="00D01D92" w:rsidRPr="003E72E8" w:rsidRDefault="00D01D92" w:rsidP="00D01D92">
      <w:pPr>
        <w:spacing w:after="0" w:line="240" w:lineRule="auto"/>
        <w:rPr>
          <w:rFonts w:ascii="Times New Roman" w:hAnsi="Times New Roman" w:cs="Times New Roman"/>
          <w:color w:val="000000"/>
          <w:u w:val="single"/>
          <w:lang w:val="fr-FR"/>
        </w:rPr>
      </w:pPr>
    </w:p>
    <w:p w14:paraId="71ED1F1F"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demander qu'au cours du processus de révision et de mise à jour de la « Stratégie régionale pour la promotion de la coopération continentale en matière de lutte contre les bandes criminelles : </w:t>
      </w:r>
      <w:r w:rsidRPr="00D01D92">
        <w:rPr>
          <w:rFonts w:ascii="Times New Roman" w:hAnsi="Times New Roman" w:cs="Times New Roman"/>
          <w:color w:val="000000"/>
          <w:lang w:val="fr-FR"/>
        </w:rPr>
        <w:t>Suggestions</w:t>
      </w:r>
      <w:r w:rsidRPr="00D01D92">
        <w:rPr>
          <w:rFonts w:ascii="Times New Roman" w:hAnsi="Times New Roman" w:cs="Times New Roman"/>
          <w:lang w:val="fr-FR"/>
        </w:rPr>
        <w:t xml:space="preserve"> et recommandations » (CP/CSH-1229/10), et ses  annexes, la CSH  intègre, entre autres, les questions soulevées dans les présentations faites par les experts régionaux et des États membres sur la lutte contre la violence des gangs et l'accès illicite aux armes à feu dans les petits États insulaires en développement et les États côtiers en développement de faible altitude des Caraïbes, le 2 mai 2024. </w:t>
      </w:r>
    </w:p>
    <w:p w14:paraId="30CFE53E" w14:textId="77777777" w:rsidR="00D01D92" w:rsidRPr="00D01D92" w:rsidRDefault="00D01D92" w:rsidP="00D01D92">
      <w:pPr>
        <w:spacing w:after="0" w:line="240" w:lineRule="auto"/>
        <w:rPr>
          <w:rFonts w:ascii="Times New Roman" w:hAnsi="Times New Roman" w:cs="Times New Roman"/>
          <w:bCs/>
          <w:lang w:val="fr-FR"/>
        </w:rPr>
      </w:pPr>
    </w:p>
    <w:p w14:paraId="329A5477"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prendre note de la déclaration du président du Conseil des ministres de la sécurité nationale et de </w:t>
      </w:r>
      <w:r w:rsidRPr="00D01D92">
        <w:rPr>
          <w:rFonts w:ascii="Times New Roman" w:hAnsi="Times New Roman" w:cs="Times New Roman"/>
          <w:color w:val="000000"/>
          <w:lang w:val="fr-FR"/>
        </w:rPr>
        <w:t>l'application</w:t>
      </w:r>
      <w:r w:rsidRPr="00D01D92">
        <w:rPr>
          <w:rFonts w:ascii="Times New Roman" w:hAnsi="Times New Roman" w:cs="Times New Roman"/>
          <w:lang w:val="fr-FR"/>
        </w:rPr>
        <w:t xml:space="preserve"> de la loi de la Communauté des Caraïbes (CONSLE) lors de la réunion spéciale du 2 mai 2024 (</w:t>
      </w:r>
      <w:hyperlink r:id="rId86" w:history="1">
        <w:r w:rsidRPr="00D01D92">
          <w:rPr>
            <w:rStyle w:val="Hyperlink"/>
            <w:rFonts w:ascii="Times New Roman" w:hAnsi="Times New Roman" w:cs="Times New Roman"/>
            <w:bCs/>
            <w:shd w:val="clear" w:color="auto" w:fill="FFFFFF"/>
            <w:lang w:val="fr-FR"/>
          </w:rPr>
          <w:t>lien</w:t>
        </w:r>
      </w:hyperlink>
      <w:r w:rsidRPr="00D01D92">
        <w:rPr>
          <w:rFonts w:ascii="Times New Roman" w:hAnsi="Times New Roman" w:cs="Times New Roman"/>
          <w:lang w:val="fr-FR"/>
        </w:rPr>
        <w:t>) qui a souligné les préoccupations en matière de sécurité affectant les États des Caraïbes, mettant en évidence les implications pour le continent américain dans son ensemble, et soulignant l'importance de soutenir les Amériques en tant que zone de paix.</w:t>
      </w:r>
    </w:p>
    <w:p w14:paraId="65A72402" w14:textId="77777777" w:rsidR="00D01D92" w:rsidRPr="00D01D92" w:rsidRDefault="00D01D92" w:rsidP="00D01D92">
      <w:pPr>
        <w:spacing w:after="0" w:line="240" w:lineRule="auto"/>
        <w:rPr>
          <w:rFonts w:ascii="Times New Roman" w:hAnsi="Times New Roman" w:cs="Times New Roman"/>
          <w:lang w:val="fr-FR"/>
        </w:rPr>
      </w:pPr>
    </w:p>
    <w:p w14:paraId="581D4534"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demander au SSM de préparer un recueil d'expériences partagées qui pourrait servir d'outil pour promouvoir les échanges </w:t>
      </w:r>
      <w:r w:rsidRPr="00D01D92">
        <w:rPr>
          <w:rFonts w:ascii="Times New Roman" w:hAnsi="Times New Roman" w:cs="Times New Roman"/>
          <w:color w:val="000000"/>
          <w:lang w:val="fr-FR"/>
        </w:rPr>
        <w:t>d'expériences</w:t>
      </w:r>
      <w:r w:rsidRPr="00D01D92">
        <w:rPr>
          <w:rFonts w:ascii="Times New Roman" w:hAnsi="Times New Roman" w:cs="Times New Roman"/>
          <w:lang w:val="fr-FR"/>
        </w:rPr>
        <w:t xml:space="preserve"> et la coopération entre les États membres, conformément au paragraphe 14 de la résolution CP/RES. 1241 (2476/23), d'ici au prochain trimestre, sur la base des exposés présentés lors de la réunion ordinaire de la Commission du 9 mai 2024, et de présenter un rapport à la Commission sur la sécurité continentale.</w:t>
      </w:r>
      <w:r w:rsidRPr="00D01D92">
        <w:rPr>
          <w:rFonts w:ascii="Times New Roman" w:hAnsi="Times New Roman" w:cs="Times New Roman"/>
          <w:i/>
          <w:lang w:val="fr-FR"/>
        </w:rPr>
        <w:t xml:space="preserve"> </w:t>
      </w:r>
    </w:p>
    <w:p w14:paraId="75F4CBFB" w14:textId="77777777" w:rsidR="00D01D92" w:rsidRPr="00D01D92" w:rsidRDefault="00D01D92" w:rsidP="00D01D92">
      <w:pPr>
        <w:spacing w:after="0" w:line="240" w:lineRule="auto"/>
        <w:rPr>
          <w:rFonts w:ascii="Times New Roman" w:hAnsi="Times New Roman" w:cs="Times New Roman"/>
          <w:lang w:val="fr-FR"/>
        </w:rPr>
      </w:pPr>
    </w:p>
    <w:p w14:paraId="4B425232"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saluer les initiatives et les politiques des petits États insulaires à littoral de faible altitude et en développement des Caraïbes, qui sont touchés par la violence des gangs, et de charger le Département de la sécurité publique du Secrétariat à la sécurité multidimensionnelle d'aider les États membres avec des programmes visant à dissuader les jeunes à risque de rejoindre les gangs et à renforcer les programmes/initiatives de réadaptation et de réinsertion existants.</w:t>
      </w:r>
    </w:p>
    <w:p w14:paraId="4A58254D" w14:textId="77777777" w:rsidR="00D01D92" w:rsidRPr="00D01D92" w:rsidRDefault="00D01D92" w:rsidP="00D01D92">
      <w:pPr>
        <w:spacing w:after="0" w:line="240" w:lineRule="auto"/>
        <w:rPr>
          <w:rFonts w:ascii="Times New Roman" w:hAnsi="Times New Roman" w:cs="Times New Roman"/>
          <w:lang w:val="fr-FR"/>
        </w:rPr>
      </w:pPr>
    </w:p>
    <w:p w14:paraId="329BCC59"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charger le DSP du SSM d'aider les États membres à élaborer des cadres fondés sur des données probantes afin d'éclairer la conception, la coordination et la mise en œuvre de multiples stratégies de lutte contre les gangs et de réduction de la violence fondées sur des données et visant à s'attaquer aux causes profondes de la violence des gangs.</w:t>
      </w:r>
    </w:p>
    <w:p w14:paraId="1DFB2FDA" w14:textId="77777777" w:rsidR="00D01D92" w:rsidRPr="00D01D92" w:rsidRDefault="00D01D92" w:rsidP="00D01D92">
      <w:pPr>
        <w:spacing w:after="0" w:line="240" w:lineRule="auto"/>
        <w:rPr>
          <w:rFonts w:ascii="Times New Roman" w:hAnsi="Times New Roman" w:cs="Times New Roman"/>
          <w:bCs/>
          <w:lang w:val="fr-FR"/>
        </w:rPr>
      </w:pPr>
    </w:p>
    <w:p w14:paraId="4867768B"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charger la Commission sur la sécurité continentale d'inclure le thème de la lutte contre la violence des gangs dans les activités du calendrier 2024-2025.</w:t>
      </w:r>
    </w:p>
    <w:p w14:paraId="443B7CC0" w14:textId="77777777" w:rsidR="00D01D92" w:rsidRPr="00D01D92" w:rsidRDefault="00D01D92" w:rsidP="00D01D92">
      <w:pPr>
        <w:spacing w:after="0" w:line="240" w:lineRule="auto"/>
        <w:rPr>
          <w:rFonts w:ascii="Times New Roman" w:hAnsi="Times New Roman" w:cs="Times New Roman"/>
          <w:lang w:val="fr-FR"/>
        </w:rPr>
      </w:pPr>
    </w:p>
    <w:p w14:paraId="392DABD1" w14:textId="77777777" w:rsidR="00D01D92" w:rsidRPr="003E72E8" w:rsidRDefault="00D01D92" w:rsidP="005D41C3">
      <w:pPr>
        <w:pStyle w:val="NormalWeb"/>
        <w:numPr>
          <w:ilvl w:val="0"/>
          <w:numId w:val="82"/>
        </w:numPr>
        <w:spacing w:before="0" w:beforeAutospacing="0" w:after="0" w:afterAutospacing="0"/>
        <w:contextualSpacing/>
        <w:jc w:val="both"/>
        <w:rPr>
          <w:szCs w:val="22"/>
          <w:u w:val="single"/>
        </w:rPr>
      </w:pPr>
      <w:r w:rsidRPr="003E72E8">
        <w:rPr>
          <w:szCs w:val="22"/>
          <w:u w:val="single"/>
        </w:rPr>
        <w:t>Incidences du changement climatique en matière de sécurité</w:t>
      </w:r>
      <w:r w:rsidRPr="003E72E8">
        <w:rPr>
          <w:szCs w:val="22"/>
          <w:u w:val="single"/>
          <w:vertAlign w:val="superscript"/>
        </w:rPr>
        <w:footnoteReference w:id="139"/>
      </w:r>
      <w:r w:rsidRPr="003E72E8">
        <w:rPr>
          <w:szCs w:val="22"/>
          <w:u w:val="single"/>
          <w:vertAlign w:val="superscript"/>
        </w:rPr>
        <w:t>/</w:t>
      </w:r>
      <w:r w:rsidRPr="003E72E8">
        <w:rPr>
          <w:rStyle w:val="FootnoteReference"/>
          <w:b/>
          <w:szCs w:val="22"/>
          <w:u w:val="single"/>
          <w:vertAlign w:val="superscript"/>
        </w:rPr>
        <w:footnoteReference w:id="140"/>
      </w:r>
      <w:r w:rsidRPr="003E72E8">
        <w:rPr>
          <w:szCs w:val="22"/>
          <w:u w:val="single"/>
          <w:vertAlign w:val="superscript"/>
        </w:rPr>
        <w:t>/</w:t>
      </w:r>
    </w:p>
    <w:p w14:paraId="28253124" w14:textId="77777777" w:rsidR="00D01D92" w:rsidRPr="00D01D92" w:rsidRDefault="00D01D92" w:rsidP="00D01D92">
      <w:pPr>
        <w:spacing w:after="0" w:line="240" w:lineRule="auto"/>
        <w:rPr>
          <w:rFonts w:ascii="Times New Roman" w:hAnsi="Times New Roman" w:cs="Times New Roman"/>
          <w:lang w:val="fr-FR"/>
        </w:rPr>
      </w:pPr>
    </w:p>
    <w:p w14:paraId="35DAFF1B"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lastRenderedPageBreak/>
        <w:t>De demander au groupe de travail chargé d'élaborer un plan d'action et un processus de gestion de programme concernant l'assistance liée aux incidences du changement climatique en matière de sécurité de présenter le résultat de ses travaux au cours du premier semestre 2025 et, en particulier, de soutenir les États membres qui pourraient demander une assistance technique et consultative dans les domaines ci-après :</w:t>
      </w:r>
    </w:p>
    <w:p w14:paraId="2D797E29" w14:textId="77777777" w:rsidR="00D01D92" w:rsidRPr="00D01D92" w:rsidRDefault="00D01D92" w:rsidP="00D01D92">
      <w:pPr>
        <w:spacing w:after="0" w:line="240" w:lineRule="auto"/>
        <w:rPr>
          <w:rFonts w:ascii="Times New Roman" w:hAnsi="Times New Roman" w:cs="Times New Roman"/>
          <w:lang w:val="fr-FR"/>
        </w:rPr>
      </w:pPr>
    </w:p>
    <w:p w14:paraId="28E9AC15" w14:textId="77777777" w:rsidR="00D01D92" w:rsidRPr="00D01D92" w:rsidRDefault="00D01D92" w:rsidP="005D41C3">
      <w:pPr>
        <w:pStyle w:val="NormalWeb"/>
        <w:numPr>
          <w:ilvl w:val="0"/>
          <w:numId w:val="83"/>
        </w:numPr>
        <w:spacing w:before="0" w:beforeAutospacing="0" w:after="0" w:afterAutospacing="0"/>
        <w:contextualSpacing/>
        <w:jc w:val="both"/>
        <w:rPr>
          <w:szCs w:val="22"/>
        </w:rPr>
      </w:pPr>
      <w:proofErr w:type="gramStart"/>
      <w:r w:rsidRPr="00D01D92">
        <w:rPr>
          <w:szCs w:val="22"/>
        </w:rPr>
        <w:t>le</w:t>
      </w:r>
      <w:proofErr w:type="gramEnd"/>
      <w:r w:rsidRPr="00D01D92">
        <w:rPr>
          <w:szCs w:val="22"/>
        </w:rPr>
        <w:t xml:space="preserve"> renforcement de leurs mesures d’adaptation pour aborder les conséquences du changement climatique en matière de sécurité et améliorer leur résilience face au climat ; </w:t>
      </w:r>
    </w:p>
    <w:p w14:paraId="277B7C85" w14:textId="77777777" w:rsidR="00D01D92" w:rsidRPr="00D01D92" w:rsidRDefault="00D01D92" w:rsidP="00D01D92">
      <w:pPr>
        <w:spacing w:after="0" w:line="240" w:lineRule="auto"/>
        <w:ind w:left="2160" w:hanging="720"/>
        <w:rPr>
          <w:rFonts w:ascii="Times New Roman" w:hAnsi="Times New Roman" w:cs="Times New Roman"/>
          <w:lang w:val="fr-FR"/>
        </w:rPr>
      </w:pPr>
    </w:p>
    <w:p w14:paraId="4764BA74" w14:textId="77777777" w:rsidR="00D01D92" w:rsidRPr="00D01D92" w:rsidRDefault="00D01D92" w:rsidP="005D41C3">
      <w:pPr>
        <w:pStyle w:val="NormalWeb"/>
        <w:numPr>
          <w:ilvl w:val="0"/>
          <w:numId w:val="83"/>
        </w:numPr>
        <w:spacing w:before="0" w:beforeAutospacing="0" w:after="0" w:afterAutospacing="0"/>
        <w:contextualSpacing/>
        <w:jc w:val="both"/>
        <w:rPr>
          <w:szCs w:val="22"/>
        </w:rPr>
      </w:pPr>
      <w:proofErr w:type="gramStart"/>
      <w:r w:rsidRPr="00D01D92">
        <w:rPr>
          <w:szCs w:val="22"/>
        </w:rPr>
        <w:t>le</w:t>
      </w:r>
      <w:proofErr w:type="gramEnd"/>
      <w:r w:rsidRPr="00D01D92">
        <w:rPr>
          <w:szCs w:val="22"/>
        </w:rPr>
        <w:t xml:space="preserve"> renforcement de leur sécurité et de leur capacité militaire pour aider à la protection de l'environnement, y compris la protection des côtes, des rivières et des forêts, et à la conservation de la biodiversité ; </w:t>
      </w:r>
    </w:p>
    <w:p w14:paraId="7E51E08F" w14:textId="77777777" w:rsidR="00D01D92" w:rsidRPr="00D01D92" w:rsidRDefault="00D01D92" w:rsidP="00D01D92">
      <w:pPr>
        <w:spacing w:after="0" w:line="240" w:lineRule="auto"/>
        <w:ind w:left="2160" w:hanging="720"/>
        <w:rPr>
          <w:rFonts w:ascii="Times New Roman" w:hAnsi="Times New Roman" w:cs="Times New Roman"/>
          <w:lang w:val="fr-FR"/>
        </w:rPr>
      </w:pPr>
    </w:p>
    <w:p w14:paraId="2620C7C9" w14:textId="77777777" w:rsidR="00D01D92" w:rsidRPr="00D01D92" w:rsidRDefault="00D01D92" w:rsidP="005D41C3">
      <w:pPr>
        <w:pStyle w:val="NormalWeb"/>
        <w:numPr>
          <w:ilvl w:val="0"/>
          <w:numId w:val="83"/>
        </w:numPr>
        <w:spacing w:before="0" w:beforeAutospacing="0" w:after="0" w:afterAutospacing="0"/>
        <w:contextualSpacing/>
        <w:jc w:val="both"/>
        <w:rPr>
          <w:szCs w:val="22"/>
        </w:rPr>
      </w:pPr>
      <w:proofErr w:type="gramStart"/>
      <w:r w:rsidRPr="00D01D92">
        <w:rPr>
          <w:szCs w:val="22"/>
        </w:rPr>
        <w:t>l’examen</w:t>
      </w:r>
      <w:proofErr w:type="gramEnd"/>
      <w:r w:rsidRPr="00D01D92">
        <w:rPr>
          <w:szCs w:val="22"/>
        </w:rPr>
        <w:t xml:space="preserve"> des facteurs et des situations dans lesquels le changement climatique pourrait éventuellement exacerber l’insécurité.  </w:t>
      </w:r>
    </w:p>
    <w:p w14:paraId="529D2AFB" w14:textId="77777777" w:rsidR="00D01D92" w:rsidRPr="00D01D92" w:rsidRDefault="00D01D92" w:rsidP="00D01D92">
      <w:pPr>
        <w:spacing w:after="0" w:line="240" w:lineRule="auto"/>
        <w:rPr>
          <w:rFonts w:ascii="Times New Roman" w:hAnsi="Times New Roman" w:cs="Times New Roman"/>
          <w:lang w:val="fr-FR"/>
        </w:rPr>
      </w:pPr>
    </w:p>
    <w:p w14:paraId="7286CB87" w14:textId="77777777" w:rsidR="00D01D92" w:rsidRPr="00D01D92" w:rsidRDefault="00D01D92" w:rsidP="00D01D92">
      <w:pPr>
        <w:spacing w:after="0" w:line="240" w:lineRule="auto"/>
        <w:rPr>
          <w:rFonts w:ascii="Times New Roman" w:hAnsi="Times New Roman" w:cs="Times New Roman"/>
          <w:lang w:val="fr-FR"/>
        </w:rPr>
      </w:pPr>
    </w:p>
    <w:p w14:paraId="383AECE9" w14:textId="77777777" w:rsidR="00D01D92" w:rsidRPr="00D01D92" w:rsidRDefault="00D01D92" w:rsidP="00D01D92">
      <w:pPr>
        <w:spacing w:after="0" w:line="240" w:lineRule="auto"/>
        <w:rPr>
          <w:rFonts w:ascii="Times New Roman" w:hAnsi="Times New Roman" w:cs="Times New Roman"/>
          <w:lang w:val="fr-FR"/>
        </w:rPr>
      </w:pPr>
      <w:r w:rsidRPr="00D01D92">
        <w:rPr>
          <w:rFonts w:ascii="Times New Roman" w:hAnsi="Times New Roman" w:cs="Times New Roman"/>
          <w:lang w:val="fr-FR"/>
        </w:rPr>
        <w:t>VII.</w:t>
      </w:r>
      <w:r w:rsidRPr="00D01D92">
        <w:rPr>
          <w:rFonts w:ascii="Times New Roman" w:hAnsi="Times New Roman" w:cs="Times New Roman"/>
          <w:lang w:val="fr-FR"/>
        </w:rPr>
        <w:tab/>
      </w:r>
      <w:r w:rsidRPr="00D01D92">
        <w:rPr>
          <w:rFonts w:ascii="Times New Roman" w:hAnsi="Times New Roman" w:cs="Times New Roman"/>
          <w:u w:val="single"/>
          <w:lang w:val="fr-FR"/>
        </w:rPr>
        <w:t>Interventions en cas de catastrophe et protection des infrastructures essentielles</w:t>
      </w:r>
    </w:p>
    <w:p w14:paraId="479F6BA7" w14:textId="77777777" w:rsidR="00D01D92" w:rsidRPr="00D01D92" w:rsidRDefault="00D01D92" w:rsidP="00D01D92">
      <w:pPr>
        <w:spacing w:after="0" w:line="240" w:lineRule="auto"/>
        <w:rPr>
          <w:rFonts w:ascii="Times New Roman" w:hAnsi="Times New Roman" w:cs="Times New Roman"/>
          <w:color w:val="000000"/>
          <w:lang w:val="fr-FR"/>
        </w:rPr>
      </w:pPr>
    </w:p>
    <w:p w14:paraId="49F1CAAC"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prendre note de la présentation du Guide pratique pour la protection des infrastructures essentielles contre tous les </w:t>
      </w:r>
      <w:r w:rsidRPr="00D01D92">
        <w:rPr>
          <w:rFonts w:ascii="Times New Roman" w:hAnsi="Times New Roman" w:cs="Times New Roman"/>
          <w:lang w:val="fr-FR"/>
        </w:rPr>
        <w:t>risques</w:t>
      </w:r>
      <w:r w:rsidRPr="00D01D92">
        <w:rPr>
          <w:rFonts w:ascii="Times New Roman" w:hAnsi="Times New Roman" w:cs="Times New Roman"/>
          <w:color w:val="000000"/>
          <w:lang w:val="fr-FR"/>
        </w:rPr>
        <w:t xml:space="preserve">, élaboré conformément au mandat établi au paragraphe 59 de la résolution AG/RES. 2986 (LII-O/22) et publié sous la cote </w:t>
      </w:r>
      <w:hyperlink r:id="rId87" w:history="1">
        <w:r w:rsidRPr="00D01D92">
          <w:rPr>
            <w:rStyle w:val="Hyperlink"/>
            <w:rFonts w:ascii="Times New Roman" w:hAnsi="Times New Roman" w:cs="Times New Roman"/>
            <w:lang w:val="fr-FR"/>
          </w:rPr>
          <w:t xml:space="preserve">CP/CSH-2246/24 </w:t>
        </w:r>
        <w:proofErr w:type="spellStart"/>
        <w:r w:rsidRPr="00D01D92">
          <w:rPr>
            <w:rStyle w:val="Hyperlink"/>
            <w:rFonts w:ascii="Times New Roman" w:hAnsi="Times New Roman" w:cs="Times New Roman"/>
            <w:lang w:val="fr-FR"/>
          </w:rPr>
          <w:t>rev</w:t>
        </w:r>
        <w:proofErr w:type="spellEnd"/>
        <w:r w:rsidRPr="00D01D92">
          <w:rPr>
            <w:rStyle w:val="Hyperlink"/>
            <w:rFonts w:ascii="Times New Roman" w:hAnsi="Times New Roman" w:cs="Times New Roman"/>
            <w:lang w:val="fr-FR"/>
          </w:rPr>
          <w:t>. 1</w:t>
        </w:r>
      </w:hyperlink>
      <w:r w:rsidRPr="00D01D92">
        <w:rPr>
          <w:rFonts w:ascii="Times New Roman" w:hAnsi="Times New Roman" w:cs="Times New Roman"/>
          <w:color w:val="000000"/>
          <w:lang w:val="fr-FR"/>
        </w:rPr>
        <w:t>. De même, d’exhorter les États membres à mettre en œuvre, le cas échéant, les mesures contenues dans ledit document, et ce, afin de renforcer la résilience des infrastructures physiques et numériques essentielles de la région.</w:t>
      </w:r>
    </w:p>
    <w:p w14:paraId="5BF8FCA1" w14:textId="77777777" w:rsidR="00D01D92" w:rsidRPr="00D01D92" w:rsidRDefault="00D01D92" w:rsidP="00D01D92">
      <w:pPr>
        <w:spacing w:after="0" w:line="240" w:lineRule="auto"/>
        <w:rPr>
          <w:rFonts w:ascii="Times New Roman" w:hAnsi="Times New Roman" w:cs="Times New Roman"/>
          <w:color w:val="000000"/>
          <w:lang w:val="fr-FR"/>
        </w:rPr>
      </w:pPr>
    </w:p>
    <w:p w14:paraId="7A0085A6"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lang w:val="fr-FR"/>
        </w:rPr>
        <w:t>D’exprimer</w:t>
      </w:r>
      <w:r w:rsidRPr="00D01D92">
        <w:rPr>
          <w:rFonts w:ascii="Times New Roman" w:hAnsi="Times New Roman" w:cs="Times New Roman"/>
          <w:color w:val="000000"/>
          <w:lang w:val="fr-FR"/>
        </w:rPr>
        <w:t xml:space="preserve"> sa reconnaissance aux États membres pour leurs contributions ainsi qu’au CICTE pour son rôle dans l’élaboration du « Guide pratique pour la </w:t>
      </w:r>
      <w:r w:rsidRPr="00D01D92">
        <w:rPr>
          <w:rFonts w:ascii="Times New Roman" w:hAnsi="Times New Roman" w:cs="Times New Roman"/>
          <w:lang w:val="fr-FR"/>
        </w:rPr>
        <w:t>protection</w:t>
      </w:r>
      <w:r w:rsidRPr="00D01D92">
        <w:rPr>
          <w:rFonts w:ascii="Times New Roman" w:hAnsi="Times New Roman" w:cs="Times New Roman"/>
          <w:color w:val="000000"/>
          <w:lang w:val="fr-FR"/>
        </w:rPr>
        <w:t xml:space="preserve"> des infrastructures essentielles contre tous les risques » (</w:t>
      </w:r>
      <w:hyperlink r:id="rId88" w:history="1">
        <w:r w:rsidRPr="00D01D92">
          <w:rPr>
            <w:rStyle w:val="Hyperlink"/>
            <w:rFonts w:ascii="Times New Roman" w:hAnsi="Times New Roman" w:cs="Times New Roman"/>
            <w:lang w:val="fr-FR"/>
          </w:rPr>
          <w:t xml:space="preserve">CP/CSH-2246/24 </w:t>
        </w:r>
        <w:proofErr w:type="spellStart"/>
        <w:r w:rsidRPr="00D01D92">
          <w:rPr>
            <w:rStyle w:val="Hyperlink"/>
            <w:rFonts w:ascii="Times New Roman" w:hAnsi="Times New Roman" w:cs="Times New Roman"/>
            <w:lang w:val="fr-FR"/>
          </w:rPr>
          <w:t>rev</w:t>
        </w:r>
        <w:proofErr w:type="spellEnd"/>
        <w:r w:rsidRPr="00D01D92">
          <w:rPr>
            <w:rStyle w:val="Hyperlink"/>
            <w:rFonts w:ascii="Times New Roman" w:hAnsi="Times New Roman" w:cs="Times New Roman"/>
            <w:lang w:val="fr-FR"/>
          </w:rPr>
          <w:t>. 1</w:t>
        </w:r>
      </w:hyperlink>
      <w:r w:rsidRPr="00D01D92">
        <w:rPr>
          <w:rFonts w:ascii="Times New Roman" w:hAnsi="Times New Roman" w:cs="Times New Roman"/>
          <w:color w:val="000000"/>
          <w:lang w:val="fr-FR"/>
        </w:rPr>
        <w:t>), un outil destiné à aider les États membres à maintenir les fonctions et services sociaux, économiques, sanitaires et autres face aux menaces ou risques naturels, d’origine humaine ou technologique.</w:t>
      </w:r>
    </w:p>
    <w:p w14:paraId="0114375B" w14:textId="77777777" w:rsidR="00D01D92" w:rsidRPr="00D01D92" w:rsidRDefault="00D01D92" w:rsidP="00D01D92">
      <w:pPr>
        <w:spacing w:after="0" w:line="240" w:lineRule="auto"/>
        <w:rPr>
          <w:rFonts w:ascii="Times New Roman" w:hAnsi="Times New Roman" w:cs="Times New Roman"/>
          <w:color w:val="000000"/>
          <w:lang w:val="fr-FR"/>
        </w:rPr>
      </w:pPr>
    </w:p>
    <w:p w14:paraId="7F9C4FE2"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D’encourager les </w:t>
      </w:r>
      <w:r w:rsidRPr="00D01D92">
        <w:rPr>
          <w:rFonts w:ascii="Times New Roman" w:hAnsi="Times New Roman" w:cs="Times New Roman"/>
          <w:lang w:val="fr-FR"/>
        </w:rPr>
        <w:t>États</w:t>
      </w:r>
      <w:r w:rsidRPr="00D01D92">
        <w:rPr>
          <w:rFonts w:ascii="Times New Roman" w:hAnsi="Times New Roman" w:cs="Times New Roman"/>
          <w:color w:val="000000"/>
          <w:lang w:val="fr-FR"/>
        </w:rPr>
        <w:t xml:space="preserve"> membres de l'OEA à envisager d'appliquer les principes directeurs du Guide pratique lors de l'élaboration de leurs propres stratégies nationales en matière d'infrastructures essentielles, en </w:t>
      </w:r>
      <w:r w:rsidRPr="00D01D92">
        <w:rPr>
          <w:rFonts w:ascii="Times New Roman" w:hAnsi="Times New Roman" w:cs="Times New Roman"/>
          <w:lang w:val="fr-FR"/>
        </w:rPr>
        <w:t>particulier</w:t>
      </w:r>
      <w:r w:rsidRPr="00D01D92">
        <w:rPr>
          <w:rFonts w:ascii="Times New Roman" w:hAnsi="Times New Roman" w:cs="Times New Roman"/>
          <w:color w:val="000000"/>
          <w:lang w:val="fr-FR"/>
        </w:rPr>
        <w:t xml:space="preserve"> en ce qui concerne le rôle des secteurs public et privé dans l'identification et le renforcement de la résilience et de la sécurité des infrastructures essentielles.</w:t>
      </w:r>
    </w:p>
    <w:p w14:paraId="2AB1894A" w14:textId="77777777" w:rsidR="00D01D92" w:rsidRPr="00D01D92" w:rsidRDefault="00D01D92" w:rsidP="00D01D92">
      <w:pPr>
        <w:spacing w:after="0" w:line="240" w:lineRule="auto"/>
        <w:rPr>
          <w:rFonts w:ascii="Times New Roman" w:hAnsi="Times New Roman" w:cs="Times New Roman"/>
          <w:color w:val="000000"/>
          <w:lang w:val="fr-FR"/>
        </w:rPr>
      </w:pPr>
    </w:p>
    <w:p w14:paraId="77ECA862"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D’appeler </w:t>
      </w:r>
      <w:r w:rsidRPr="00D01D92">
        <w:rPr>
          <w:rFonts w:ascii="Times New Roman" w:hAnsi="Times New Roman" w:cs="Times New Roman"/>
          <w:lang w:val="fr-FR"/>
        </w:rPr>
        <w:t>les</w:t>
      </w:r>
      <w:r w:rsidRPr="00D01D92">
        <w:rPr>
          <w:rFonts w:ascii="Times New Roman" w:hAnsi="Times New Roman" w:cs="Times New Roman"/>
          <w:color w:val="000000"/>
          <w:lang w:val="fr-FR"/>
        </w:rPr>
        <w:t xml:space="preserve"> États membres à identifier et à désigner les infrastructures essentielles de leurs États respectifs, conformément à la Déclaration sur la </w:t>
      </w:r>
      <w:r w:rsidRPr="00D01D92">
        <w:rPr>
          <w:rFonts w:ascii="Times New Roman" w:hAnsi="Times New Roman" w:cs="Times New Roman"/>
          <w:lang w:val="fr-FR"/>
        </w:rPr>
        <w:t>protection</w:t>
      </w:r>
      <w:r w:rsidRPr="00D01D92">
        <w:rPr>
          <w:rFonts w:ascii="Times New Roman" w:hAnsi="Times New Roman" w:cs="Times New Roman"/>
          <w:color w:val="000000"/>
          <w:lang w:val="fr-FR"/>
        </w:rPr>
        <w:t xml:space="preserve"> des infrastructures essentielles contre les menaces émergentes, adoptée par le Comité </w:t>
      </w:r>
      <w:r w:rsidRPr="00D01D92">
        <w:rPr>
          <w:rFonts w:ascii="Times New Roman" w:hAnsi="Times New Roman" w:cs="Times New Roman"/>
          <w:lang w:val="fr-FR"/>
        </w:rPr>
        <w:t>interaméricain</w:t>
      </w:r>
      <w:r w:rsidRPr="00D01D92">
        <w:rPr>
          <w:rFonts w:ascii="Times New Roman" w:hAnsi="Times New Roman" w:cs="Times New Roman"/>
          <w:color w:val="000000"/>
          <w:lang w:val="fr-FR"/>
        </w:rPr>
        <w:t xml:space="preserve"> contre le terrorisme (CICTE) en 2015, parue sous la cote </w:t>
      </w:r>
      <w:hyperlink r:id="rId89" w:history="1">
        <w:r w:rsidRPr="00D01D92">
          <w:rPr>
            <w:rStyle w:val="Hyperlink"/>
            <w:rFonts w:ascii="Times New Roman" w:hAnsi="Times New Roman" w:cs="Times New Roman"/>
            <w:lang w:val="fr-FR"/>
          </w:rPr>
          <w:t>CICTE/doc.1/15</w:t>
        </w:r>
      </w:hyperlink>
      <w:r w:rsidRPr="00D01D92">
        <w:rPr>
          <w:rFonts w:ascii="Times New Roman" w:hAnsi="Times New Roman" w:cs="Times New Roman"/>
          <w:color w:val="000000"/>
          <w:lang w:val="fr-FR"/>
        </w:rPr>
        <w:t>.</w:t>
      </w:r>
    </w:p>
    <w:p w14:paraId="4D04A2E6" w14:textId="77777777" w:rsidR="00D01D92" w:rsidRPr="00D01D92" w:rsidRDefault="00D01D92" w:rsidP="00D01D92">
      <w:pPr>
        <w:spacing w:after="0" w:line="240" w:lineRule="auto"/>
        <w:rPr>
          <w:rFonts w:ascii="Times New Roman" w:hAnsi="Times New Roman" w:cs="Times New Roman"/>
          <w:color w:val="000000"/>
          <w:lang w:val="fr-FR"/>
        </w:rPr>
      </w:pPr>
    </w:p>
    <w:p w14:paraId="45EA2F97"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De demander au SSM, par </w:t>
      </w:r>
      <w:r w:rsidRPr="00D01D92">
        <w:rPr>
          <w:rFonts w:ascii="Times New Roman" w:hAnsi="Times New Roman" w:cs="Times New Roman"/>
          <w:lang w:val="fr-FR"/>
        </w:rPr>
        <w:t>l'intermédiaire</w:t>
      </w:r>
      <w:r w:rsidRPr="00D01D92">
        <w:rPr>
          <w:rFonts w:ascii="Times New Roman" w:hAnsi="Times New Roman" w:cs="Times New Roman"/>
          <w:color w:val="000000"/>
          <w:lang w:val="fr-FR"/>
        </w:rPr>
        <w:t xml:space="preserve"> du </w:t>
      </w:r>
      <w:r w:rsidRPr="00D01D92">
        <w:rPr>
          <w:rFonts w:ascii="Times New Roman" w:hAnsi="Times New Roman" w:cs="Times New Roman"/>
          <w:lang w:val="fr-FR"/>
        </w:rPr>
        <w:t>Secrétariat</w:t>
      </w:r>
      <w:r w:rsidRPr="00D01D92">
        <w:rPr>
          <w:rFonts w:ascii="Times New Roman" w:hAnsi="Times New Roman" w:cs="Times New Roman"/>
          <w:color w:val="000000"/>
          <w:lang w:val="fr-FR"/>
        </w:rPr>
        <w:t xml:space="preserve"> du CICTE :</w:t>
      </w:r>
    </w:p>
    <w:p w14:paraId="44308C1F" w14:textId="77777777" w:rsidR="00D01D92" w:rsidRPr="00D01D92" w:rsidRDefault="00D01D92" w:rsidP="00D01D92">
      <w:pPr>
        <w:spacing w:after="0" w:line="240" w:lineRule="auto"/>
        <w:rPr>
          <w:rFonts w:ascii="Times New Roman" w:hAnsi="Times New Roman" w:cs="Times New Roman"/>
          <w:color w:val="000000"/>
          <w:lang w:val="fr-FR"/>
        </w:rPr>
      </w:pPr>
    </w:p>
    <w:p w14:paraId="157C5A0E" w14:textId="77777777" w:rsidR="00D01D92" w:rsidRPr="00D01D92" w:rsidRDefault="00D01D92" w:rsidP="00D01D92">
      <w:pPr>
        <w:spacing w:after="0" w:line="240" w:lineRule="auto"/>
        <w:ind w:left="2070" w:hanging="630"/>
        <w:rPr>
          <w:rFonts w:ascii="Times New Roman" w:hAnsi="Times New Roman" w:cs="Times New Roman"/>
          <w:color w:val="000000"/>
          <w:lang w:val="fr-FR"/>
        </w:rPr>
      </w:pPr>
      <w:r w:rsidRPr="00D01D92">
        <w:rPr>
          <w:rFonts w:ascii="Times New Roman" w:hAnsi="Times New Roman" w:cs="Times New Roman"/>
          <w:color w:val="000000"/>
          <w:lang w:val="fr-FR"/>
        </w:rPr>
        <w:t>a.</w:t>
      </w:r>
      <w:r w:rsidRPr="00D01D92">
        <w:rPr>
          <w:rFonts w:ascii="Times New Roman" w:hAnsi="Times New Roman" w:cs="Times New Roman"/>
          <w:color w:val="000000"/>
          <w:lang w:val="fr-FR"/>
        </w:rPr>
        <w:tab/>
        <w:t xml:space="preserve">de soutenir la mise en œuvre du « Guide pratique pour la protection des infrastructures essentielles contre tous les risques », entre autres en aidant les États membres à identifier/désigner les infrastructures essentielles, à élaborer </w:t>
      </w:r>
      <w:r w:rsidRPr="00D01D92">
        <w:rPr>
          <w:rFonts w:ascii="Times New Roman" w:hAnsi="Times New Roman" w:cs="Times New Roman"/>
          <w:color w:val="000000"/>
          <w:lang w:val="fr-FR"/>
        </w:rPr>
        <w:lastRenderedPageBreak/>
        <w:t>et/ou mettre à jour les stratégies nationales en matière d'infrastructures essentielles et à favoriser l'échange d'informations, d'expériences et de pratiques en matière de protection des infrastructures essentielles contre tous les risques ;</w:t>
      </w:r>
    </w:p>
    <w:p w14:paraId="5E9787ED" w14:textId="77777777" w:rsidR="00D01D92" w:rsidRPr="00D01D92" w:rsidRDefault="00D01D92" w:rsidP="00D01D92">
      <w:pPr>
        <w:spacing w:after="0" w:line="240" w:lineRule="auto"/>
        <w:rPr>
          <w:rFonts w:ascii="Times New Roman" w:hAnsi="Times New Roman" w:cs="Times New Roman"/>
          <w:color w:val="000000"/>
          <w:lang w:val="fr-FR"/>
        </w:rPr>
      </w:pPr>
    </w:p>
    <w:p w14:paraId="76467BD1" w14:textId="77777777" w:rsidR="00D01D92" w:rsidRPr="00D01D92" w:rsidRDefault="00D01D92" w:rsidP="00D01D92">
      <w:pPr>
        <w:spacing w:after="0" w:line="240" w:lineRule="auto"/>
        <w:ind w:left="2070" w:hanging="630"/>
        <w:rPr>
          <w:rFonts w:ascii="Times New Roman" w:hAnsi="Times New Roman" w:cs="Times New Roman"/>
          <w:color w:val="000000"/>
          <w:lang w:val="fr-FR"/>
        </w:rPr>
      </w:pPr>
      <w:r w:rsidRPr="00D01D92">
        <w:rPr>
          <w:rFonts w:ascii="Times New Roman" w:hAnsi="Times New Roman" w:cs="Times New Roman"/>
          <w:color w:val="000000"/>
          <w:lang w:val="fr-FR"/>
        </w:rPr>
        <w:t>b.</w:t>
      </w:r>
      <w:r w:rsidRPr="00D01D92">
        <w:rPr>
          <w:rFonts w:ascii="Times New Roman" w:hAnsi="Times New Roman" w:cs="Times New Roman"/>
          <w:color w:val="000000"/>
          <w:lang w:val="fr-FR"/>
        </w:rPr>
        <w:tab/>
        <w:t>d’établir un réseau d'experts en la matière et de praticiens issus des États membres de l'OEA dans le domaine de la protection des infrastructures essentielles afin de faciliter une coopération et une coordination accrues dans ce domaine.</w:t>
      </w:r>
    </w:p>
    <w:p w14:paraId="0908F046" w14:textId="77777777" w:rsidR="00D01D92" w:rsidRPr="00D01D92" w:rsidRDefault="00D01D92" w:rsidP="00D01D92">
      <w:pPr>
        <w:spacing w:after="0" w:line="240" w:lineRule="auto"/>
        <w:rPr>
          <w:rFonts w:ascii="Times New Roman" w:hAnsi="Times New Roman" w:cs="Times New Roman"/>
          <w:color w:val="000000"/>
          <w:lang w:val="fr-FR"/>
        </w:rPr>
      </w:pPr>
    </w:p>
    <w:p w14:paraId="36F65DE9"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De demander aux États membres de l'OEA de fournir et de tenir à jour des informations essentielles sur la gestion des catastrophes sur le site du Réseau sur les catastrophes naturelles dans le continent américain (</w:t>
      </w:r>
      <w:hyperlink r:id="rId90" w:history="1">
        <w:r w:rsidRPr="00D01D92">
          <w:rPr>
            <w:rStyle w:val="Hyperlink"/>
            <w:rFonts w:ascii="Times New Roman" w:hAnsi="Times New Roman" w:cs="Times New Roman"/>
            <w:lang w:val="fr-FR"/>
          </w:rPr>
          <w:t>https://whndn.org</w:t>
        </w:r>
      </w:hyperlink>
      <w:r w:rsidRPr="00D01D92">
        <w:rPr>
          <w:rFonts w:ascii="Times New Roman" w:hAnsi="Times New Roman" w:cs="Times New Roman"/>
          <w:color w:val="000000"/>
          <w:lang w:val="fr-FR"/>
        </w:rPr>
        <w:t>), et d’encourager le Conseil interaméricain pour le développement intégré et le Secrétariat exécutif au développement intégré (SEDI) à poursuivre les consultations avec les partenaires internationaux et régionaux de la gestion des catastrophes afin de s'assurer que le site web de l'OEA est utile aux États membres et aux partenaires de la gestion des catastrophes.</w:t>
      </w:r>
    </w:p>
    <w:p w14:paraId="247D7B21" w14:textId="77777777" w:rsidR="00D01D92" w:rsidRPr="00D01D92" w:rsidRDefault="00D01D92" w:rsidP="00D01D92">
      <w:pPr>
        <w:spacing w:after="0" w:line="240" w:lineRule="auto"/>
        <w:rPr>
          <w:rFonts w:ascii="Times New Roman" w:hAnsi="Times New Roman" w:cs="Times New Roman"/>
          <w:color w:val="000000"/>
          <w:lang w:val="fr-FR"/>
        </w:rPr>
      </w:pPr>
    </w:p>
    <w:p w14:paraId="7CE95F66"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i/>
          <w:iCs/>
          <w:color w:val="000000"/>
          <w:lang w:val="fr-FR"/>
        </w:rPr>
      </w:pPr>
      <w:r w:rsidRPr="00D01D92">
        <w:rPr>
          <w:rFonts w:ascii="Times New Roman" w:hAnsi="Times New Roman" w:cs="Times New Roman"/>
          <w:color w:val="000000"/>
          <w:lang w:val="fr-FR"/>
        </w:rPr>
        <w:t xml:space="preserve">D’inviter instamment les États membres à participer activement à la mise en œuvre et au renforcement du Mécanisme de coopération en cas de catastrophe de la </w:t>
      </w:r>
      <w:r w:rsidRPr="00D01D92">
        <w:rPr>
          <w:rFonts w:ascii="Times New Roman" w:hAnsi="Times New Roman" w:cs="Times New Roman"/>
          <w:lang w:val="fr-FR"/>
        </w:rPr>
        <w:t>Conférence</w:t>
      </w:r>
      <w:r w:rsidRPr="00D01D92">
        <w:rPr>
          <w:rFonts w:ascii="Times New Roman" w:hAnsi="Times New Roman" w:cs="Times New Roman"/>
          <w:color w:val="000000"/>
          <w:lang w:val="fr-FR"/>
        </w:rPr>
        <w:t xml:space="preserve"> des ministres de la défense des </w:t>
      </w:r>
      <w:r w:rsidRPr="00D01D92">
        <w:rPr>
          <w:rFonts w:ascii="Times New Roman" w:hAnsi="Times New Roman" w:cs="Times New Roman"/>
          <w:lang w:val="fr-FR"/>
        </w:rPr>
        <w:t>Amériques</w:t>
      </w:r>
      <w:r w:rsidRPr="00D01D92">
        <w:rPr>
          <w:rFonts w:ascii="Times New Roman" w:hAnsi="Times New Roman" w:cs="Times New Roman"/>
          <w:color w:val="000000"/>
          <w:lang w:val="fr-FR"/>
        </w:rPr>
        <w:t xml:space="preserve"> (MECODE-CMDA) afin d'optimiser la gestion de </w:t>
      </w:r>
      <w:r w:rsidRPr="00D01D92">
        <w:rPr>
          <w:rFonts w:ascii="Times New Roman" w:hAnsi="Times New Roman" w:cs="Times New Roman"/>
          <w:lang w:val="fr-FR"/>
        </w:rPr>
        <w:t>l'information</w:t>
      </w:r>
      <w:r w:rsidRPr="00D01D92">
        <w:rPr>
          <w:rFonts w:ascii="Times New Roman" w:hAnsi="Times New Roman" w:cs="Times New Roman"/>
          <w:color w:val="000000"/>
          <w:lang w:val="fr-FR"/>
        </w:rPr>
        <w:t xml:space="preserve"> et des ressources civiles et militaires dans le processus d'intervention et l'aide humanitaire internationale offerte à un État membre en cas de catastrophe.</w:t>
      </w:r>
    </w:p>
    <w:p w14:paraId="1FFDD806" w14:textId="77777777" w:rsidR="00D01D92" w:rsidRPr="00D01D92" w:rsidRDefault="00D01D92" w:rsidP="00D01D92">
      <w:pPr>
        <w:spacing w:after="0" w:line="240" w:lineRule="auto"/>
        <w:rPr>
          <w:rFonts w:ascii="Times New Roman" w:hAnsi="Times New Roman" w:cs="Times New Roman"/>
          <w:color w:val="000000"/>
          <w:lang w:val="fr-FR"/>
        </w:rPr>
      </w:pPr>
    </w:p>
    <w:p w14:paraId="68551D58" w14:textId="77777777" w:rsidR="00D01D92" w:rsidRPr="00D01D92" w:rsidRDefault="00D01D92" w:rsidP="00D01D92">
      <w:pPr>
        <w:spacing w:after="0" w:line="240" w:lineRule="auto"/>
        <w:rPr>
          <w:rFonts w:ascii="Times New Roman" w:hAnsi="Times New Roman" w:cs="Times New Roman"/>
          <w:color w:val="000000"/>
          <w:u w:val="single"/>
          <w:lang w:val="fr-FR"/>
        </w:rPr>
      </w:pPr>
      <w:r w:rsidRPr="00D01D92">
        <w:rPr>
          <w:rFonts w:ascii="Times New Roman" w:hAnsi="Times New Roman" w:cs="Times New Roman"/>
          <w:color w:val="000000"/>
          <w:lang w:val="fr-FR"/>
        </w:rPr>
        <w:t>VIII.</w:t>
      </w:r>
      <w:r w:rsidRPr="00D01D92">
        <w:rPr>
          <w:rFonts w:ascii="Times New Roman" w:hAnsi="Times New Roman" w:cs="Times New Roman"/>
          <w:color w:val="000000"/>
          <w:lang w:val="fr-FR"/>
        </w:rPr>
        <w:tab/>
      </w:r>
      <w:r w:rsidRPr="00D01D92">
        <w:rPr>
          <w:rFonts w:ascii="Times New Roman" w:hAnsi="Times New Roman" w:cs="Times New Roman"/>
          <w:color w:val="000000"/>
          <w:u w:val="single"/>
          <w:lang w:val="fr-FR"/>
        </w:rPr>
        <w:t>Institutions et instruments interaméricains</w:t>
      </w:r>
    </w:p>
    <w:p w14:paraId="24539788" w14:textId="77777777" w:rsidR="00D01D92" w:rsidRPr="00D01D92" w:rsidRDefault="00D01D92" w:rsidP="00D01D92">
      <w:pPr>
        <w:spacing w:after="0" w:line="240" w:lineRule="auto"/>
        <w:rPr>
          <w:rFonts w:ascii="Times New Roman" w:eastAsia="MS Mincho" w:hAnsi="Times New Roman" w:cs="Times New Roman"/>
          <w:color w:val="000000"/>
          <w:lang w:val="fr-FR"/>
        </w:rPr>
      </w:pPr>
    </w:p>
    <w:p w14:paraId="35E8F8B9" w14:textId="77777777" w:rsidR="00D01D92" w:rsidRPr="003E72E8" w:rsidRDefault="00D01D92" w:rsidP="005D41C3">
      <w:pPr>
        <w:pStyle w:val="NormalWeb"/>
        <w:numPr>
          <w:ilvl w:val="0"/>
          <w:numId w:val="84"/>
        </w:numPr>
        <w:spacing w:before="0" w:beforeAutospacing="0" w:after="0" w:afterAutospacing="0"/>
        <w:contextualSpacing/>
        <w:jc w:val="both"/>
        <w:rPr>
          <w:szCs w:val="22"/>
          <w:u w:val="single"/>
        </w:rPr>
      </w:pPr>
      <w:r w:rsidRPr="003E72E8">
        <w:rPr>
          <w:szCs w:val="22"/>
          <w:u w:val="single"/>
        </w:rPr>
        <w:t>Instruments juridiques interaméricains</w:t>
      </w:r>
    </w:p>
    <w:p w14:paraId="459AB383" w14:textId="77777777" w:rsidR="00D01D92" w:rsidRPr="00D01D92" w:rsidRDefault="00D01D92" w:rsidP="00D01D92">
      <w:pPr>
        <w:spacing w:after="0" w:line="240" w:lineRule="auto"/>
        <w:rPr>
          <w:rFonts w:ascii="Times New Roman" w:hAnsi="Times New Roman" w:cs="Times New Roman"/>
          <w:color w:val="000000"/>
          <w:lang w:val="fr-FR"/>
        </w:rPr>
      </w:pPr>
    </w:p>
    <w:p w14:paraId="5AE58E6B"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D’exhorter les États membres de l'OEA à participer activement à la réunion de 2025 des États parties à l’Accord concernant la coopération en vue de la répression du trafic illicite maritime et aérien de stupéfiants et de substances psychotropes dans la région des Caraïbes (Traité de San José) en tant qu'État signataire ou État pleinement partie, selon le cas.</w:t>
      </w:r>
    </w:p>
    <w:p w14:paraId="339572F1" w14:textId="77777777" w:rsidR="00D01D92" w:rsidRPr="00D01D92" w:rsidRDefault="00D01D92" w:rsidP="00D01D92">
      <w:pPr>
        <w:spacing w:after="0" w:line="240" w:lineRule="auto"/>
        <w:rPr>
          <w:rFonts w:ascii="Times New Roman" w:hAnsi="Times New Roman" w:cs="Times New Roman"/>
          <w:color w:val="000000"/>
          <w:lang w:val="fr-FR"/>
        </w:rPr>
      </w:pPr>
    </w:p>
    <w:p w14:paraId="076759C0" w14:textId="61AF396A" w:rsidR="00D01D92" w:rsidRPr="00D01D92" w:rsidRDefault="00D01D92" w:rsidP="00D01D92">
      <w:pPr>
        <w:spacing w:after="0" w:line="240" w:lineRule="auto"/>
        <w:ind w:left="1440" w:hanging="720"/>
        <w:rPr>
          <w:rFonts w:ascii="Times New Roman" w:eastAsia="MS Mincho" w:hAnsi="Times New Roman" w:cs="Times New Roman"/>
          <w:lang w:val="fr-FR"/>
        </w:rPr>
      </w:pPr>
      <w:r w:rsidRPr="00D01D92">
        <w:rPr>
          <w:rFonts w:ascii="Times New Roman" w:hAnsi="Times New Roman" w:cs="Times New Roman"/>
          <w:lang w:val="fr-FR"/>
        </w:rPr>
        <w:t>i.</w:t>
      </w:r>
      <w:r w:rsidRPr="00D01D92">
        <w:rPr>
          <w:rFonts w:ascii="Times New Roman" w:hAnsi="Times New Roman" w:cs="Times New Roman"/>
          <w:lang w:val="fr-FR"/>
        </w:rPr>
        <w:tab/>
      </w:r>
      <w:r w:rsidRPr="00D01D92">
        <w:rPr>
          <w:rFonts w:ascii="Times New Roman" w:eastAsia="MS Mincho" w:hAnsi="Times New Roman" w:cs="Times New Roman"/>
          <w:u w:val="single"/>
          <w:lang w:val="fr-FR"/>
        </w:rPr>
        <w:t>Convention interaméricaine contre la fabrication et le trafic illicites d’armes à feu, de munitions, d’explosifs et d’autres matériels connexes (CIFTA)</w:t>
      </w:r>
      <w:r w:rsidRPr="00D01D92">
        <w:rPr>
          <w:rFonts w:ascii="Times New Roman" w:eastAsia="MS Mincho" w:hAnsi="Times New Roman" w:cs="Times New Roman"/>
          <w:lang w:val="fr-FR"/>
        </w:rPr>
        <w:t xml:space="preserve"> </w:t>
      </w:r>
      <w:r w:rsidRPr="00D01D92">
        <w:rPr>
          <w:rStyle w:val="FootnoteReference"/>
          <w:rFonts w:ascii="Times New Roman" w:eastAsia="MS Mincho" w:hAnsi="Times New Roman" w:cs="Times New Roman"/>
          <w:u w:val="single"/>
          <w:vertAlign w:val="superscript"/>
          <w:lang w:val="fr-FR" w:eastAsia="es-ES_tradnl"/>
        </w:rPr>
        <w:footnoteReference w:id="141"/>
      </w:r>
      <w:r w:rsidRPr="00D01D92">
        <w:rPr>
          <w:rFonts w:ascii="Times New Roman" w:eastAsia="MS Mincho" w:hAnsi="Times New Roman" w:cs="Times New Roman"/>
          <w:vertAlign w:val="superscript"/>
          <w:lang w:val="fr-FR"/>
        </w:rPr>
        <w:t>/</w:t>
      </w:r>
    </w:p>
    <w:p w14:paraId="22EAD831" w14:textId="77777777" w:rsidR="00D01D92" w:rsidRPr="00D01D92" w:rsidRDefault="00D01D92" w:rsidP="00D01D92">
      <w:pPr>
        <w:spacing w:after="0" w:line="240" w:lineRule="auto"/>
        <w:rPr>
          <w:rFonts w:ascii="Times New Roman" w:hAnsi="Times New Roman" w:cs="Times New Roman"/>
          <w:color w:val="000000"/>
          <w:lang w:val="fr-FR"/>
        </w:rPr>
      </w:pPr>
    </w:p>
    <w:p w14:paraId="2674A78B"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color w:val="000000"/>
          <w:lang w:val="fr-FR"/>
        </w:rPr>
        <w:t xml:space="preserve">D’approuver la méthodologie de l'Étude continentale sur le trafic illicite d'armes à feu et de munitions, élaborée par le Département de la sécurité publique, et </w:t>
      </w:r>
      <w:r w:rsidRPr="00D01D92">
        <w:rPr>
          <w:rFonts w:ascii="Times New Roman" w:hAnsi="Times New Roman" w:cs="Times New Roman"/>
          <w:lang w:val="fr-FR"/>
        </w:rPr>
        <w:t>demander</w:t>
      </w:r>
      <w:r w:rsidRPr="00D01D92">
        <w:rPr>
          <w:rFonts w:ascii="Times New Roman" w:hAnsi="Times New Roman" w:cs="Times New Roman"/>
          <w:color w:val="000000"/>
          <w:lang w:val="fr-FR"/>
        </w:rPr>
        <w:t xml:space="preserve"> au Département de la sécurité publique d'entreprendre la </w:t>
      </w:r>
      <w:r w:rsidRPr="00D01D92">
        <w:rPr>
          <w:rFonts w:ascii="Times New Roman" w:hAnsi="Times New Roman" w:cs="Times New Roman"/>
          <w:lang w:val="fr-FR"/>
        </w:rPr>
        <w:t>mise</w:t>
      </w:r>
      <w:r w:rsidRPr="00D01D92">
        <w:rPr>
          <w:rFonts w:ascii="Times New Roman" w:hAnsi="Times New Roman" w:cs="Times New Roman"/>
          <w:color w:val="000000"/>
          <w:lang w:val="fr-FR"/>
        </w:rPr>
        <w:t xml:space="preserve"> en œuvre de la première édition de l'Étude, avec le soutien des ressources financières disponibles dans le « Fonds de contributions volontaires pour favoriser la mise en œuvre des mécanismes de la Convention interaméricaine contre la fabrication et le trafic illicites d'armes à feu, de munitions, d'explosifs et d'autres matériels connexes (CIFTA) » allouées à cet effet, ainsi que d'autres fonds spécifiques qui pourraient être obtenus.</w:t>
      </w:r>
    </w:p>
    <w:p w14:paraId="644C4DDF" w14:textId="77777777" w:rsidR="00D01D92" w:rsidRPr="00D01D92" w:rsidRDefault="00D01D92" w:rsidP="00D01D92">
      <w:pPr>
        <w:spacing w:after="0" w:line="240" w:lineRule="auto"/>
        <w:rPr>
          <w:rFonts w:ascii="Times New Roman" w:hAnsi="Times New Roman" w:cs="Times New Roman"/>
          <w:color w:val="000000"/>
          <w:lang w:val="fr-FR"/>
        </w:rPr>
      </w:pPr>
    </w:p>
    <w:p w14:paraId="5E543DB3"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lang w:val="fr-FR"/>
        </w:rPr>
        <w:lastRenderedPageBreak/>
        <w:t>D’approuver</w:t>
      </w:r>
      <w:r w:rsidRPr="00D01D92">
        <w:rPr>
          <w:rFonts w:ascii="Times New Roman" w:hAnsi="Times New Roman" w:cs="Times New Roman"/>
          <w:color w:val="000000"/>
          <w:lang w:val="fr-FR"/>
        </w:rPr>
        <w:t xml:space="preserve"> les manuels et lignes directrices suivants et </w:t>
      </w:r>
      <w:r w:rsidRPr="00D01D92">
        <w:rPr>
          <w:rFonts w:ascii="Times New Roman" w:hAnsi="Times New Roman" w:cs="Times New Roman"/>
          <w:lang w:val="fr-FR"/>
        </w:rPr>
        <w:t>les</w:t>
      </w:r>
      <w:r w:rsidRPr="00D01D92">
        <w:rPr>
          <w:rFonts w:ascii="Times New Roman" w:hAnsi="Times New Roman" w:cs="Times New Roman"/>
          <w:color w:val="000000"/>
          <w:lang w:val="fr-FR"/>
        </w:rPr>
        <w:t xml:space="preserve"> intégrer dans les documents complémentaires de la CIFTA, en vue de leur utilisation volontaire par les États parties :</w:t>
      </w:r>
    </w:p>
    <w:p w14:paraId="60CFE620" w14:textId="77777777" w:rsidR="00D01D92" w:rsidRPr="00D01D92" w:rsidRDefault="00D01D92" w:rsidP="00D01D92">
      <w:pPr>
        <w:spacing w:after="0" w:line="240" w:lineRule="auto"/>
        <w:rPr>
          <w:rFonts w:ascii="Times New Roman" w:hAnsi="Times New Roman" w:cs="Times New Roman"/>
          <w:lang w:val="fr-FR"/>
        </w:rPr>
      </w:pPr>
    </w:p>
    <w:p w14:paraId="22BC3B42" w14:textId="77777777" w:rsidR="00D01D92" w:rsidRPr="00D01D92" w:rsidRDefault="00D01D92" w:rsidP="00D01D92">
      <w:pPr>
        <w:spacing w:after="0" w:line="240" w:lineRule="auto"/>
        <w:ind w:left="2160" w:hanging="720"/>
        <w:rPr>
          <w:rFonts w:ascii="Times New Roman" w:hAnsi="Times New Roman" w:cs="Times New Roman"/>
          <w:lang w:val="fr-FR"/>
        </w:rPr>
      </w:pPr>
      <w:r w:rsidRPr="00D01D92">
        <w:rPr>
          <w:rFonts w:ascii="Times New Roman" w:hAnsi="Times New Roman" w:cs="Times New Roman"/>
          <w:lang w:val="fr-FR"/>
        </w:rPr>
        <w:t>a.</w:t>
      </w:r>
      <w:r w:rsidRPr="00D01D92">
        <w:rPr>
          <w:rFonts w:ascii="Times New Roman" w:hAnsi="Times New Roman" w:cs="Times New Roman"/>
          <w:lang w:val="fr-FR"/>
        </w:rPr>
        <w:tab/>
        <w:t xml:space="preserve">Manuel des procédures opérationnelles normalisées pour la destruction des armes légères et de petit calibre (ALPC) </w:t>
      </w:r>
      <w:hyperlink r:id="rId91" w:history="1">
        <w:r w:rsidRPr="00D01D92">
          <w:rPr>
            <w:rStyle w:val="Hyperlink"/>
            <w:rFonts w:ascii="Times New Roman" w:hAnsi="Times New Roman" w:cs="Times New Roman"/>
            <w:lang w:val="fr-FR"/>
          </w:rPr>
          <w:t>CIFTA/CC-XXIV/doc.6/24 rev.2</w:t>
        </w:r>
      </w:hyperlink>
      <w:r w:rsidRPr="00D01D92">
        <w:rPr>
          <w:rFonts w:ascii="Times New Roman" w:hAnsi="Times New Roman" w:cs="Times New Roman"/>
          <w:lang w:val="fr-FR"/>
        </w:rPr>
        <w:t xml:space="preserve"> ;</w:t>
      </w:r>
    </w:p>
    <w:p w14:paraId="2A3A2074" w14:textId="77777777" w:rsidR="00D01D92" w:rsidRPr="00D01D92" w:rsidRDefault="00D01D92" w:rsidP="00D01D92">
      <w:pPr>
        <w:spacing w:after="0" w:line="240" w:lineRule="auto"/>
        <w:ind w:left="2160" w:hanging="720"/>
        <w:rPr>
          <w:rFonts w:ascii="Times New Roman" w:hAnsi="Times New Roman" w:cs="Times New Roman"/>
          <w:lang w:val="fr-FR"/>
        </w:rPr>
      </w:pPr>
      <w:r w:rsidRPr="00D01D92">
        <w:rPr>
          <w:rFonts w:ascii="Times New Roman" w:hAnsi="Times New Roman" w:cs="Times New Roman"/>
          <w:lang w:val="fr-FR"/>
        </w:rPr>
        <w:t>b.</w:t>
      </w:r>
      <w:r w:rsidRPr="00D01D92">
        <w:rPr>
          <w:rFonts w:ascii="Times New Roman" w:hAnsi="Times New Roman" w:cs="Times New Roman"/>
          <w:lang w:val="fr-FR"/>
        </w:rPr>
        <w:tab/>
        <w:t xml:space="preserve">Manuel de procédures opérationnelles normalisées sur la sécurité physique et la gestion de l'arsenal </w:t>
      </w:r>
      <w:hyperlink r:id="rId92" w:history="1">
        <w:r w:rsidRPr="00D01D92">
          <w:rPr>
            <w:rStyle w:val="Hyperlink"/>
            <w:rFonts w:ascii="Times New Roman" w:hAnsi="Times New Roman" w:cs="Times New Roman"/>
            <w:lang w:val="fr-FR"/>
          </w:rPr>
          <w:t xml:space="preserve">CIFTA/CC-XXIV/doc.7/24 </w:t>
        </w:r>
        <w:proofErr w:type="spellStart"/>
        <w:r w:rsidRPr="00D01D92">
          <w:rPr>
            <w:rStyle w:val="Hyperlink"/>
            <w:rFonts w:ascii="Times New Roman" w:hAnsi="Times New Roman" w:cs="Times New Roman"/>
            <w:lang w:val="fr-FR"/>
          </w:rPr>
          <w:t>rev</w:t>
        </w:r>
        <w:proofErr w:type="spellEnd"/>
        <w:r w:rsidRPr="00D01D92">
          <w:rPr>
            <w:rStyle w:val="Hyperlink"/>
            <w:rFonts w:ascii="Times New Roman" w:hAnsi="Times New Roman" w:cs="Times New Roman"/>
            <w:lang w:val="fr-FR"/>
          </w:rPr>
          <w:t>. 2</w:t>
        </w:r>
      </w:hyperlink>
      <w:r w:rsidRPr="00D01D92">
        <w:rPr>
          <w:rFonts w:ascii="Times New Roman" w:hAnsi="Times New Roman" w:cs="Times New Roman"/>
          <w:lang w:val="fr-FR"/>
        </w:rPr>
        <w:t> ;</w:t>
      </w:r>
    </w:p>
    <w:p w14:paraId="12FBD4F1" w14:textId="77777777" w:rsidR="00D01D92" w:rsidRPr="00D01D92" w:rsidRDefault="00D01D92" w:rsidP="00D01D92">
      <w:pPr>
        <w:spacing w:after="0" w:line="240" w:lineRule="auto"/>
        <w:ind w:left="2160" w:hanging="720"/>
        <w:rPr>
          <w:rFonts w:ascii="Times New Roman" w:hAnsi="Times New Roman" w:cs="Times New Roman"/>
          <w:lang w:val="fr-FR"/>
        </w:rPr>
      </w:pPr>
      <w:r w:rsidRPr="00D01D92">
        <w:rPr>
          <w:rFonts w:ascii="Times New Roman" w:hAnsi="Times New Roman" w:cs="Times New Roman"/>
          <w:lang w:val="fr-FR"/>
        </w:rPr>
        <w:t xml:space="preserve">c. </w:t>
      </w:r>
      <w:r w:rsidRPr="00D01D92">
        <w:rPr>
          <w:rFonts w:ascii="Times New Roman" w:hAnsi="Times New Roman" w:cs="Times New Roman"/>
          <w:lang w:val="fr-FR"/>
        </w:rPr>
        <w:tab/>
        <w:t xml:space="preserve">Directives régionales pour la prévention de la violence basée sur le genre avec utilisation d'armes à feu dans les Amériques </w:t>
      </w:r>
      <w:hyperlink r:id="rId93" w:history="1">
        <w:r w:rsidRPr="00D01D92">
          <w:rPr>
            <w:rStyle w:val="Hyperlink"/>
            <w:rFonts w:ascii="Times New Roman" w:hAnsi="Times New Roman" w:cs="Times New Roman"/>
            <w:lang w:val="fr-FR"/>
          </w:rPr>
          <w:t xml:space="preserve">CIFTA/CC-XXIV/Doc.8/24 </w:t>
        </w:r>
        <w:proofErr w:type="spellStart"/>
        <w:r w:rsidRPr="00D01D92">
          <w:rPr>
            <w:rStyle w:val="Hyperlink"/>
            <w:rFonts w:ascii="Times New Roman" w:hAnsi="Times New Roman" w:cs="Times New Roman"/>
            <w:lang w:val="fr-FR"/>
          </w:rPr>
          <w:t>rev</w:t>
        </w:r>
        <w:proofErr w:type="spellEnd"/>
        <w:r w:rsidRPr="00D01D92">
          <w:rPr>
            <w:rStyle w:val="Hyperlink"/>
            <w:rFonts w:ascii="Times New Roman" w:hAnsi="Times New Roman" w:cs="Times New Roman"/>
            <w:lang w:val="fr-FR"/>
          </w:rPr>
          <w:t>. 3</w:t>
        </w:r>
      </w:hyperlink>
      <w:r w:rsidRPr="00D01D92">
        <w:rPr>
          <w:rFonts w:ascii="Times New Roman" w:hAnsi="Times New Roman" w:cs="Times New Roman"/>
          <w:lang w:val="fr-FR"/>
        </w:rPr>
        <w:t>.</w:t>
      </w:r>
    </w:p>
    <w:p w14:paraId="6224CA03" w14:textId="77777777" w:rsidR="00D01D92" w:rsidRPr="00D01D92" w:rsidRDefault="00D01D92" w:rsidP="00D01D92">
      <w:pPr>
        <w:spacing w:after="0" w:line="240" w:lineRule="auto"/>
        <w:rPr>
          <w:rFonts w:ascii="Times New Roman" w:hAnsi="Times New Roman" w:cs="Times New Roman"/>
          <w:lang w:val="fr-FR"/>
        </w:rPr>
      </w:pPr>
    </w:p>
    <w:p w14:paraId="3866B23A"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 convoquer la vingt-cinquième réunion ordinaire du Comité consultatif de la CIFTA, conformément à l'article XXI de la Convention, d'une durée d'un jour en 2025 ; et demander au Secrétariat technique de la CIFTA, géré conjointement par le Département de la lutte contre la criminalité transnationale organisée et le Département de la sécurité publique, d'appuyer la préparation et le suivi de cette réunion. En outre, demander instamment aux États membres d'inclure dans leurs délégations les autorités nationales responsables de la délivrance de permis ou de licences pour l'exportation, l'importation et le transit d'armes à feu, de munitions, d'explosifs et d'autres matériels connexes, les autorités douanières et frontalières et d'autres fonctionnaires responsables de la mise en œuvre de la Convention. </w:t>
      </w:r>
    </w:p>
    <w:p w14:paraId="56D02C71" w14:textId="77777777" w:rsidR="00D01D92" w:rsidRPr="00D01D92" w:rsidRDefault="00D01D92" w:rsidP="00D01D92">
      <w:pPr>
        <w:spacing w:after="0" w:line="240" w:lineRule="auto"/>
        <w:rPr>
          <w:rFonts w:ascii="Times New Roman" w:hAnsi="Times New Roman" w:cs="Times New Roman"/>
          <w:b/>
          <w:bCs/>
          <w:lang w:val="fr-FR"/>
        </w:rPr>
      </w:pPr>
    </w:p>
    <w:p w14:paraId="0B45CEEF"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faire siennes les recommandations issues de la sixième Conférence des États parties à la CIFTA, qui s'est tenue le 24 mai 2024.</w:t>
      </w:r>
    </w:p>
    <w:p w14:paraId="10205F2C" w14:textId="77777777" w:rsidR="00D01D92" w:rsidRPr="00D01D92" w:rsidRDefault="00D01D92" w:rsidP="00D01D92">
      <w:pPr>
        <w:spacing w:after="0" w:line="240" w:lineRule="auto"/>
        <w:rPr>
          <w:rFonts w:ascii="Times New Roman" w:hAnsi="Times New Roman" w:cs="Times New Roman"/>
          <w:lang w:val="fr-FR"/>
        </w:rPr>
      </w:pPr>
    </w:p>
    <w:p w14:paraId="44EFE53D"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SSM, par l'intermédiaire du Secrétariat technique de la CIFTA, de réviser le questionnaire sur la mise en œuvre et l'efficacité de la Convention interaméricaine contre la fabrication et le trafic illicites d'armes à feu, de munitions, d'explosifs et d'autres matériels connexes, en tenant compte des variables et de la méthodologie approuvées pour l'Étude continentale, en particulier son Module 2 sur les capacités des États, et de présenter la version mise à jour du questionnaire pour examen par le Comité consultatif lors de sa prochaine réunion ordinaire.</w:t>
      </w:r>
    </w:p>
    <w:p w14:paraId="423A2F39" w14:textId="77777777" w:rsidR="00D01D92" w:rsidRPr="00D01D92" w:rsidRDefault="00D01D92" w:rsidP="00D01D92">
      <w:pPr>
        <w:spacing w:after="0" w:line="240" w:lineRule="auto"/>
        <w:rPr>
          <w:rFonts w:ascii="Times New Roman" w:hAnsi="Times New Roman" w:cs="Times New Roman"/>
          <w:lang w:val="fr-FR"/>
        </w:rPr>
      </w:pPr>
    </w:p>
    <w:p w14:paraId="4D328449"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reconnaître la nature globale des stratégies de prévention et de lutte contre le trafic illicite d'armes à feu et de munitions, de charger le Secrétariat à la sécurité multidimensionnelle, par l'intermédiaire du Département de la sécurité publique, en consultation avec les organisations d'experts compétentes, d'élaborer des lignes directrices de la CIFTA pour la conception, la mise en œuvre et le suivi des Programmes de remise volontaire des armes légères et de petit calibre (ALPC), en tenant compte des meilleures pratiques, des réglementations nationales et de l'expérience du Programme d'assistance pour le contrôle des armes et des munitions (PACAM) dans la région.</w:t>
      </w:r>
    </w:p>
    <w:p w14:paraId="2609B18C" w14:textId="77777777" w:rsidR="00D01D92" w:rsidRPr="00D01D92" w:rsidRDefault="00D01D92" w:rsidP="00D01D92">
      <w:pPr>
        <w:spacing w:after="0" w:line="240" w:lineRule="auto"/>
        <w:rPr>
          <w:rFonts w:ascii="Times New Roman" w:hAnsi="Times New Roman" w:cs="Times New Roman"/>
          <w:color w:val="000000"/>
          <w:lang w:val="fr-FR"/>
        </w:rPr>
      </w:pPr>
    </w:p>
    <w:p w14:paraId="5CED1735" w14:textId="77777777" w:rsidR="00D01D92" w:rsidRPr="00D01D92" w:rsidRDefault="00D01D92" w:rsidP="00D01D92">
      <w:pPr>
        <w:spacing w:after="0" w:line="240" w:lineRule="auto"/>
        <w:ind w:left="1440" w:hanging="720"/>
        <w:rPr>
          <w:rFonts w:ascii="Times New Roman" w:eastAsia="MS Mincho" w:hAnsi="Times New Roman" w:cs="Times New Roman"/>
          <w:lang w:val="fr-FR"/>
        </w:rPr>
      </w:pPr>
      <w:r w:rsidRPr="00D01D92">
        <w:rPr>
          <w:rFonts w:ascii="Times New Roman" w:hAnsi="Times New Roman" w:cs="Times New Roman"/>
          <w:lang w:val="fr-FR"/>
        </w:rPr>
        <w:t xml:space="preserve">ii. </w:t>
      </w:r>
      <w:r w:rsidRPr="00D01D92">
        <w:rPr>
          <w:rFonts w:ascii="Times New Roman" w:hAnsi="Times New Roman" w:cs="Times New Roman"/>
          <w:lang w:val="fr-FR"/>
        </w:rPr>
        <w:tab/>
      </w:r>
      <w:r w:rsidRPr="00D01D92">
        <w:rPr>
          <w:rFonts w:ascii="Times New Roman" w:eastAsia="MS Mincho" w:hAnsi="Times New Roman" w:cs="Times New Roman"/>
          <w:u w:val="single"/>
          <w:lang w:val="fr-FR"/>
        </w:rPr>
        <w:t>Convention interaméricaine sur la transparence de l’acquisition des armes classiques (CITAAC)</w:t>
      </w:r>
    </w:p>
    <w:p w14:paraId="0EA033CF" w14:textId="77777777" w:rsidR="00D01D92" w:rsidRPr="00D01D92" w:rsidRDefault="00D01D92" w:rsidP="00D01D92">
      <w:pPr>
        <w:spacing w:after="0" w:line="240" w:lineRule="auto"/>
        <w:rPr>
          <w:rFonts w:ascii="Times New Roman" w:hAnsi="Times New Roman" w:cs="Times New Roman"/>
          <w:color w:val="000000"/>
          <w:lang w:val="fr-FR"/>
        </w:rPr>
      </w:pPr>
    </w:p>
    <w:p w14:paraId="32F040BA"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convoquer la deuxième réunion ordinaire du Comité consultatif de la CITAAC, conformément à l’article VII du Règlement interne du Comité consultatif de la CITAAC, qui doit se tenir courant 2025, et de demander au Secrétariat technique de la CITAAC de fournir un soutien aux préparatifs et au suivi de ladite réunion.</w:t>
      </w:r>
    </w:p>
    <w:p w14:paraId="45EFDFB5" w14:textId="77777777" w:rsidR="00D01D92" w:rsidRPr="00D01D92" w:rsidRDefault="00D01D92" w:rsidP="00D01D92">
      <w:pPr>
        <w:spacing w:after="0" w:line="240" w:lineRule="auto"/>
        <w:rPr>
          <w:rFonts w:ascii="Times New Roman" w:hAnsi="Times New Roman" w:cs="Times New Roman"/>
          <w:lang w:val="fr-FR"/>
        </w:rPr>
      </w:pPr>
    </w:p>
    <w:p w14:paraId="1E660F2D"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lastRenderedPageBreak/>
        <w:t>De demander aux États parties qui ne l’ont pas encore fait de désigner un point de contact pour les représenter au sein du Comité consultatif de la CITAAC, conformément à l’article IV du Règlement interne du Comité consultatif de la CITAAC.</w:t>
      </w:r>
    </w:p>
    <w:p w14:paraId="4C6104D1" w14:textId="77777777" w:rsidR="00D01D92" w:rsidRPr="00D01D92" w:rsidRDefault="00D01D92" w:rsidP="00D01D92">
      <w:pPr>
        <w:spacing w:after="0" w:line="240" w:lineRule="auto"/>
        <w:rPr>
          <w:rFonts w:ascii="Times New Roman" w:hAnsi="Times New Roman" w:cs="Times New Roman"/>
          <w:lang w:val="fr-FR"/>
        </w:rPr>
      </w:pPr>
    </w:p>
    <w:p w14:paraId="4102AD1A"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D’exhorter les États parties à présenter leurs rapports annuels sur les importations et exportations d’armes classiques jusqu’au 15 juin de chaque année, conformément à l’article III de la Convention, et leurs notifications d’acquisitions au moyen de l’importation et/ou de la production nationale dans les 90 jours suivants l’intégration des armes classiques, conformément à l’article IV de la Convention.</w:t>
      </w:r>
    </w:p>
    <w:p w14:paraId="1EB79CDB" w14:textId="77777777" w:rsidR="00D01D92" w:rsidRPr="00D01D92" w:rsidRDefault="00D01D92" w:rsidP="00D01D92">
      <w:pPr>
        <w:spacing w:after="0" w:line="240" w:lineRule="auto"/>
        <w:rPr>
          <w:rFonts w:ascii="Times New Roman" w:hAnsi="Times New Roman" w:cs="Times New Roman"/>
          <w:lang w:val="fr-FR"/>
        </w:rPr>
      </w:pPr>
    </w:p>
    <w:p w14:paraId="0509524E"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Secrétariat technique de la CITAAC d’envisager la création d’un mécanisme de partage des rapports avec le Secrétariat du Traité sur le commerce des armes (TCA), et le Registre des armes classiques de l’Organisation des Nations Unies (UNROCA), afin de réduire le chevauchement des tâches et faciliter l’exécution de l’obligation de faire rapport. De même, lui demander de présenter au Comité consultatif pour examen la portée et les caractéristiques du potentiel mécanisme de partage des rapports lors de la prochaine réunion ordinaire de la CITAAC.</w:t>
      </w:r>
    </w:p>
    <w:p w14:paraId="51A73E85" w14:textId="77777777" w:rsidR="00D01D92" w:rsidRPr="00D01D92" w:rsidRDefault="00D01D92" w:rsidP="00D01D92">
      <w:pPr>
        <w:spacing w:after="0" w:line="240" w:lineRule="auto"/>
        <w:rPr>
          <w:rFonts w:ascii="Times New Roman" w:hAnsi="Times New Roman" w:cs="Times New Roman"/>
          <w:lang w:val="fr-FR"/>
        </w:rPr>
      </w:pPr>
    </w:p>
    <w:p w14:paraId="18165966"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au Secrétariat technique de la CITAAC d’élaborer un mécanisme à caractère volontaire permettant la diffusion des rapports soumis par les États parties et de présenter au Comité consultatif un budget de mise en œuvre dudit mécanisme lors de la prochaine réunion ordinaire.</w:t>
      </w:r>
    </w:p>
    <w:p w14:paraId="2C7052CE" w14:textId="77777777" w:rsidR="00D01D92" w:rsidRPr="00D01D92" w:rsidRDefault="00D01D92" w:rsidP="00D01D92">
      <w:pPr>
        <w:spacing w:after="0" w:line="240" w:lineRule="auto"/>
        <w:rPr>
          <w:rFonts w:ascii="Times New Roman" w:hAnsi="Times New Roman" w:cs="Times New Roman"/>
          <w:lang w:val="fr-FR"/>
        </w:rPr>
      </w:pPr>
    </w:p>
    <w:p w14:paraId="6C257DE1"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réitérer l'importance de continuer à promouvoir l'échange d'expériences et d'enseignements tirés des mesures d’encouragement de la confiance avec d'autres régions dans le cadre des mécanismes mis en place par l'OEA et les Nations Unies.</w:t>
      </w:r>
    </w:p>
    <w:p w14:paraId="755B00CB" w14:textId="77777777" w:rsidR="00D01D92" w:rsidRPr="00D01D92" w:rsidRDefault="00D01D92" w:rsidP="00D01D92">
      <w:pPr>
        <w:spacing w:after="0" w:line="240" w:lineRule="auto"/>
        <w:rPr>
          <w:rFonts w:ascii="Times New Roman" w:hAnsi="Times New Roman" w:cs="Times New Roman"/>
          <w:lang w:val="fr-FR"/>
        </w:rPr>
      </w:pPr>
    </w:p>
    <w:p w14:paraId="3F3A66DB" w14:textId="77777777" w:rsidR="00D01D92" w:rsidRPr="00D01D92" w:rsidRDefault="00D01D92" w:rsidP="00D01D92">
      <w:pPr>
        <w:spacing w:after="0" w:line="240" w:lineRule="auto"/>
        <w:ind w:left="720"/>
        <w:rPr>
          <w:rFonts w:ascii="Times New Roman" w:eastAsia="MS Mincho" w:hAnsi="Times New Roman" w:cs="Times New Roman"/>
          <w:lang w:val="fr-FR"/>
        </w:rPr>
      </w:pPr>
      <w:r w:rsidRPr="00D01D92">
        <w:rPr>
          <w:rFonts w:ascii="Times New Roman" w:eastAsia="MS Mincho" w:hAnsi="Times New Roman" w:cs="Times New Roman"/>
          <w:lang w:val="fr-FR"/>
        </w:rPr>
        <w:t xml:space="preserve">iii. </w:t>
      </w:r>
      <w:r w:rsidRPr="00D01D92">
        <w:rPr>
          <w:rFonts w:ascii="Times New Roman" w:eastAsia="MS Mincho" w:hAnsi="Times New Roman" w:cs="Times New Roman"/>
          <w:lang w:val="fr-FR"/>
        </w:rPr>
        <w:tab/>
      </w:r>
      <w:r w:rsidRPr="00D01D92">
        <w:rPr>
          <w:rFonts w:ascii="Times New Roman" w:eastAsia="MS Mincho" w:hAnsi="Times New Roman" w:cs="Times New Roman"/>
          <w:u w:val="single"/>
          <w:lang w:val="fr-FR"/>
        </w:rPr>
        <w:t>Convention interaméricaine contre le terrorisme</w:t>
      </w:r>
    </w:p>
    <w:p w14:paraId="3E88A3D2" w14:textId="77777777" w:rsidR="00D01D92" w:rsidRPr="00D01D92" w:rsidRDefault="00D01D92" w:rsidP="00D01D92">
      <w:pPr>
        <w:spacing w:after="0" w:line="240" w:lineRule="auto"/>
        <w:rPr>
          <w:rFonts w:ascii="Times New Roman" w:hAnsi="Times New Roman" w:cs="Times New Roman"/>
          <w:color w:val="000000"/>
          <w:u w:val="single"/>
          <w:lang w:val="fr-FR"/>
        </w:rPr>
      </w:pPr>
    </w:p>
    <w:p w14:paraId="1B0174FA"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D’inviter tous les États membres qui ne l’ont pas encore fait à envisager de ratifier la Convention interaméricaine contre le terrorisme, adoptée à Bridgetown (Barbade) le 3 juin 2002, ou à y adhérer, selon le cas, et à soutenir sa mise en œuvre intégrale.</w:t>
      </w:r>
    </w:p>
    <w:p w14:paraId="21F14B73" w14:textId="77777777" w:rsidR="00D01D92" w:rsidRPr="00D01D92" w:rsidRDefault="00D01D92" w:rsidP="00D01D92">
      <w:pPr>
        <w:spacing w:after="0" w:line="240" w:lineRule="auto"/>
        <w:rPr>
          <w:rFonts w:ascii="Times New Roman" w:hAnsi="Times New Roman" w:cs="Times New Roman"/>
          <w:color w:val="000000"/>
          <w:lang w:val="fr-FR"/>
        </w:rPr>
      </w:pPr>
    </w:p>
    <w:p w14:paraId="40E85032" w14:textId="77777777" w:rsidR="00D01D92" w:rsidRPr="00D01D92" w:rsidRDefault="00D01D92" w:rsidP="005D41C3">
      <w:pPr>
        <w:pStyle w:val="NormalWeb"/>
        <w:numPr>
          <w:ilvl w:val="0"/>
          <w:numId w:val="84"/>
        </w:numPr>
        <w:spacing w:before="0" w:beforeAutospacing="0" w:after="0" w:afterAutospacing="0"/>
        <w:contextualSpacing/>
        <w:jc w:val="both"/>
        <w:rPr>
          <w:szCs w:val="22"/>
        </w:rPr>
      </w:pPr>
      <w:r w:rsidRPr="00D01D92">
        <w:rPr>
          <w:szCs w:val="22"/>
        </w:rPr>
        <w:t xml:space="preserve">Institutions interaméricaines, observations et recommandations relatives aux rapports annuels des organes, organismes et entités de l’Organisation (Article 91 </w:t>
      </w:r>
      <w:r w:rsidRPr="00D01D92">
        <w:rPr>
          <w:i/>
          <w:szCs w:val="22"/>
        </w:rPr>
        <w:t>f</w:t>
      </w:r>
      <w:r w:rsidRPr="00D01D92">
        <w:rPr>
          <w:szCs w:val="22"/>
        </w:rPr>
        <w:t xml:space="preserve"> de la Charte de l’Organisation des États Américains)</w:t>
      </w:r>
    </w:p>
    <w:p w14:paraId="2B596AB4" w14:textId="77777777" w:rsidR="00D01D92" w:rsidRPr="00D01D92" w:rsidRDefault="00D01D92" w:rsidP="00D01D92">
      <w:pPr>
        <w:spacing w:after="0" w:line="240" w:lineRule="auto"/>
        <w:rPr>
          <w:rFonts w:ascii="Times New Roman" w:hAnsi="Times New Roman" w:cs="Times New Roman"/>
          <w:color w:val="000000"/>
          <w:lang w:val="fr-FR"/>
        </w:rPr>
      </w:pPr>
    </w:p>
    <w:p w14:paraId="205F3B62" w14:textId="77777777" w:rsidR="00D01D92" w:rsidRPr="00D01D92" w:rsidRDefault="00D01D92" w:rsidP="00D01D92">
      <w:pPr>
        <w:spacing w:after="0" w:line="240" w:lineRule="auto"/>
        <w:ind w:left="1440"/>
        <w:rPr>
          <w:rFonts w:ascii="Times New Roman" w:hAnsi="Times New Roman" w:cs="Times New Roman"/>
          <w:lang w:val="fr-FR"/>
        </w:rPr>
      </w:pPr>
      <w:r w:rsidRPr="00D01D92">
        <w:rPr>
          <w:rFonts w:ascii="Times New Roman" w:hAnsi="Times New Roman" w:cs="Times New Roman"/>
          <w:lang w:val="fr-FR"/>
        </w:rPr>
        <w:t>i.</w:t>
      </w:r>
      <w:r w:rsidRPr="00D01D92">
        <w:rPr>
          <w:rFonts w:ascii="Times New Roman" w:hAnsi="Times New Roman" w:cs="Times New Roman"/>
          <w:lang w:val="fr-FR"/>
        </w:rPr>
        <w:tab/>
      </w:r>
      <w:r w:rsidRPr="00D01D92">
        <w:rPr>
          <w:rFonts w:ascii="Times New Roman" w:hAnsi="Times New Roman" w:cs="Times New Roman"/>
          <w:u w:val="single"/>
          <w:lang w:val="fr-FR"/>
        </w:rPr>
        <w:t>Comité interaméricain contre le terrorisme (CICTE)</w:t>
      </w:r>
    </w:p>
    <w:p w14:paraId="43BB52EB"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D’adopter le plan de travail 2024-2025 du CICTE, qui comprend des domaines de coopération comme la cybersécurité, la non-prolifération des armes de destruction massive et la mise en œuvre de la résolution 1540 du Conseil de sécurité de l’ONU, la prévention de l’extrémisme violent, la protection des frontières, la sécurité des espaces très fréquentés, la prévention du financement du terrorisme et de la prolifération et le Réseau interaméricain contre le terrorisme, et confier au Secrétariat du CICTE sa mise en œuvre intégrale, en fonction de la disponibilité des ressources financières et humaines.</w:t>
      </w:r>
    </w:p>
    <w:p w14:paraId="0468E7CE" w14:textId="77777777" w:rsidR="00D01D92" w:rsidRPr="00D01D92" w:rsidRDefault="00D01D92" w:rsidP="00D01D92">
      <w:pPr>
        <w:spacing w:after="0" w:line="240" w:lineRule="auto"/>
        <w:rPr>
          <w:rFonts w:ascii="Times New Roman" w:hAnsi="Times New Roman" w:cs="Times New Roman"/>
          <w:lang w:val="fr-FR"/>
        </w:rPr>
      </w:pPr>
    </w:p>
    <w:p w14:paraId="47916E07"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 D’encourager les États membres à prendre les mesures nécessaires pour bloquer et faire obstacle aux méthodes traditionnelles et émergentes de financement du terrorisme, y compris le renforcement des capacités des cellules de renseignement financier ou organismes de ce type en vue d’éviter l’utilisation du système financier pour la commission d’actes terroristes.</w:t>
      </w:r>
    </w:p>
    <w:p w14:paraId="3136D21E" w14:textId="77777777" w:rsidR="00D01D92" w:rsidRPr="00D01D92" w:rsidRDefault="00D01D92" w:rsidP="00D01D92">
      <w:pPr>
        <w:spacing w:after="0" w:line="240" w:lineRule="auto"/>
        <w:rPr>
          <w:rFonts w:ascii="Times New Roman" w:hAnsi="Times New Roman" w:cs="Times New Roman"/>
          <w:lang w:val="fr-FR"/>
        </w:rPr>
      </w:pPr>
    </w:p>
    <w:p w14:paraId="1F279EFE"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remercier le gouvernement des États-Unis d’avoir présidé et animé la cinquième réunion du Groupe de travail du CICTE sur la coopération et les mesures visant à renforcer la coopération et la confiance dans le cyberespace (tenue les 26 et 27 février 2024 au siège de l’OEA à Washington), de saluer l’élection de la République dominicaine à la présidence 2024-2025 et de confier au Secrétariat du CICTE la tâche de continuer à aider les États membres à mettre en œuvre les 11 mesures visant à renforcer la coopération et la confiance dans le cyberespace déjà adoptées, grâce à des programmes de formation et d’autres initiatives permettant de faire avancer l’exécution de ces mesures. Le Secrétariat a également pour mission de poursuivre son aide aux États membres pour le développement de capacités techniques et politiques permettant de prévenir, d’identifier, de réagir et de se rétablir avec succès en cas d’incident informatique.</w:t>
      </w:r>
    </w:p>
    <w:p w14:paraId="4E0B44CC" w14:textId="77777777" w:rsidR="00D01D92" w:rsidRPr="00D01D92" w:rsidRDefault="00D01D92" w:rsidP="00D01D92">
      <w:pPr>
        <w:spacing w:after="0" w:line="240" w:lineRule="auto"/>
        <w:rPr>
          <w:rFonts w:ascii="Times New Roman" w:hAnsi="Times New Roman" w:cs="Times New Roman"/>
          <w:lang w:val="fr-FR"/>
        </w:rPr>
      </w:pPr>
    </w:p>
    <w:p w14:paraId="215B2DBD"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également au CICTE d’appuyer la participation des États membres aux processus multilatéraux relatifs à la cybersécurité ; de favoriser la consolidation des positions de la région ; et de promouvoir la mise en commun de bonnes pratiques avec d’autres groupes régionaux concernés.</w:t>
      </w:r>
    </w:p>
    <w:p w14:paraId="41F66727" w14:textId="77777777" w:rsidR="00D01D92" w:rsidRPr="00D01D92" w:rsidRDefault="00D01D92" w:rsidP="00D01D92">
      <w:pPr>
        <w:spacing w:after="0" w:line="240" w:lineRule="auto"/>
        <w:rPr>
          <w:rFonts w:ascii="Times New Roman" w:hAnsi="Times New Roman" w:cs="Times New Roman"/>
          <w:lang w:val="fr-FR"/>
        </w:rPr>
      </w:pPr>
    </w:p>
    <w:p w14:paraId="24E0258D"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D’autoriser le Secrétariat du CICTE à se coordonner avec le Bureau des affaires de désarmement de l’ONU afin que les États membres de l’OEA puissent, s’ils le souhaitent, aligner leurs points de contact du Groupe de travail du CICTE sur la coopération et les mesures visant à renforcer la confiance dans le cyberespace (WG CBM) avec le nouvel Annuaire des points de contact du réseau cybernétique du Groupe de travail à composition non limitée des Nations Unies.</w:t>
      </w:r>
    </w:p>
    <w:p w14:paraId="460D58A8" w14:textId="77777777" w:rsidR="00D01D92" w:rsidRPr="00D01D92" w:rsidRDefault="00D01D92" w:rsidP="00D01D92">
      <w:pPr>
        <w:spacing w:after="0" w:line="240" w:lineRule="auto"/>
        <w:rPr>
          <w:rFonts w:ascii="Times New Roman" w:hAnsi="Times New Roman" w:cs="Times New Roman"/>
          <w:color w:val="000000"/>
          <w:lang w:val="fr-FR"/>
        </w:rPr>
      </w:pPr>
    </w:p>
    <w:p w14:paraId="090EF4FC"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D’encourager les États membres à participer et contribuer au Réseau interaméricain contre le terrorisme afin de maintenir un échange en temps réel d’informations sur les menaces terroristes entre les autorités compétentes.</w:t>
      </w:r>
    </w:p>
    <w:p w14:paraId="1DD913C2" w14:textId="77777777" w:rsidR="00D01D92" w:rsidRPr="00D01D92" w:rsidRDefault="00D01D92" w:rsidP="00D01D92">
      <w:pPr>
        <w:spacing w:after="0" w:line="240" w:lineRule="auto"/>
        <w:rPr>
          <w:rFonts w:ascii="Times New Roman" w:hAnsi="Times New Roman" w:cs="Times New Roman"/>
          <w:lang w:val="fr-FR"/>
        </w:rPr>
      </w:pPr>
    </w:p>
    <w:p w14:paraId="2BD7B366"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D’organiser, avec l’appui technique du Secrétariat du CICTE et sous réserve de la disponibilité des ressources financières et humaines :</w:t>
      </w:r>
    </w:p>
    <w:p w14:paraId="0D0A1332" w14:textId="77777777" w:rsidR="00D01D92" w:rsidRPr="00D01D92" w:rsidRDefault="00D01D92" w:rsidP="00D01D92">
      <w:pPr>
        <w:spacing w:after="0" w:line="240" w:lineRule="auto"/>
        <w:rPr>
          <w:rFonts w:ascii="Times New Roman" w:hAnsi="Times New Roman" w:cs="Times New Roman"/>
          <w:lang w:val="fr-FR"/>
        </w:rPr>
      </w:pPr>
    </w:p>
    <w:p w14:paraId="568F0F0C" w14:textId="77777777" w:rsidR="00D01D92" w:rsidRPr="00D01D92" w:rsidRDefault="00D01D92" w:rsidP="005D41C3">
      <w:pPr>
        <w:pStyle w:val="NormalWeb"/>
        <w:numPr>
          <w:ilvl w:val="0"/>
          <w:numId w:val="85"/>
        </w:numPr>
        <w:spacing w:before="0" w:beforeAutospacing="0" w:after="0" w:afterAutospacing="0"/>
        <w:contextualSpacing/>
        <w:jc w:val="both"/>
        <w:rPr>
          <w:szCs w:val="22"/>
        </w:rPr>
      </w:pPr>
      <w:proofErr w:type="gramStart"/>
      <w:r w:rsidRPr="00D01D92">
        <w:rPr>
          <w:szCs w:val="22"/>
        </w:rPr>
        <w:t>la</w:t>
      </w:r>
      <w:proofErr w:type="gramEnd"/>
      <w:r w:rsidRPr="00D01D92">
        <w:rPr>
          <w:szCs w:val="22"/>
        </w:rPr>
        <w:t xml:space="preserve"> vingt-cinquième session ordinaire du CICTE, qui se déroulera au premier semestre 2025 ou suffisamment en amont de la session ordinaire de l’assemblée générale cette même année ;</w:t>
      </w:r>
    </w:p>
    <w:p w14:paraId="49412DCE" w14:textId="77777777" w:rsidR="00D01D92" w:rsidRPr="00D01D92" w:rsidRDefault="00D01D92" w:rsidP="00D01D92">
      <w:pPr>
        <w:spacing w:after="0" w:line="240" w:lineRule="auto"/>
        <w:ind w:left="2160" w:hanging="720"/>
        <w:rPr>
          <w:rFonts w:ascii="Times New Roman" w:hAnsi="Times New Roman" w:cs="Times New Roman"/>
          <w:lang w:val="fr-FR"/>
        </w:rPr>
      </w:pPr>
    </w:p>
    <w:p w14:paraId="648707A2" w14:textId="77777777" w:rsidR="00D01D92" w:rsidRPr="00D01D92" w:rsidRDefault="00D01D92" w:rsidP="005D41C3">
      <w:pPr>
        <w:pStyle w:val="NormalWeb"/>
        <w:numPr>
          <w:ilvl w:val="0"/>
          <w:numId w:val="85"/>
        </w:numPr>
        <w:spacing w:before="0" w:beforeAutospacing="0" w:after="0" w:afterAutospacing="0"/>
        <w:contextualSpacing/>
        <w:jc w:val="both"/>
        <w:rPr>
          <w:szCs w:val="22"/>
        </w:rPr>
      </w:pPr>
      <w:proofErr w:type="gramStart"/>
      <w:r w:rsidRPr="00D01D92">
        <w:rPr>
          <w:szCs w:val="22"/>
        </w:rPr>
        <w:t>la</w:t>
      </w:r>
      <w:proofErr w:type="gramEnd"/>
      <w:r w:rsidRPr="00D01D92">
        <w:rPr>
          <w:szCs w:val="22"/>
        </w:rPr>
        <w:t xml:space="preserve"> sixième réunion du Groupe de travail sur la coopération et les mesures visant à renforcer la confiance dans le cyberespace au premier semestre 2025. </w:t>
      </w:r>
    </w:p>
    <w:p w14:paraId="5425B95B"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D’échanger, de façon volontaire, des informations sur les personnes et les entités faisant l’objet de mesures imposées par le Conseil de sécurité (Liste consolidée du Conseil de sécurité des Nations Unies en matière de terrorisme) et, le cas échéant, sur d’autres menaces potentielles, par le biais du Réseau interaméricain contre le terrorisme géré par le Secrétariat du CICTE.</w:t>
      </w:r>
    </w:p>
    <w:p w14:paraId="4644C0CF" w14:textId="77777777" w:rsidR="00D01D92" w:rsidRPr="00D01D92" w:rsidRDefault="00D01D92" w:rsidP="00D01D92">
      <w:pPr>
        <w:spacing w:after="0" w:line="240" w:lineRule="auto"/>
        <w:rPr>
          <w:rFonts w:ascii="Times New Roman" w:hAnsi="Times New Roman" w:cs="Times New Roman"/>
          <w:lang w:val="fr-FR"/>
        </w:rPr>
      </w:pPr>
    </w:p>
    <w:p w14:paraId="56A59C7D" w14:textId="77777777" w:rsidR="00D01D92" w:rsidRPr="00D01D92" w:rsidRDefault="00D01D92" w:rsidP="00D01D92">
      <w:pPr>
        <w:spacing w:after="0" w:line="240" w:lineRule="auto"/>
        <w:ind w:left="720"/>
        <w:rPr>
          <w:rFonts w:ascii="Times New Roman" w:hAnsi="Times New Roman" w:cs="Times New Roman"/>
          <w:lang w:val="fr-FR" w:eastAsia="es-ES"/>
        </w:rPr>
      </w:pPr>
      <w:r w:rsidRPr="00D01D92">
        <w:rPr>
          <w:rFonts w:ascii="Times New Roman" w:hAnsi="Times New Roman" w:cs="Times New Roman"/>
          <w:lang w:val="fr-FR" w:eastAsia="es-ES"/>
        </w:rPr>
        <w:t>ii.</w:t>
      </w:r>
      <w:r w:rsidRPr="00D01D92">
        <w:rPr>
          <w:rFonts w:ascii="Times New Roman" w:hAnsi="Times New Roman" w:cs="Times New Roman"/>
          <w:lang w:val="fr-FR" w:eastAsia="es-ES"/>
        </w:rPr>
        <w:tab/>
      </w:r>
      <w:r w:rsidRPr="00D01D92">
        <w:rPr>
          <w:rFonts w:ascii="Times New Roman" w:hAnsi="Times New Roman" w:cs="Times New Roman"/>
          <w:u w:val="single"/>
          <w:lang w:val="fr-FR" w:eastAsia="es-ES"/>
        </w:rPr>
        <w:t>Organisation interaméricaine de défense (JID)</w:t>
      </w:r>
      <w:r w:rsidRPr="00D01D92">
        <w:rPr>
          <w:rFonts w:ascii="Times New Roman" w:hAnsi="Times New Roman" w:cs="Times New Roman"/>
          <w:lang w:val="fr-FR" w:eastAsia="es-ES"/>
        </w:rPr>
        <w:t xml:space="preserve"> </w:t>
      </w:r>
    </w:p>
    <w:p w14:paraId="2A7158B4" w14:textId="77777777" w:rsidR="00D01D92" w:rsidRPr="00D01D92" w:rsidRDefault="00D01D92" w:rsidP="00D01D92">
      <w:pPr>
        <w:spacing w:after="0" w:line="240" w:lineRule="auto"/>
        <w:rPr>
          <w:rFonts w:ascii="Times New Roman" w:hAnsi="Times New Roman" w:cs="Times New Roman"/>
          <w:color w:val="000000"/>
          <w:lang w:val="fr-FR"/>
        </w:rPr>
      </w:pPr>
    </w:p>
    <w:p w14:paraId="5964BD71"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charger la JID, par l'intermédiaire du Collège interaméricain de défense (CID), de mettre en place d'autres activités universitaires visant à relever les nouveaux défis en matière de sécurité multidimensionnelle, en plus de ses programmes annuels de troisième cycle.</w:t>
      </w:r>
    </w:p>
    <w:p w14:paraId="08C47FE8" w14:textId="77777777" w:rsidR="00D01D92" w:rsidRPr="00D01D92" w:rsidRDefault="00D01D92" w:rsidP="00D01D92">
      <w:pPr>
        <w:spacing w:after="0" w:line="240" w:lineRule="auto"/>
        <w:rPr>
          <w:rFonts w:ascii="Times New Roman" w:hAnsi="Times New Roman" w:cs="Times New Roman"/>
          <w:lang w:val="fr-FR"/>
        </w:rPr>
      </w:pPr>
    </w:p>
    <w:p w14:paraId="756B9150"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lastRenderedPageBreak/>
        <w:t xml:space="preserve">De charger la JID de continuer à soutenir la Conférence des ministres de la défense des Amériques (CMDA) tout en préservant la mémoire institutionnelle de cette conférence et en contribuant à la transition du secrétaire </w:t>
      </w:r>
      <w:r w:rsidRPr="00D01D92">
        <w:rPr>
          <w:rFonts w:ascii="Times New Roman" w:hAnsi="Times New Roman" w:cs="Times New Roman"/>
          <w:i/>
          <w:iCs/>
          <w:lang w:val="fr-FR"/>
        </w:rPr>
        <w:t>pro tempore</w:t>
      </w:r>
      <w:r w:rsidRPr="00D01D92">
        <w:rPr>
          <w:rFonts w:ascii="Times New Roman" w:hAnsi="Times New Roman" w:cs="Times New Roman"/>
          <w:lang w:val="fr-FR"/>
        </w:rPr>
        <w:t xml:space="preserve"> afin de donner une continuité à ses travaux.</w:t>
      </w:r>
    </w:p>
    <w:p w14:paraId="3AB2A672" w14:textId="77777777" w:rsidR="00D01D92" w:rsidRPr="00D01D92" w:rsidRDefault="00D01D92" w:rsidP="00D01D92">
      <w:pPr>
        <w:spacing w:after="0" w:line="240" w:lineRule="auto"/>
        <w:rPr>
          <w:rFonts w:ascii="Times New Roman" w:hAnsi="Times New Roman" w:cs="Times New Roman"/>
          <w:lang w:val="fr-FR"/>
        </w:rPr>
      </w:pPr>
    </w:p>
    <w:p w14:paraId="72A82AF8"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à la JID, en sa qualité de secrétariat permanent du Mécanisme de coopération en matière de catastrophe de la Conférence des ministres de la défense des Amériques (MECODE), de poursuivre le développement permanent du mécanisme, de diffuser parmi les États membres les enseignements tirés et les expériences réussies des forces armées en matière de gestion des risques de catastrophe et d'inclure l'exécution annuelle de l'exercice de simulation de l'aide humanitaire (MECODEX) dans le cadre de la mise en œuvre du MECODE.</w:t>
      </w:r>
    </w:p>
    <w:p w14:paraId="388557D7" w14:textId="77777777" w:rsidR="00D01D92" w:rsidRPr="00D01D92" w:rsidRDefault="00D01D92" w:rsidP="00D01D92">
      <w:pPr>
        <w:spacing w:after="0" w:line="240" w:lineRule="auto"/>
        <w:rPr>
          <w:rFonts w:ascii="Times New Roman" w:hAnsi="Times New Roman" w:cs="Times New Roman"/>
          <w:lang w:val="fr-FR"/>
        </w:rPr>
      </w:pPr>
    </w:p>
    <w:p w14:paraId="6E87B4BC"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à la JID, au SSM, à la CIM et au SEDI de continuer à identifier dans leurs plans de travail annuels respectifs des activités de collaboration conjointe dans les domaines relevant de leur compétence afin de promouvoir des synergies dans la mise en œuvre des mandats confiés par l'Assemblée générale.</w:t>
      </w:r>
    </w:p>
    <w:p w14:paraId="672D8422" w14:textId="77777777" w:rsidR="00D01D92" w:rsidRPr="00D01D92" w:rsidRDefault="00D01D92" w:rsidP="00D01D92">
      <w:pPr>
        <w:spacing w:after="0" w:line="240" w:lineRule="auto"/>
        <w:rPr>
          <w:rFonts w:ascii="Times New Roman" w:hAnsi="Times New Roman" w:cs="Times New Roman"/>
          <w:lang w:val="fr-FR"/>
        </w:rPr>
      </w:pPr>
    </w:p>
    <w:p w14:paraId="583305A9"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à la JID de préparer et de présenter à la Commission sur la sécurité continentale (CSH), au cours du premier semestre de 2025, une proposition détaillée pour l'élaboration d'un Cadre de coopération continentale en matière de cyberdéfense et d'inclure dans le Programme de coopération continentale en matière de cyberdéfense la tenue annuelle d'exercices interaméricains de cyberdéfense et l'échange de défis, d’enseignements tirés et de meilleures pratiques dans ce domaine entre les États membres.</w:t>
      </w:r>
    </w:p>
    <w:p w14:paraId="386D0128" w14:textId="77777777" w:rsidR="00D01D92" w:rsidRPr="00D01D92" w:rsidRDefault="00D01D92" w:rsidP="00D01D92">
      <w:pPr>
        <w:spacing w:after="0" w:line="240" w:lineRule="auto"/>
        <w:rPr>
          <w:rFonts w:ascii="Times New Roman" w:hAnsi="Times New Roman" w:cs="Times New Roman"/>
          <w:lang w:val="fr-FR"/>
        </w:rPr>
      </w:pPr>
    </w:p>
    <w:p w14:paraId="48D2306D"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 demander à la JID de mener des activités visant à aider les États membres à renforcer leur capacité à gérer et à relever les défis liés aux nouvelles technologies appliquées aux questions militaires et de défense, en diffusant les enseignements tirés et les expériences réussies des forces armées dans ce domaine sur une base semestrielle.</w:t>
      </w:r>
    </w:p>
    <w:p w14:paraId="429897B8" w14:textId="77777777" w:rsidR="00D01D92" w:rsidRPr="00D01D92" w:rsidRDefault="00D01D92" w:rsidP="00D01D92">
      <w:pPr>
        <w:spacing w:after="0" w:line="240" w:lineRule="auto"/>
        <w:rPr>
          <w:rFonts w:ascii="Times New Roman" w:hAnsi="Times New Roman" w:cs="Times New Roman"/>
          <w:lang w:val="fr-FR"/>
        </w:rPr>
      </w:pPr>
    </w:p>
    <w:p w14:paraId="73014AAD" w14:textId="77777777" w:rsidR="00D01D92" w:rsidRPr="00D01D92" w:rsidRDefault="00D01D92" w:rsidP="00D01D92">
      <w:pPr>
        <w:spacing w:after="0" w:line="240" w:lineRule="auto"/>
        <w:ind w:left="720"/>
        <w:rPr>
          <w:rFonts w:ascii="Times New Roman" w:hAnsi="Times New Roman" w:cs="Times New Roman"/>
          <w:lang w:val="fr-FR" w:eastAsia="es-ES"/>
        </w:rPr>
      </w:pPr>
      <w:r w:rsidRPr="00D01D92">
        <w:rPr>
          <w:rFonts w:ascii="Times New Roman" w:hAnsi="Times New Roman" w:cs="Times New Roman"/>
          <w:lang w:val="fr-FR" w:eastAsia="es-ES"/>
        </w:rPr>
        <w:t>iii.</w:t>
      </w:r>
      <w:r w:rsidRPr="00D01D92">
        <w:rPr>
          <w:rFonts w:ascii="Times New Roman" w:hAnsi="Times New Roman" w:cs="Times New Roman"/>
          <w:lang w:val="fr-FR" w:eastAsia="es-ES"/>
        </w:rPr>
        <w:tab/>
      </w:r>
      <w:r w:rsidRPr="00D01D92">
        <w:rPr>
          <w:rFonts w:ascii="Times New Roman" w:hAnsi="Times New Roman" w:cs="Times New Roman"/>
          <w:u w:val="single"/>
          <w:lang w:val="fr-FR" w:eastAsia="es-ES"/>
        </w:rPr>
        <w:t>Commission interaméricaine de lutte contre l’abus des drogues (CICAD)</w:t>
      </w:r>
    </w:p>
    <w:p w14:paraId="139AD113" w14:textId="77777777" w:rsidR="00D01D92" w:rsidRPr="00D01D92" w:rsidRDefault="00D01D92" w:rsidP="00D01D92">
      <w:pPr>
        <w:spacing w:after="0" w:line="240" w:lineRule="auto"/>
        <w:rPr>
          <w:rFonts w:ascii="Times New Roman" w:hAnsi="Times New Roman" w:cs="Times New Roman"/>
          <w:lang w:val="fr-FR"/>
        </w:rPr>
      </w:pPr>
    </w:p>
    <w:p w14:paraId="3553940E"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D’encourager les États membres à mettre en œuvre, développer et promouvoir des mesures dans les domaines du renforcement institutionnel, de la recherche, de l'information, du suivi et de l'évaluation et de la coopération internationale en réponse aux résultats obtenus au cours de la troisième année du huitième cycle du Mécanisme d'évaluation multilatérale (MEM), ces résultats incluant la nécessité de diffuser les meilleures pratiques et d'échanger les expériences réussies fondées sur la recherche et la pratique entre les États membres et les organisations internationales, et de continuer à établir et à renforcer les réseaux nationaux d'information sur les drogues qui effectuent une surveillance à long terme et les systèmes d'alerte précoce afin d'identifier les nouvelles menaces et d'y répondre.</w:t>
      </w:r>
    </w:p>
    <w:p w14:paraId="6263A1DE" w14:textId="77777777" w:rsidR="00D01D92" w:rsidRPr="00D01D92" w:rsidRDefault="00D01D92" w:rsidP="00D01D92">
      <w:pPr>
        <w:spacing w:after="0" w:line="240" w:lineRule="auto"/>
        <w:rPr>
          <w:rFonts w:ascii="Times New Roman" w:hAnsi="Times New Roman" w:cs="Times New Roman"/>
          <w:lang w:val="fr-FR"/>
        </w:rPr>
      </w:pPr>
    </w:p>
    <w:p w14:paraId="2345B81D"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D’encourager les États membres à mener des programmes de formation spécialisée sur la détection, l'enquête et l'identification des drogues de synthèse et de leurs précurseurs chimiques, y compris les techniques avancées de détection et d'identification médico-légale des drogues émergentes, des nouvelles substances psychoactives, des opioïdes synthétiques tels que le fentanyl, de leurs substances analogues et des mélanges de substances, ainsi que les stratégies visant à prévenir leur détournement, leur vente et leur distribution illicites, par l'utilisation de plateformes en ligne, d'outils de communication cryptés et de services postaux, entre autres moyens.</w:t>
      </w:r>
    </w:p>
    <w:p w14:paraId="44B4EAAE" w14:textId="77777777" w:rsidR="00D01D92" w:rsidRPr="00D01D92" w:rsidRDefault="00D01D92" w:rsidP="00D01D92">
      <w:pPr>
        <w:spacing w:after="0" w:line="240" w:lineRule="auto"/>
        <w:rPr>
          <w:rFonts w:ascii="Times New Roman" w:hAnsi="Times New Roman" w:cs="Times New Roman"/>
          <w:lang w:val="fr-FR"/>
        </w:rPr>
      </w:pPr>
    </w:p>
    <w:p w14:paraId="6B9BED40"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i/>
          <w:iCs/>
          <w:lang w:val="fr-FR"/>
        </w:rPr>
      </w:pPr>
      <w:r w:rsidRPr="00D01D92">
        <w:rPr>
          <w:rFonts w:ascii="Times New Roman" w:hAnsi="Times New Roman" w:cs="Times New Roman"/>
          <w:lang w:val="fr-FR"/>
        </w:rPr>
        <w:lastRenderedPageBreak/>
        <w:t>D’encourager les États membres à développer et à renforcer les réseaux intersectoriels de services de soutien pour la prévention, la gestion des risques et la réduction des dommages, le traitement et le rétablissement, ainsi qu'à accroître les compétences et les qualifications de la main-d'œuvre pour la réduction de la demande grâce à une formation fondée sur des données probantes en matière de prévention et de traitement, et à étudier les possibilités de collaborer avec la société civile pour mettre en œuvre de tels services de soutien.</w:t>
      </w:r>
    </w:p>
    <w:p w14:paraId="57E99A7F" w14:textId="77777777" w:rsidR="00D01D92" w:rsidRPr="00D01D92" w:rsidRDefault="00D01D92" w:rsidP="00D01D92">
      <w:pPr>
        <w:spacing w:after="0" w:line="240" w:lineRule="auto"/>
        <w:rPr>
          <w:rFonts w:ascii="Times New Roman" w:hAnsi="Times New Roman" w:cs="Times New Roman"/>
          <w:lang w:val="fr-FR"/>
        </w:rPr>
      </w:pPr>
    </w:p>
    <w:p w14:paraId="37D8E9DB"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D’élaborer des politiques publiques fondées sur des approches équilibrées, intégrées, globales, pluridisciplinaires et factuelles de la réduction de la demande, axées sur les populations à risque et s'inscrivant dans ce cadre :</w:t>
      </w:r>
    </w:p>
    <w:p w14:paraId="179049BB" w14:textId="77777777" w:rsidR="00D01D92" w:rsidRPr="00D01D92" w:rsidRDefault="00D01D92" w:rsidP="00D01D92">
      <w:pPr>
        <w:spacing w:after="0" w:line="240" w:lineRule="auto"/>
        <w:rPr>
          <w:rFonts w:ascii="Times New Roman" w:hAnsi="Times New Roman" w:cs="Times New Roman"/>
          <w:lang w:val="fr-FR"/>
        </w:rPr>
      </w:pPr>
    </w:p>
    <w:p w14:paraId="1569563D" w14:textId="77777777" w:rsidR="00D01D92" w:rsidRPr="00D01D92" w:rsidRDefault="00D01D92" w:rsidP="005D41C3">
      <w:pPr>
        <w:pStyle w:val="NormalWeb"/>
        <w:numPr>
          <w:ilvl w:val="0"/>
          <w:numId w:val="86"/>
        </w:numPr>
        <w:spacing w:before="0" w:beforeAutospacing="0" w:after="0" w:afterAutospacing="0"/>
        <w:contextualSpacing/>
        <w:jc w:val="both"/>
        <w:rPr>
          <w:szCs w:val="22"/>
        </w:rPr>
      </w:pPr>
      <w:proofErr w:type="gramStart"/>
      <w:r w:rsidRPr="00D01D92">
        <w:rPr>
          <w:szCs w:val="22"/>
        </w:rPr>
        <w:t>développer</w:t>
      </w:r>
      <w:proofErr w:type="gramEnd"/>
      <w:r w:rsidRPr="00D01D92">
        <w:rPr>
          <w:szCs w:val="22"/>
        </w:rPr>
        <w:t xml:space="preserve"> la sensibilisation et la formation des décideurs, du personnel technique et d'appui, afin d'accroître l'accessibilité des traitements et des systèmes d'appui ; </w:t>
      </w:r>
    </w:p>
    <w:p w14:paraId="051E2AB2" w14:textId="77777777" w:rsidR="00D01D92" w:rsidRPr="00D01D92" w:rsidRDefault="00D01D92" w:rsidP="00D01D92">
      <w:pPr>
        <w:spacing w:after="0" w:line="240" w:lineRule="auto"/>
        <w:ind w:left="2160" w:hanging="720"/>
        <w:rPr>
          <w:rFonts w:ascii="Times New Roman" w:hAnsi="Times New Roman" w:cs="Times New Roman"/>
          <w:lang w:val="fr-FR"/>
        </w:rPr>
      </w:pPr>
    </w:p>
    <w:p w14:paraId="71589B8B" w14:textId="77777777" w:rsidR="00D01D92" w:rsidRPr="00D01D92" w:rsidRDefault="00D01D92" w:rsidP="005D41C3">
      <w:pPr>
        <w:pStyle w:val="NormalWeb"/>
        <w:numPr>
          <w:ilvl w:val="0"/>
          <w:numId w:val="86"/>
        </w:numPr>
        <w:spacing w:before="0" w:beforeAutospacing="0" w:after="0" w:afterAutospacing="0"/>
        <w:contextualSpacing/>
        <w:jc w:val="both"/>
        <w:rPr>
          <w:szCs w:val="22"/>
        </w:rPr>
      </w:pPr>
      <w:proofErr w:type="gramStart"/>
      <w:r w:rsidRPr="00D01D92">
        <w:rPr>
          <w:szCs w:val="22"/>
        </w:rPr>
        <w:t>continuer</w:t>
      </w:r>
      <w:proofErr w:type="gramEnd"/>
      <w:r w:rsidRPr="00D01D92">
        <w:rPr>
          <w:szCs w:val="22"/>
        </w:rPr>
        <w:t xml:space="preserve"> à travailler à l'élimination de la stigmatisation et de la marginalisation sociale auxquelles sont confrontées ces populations, en améliorant l'offre de traitements et de services de soutien fondés sur des données probantes en matière de consommation de substances, de rétablissement et d'insertion sociale.  </w:t>
      </w:r>
    </w:p>
    <w:p w14:paraId="6F541C21" w14:textId="77777777" w:rsidR="00D01D92" w:rsidRPr="00D01D92" w:rsidRDefault="00D01D92" w:rsidP="00D01D92">
      <w:pPr>
        <w:spacing w:after="0" w:line="240" w:lineRule="auto"/>
        <w:rPr>
          <w:rFonts w:ascii="Times New Roman" w:hAnsi="Times New Roman" w:cs="Times New Roman"/>
          <w:lang w:val="fr-FR"/>
        </w:rPr>
      </w:pPr>
    </w:p>
    <w:p w14:paraId="08C808EA"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 xml:space="preserve">D’encourager les États membres à allouer les ressources matérielles, financières et humaines nécessaires aux autorités nationales chargées de la lutte contre les drogues pour formuler, améliorer, mettre en œuvre, suivre et évaluer des politiques et stratégies nationales en matière de drogue qui soient respectueuses des droits de la personne et sensibles à la dimension de genre, en tenant compte de l'interculturalité et des besoins et demandes des populations en situation de vulnérabilité et/ou de marginalisation. </w:t>
      </w:r>
    </w:p>
    <w:p w14:paraId="7D0AB446" w14:textId="77777777" w:rsidR="00D01D92" w:rsidRPr="00D01D92" w:rsidRDefault="00D01D92" w:rsidP="00D01D92">
      <w:pPr>
        <w:spacing w:after="0" w:line="240" w:lineRule="auto"/>
        <w:rPr>
          <w:rFonts w:ascii="Times New Roman" w:hAnsi="Times New Roman" w:cs="Times New Roman"/>
          <w:lang w:val="fr-FR"/>
        </w:rPr>
      </w:pPr>
    </w:p>
    <w:p w14:paraId="1EB2D545"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color w:val="000000"/>
          <w:lang w:val="fr-FR"/>
        </w:rPr>
      </w:pPr>
      <w:r w:rsidRPr="00D01D92">
        <w:rPr>
          <w:rFonts w:ascii="Times New Roman" w:hAnsi="Times New Roman" w:cs="Times New Roman"/>
          <w:lang w:val="fr-FR"/>
        </w:rPr>
        <w:t>D’exhorter les États membres à promouvoir l'application de la proportionnalité des peines, en fonction de la gravité des infractions liées aux drogues par le biais de solutions de substitution à l'incarcération, conformément aux conventions internationales sur les drogues, aux obligations internationales applicables en matière de droits de la personne et aux libertés fondamentales, dans le respect des principes d'une procédure régulière ; ainsi qu'à progresser dans la promotion de l'utilisation de programmes de justice réparatrice pour les infractions liées à la drogue.</w:t>
      </w:r>
    </w:p>
    <w:p w14:paraId="4DAC8B03" w14:textId="77777777" w:rsidR="00D01D92" w:rsidRPr="00D01D92" w:rsidRDefault="00D01D92" w:rsidP="00D01D92">
      <w:pPr>
        <w:spacing w:after="0" w:line="240" w:lineRule="auto"/>
        <w:rPr>
          <w:rFonts w:ascii="Times New Roman" w:hAnsi="Times New Roman" w:cs="Times New Roman"/>
          <w:lang w:val="fr-FR"/>
        </w:rPr>
      </w:pPr>
    </w:p>
    <w:p w14:paraId="6F5DCED9"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hAnsi="Times New Roman" w:cs="Times New Roman"/>
          <w:lang w:val="fr-FR"/>
        </w:rPr>
        <w:t>D’encourager les États membres à renforcer la présence et la fourniture de services publics dans les régions et les communautés menacées ou affectées par les effets de la culture de drogues illicites et d'autres activités liées aux drogues illicites, en élaborant et en mettant en œuvre des politiques visant à offrir d’autres solutions  économiquement viables qui réduisent le risque ou les effets des économies illicites sur ces régions et communautés, ainsi qu'en menant des recherches et des études sur les effets environnementaux des activités de culture et de production de drogues illicites, en fonction de la situation et des priorités de chaque État membre.</w:t>
      </w:r>
    </w:p>
    <w:p w14:paraId="7CD55616" w14:textId="77777777" w:rsidR="00D01D92" w:rsidRPr="00D01D92" w:rsidRDefault="00D01D92" w:rsidP="00D01D92">
      <w:pPr>
        <w:spacing w:after="0" w:line="240" w:lineRule="auto"/>
        <w:rPr>
          <w:rFonts w:ascii="Times New Roman" w:hAnsi="Times New Roman" w:cs="Times New Roman"/>
          <w:lang w:val="fr-FR"/>
        </w:rPr>
      </w:pPr>
    </w:p>
    <w:p w14:paraId="1F54828E"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i/>
          <w:iCs/>
          <w:lang w:val="fr-FR"/>
        </w:rPr>
      </w:pPr>
      <w:r w:rsidRPr="00D01D92">
        <w:rPr>
          <w:rFonts w:ascii="Times New Roman" w:hAnsi="Times New Roman" w:cs="Times New Roman"/>
          <w:lang w:val="fr-FR"/>
        </w:rPr>
        <w:t>D’encourager les États membres à sensibiliser autour de la nécessité de mettre en place, aux niveaux national, sous-régional et régional, des réseaux publics et privés interinstitutions et multidisciplinaires dotés de compétences spécialisées en matière de recherche, d'analyse médico-légale, de détection précoce et d'information sur les drogues nouvelles et émergentes afin de collecter, d'analyser et de diffuser des informations à l'ensemble de la population sur les risques associés, et de disposer de données actualisées et fiables permettant aux décideurs d'élaborer des politiques et des stratégies efficaces.</w:t>
      </w:r>
    </w:p>
    <w:p w14:paraId="08213F1B" w14:textId="77777777" w:rsidR="00D01D92" w:rsidRPr="00D01D92" w:rsidRDefault="00D01D92" w:rsidP="00D01D92">
      <w:pPr>
        <w:spacing w:after="0" w:line="240" w:lineRule="auto"/>
        <w:rPr>
          <w:rFonts w:ascii="Times New Roman" w:hAnsi="Times New Roman" w:cs="Times New Roman"/>
          <w:color w:val="000000"/>
          <w:lang w:val="fr-FR"/>
        </w:rPr>
      </w:pPr>
    </w:p>
    <w:p w14:paraId="7E7EA727" w14:textId="77777777" w:rsidR="00D01D92" w:rsidRPr="00D01D92" w:rsidRDefault="00D01D92" w:rsidP="00D01D92">
      <w:pPr>
        <w:spacing w:after="0" w:line="240" w:lineRule="auto"/>
        <w:jc w:val="center"/>
        <w:rPr>
          <w:rFonts w:ascii="Times New Roman" w:hAnsi="Times New Roman" w:cs="Times New Roman"/>
          <w:color w:val="000000"/>
          <w:lang w:val="fr-FR"/>
        </w:rPr>
      </w:pPr>
      <w:r w:rsidRPr="00D01D92">
        <w:rPr>
          <w:rFonts w:ascii="Times New Roman" w:hAnsi="Times New Roman" w:cs="Times New Roman"/>
          <w:color w:val="000000"/>
          <w:lang w:val="fr-FR"/>
        </w:rPr>
        <w:t>II.</w:t>
      </w:r>
      <w:r w:rsidRPr="00D01D92">
        <w:rPr>
          <w:rFonts w:ascii="Times New Roman" w:hAnsi="Times New Roman" w:cs="Times New Roman"/>
          <w:color w:val="000000"/>
          <w:lang w:val="fr-FR"/>
        </w:rPr>
        <w:tab/>
      </w:r>
      <w:r w:rsidRPr="00D01D92">
        <w:rPr>
          <w:rFonts w:ascii="Times New Roman" w:hAnsi="Times New Roman" w:cs="Times New Roman"/>
          <w:lang w:val="fr-FR" w:eastAsia="es-ES_tradnl"/>
        </w:rPr>
        <w:t>SUIVI ET RAPPORT</w:t>
      </w:r>
      <w:r w:rsidRPr="00D01D92">
        <w:rPr>
          <w:rFonts w:ascii="Times New Roman" w:hAnsi="Times New Roman" w:cs="Times New Roman"/>
          <w:color w:val="000000"/>
          <w:lang w:val="fr-FR"/>
        </w:rPr>
        <w:t>S</w:t>
      </w:r>
    </w:p>
    <w:p w14:paraId="5BDF73C9" w14:textId="77777777" w:rsidR="00D01D92" w:rsidRPr="00D01D92" w:rsidRDefault="00D01D92" w:rsidP="00D01D92">
      <w:pPr>
        <w:spacing w:after="0" w:line="240" w:lineRule="auto"/>
        <w:rPr>
          <w:rFonts w:ascii="Times New Roman" w:hAnsi="Times New Roman" w:cs="Times New Roman"/>
          <w:color w:val="000000"/>
          <w:lang w:val="fr-FR"/>
        </w:rPr>
      </w:pPr>
    </w:p>
    <w:p w14:paraId="2669C029"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i/>
          <w:iCs/>
          <w:lang w:val="fr-FR"/>
        </w:rPr>
      </w:pPr>
      <w:r w:rsidRPr="00D01D92">
        <w:rPr>
          <w:rFonts w:ascii="Times New Roman" w:hAnsi="Times New Roman" w:cs="Times New Roman"/>
          <w:lang w:val="fr-FR"/>
        </w:rPr>
        <w:t xml:space="preserve">De demander aux États membres de transmettre au SSM les informations concernant les points de contact et les autorités nationales sur les questions de sécurité énumérées dans le document </w:t>
      </w:r>
      <w:hyperlink r:id="rId94" w:history="1">
        <w:r w:rsidRPr="00D01D92">
          <w:rPr>
            <w:rStyle w:val="Hyperlink"/>
            <w:rFonts w:ascii="Times New Roman" w:hAnsi="Times New Roman" w:cs="Times New Roman"/>
            <w:lang w:val="fr-FR"/>
          </w:rPr>
          <w:t xml:space="preserve">CP/CSH-2026/21 </w:t>
        </w:r>
        <w:proofErr w:type="spellStart"/>
        <w:r w:rsidRPr="00D01D92">
          <w:rPr>
            <w:rStyle w:val="Hyperlink"/>
            <w:rFonts w:ascii="Times New Roman" w:hAnsi="Times New Roman" w:cs="Times New Roman"/>
            <w:lang w:val="fr-FR"/>
          </w:rPr>
          <w:t>rev</w:t>
        </w:r>
        <w:proofErr w:type="spellEnd"/>
        <w:r w:rsidRPr="00D01D92">
          <w:rPr>
            <w:rStyle w:val="Hyperlink"/>
            <w:rFonts w:ascii="Times New Roman" w:hAnsi="Times New Roman" w:cs="Times New Roman"/>
            <w:lang w:val="fr-FR"/>
          </w:rPr>
          <w:t>. 1</w:t>
        </w:r>
      </w:hyperlink>
      <w:r w:rsidRPr="00D01D92">
        <w:rPr>
          <w:rFonts w:ascii="Times New Roman" w:hAnsi="Times New Roman" w:cs="Times New Roman"/>
          <w:lang w:val="fr-FR"/>
        </w:rPr>
        <w:t> ; à cet égard, de demander au SSM d'envoyer des rappels annuels aux États membres pour qu'ils mettent à jour et valident les données reçues et qu'ils donnent aux États membres l'accès à ces dossiers.</w:t>
      </w:r>
    </w:p>
    <w:p w14:paraId="41FDAC14" w14:textId="77777777" w:rsidR="00D01D92" w:rsidRPr="00D01D92" w:rsidRDefault="00D01D92" w:rsidP="00D01D92">
      <w:pPr>
        <w:spacing w:after="0" w:line="240" w:lineRule="auto"/>
        <w:rPr>
          <w:rFonts w:ascii="Times New Roman" w:eastAsia="MS Mincho" w:hAnsi="Times New Roman" w:cs="Times New Roman"/>
          <w:color w:val="000000"/>
          <w:lang w:val="fr-FR"/>
        </w:rPr>
      </w:pPr>
    </w:p>
    <w:p w14:paraId="3BBF442C" w14:textId="77777777" w:rsidR="00D01D92" w:rsidRPr="00D01D92" w:rsidRDefault="00D01D92" w:rsidP="005D41C3">
      <w:pPr>
        <w:numPr>
          <w:ilvl w:val="0"/>
          <w:numId w:val="79"/>
        </w:numPr>
        <w:spacing w:after="0" w:line="240" w:lineRule="auto"/>
        <w:ind w:left="0" w:firstLine="720"/>
        <w:jc w:val="both"/>
        <w:rPr>
          <w:rFonts w:ascii="Times New Roman" w:hAnsi="Times New Roman" w:cs="Times New Roman"/>
          <w:lang w:val="fr-FR"/>
        </w:rPr>
      </w:pPr>
      <w:r w:rsidRPr="00D01D92">
        <w:rPr>
          <w:rFonts w:ascii="Times New Roman" w:eastAsia="MS Mincho" w:hAnsi="Times New Roman" w:cs="Times New Roman"/>
          <w:lang w:val="fr-FR"/>
        </w:rPr>
        <w:t xml:space="preserve">De demander aux États membres qui transmettent au SSM des informations De demander au </w:t>
      </w:r>
      <w:r w:rsidRPr="00D01D92">
        <w:rPr>
          <w:rFonts w:ascii="Times New Roman" w:hAnsi="Times New Roman" w:cs="Times New Roman"/>
          <w:lang w:val="fr-FR"/>
        </w:rPr>
        <w:t>Conseil</w:t>
      </w:r>
      <w:r w:rsidRPr="00D01D92">
        <w:rPr>
          <w:rFonts w:ascii="Times New Roman" w:eastAsia="MS Mincho" w:hAnsi="Times New Roman" w:cs="Times New Roman"/>
          <w:lang w:val="fr-FR"/>
        </w:rPr>
        <w:t xml:space="preserve"> permanent de soumettre un rapport à l’Assemblée </w:t>
      </w:r>
      <w:r w:rsidRPr="00D01D92">
        <w:rPr>
          <w:rFonts w:ascii="Times New Roman" w:hAnsi="Times New Roman" w:cs="Times New Roman"/>
          <w:lang w:val="fr-FR"/>
        </w:rPr>
        <w:t>générale</w:t>
      </w:r>
      <w:r w:rsidRPr="00D01D92">
        <w:rPr>
          <w:rFonts w:ascii="Times New Roman" w:eastAsia="MS Mincho" w:hAnsi="Times New Roman" w:cs="Times New Roman"/>
          <w:lang w:val="fr-FR"/>
        </w:rPr>
        <w:t xml:space="preserve">, lors de sa cinquante-cinquième session ordinaire, sur les suites données à la présente résolution, et d’établir que la mise en </w:t>
      </w:r>
      <w:r w:rsidRPr="00D01D92">
        <w:rPr>
          <w:rFonts w:ascii="Times New Roman" w:hAnsi="Times New Roman" w:cs="Times New Roman"/>
          <w:lang w:val="fr-FR"/>
        </w:rPr>
        <w:t>œuvre</w:t>
      </w:r>
      <w:r w:rsidRPr="00D01D92">
        <w:rPr>
          <w:rFonts w:ascii="Times New Roman" w:eastAsia="MS Mincho" w:hAnsi="Times New Roman" w:cs="Times New Roman"/>
          <w:lang w:val="fr-FR"/>
        </w:rPr>
        <w:t xml:space="preserve"> des activités qui y sont prévues dépendra de la </w:t>
      </w:r>
      <w:r w:rsidRPr="00D01D92">
        <w:rPr>
          <w:rFonts w:ascii="Times New Roman" w:hAnsi="Times New Roman" w:cs="Times New Roman"/>
          <w:lang w:val="fr-FR"/>
        </w:rPr>
        <w:t>disponibilité</w:t>
      </w:r>
      <w:r w:rsidRPr="00D01D92">
        <w:rPr>
          <w:rFonts w:ascii="Times New Roman" w:eastAsia="MS Mincho" w:hAnsi="Times New Roman" w:cs="Times New Roman"/>
          <w:lang w:val="fr-FR"/>
        </w:rPr>
        <w:t xml:space="preserve"> des ressources financières dans le programme-budget de l’Organisation ainsi que d’autres ressources</w:t>
      </w:r>
      <w:r w:rsidRPr="00D01D92">
        <w:rPr>
          <w:rFonts w:ascii="Times New Roman" w:hAnsi="Times New Roman" w:cs="Times New Roman"/>
          <w:lang w:val="fr-FR"/>
        </w:rPr>
        <w:t>.</w:t>
      </w:r>
    </w:p>
    <w:p w14:paraId="33A71BB6" w14:textId="77777777" w:rsidR="00D01D92" w:rsidRPr="00D01D92" w:rsidRDefault="00D01D92" w:rsidP="00D01D92">
      <w:pPr>
        <w:spacing w:after="0" w:line="240" w:lineRule="auto"/>
        <w:rPr>
          <w:rFonts w:ascii="Times New Roman" w:hAnsi="Times New Roman" w:cs="Times New Roman"/>
          <w:color w:val="000000"/>
          <w:lang w:val="fr-FR"/>
        </w:rPr>
      </w:pPr>
    </w:p>
    <w:p w14:paraId="2CDED2C9" w14:textId="77777777" w:rsidR="00D01D92" w:rsidRPr="00D01D92" w:rsidRDefault="00D01D92" w:rsidP="00D01D92">
      <w:pPr>
        <w:spacing w:after="0" w:line="240" w:lineRule="auto"/>
        <w:jc w:val="center"/>
        <w:rPr>
          <w:rFonts w:ascii="Times New Roman" w:hAnsi="Times New Roman" w:cs="Times New Roman"/>
          <w:color w:val="000000"/>
          <w:lang w:val="fr-FR"/>
        </w:rPr>
      </w:pPr>
      <w:r w:rsidRPr="00D01D92">
        <w:rPr>
          <w:rFonts w:ascii="Times New Roman" w:hAnsi="Times New Roman" w:cs="Times New Roman"/>
          <w:color w:val="000000"/>
          <w:lang w:val="fr-FR"/>
        </w:rPr>
        <w:t>III.</w:t>
      </w:r>
      <w:r w:rsidRPr="00D01D92">
        <w:rPr>
          <w:rFonts w:ascii="Times New Roman" w:hAnsi="Times New Roman" w:cs="Times New Roman"/>
          <w:color w:val="000000"/>
          <w:lang w:val="fr-FR"/>
        </w:rPr>
        <w:tab/>
      </w:r>
      <w:r w:rsidRPr="00D01D92">
        <w:rPr>
          <w:rFonts w:ascii="Times New Roman" w:hAnsi="Times New Roman" w:cs="Times New Roman"/>
          <w:lang w:val="fr-FR" w:eastAsia="es-ES_tradnl"/>
        </w:rPr>
        <w:t>CALENDRIER DES RÉUNIONS ET ÉVÉNEMENTS SPÉCIAU</w:t>
      </w:r>
      <w:r w:rsidRPr="00D01D92">
        <w:rPr>
          <w:rFonts w:ascii="Times New Roman" w:hAnsi="Times New Roman" w:cs="Times New Roman"/>
          <w:color w:val="000000"/>
          <w:lang w:val="fr-FR"/>
        </w:rPr>
        <w:t>X</w:t>
      </w:r>
      <w:r w:rsidRPr="00D01D92">
        <w:rPr>
          <w:rStyle w:val="FootnoteReference"/>
          <w:rFonts w:ascii="Times New Roman" w:hAnsi="Times New Roman" w:cs="Times New Roman"/>
          <w:u w:val="single"/>
          <w:vertAlign w:val="superscript"/>
          <w:lang w:val="fr-FR"/>
        </w:rPr>
        <w:footnoteReference w:id="142"/>
      </w:r>
      <w:r w:rsidRPr="00D01D92">
        <w:rPr>
          <w:rFonts w:ascii="Times New Roman" w:hAnsi="Times New Roman" w:cs="Times New Roman"/>
          <w:color w:val="000000"/>
          <w:vertAlign w:val="superscript"/>
          <w:lang w:val="fr-FR"/>
        </w:rPr>
        <w:t>/</w:t>
      </w:r>
    </w:p>
    <w:p w14:paraId="7B492F4D" w14:textId="77777777" w:rsidR="00D01D92" w:rsidRPr="00D01D92" w:rsidRDefault="00D01D92" w:rsidP="00D01D92">
      <w:pPr>
        <w:spacing w:after="0" w:line="240" w:lineRule="auto"/>
        <w:rPr>
          <w:rFonts w:ascii="Times New Roman" w:hAnsi="Times New Roman" w:cs="Times New Roman"/>
          <w:color w:val="000000"/>
          <w:lang w:val="fr-FR"/>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87"/>
        <w:gridCol w:w="1671"/>
        <w:gridCol w:w="1512"/>
        <w:gridCol w:w="3330"/>
        <w:gridCol w:w="1450"/>
      </w:tblGrid>
      <w:tr w:rsidR="00D01D92" w:rsidRPr="00D01D92" w14:paraId="53123EC9" w14:textId="77777777" w:rsidTr="00410F62">
        <w:trPr>
          <w:tblHeader/>
        </w:trPr>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A88559"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hAnsi="Times New Roman" w:cs="Times New Roman"/>
                <w:color w:val="000000"/>
                <w:sz w:val="20"/>
                <w:szCs w:val="20"/>
                <w:lang w:val="fr-FR"/>
              </w:rPr>
              <w:t>Ordre chronologique provisoire</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108238"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hAnsi="Times New Roman" w:cs="Times New Roman"/>
                <w:color w:val="000000"/>
                <w:sz w:val="20"/>
                <w:szCs w:val="20"/>
                <w:lang w:val="fr-FR"/>
              </w:rPr>
              <w:t>Thème</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6084D9"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hAnsi="Times New Roman" w:cs="Times New Roman"/>
                <w:color w:val="000000"/>
                <w:sz w:val="20"/>
                <w:szCs w:val="20"/>
                <w:lang w:val="fr-FR"/>
              </w:rPr>
              <w:t>Date approximative</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53EE4"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hAnsi="Times New Roman" w:cs="Times New Roman"/>
                <w:color w:val="000000"/>
                <w:sz w:val="20"/>
                <w:szCs w:val="20"/>
                <w:lang w:val="fr-FR"/>
              </w:rPr>
              <w:t>Nom</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DA844C"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hAnsi="Times New Roman" w:cs="Times New Roman"/>
                <w:color w:val="000000"/>
                <w:sz w:val="20"/>
                <w:szCs w:val="20"/>
                <w:lang w:val="fr-FR"/>
              </w:rPr>
              <w:t>Lieu</w:t>
            </w:r>
          </w:p>
        </w:tc>
      </w:tr>
      <w:tr w:rsidR="00D01D92" w:rsidRPr="00D01D92" w14:paraId="7D40382B"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FF836D"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1</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61E7B4"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MISPA</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02CF04"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Second semestre 2024</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CC9224" w14:textId="77777777" w:rsidR="00D01D92" w:rsidRPr="00D01D92" w:rsidRDefault="00D01D92" w:rsidP="00D01D92">
            <w:pPr>
              <w:spacing w:after="0" w:line="240" w:lineRule="auto"/>
              <w:rPr>
                <w:rFonts w:ascii="Times New Roman" w:hAnsi="Times New Roman" w:cs="Times New Roman"/>
                <w:sz w:val="20"/>
                <w:szCs w:val="20"/>
                <w:lang w:val="fr-FR"/>
              </w:rPr>
            </w:pPr>
            <w:r w:rsidRPr="00D01D92">
              <w:rPr>
                <w:rFonts w:ascii="Times New Roman" w:hAnsi="Times New Roman" w:cs="Times New Roman"/>
                <w:sz w:val="20"/>
                <w:szCs w:val="20"/>
                <w:lang w:val="fr-FR"/>
              </w:rPr>
              <w:t>Troisième Réunion du Groupe subsidiaire sur la prévention de la criminalité, de la violence et de l’insécurité</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F1FB5" w14:textId="77777777" w:rsidR="00D01D92" w:rsidRPr="00D01D92" w:rsidRDefault="00D01D92" w:rsidP="00D01D92">
            <w:pPr>
              <w:spacing w:after="0" w:line="240" w:lineRule="auto"/>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À préciser</w:t>
            </w:r>
          </w:p>
        </w:tc>
      </w:tr>
      <w:tr w:rsidR="00D01D92" w:rsidRPr="00D01D92" w14:paraId="5C250158"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B7CC86"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2</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2DF0BE"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 xml:space="preserve">Systèmes judiciaire, pénitentiaire et carcéral </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798E7A"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Second semestre 2024</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5BB5E9" w14:textId="77777777" w:rsidR="00D01D92" w:rsidRPr="00D01D92" w:rsidRDefault="00D01D92" w:rsidP="00D01D92">
            <w:pPr>
              <w:spacing w:after="0" w:line="240" w:lineRule="auto"/>
              <w:rPr>
                <w:rFonts w:ascii="Times New Roman" w:hAnsi="Times New Roman" w:cs="Times New Roman"/>
                <w:sz w:val="20"/>
                <w:szCs w:val="20"/>
                <w:lang w:val="fr-FR"/>
              </w:rPr>
            </w:pPr>
            <w:r w:rsidRPr="00D01D92">
              <w:rPr>
                <w:rFonts w:ascii="Times New Roman" w:hAnsi="Times New Roman" w:cs="Times New Roman"/>
                <w:sz w:val="20"/>
                <w:szCs w:val="20"/>
                <w:lang w:val="fr-FR"/>
              </w:rPr>
              <w:t xml:space="preserve">Cinquième Réunion des autorités chargées des politiques pénitentiaires et carcérales </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5E9273" w14:textId="77777777" w:rsidR="00D01D92" w:rsidRPr="00D01D92" w:rsidRDefault="00D01D92" w:rsidP="00D01D92">
            <w:pPr>
              <w:spacing w:after="0" w:line="240" w:lineRule="auto"/>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À préciser</w:t>
            </w:r>
          </w:p>
        </w:tc>
      </w:tr>
      <w:tr w:rsidR="00D01D92" w:rsidRPr="00D01D92" w14:paraId="6D7A4046"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B17652"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3</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14EA1A"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CICAD</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65B7C4"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Second semestre de 2024</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47CF9D"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Soixante-dixième session ordinaire de la CICAD</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F4AC13" w14:textId="77777777" w:rsidR="00D01D92" w:rsidRPr="00D01D92" w:rsidRDefault="00D01D92" w:rsidP="00D01D92">
            <w:pPr>
              <w:spacing w:after="0" w:line="240" w:lineRule="auto"/>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À préciser</w:t>
            </w:r>
          </w:p>
        </w:tc>
      </w:tr>
      <w:tr w:rsidR="00D01D92" w:rsidRPr="00D01D92" w14:paraId="72B6B4FF"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0A270"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4</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645078"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MISPA</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6FE4C2"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Premier semestre 2025</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A7C629"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 xml:space="preserve">Huitième Réunion des ministres responsables de la sécurité publique des Amériques </w:t>
            </w:r>
          </w:p>
          <w:p w14:paraId="2269EB03"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(MISPA-VIII)</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699CF1"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r w:rsidRPr="00D01D92">
              <w:rPr>
                <w:rFonts w:ascii="Times New Roman" w:hAnsi="Times New Roman" w:cs="Times New Roman"/>
                <w:color w:val="000000"/>
                <w:sz w:val="20"/>
                <w:szCs w:val="20"/>
                <w:lang w:val="fr-FR"/>
              </w:rPr>
              <w:t>À préciser</w:t>
            </w:r>
          </w:p>
        </w:tc>
      </w:tr>
      <w:tr w:rsidR="00D01D92" w:rsidRPr="00D01D92" w14:paraId="5A0B78AD"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4A869B"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5</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1ADEC5"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MECS</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E10C13"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Premier semestre 2025</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990CF1"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Onzième Forum sur les mesures d’encouragement de la confiance et de la sécurité</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9263CD"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Washington D.C.</w:t>
            </w:r>
          </w:p>
        </w:tc>
      </w:tr>
      <w:tr w:rsidR="00D01D92" w:rsidRPr="00D01D92" w14:paraId="0DA2A28E"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217073"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6</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E398F5"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CTO</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FDD26"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2025</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83D53E"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Troisième Réunion des points de contact nationaux en matière de criminalité transnationale organisée</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988E95"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Washington D.C.</w:t>
            </w:r>
          </w:p>
        </w:tc>
      </w:tr>
      <w:tr w:rsidR="00D01D92" w:rsidRPr="00D01D92" w14:paraId="41A2E694"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42CC72"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7</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AA075C"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CITAAC</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E91503" w14:textId="77777777" w:rsidR="00D01D92" w:rsidRPr="00D01D92" w:rsidRDefault="00D01D92" w:rsidP="00D01D92">
            <w:pPr>
              <w:spacing w:after="0" w:line="240" w:lineRule="auto"/>
              <w:jc w:val="center"/>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2025</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D7DD98"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r w:rsidRPr="00D01D92">
              <w:rPr>
                <w:rFonts w:ascii="Times New Roman" w:eastAsia="SimSun" w:hAnsi="Times New Roman" w:cs="Times New Roman"/>
                <w:color w:val="000000"/>
                <w:sz w:val="20"/>
                <w:szCs w:val="20"/>
                <w:lang w:val="fr-FR"/>
              </w:rPr>
              <w:t>Deuxième réunion ordinaire du Comité consultatif de la CITAAC</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5CF154" w14:textId="77777777" w:rsidR="00D01D92" w:rsidRPr="00D01D92" w:rsidRDefault="00D01D92" w:rsidP="00D01D92">
            <w:pPr>
              <w:spacing w:after="0" w:line="240" w:lineRule="auto"/>
              <w:rPr>
                <w:rFonts w:ascii="Times New Roman" w:eastAsia="SimSun" w:hAnsi="Times New Roman" w:cs="Times New Roman"/>
                <w:color w:val="000000"/>
                <w:sz w:val="20"/>
                <w:szCs w:val="20"/>
                <w:lang w:val="fr-FR"/>
              </w:rPr>
            </w:pPr>
          </w:p>
        </w:tc>
      </w:tr>
      <w:tr w:rsidR="00D01D92" w:rsidRPr="00D01D92" w14:paraId="7E3A872D"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74850C"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8</w:t>
            </w: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20E991"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CDMA</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AD08BD"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 xml:space="preserve">14-17 </w:t>
            </w:r>
            <w:proofErr w:type="gramStart"/>
            <w:r w:rsidRPr="00D01D92">
              <w:rPr>
                <w:rFonts w:ascii="Times New Roman" w:hAnsi="Times New Roman" w:cs="Times New Roman"/>
                <w:color w:val="000000"/>
                <w:sz w:val="20"/>
                <w:szCs w:val="20"/>
                <w:lang w:val="fr-FR"/>
              </w:rPr>
              <w:t>Octobre</w:t>
            </w:r>
            <w:proofErr w:type="gramEnd"/>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3502D1" w14:textId="77777777" w:rsidR="00D01D92" w:rsidRPr="00D01D92" w:rsidRDefault="00D01D92" w:rsidP="00D01D92">
            <w:pPr>
              <w:spacing w:after="0" w:line="240" w:lineRule="auto"/>
              <w:rPr>
                <w:rFonts w:ascii="Times New Roman" w:hAnsi="Times New Roman" w:cs="Times New Roman"/>
                <w:sz w:val="20"/>
                <w:szCs w:val="20"/>
                <w:lang w:val="fr-FR"/>
              </w:rPr>
            </w:pPr>
            <w:r w:rsidRPr="00D01D92">
              <w:rPr>
                <w:rFonts w:ascii="Times New Roman" w:hAnsi="Times New Roman" w:cs="Times New Roman"/>
                <w:sz w:val="20"/>
                <w:szCs w:val="20"/>
                <w:lang w:val="fr-FR"/>
              </w:rPr>
              <w:t>Seizième Conférence des ministres de la défense des Amériques</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9E2B2" w14:textId="77777777" w:rsidR="00D01D92" w:rsidRPr="00D01D92" w:rsidRDefault="00D01D92" w:rsidP="00D01D92">
            <w:pPr>
              <w:spacing w:after="0" w:line="240" w:lineRule="auto"/>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Argentine</w:t>
            </w:r>
          </w:p>
        </w:tc>
      </w:tr>
      <w:tr w:rsidR="00D01D92" w:rsidRPr="00D01D92" w14:paraId="4F94D0A3"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60B240"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A3001D"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CTO</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484196"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2026</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8E44B" w14:textId="77777777" w:rsidR="00D01D92" w:rsidRPr="00D01D92" w:rsidRDefault="00D01D92" w:rsidP="00D01D92">
            <w:pPr>
              <w:spacing w:after="0" w:line="240" w:lineRule="auto"/>
              <w:rPr>
                <w:rFonts w:ascii="Times New Roman" w:hAnsi="Times New Roman" w:cs="Times New Roman"/>
                <w:sz w:val="20"/>
                <w:szCs w:val="20"/>
                <w:lang w:val="fr-FR"/>
              </w:rPr>
            </w:pPr>
            <w:r w:rsidRPr="00D01D92">
              <w:rPr>
                <w:rFonts w:ascii="Times New Roman" w:hAnsi="Times New Roman" w:cs="Times New Roman"/>
                <w:color w:val="000000"/>
                <w:sz w:val="20"/>
                <w:szCs w:val="20"/>
                <w:lang w:val="fr-FR"/>
              </w:rPr>
              <w:t>Cinquième Réunion des autorités nationales en matière de criminalité transnationale organisée (RANDOT-V)</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2AF20F" w14:textId="77777777" w:rsidR="00D01D92" w:rsidRPr="00D01D92" w:rsidRDefault="00D01D92" w:rsidP="00D01D92">
            <w:pPr>
              <w:spacing w:after="0" w:line="240" w:lineRule="auto"/>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À préciser</w:t>
            </w:r>
          </w:p>
        </w:tc>
      </w:tr>
      <w:tr w:rsidR="00D01D92" w:rsidRPr="00D01D92" w14:paraId="2EB3120F" w14:textId="77777777" w:rsidTr="00410F62">
        <w:tc>
          <w:tcPr>
            <w:tcW w:w="1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14D6FB"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p>
        </w:tc>
        <w:tc>
          <w:tcPr>
            <w:tcW w:w="1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8825E4"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CTO</w:t>
            </w:r>
          </w:p>
        </w:tc>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2252FA" w14:textId="77777777" w:rsidR="00D01D92" w:rsidRPr="00D01D92" w:rsidRDefault="00D01D92" w:rsidP="00D01D92">
            <w:pPr>
              <w:spacing w:after="0" w:line="240" w:lineRule="auto"/>
              <w:jc w:val="center"/>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2026</w:t>
            </w:r>
          </w:p>
        </w:tc>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D60EAD" w14:textId="77777777" w:rsidR="00D01D92" w:rsidRPr="00D01D92" w:rsidRDefault="00D01D92" w:rsidP="00D01D92">
            <w:pPr>
              <w:spacing w:after="0" w:line="240" w:lineRule="auto"/>
              <w:rPr>
                <w:rFonts w:ascii="Times New Roman" w:hAnsi="Times New Roman" w:cs="Times New Roman"/>
                <w:sz w:val="20"/>
                <w:szCs w:val="20"/>
                <w:lang w:val="fr-FR"/>
              </w:rPr>
            </w:pPr>
            <w:r w:rsidRPr="00D01D92">
              <w:rPr>
                <w:rFonts w:ascii="Times New Roman" w:hAnsi="Times New Roman" w:cs="Times New Roman"/>
                <w:sz w:val="20"/>
                <w:szCs w:val="20"/>
                <w:lang w:val="fr-FR"/>
              </w:rPr>
              <w:t>Huitième Réunion des autorités nationales en matière de traite des personnes (RTP-VIII)</w:t>
            </w:r>
          </w:p>
        </w:tc>
        <w:tc>
          <w:tcPr>
            <w:tcW w:w="1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FDABC2" w14:textId="77777777" w:rsidR="00D01D92" w:rsidRPr="00D01D92" w:rsidRDefault="00D01D92" w:rsidP="00D01D92">
            <w:pPr>
              <w:spacing w:after="0" w:line="240" w:lineRule="auto"/>
              <w:rPr>
                <w:rFonts w:ascii="Times New Roman" w:hAnsi="Times New Roman" w:cs="Times New Roman"/>
                <w:color w:val="000000"/>
                <w:sz w:val="20"/>
                <w:szCs w:val="20"/>
                <w:lang w:val="fr-FR"/>
              </w:rPr>
            </w:pPr>
            <w:r w:rsidRPr="00D01D92">
              <w:rPr>
                <w:rFonts w:ascii="Times New Roman" w:hAnsi="Times New Roman" w:cs="Times New Roman"/>
                <w:color w:val="000000"/>
                <w:sz w:val="20"/>
                <w:szCs w:val="20"/>
                <w:lang w:val="fr-FR"/>
              </w:rPr>
              <w:t>À préciser</w:t>
            </w:r>
          </w:p>
        </w:tc>
      </w:tr>
    </w:tbl>
    <w:p w14:paraId="26C8A876" w14:textId="77777777" w:rsidR="00D01D92" w:rsidRPr="00D01D92" w:rsidRDefault="00D01D92" w:rsidP="00D01D92">
      <w:pPr>
        <w:spacing w:after="0" w:line="240" w:lineRule="auto"/>
        <w:rPr>
          <w:rFonts w:ascii="Times New Roman" w:hAnsi="Times New Roman" w:cs="Times New Roman"/>
          <w:lang w:val="fr-FR"/>
        </w:rPr>
      </w:pPr>
      <w:r w:rsidRPr="00D01D92">
        <w:rPr>
          <w:rFonts w:ascii="Times New Roman" w:hAnsi="Times New Roman" w:cs="Times New Roman"/>
          <w:lang w:val="fr-FR"/>
        </w:rPr>
        <w:br w:type="page"/>
      </w:r>
    </w:p>
    <w:p w14:paraId="7AF376A1" w14:textId="77777777" w:rsidR="00D01D92" w:rsidRPr="00D01D92" w:rsidRDefault="00D01D92" w:rsidP="00D01D92">
      <w:pPr>
        <w:spacing w:after="0" w:line="240" w:lineRule="auto"/>
        <w:jc w:val="center"/>
        <w:rPr>
          <w:rFonts w:ascii="Times New Roman" w:hAnsi="Times New Roman" w:cs="Times New Roman"/>
          <w:sz w:val="20"/>
          <w:szCs w:val="20"/>
          <w:lang w:val="fr-FR"/>
        </w:rPr>
      </w:pPr>
      <w:r w:rsidRPr="00D01D92">
        <w:rPr>
          <w:rFonts w:ascii="Times New Roman" w:hAnsi="Times New Roman" w:cs="Times New Roman"/>
          <w:sz w:val="20"/>
          <w:szCs w:val="20"/>
          <w:lang w:val="fr-FR"/>
        </w:rPr>
        <w:lastRenderedPageBreak/>
        <w:t>NOTES DE BAS DE PAGE</w:t>
      </w:r>
    </w:p>
    <w:p w14:paraId="691AEE6E" w14:textId="77777777" w:rsidR="00D01D92" w:rsidRPr="00D01D92" w:rsidRDefault="00D01D92" w:rsidP="00D01D92">
      <w:pPr>
        <w:spacing w:after="0" w:line="240" w:lineRule="auto"/>
        <w:rPr>
          <w:rFonts w:ascii="Times New Roman" w:hAnsi="Times New Roman" w:cs="Times New Roman"/>
          <w:sz w:val="20"/>
          <w:szCs w:val="20"/>
          <w:lang w:val="fr-FR"/>
        </w:rPr>
      </w:pPr>
    </w:p>
    <w:p w14:paraId="4939DA30" w14:textId="77777777" w:rsidR="00D01D92" w:rsidRPr="00D01D92" w:rsidRDefault="00D01D92" w:rsidP="00D01D92">
      <w:pPr>
        <w:spacing w:after="0" w:line="240" w:lineRule="auto"/>
        <w:jc w:val="both"/>
        <w:rPr>
          <w:rStyle w:val="apple-converted-space"/>
          <w:rFonts w:ascii="Times New Roman" w:hAnsi="Times New Roman" w:cs="Times New Roman"/>
          <w:color w:val="000000"/>
          <w:sz w:val="20"/>
          <w:szCs w:val="20"/>
          <w:shd w:val="clear" w:color="auto" w:fill="FFFFFF"/>
          <w:lang w:val="fr-CA"/>
        </w:rPr>
      </w:pPr>
      <w:r w:rsidRPr="00D01D92">
        <w:rPr>
          <w:rFonts w:ascii="Times New Roman" w:hAnsi="Times New Roman" w:cs="Times New Roman"/>
          <w:sz w:val="20"/>
          <w:szCs w:val="20"/>
          <w:lang w:val="fr-FR"/>
        </w:rPr>
        <w:tab/>
        <w:t>2.</w:t>
      </w:r>
      <w:r w:rsidRPr="00D01D92">
        <w:rPr>
          <w:rFonts w:ascii="Times New Roman" w:hAnsi="Times New Roman" w:cs="Times New Roman"/>
          <w:sz w:val="20"/>
          <w:szCs w:val="20"/>
          <w:lang w:val="fr-FR"/>
        </w:rPr>
        <w:tab/>
        <w:t xml:space="preserve">… </w:t>
      </w:r>
      <w:r w:rsidRPr="00D01D92">
        <w:rPr>
          <w:rFonts w:ascii="Times New Roman" w:hAnsi="Times New Roman" w:cs="Times New Roman"/>
          <w:color w:val="000000"/>
          <w:sz w:val="20"/>
          <w:szCs w:val="20"/>
          <w:shd w:val="clear" w:color="auto" w:fill="FFFFFF"/>
          <w:lang w:val="fr-FR"/>
        </w:rPr>
        <w:t>ne doit jamais être menée, que la coercition nucléaire est inacceptable, que la résolution pacifique des conflits, les efforts pour faire face aux crises, la diplomatie et le dialogue sont essentiels et que l'ère actuelle ne doit pas être une ère de guerre.  Les États-Unis se sont engagés à agir conformément à leurs obligations juridiques internationales, y compris en vertu du droit des conflits armés et des règles juridiques internationales qui régissent le recours à la force, y compris l'utilisation d'armes nucléaires.  Toutefois, le droit international coutumier n'interdit pas l'utilisation d'armes nucléaires et les États-Unis n'ont pas accepté de règle conventionnelle interdisant l'utilisation d'armes nucléaires en tant que telle.</w:t>
      </w:r>
      <w:r w:rsidRPr="00D01D92">
        <w:rPr>
          <w:rStyle w:val="apple-converted-space"/>
          <w:rFonts w:ascii="Times New Roman" w:hAnsi="Times New Roman" w:cs="Times New Roman"/>
          <w:color w:val="000000"/>
          <w:sz w:val="20"/>
          <w:szCs w:val="20"/>
          <w:shd w:val="clear" w:color="auto" w:fill="FFFFFF"/>
          <w:lang w:val="fr-FR"/>
        </w:rPr>
        <w:t> </w:t>
      </w:r>
    </w:p>
    <w:p w14:paraId="4B743050" w14:textId="77777777" w:rsidR="00D01D92" w:rsidRPr="00D01D92" w:rsidRDefault="00D01D92" w:rsidP="00D01D92">
      <w:pPr>
        <w:spacing w:after="0" w:line="240" w:lineRule="auto"/>
        <w:jc w:val="both"/>
        <w:rPr>
          <w:rFonts w:ascii="Times New Roman" w:hAnsi="Times New Roman" w:cs="Times New Roman"/>
          <w:sz w:val="20"/>
          <w:szCs w:val="20"/>
          <w:lang w:val="fr-CA"/>
        </w:rPr>
      </w:pPr>
    </w:p>
    <w:p w14:paraId="436E54D7" w14:textId="77777777" w:rsidR="00D01D92" w:rsidRPr="00D01D92" w:rsidRDefault="00D01D92" w:rsidP="00D01D92">
      <w:pPr>
        <w:spacing w:after="0" w:line="240" w:lineRule="auto"/>
        <w:jc w:val="both"/>
        <w:rPr>
          <w:rFonts w:ascii="Times New Roman" w:hAnsi="Times New Roman" w:cs="Times New Roman"/>
          <w:sz w:val="20"/>
          <w:szCs w:val="20"/>
          <w:lang w:val="fr-FR"/>
        </w:rPr>
      </w:pPr>
      <w:r w:rsidRPr="00D01D92">
        <w:rPr>
          <w:rFonts w:ascii="Times New Roman" w:hAnsi="Times New Roman" w:cs="Times New Roman"/>
          <w:sz w:val="20"/>
          <w:szCs w:val="20"/>
          <w:lang w:val="fr-FR"/>
        </w:rPr>
        <w:tab/>
        <w:t>3.</w:t>
      </w:r>
      <w:r w:rsidRPr="00D01D92">
        <w:rPr>
          <w:rFonts w:ascii="Times New Roman" w:hAnsi="Times New Roman" w:cs="Times New Roman"/>
          <w:sz w:val="20"/>
          <w:szCs w:val="20"/>
          <w:lang w:val="fr-FR"/>
        </w:rPr>
        <w:tab/>
        <w:t>… et de dissuader l'agression. Les circonstances dans lesquelles l'OTAN pourrait être amenée à utiliser des armes nucléaires sont extrêmement rares. Le Canada réaffirme qu'il est dans l'intérêt de l'humanité que les armes nucléaires ne soient plus jamais utilisées.</w:t>
      </w:r>
    </w:p>
    <w:p w14:paraId="7AB98588" w14:textId="77777777" w:rsidR="00D01D92" w:rsidRPr="00D01D92" w:rsidRDefault="00D01D92" w:rsidP="00D01D92">
      <w:pPr>
        <w:spacing w:after="0" w:line="240" w:lineRule="auto"/>
        <w:jc w:val="both"/>
        <w:rPr>
          <w:rFonts w:ascii="Times New Roman" w:hAnsi="Times New Roman" w:cs="Times New Roman"/>
          <w:sz w:val="20"/>
          <w:szCs w:val="20"/>
          <w:lang w:val="fr-FR"/>
        </w:rPr>
      </w:pPr>
    </w:p>
    <w:p w14:paraId="3A44B2E9" w14:textId="77777777" w:rsidR="00D01D92" w:rsidRPr="00D01D92" w:rsidRDefault="00D01D92" w:rsidP="00D01D92">
      <w:pPr>
        <w:spacing w:after="0" w:line="240" w:lineRule="auto"/>
        <w:ind w:firstLine="720"/>
        <w:jc w:val="both"/>
        <w:rPr>
          <w:rFonts w:ascii="Times New Roman" w:hAnsi="Times New Roman" w:cs="Times New Roman"/>
          <w:sz w:val="20"/>
          <w:szCs w:val="20"/>
          <w:lang w:val="fr-FR"/>
        </w:rPr>
      </w:pPr>
      <w:r w:rsidRPr="00D01D92">
        <w:rPr>
          <w:rFonts w:ascii="Times New Roman" w:hAnsi="Times New Roman" w:cs="Times New Roman"/>
          <w:sz w:val="20"/>
          <w:szCs w:val="20"/>
          <w:lang w:val="fr-FR"/>
        </w:rPr>
        <w:t>4.</w:t>
      </w:r>
      <w:r w:rsidRPr="00D01D92">
        <w:rPr>
          <w:rFonts w:ascii="Times New Roman" w:hAnsi="Times New Roman" w:cs="Times New Roman"/>
          <w:sz w:val="20"/>
          <w:szCs w:val="20"/>
          <w:lang w:val="fr-FR"/>
        </w:rPr>
        <w:tab/>
        <w:t>… d’armes classiques (ce qui inclut le déminage humanitaire) depuis 1993. En juin 2022, les États-Unis ont annoncé qu'ils allaient aligner leurs activités en dehors de la péninsule coréenne sur les exigences clés de la Convention d'Ottawa. Cela signifie que les États-Unis :</w:t>
      </w:r>
    </w:p>
    <w:p w14:paraId="78905BE6" w14:textId="77777777" w:rsidR="00D01D92" w:rsidRPr="00D01D92" w:rsidRDefault="00D01D92" w:rsidP="005D41C3">
      <w:pPr>
        <w:pStyle w:val="NormalWeb"/>
        <w:numPr>
          <w:ilvl w:val="0"/>
          <w:numId w:val="87"/>
        </w:numPr>
        <w:spacing w:before="0" w:beforeAutospacing="0" w:after="0" w:afterAutospacing="0"/>
        <w:contextualSpacing/>
        <w:jc w:val="both"/>
        <w:rPr>
          <w:sz w:val="20"/>
          <w:szCs w:val="20"/>
        </w:rPr>
      </w:pPr>
      <w:proofErr w:type="gramStart"/>
      <w:r w:rsidRPr="00D01D92">
        <w:rPr>
          <w:sz w:val="20"/>
          <w:szCs w:val="20"/>
        </w:rPr>
        <w:t>s’abstiendront</w:t>
      </w:r>
      <w:proofErr w:type="gramEnd"/>
      <w:r w:rsidRPr="00D01D92">
        <w:rPr>
          <w:sz w:val="20"/>
          <w:szCs w:val="20"/>
        </w:rPr>
        <w:t xml:space="preserve"> de mettre au point, de produire ou d’acquérir des mines terrestres antipersonnel ;</w:t>
      </w:r>
    </w:p>
    <w:p w14:paraId="55227CCA" w14:textId="77777777" w:rsidR="00D01D92" w:rsidRPr="00D01D92" w:rsidRDefault="00D01D92" w:rsidP="005D41C3">
      <w:pPr>
        <w:pStyle w:val="NormalWeb"/>
        <w:numPr>
          <w:ilvl w:val="0"/>
          <w:numId w:val="87"/>
        </w:numPr>
        <w:spacing w:before="0" w:beforeAutospacing="0" w:after="0" w:afterAutospacing="0"/>
        <w:contextualSpacing/>
        <w:jc w:val="both"/>
        <w:rPr>
          <w:sz w:val="20"/>
          <w:szCs w:val="20"/>
        </w:rPr>
      </w:pPr>
      <w:proofErr w:type="gramStart"/>
      <w:r w:rsidRPr="00D01D92">
        <w:rPr>
          <w:sz w:val="20"/>
          <w:szCs w:val="20"/>
        </w:rPr>
        <w:t>s’abstiendront</w:t>
      </w:r>
      <w:proofErr w:type="gramEnd"/>
      <w:r w:rsidRPr="00D01D92">
        <w:rPr>
          <w:sz w:val="20"/>
          <w:szCs w:val="20"/>
        </w:rPr>
        <w:t xml:space="preserve"> d’exporter ou de transférer des mines terrestres antipersonnel, sauf si cela est nécessaire pour des activités liées à la détection ou à l’enlèvement de mines, et à des fins de destruction ;</w:t>
      </w:r>
    </w:p>
    <w:p w14:paraId="271A4380" w14:textId="77777777" w:rsidR="00D01D92" w:rsidRPr="00D01D92" w:rsidRDefault="00D01D92" w:rsidP="005D41C3">
      <w:pPr>
        <w:pStyle w:val="NormalWeb"/>
        <w:numPr>
          <w:ilvl w:val="0"/>
          <w:numId w:val="87"/>
        </w:numPr>
        <w:spacing w:before="0" w:beforeAutospacing="0" w:after="0" w:afterAutospacing="0"/>
        <w:contextualSpacing/>
        <w:jc w:val="both"/>
        <w:rPr>
          <w:sz w:val="20"/>
          <w:szCs w:val="20"/>
        </w:rPr>
      </w:pPr>
      <w:proofErr w:type="gramStart"/>
      <w:r w:rsidRPr="00D01D92">
        <w:rPr>
          <w:sz w:val="20"/>
          <w:szCs w:val="20"/>
        </w:rPr>
        <w:t>s’abstiendront</w:t>
      </w:r>
      <w:proofErr w:type="gramEnd"/>
      <w:r w:rsidRPr="00D01D92">
        <w:rPr>
          <w:sz w:val="20"/>
          <w:szCs w:val="20"/>
        </w:rPr>
        <w:t xml:space="preserve"> d’utiliser les mines terrestres antipersonnel en dehors de la péninsule coréenne ;</w:t>
      </w:r>
    </w:p>
    <w:p w14:paraId="359C517A" w14:textId="77777777" w:rsidR="00D01D92" w:rsidRPr="00D01D92" w:rsidRDefault="00D01D92" w:rsidP="005D41C3">
      <w:pPr>
        <w:pStyle w:val="NormalWeb"/>
        <w:numPr>
          <w:ilvl w:val="0"/>
          <w:numId w:val="87"/>
        </w:numPr>
        <w:spacing w:before="0" w:beforeAutospacing="0" w:after="0" w:afterAutospacing="0"/>
        <w:contextualSpacing/>
        <w:jc w:val="both"/>
        <w:rPr>
          <w:sz w:val="20"/>
          <w:szCs w:val="20"/>
        </w:rPr>
      </w:pPr>
      <w:proofErr w:type="gramStart"/>
      <w:r w:rsidRPr="00D01D92">
        <w:rPr>
          <w:sz w:val="20"/>
          <w:szCs w:val="20"/>
        </w:rPr>
        <w:t>s’abstiendront</w:t>
      </w:r>
      <w:proofErr w:type="gramEnd"/>
      <w:r w:rsidRPr="00D01D92">
        <w:rPr>
          <w:sz w:val="20"/>
          <w:szCs w:val="20"/>
        </w:rPr>
        <w:t xml:space="preserve"> d’aider, d’encourager ou d’inciter quiconque, en dehors du contexte de la péninsule coréenne, à s'engager dans une activité qui serait interdite par la Convention d'Ottawa ;</w:t>
      </w:r>
    </w:p>
    <w:p w14:paraId="48EE9634" w14:textId="77777777" w:rsidR="00D01D92" w:rsidRPr="00D01D92" w:rsidRDefault="00D01D92" w:rsidP="005D41C3">
      <w:pPr>
        <w:pStyle w:val="NormalWeb"/>
        <w:numPr>
          <w:ilvl w:val="0"/>
          <w:numId w:val="87"/>
        </w:numPr>
        <w:spacing w:before="0" w:beforeAutospacing="0" w:after="0" w:afterAutospacing="0"/>
        <w:contextualSpacing/>
        <w:jc w:val="both"/>
        <w:rPr>
          <w:sz w:val="20"/>
          <w:szCs w:val="20"/>
        </w:rPr>
      </w:pPr>
      <w:proofErr w:type="gramStart"/>
      <w:r w:rsidRPr="00D01D92">
        <w:rPr>
          <w:sz w:val="20"/>
          <w:szCs w:val="20"/>
        </w:rPr>
        <w:t>s’engageront</w:t>
      </w:r>
      <w:proofErr w:type="gramEnd"/>
      <w:r w:rsidRPr="00D01D92">
        <w:rPr>
          <w:sz w:val="20"/>
          <w:szCs w:val="20"/>
        </w:rPr>
        <w:t xml:space="preserve"> à détruire tous les stocks de mines terrestres antipersonnel qui ne sont pas nécessaires à la défense de la République de Corée.</w:t>
      </w:r>
    </w:p>
    <w:p w14:paraId="04051D6A" w14:textId="77777777" w:rsidR="00D01D92" w:rsidRPr="00D01D92" w:rsidRDefault="00D01D92" w:rsidP="00D01D92">
      <w:pPr>
        <w:spacing w:after="0" w:line="240" w:lineRule="auto"/>
        <w:jc w:val="both"/>
        <w:rPr>
          <w:rFonts w:ascii="Times New Roman" w:hAnsi="Times New Roman" w:cs="Times New Roman"/>
          <w:sz w:val="20"/>
          <w:szCs w:val="20"/>
          <w:lang w:val="fr-FR"/>
        </w:rPr>
      </w:pPr>
    </w:p>
    <w:p w14:paraId="53461AC9" w14:textId="77777777" w:rsidR="00D01D92" w:rsidRPr="00D01D92" w:rsidRDefault="00D01D92" w:rsidP="00D01D92">
      <w:pPr>
        <w:spacing w:after="0" w:line="240" w:lineRule="auto"/>
        <w:jc w:val="both"/>
        <w:rPr>
          <w:rFonts w:ascii="Times New Roman" w:hAnsi="Times New Roman" w:cs="Times New Roman"/>
          <w:sz w:val="20"/>
          <w:szCs w:val="20"/>
          <w:lang w:val="fr-FR"/>
        </w:rPr>
      </w:pPr>
      <w:r w:rsidRPr="00D01D92">
        <w:rPr>
          <w:rFonts w:ascii="Times New Roman" w:hAnsi="Times New Roman" w:cs="Times New Roman"/>
          <w:sz w:val="20"/>
          <w:szCs w:val="20"/>
          <w:lang w:val="fr-FR"/>
        </w:rPr>
        <w:tab/>
        <w:t>Les États-Unis continueront à soutenir les efforts de l'OEA visant à éliminer la menace humanitaire posée par toutes les mines terrestres restantes et à déclarer les pays « exempts des effets des mines ».</w:t>
      </w:r>
    </w:p>
    <w:p w14:paraId="437E8276" w14:textId="77777777" w:rsidR="00D01D92" w:rsidRPr="00D01D92" w:rsidRDefault="00D01D92" w:rsidP="00D01D92">
      <w:pPr>
        <w:spacing w:after="0" w:line="240" w:lineRule="auto"/>
        <w:jc w:val="both"/>
        <w:rPr>
          <w:rFonts w:ascii="Times New Roman" w:hAnsi="Times New Roman" w:cs="Times New Roman"/>
          <w:sz w:val="20"/>
          <w:szCs w:val="20"/>
          <w:lang w:val="fr-FR"/>
        </w:rPr>
      </w:pPr>
    </w:p>
    <w:p w14:paraId="675FC2DB" w14:textId="77777777" w:rsidR="00D01D92" w:rsidRPr="00D01D92" w:rsidRDefault="00D01D92" w:rsidP="00D01D92">
      <w:pPr>
        <w:snapToGrid w:val="0"/>
        <w:spacing w:after="0" w:line="240" w:lineRule="auto"/>
        <w:ind w:right="-29" w:firstLine="709"/>
        <w:contextualSpacing/>
        <w:jc w:val="both"/>
        <w:rPr>
          <w:rFonts w:ascii="Times New Roman" w:hAnsi="Times New Roman" w:cs="Times New Roman"/>
          <w:sz w:val="20"/>
          <w:szCs w:val="20"/>
          <w:lang w:val="fr-FR"/>
        </w:rPr>
      </w:pPr>
      <w:r w:rsidRPr="00D01D92">
        <w:rPr>
          <w:rFonts w:ascii="Times New Roman" w:hAnsi="Times New Roman" w:cs="Times New Roman"/>
          <w:sz w:val="20"/>
          <w:szCs w:val="20"/>
          <w:lang w:val="fr-FR"/>
        </w:rPr>
        <w:t>5.</w:t>
      </w:r>
      <w:r w:rsidRPr="00D01D92">
        <w:rPr>
          <w:rFonts w:ascii="Times New Roman" w:hAnsi="Times New Roman" w:cs="Times New Roman"/>
          <w:sz w:val="20"/>
          <w:szCs w:val="20"/>
          <w:lang w:val="fr-FR"/>
        </w:rPr>
        <w:tab/>
        <w:t xml:space="preserve">… </w:t>
      </w:r>
      <w:r w:rsidRPr="00D01D92">
        <w:rPr>
          <w:rFonts w:ascii="Times New Roman" w:eastAsia="MS Mincho" w:hAnsi="Times New Roman" w:cs="Times New Roman"/>
          <w:sz w:val="20"/>
          <w:szCs w:val="20"/>
          <w:lang w:val="fr-FR" w:eastAsia="es-ES_tradnl"/>
        </w:rPr>
        <w:t xml:space="preserve">le vocabulaire </w:t>
      </w:r>
      <w:r w:rsidRPr="00D01D92">
        <w:rPr>
          <w:rFonts w:ascii="Times New Roman" w:eastAsia="MS Mincho" w:hAnsi="Times New Roman" w:cs="Times New Roman"/>
          <w:color w:val="000000"/>
          <w:sz w:val="20"/>
          <w:szCs w:val="20"/>
          <w:lang w:val="fr-FR" w:eastAsia="es-ES_tradnl"/>
        </w:rPr>
        <w:t>multilatéral adopté dans le cadre des Nations Unies relativement à ce thème, lequel, selon le paragraphe 26 du dispositif de la résolution 2349 (2017) du Conseil de sécurité des Nations Unies, se limite aux « effets néfastes des changements climatiques ».</w:t>
      </w:r>
    </w:p>
    <w:p w14:paraId="5FC32B2A" w14:textId="77777777" w:rsidR="00D01D92" w:rsidRPr="00D01D92" w:rsidRDefault="00D01D92" w:rsidP="00D01D92">
      <w:pPr>
        <w:spacing w:after="0" w:line="240" w:lineRule="auto"/>
        <w:ind w:right="-29"/>
        <w:jc w:val="both"/>
        <w:rPr>
          <w:rFonts w:ascii="Times New Roman" w:eastAsia="MS Mincho" w:hAnsi="Times New Roman" w:cs="Times New Roman"/>
          <w:color w:val="000000"/>
          <w:sz w:val="20"/>
          <w:szCs w:val="20"/>
          <w:lang w:val="fr-FR" w:eastAsia="es-ES_tradnl"/>
        </w:rPr>
      </w:pPr>
    </w:p>
    <w:p w14:paraId="5D5BE1C4" w14:textId="77777777" w:rsidR="00D01D92" w:rsidRPr="00D01D92" w:rsidRDefault="00D01D92" w:rsidP="00D01D92">
      <w:pPr>
        <w:spacing w:after="0" w:line="240" w:lineRule="auto"/>
        <w:ind w:right="-29"/>
        <w:jc w:val="both"/>
        <w:rPr>
          <w:rFonts w:ascii="Times New Roman" w:eastAsia="MS Mincho" w:hAnsi="Times New Roman" w:cs="Times New Roman"/>
          <w:color w:val="000000"/>
          <w:sz w:val="20"/>
          <w:szCs w:val="20"/>
          <w:lang w:val="fr-FR" w:eastAsia="es-ES_tradnl"/>
        </w:rPr>
      </w:pPr>
      <w:r w:rsidRPr="00D01D92">
        <w:rPr>
          <w:rFonts w:ascii="Times New Roman" w:eastAsia="MS Mincho" w:hAnsi="Times New Roman" w:cs="Times New Roman"/>
          <w:color w:val="000000"/>
          <w:sz w:val="20"/>
          <w:szCs w:val="20"/>
          <w:lang w:val="fr-FR" w:eastAsia="es-ES_tradnl"/>
        </w:rPr>
        <w:tab/>
        <w:t>Le Brésil considère que la Commission sur la sécurité continentale de l’OEA ne constitue pas une enceinte appropriée pour traiter du thème du changement climatique. La structure adéquate pour traiter celui-ci est le cadre de négociation lié à la Convention-cadre des Nations Unies sur les changements climatiques (CCNUCC). Le Brésil soutient que les effets néfastes potentiels du changement climatique ne constituent pas nécessairement une menace à la paix et à la sécurité dans le continent américain, raison pour laquelle cette relation doit être entièrement nuancée et considérée comme tributaire du niveau de développement socioéconomique des pays de la région, lequel affecte substantiellement les capacités de ces sociétés à répondre et à s’adapter de manière adéquate aux possibles effets néfastes du changement climatique. Il n’est donc pas clair comment le langage sécuritaire de la sous-section pourrait contribuer à un traitement adéquat des éventuels effets néfastes du changement climatique sur la sécurité des pays de la région compte tenu des exigences du paradigme du développement durable et des prévisions convenues sur le plan multilatéral dans le régime international applicable au changement climatique.</w:t>
      </w:r>
    </w:p>
    <w:p w14:paraId="28F1118B" w14:textId="77777777" w:rsidR="00D01D92" w:rsidRPr="00D01D92" w:rsidRDefault="00D01D92" w:rsidP="00D01D92">
      <w:pPr>
        <w:spacing w:after="0" w:line="240" w:lineRule="auto"/>
        <w:jc w:val="both"/>
        <w:rPr>
          <w:rFonts w:ascii="Times New Roman" w:hAnsi="Times New Roman" w:cs="Times New Roman"/>
          <w:sz w:val="20"/>
          <w:szCs w:val="20"/>
          <w:lang w:val="fr-FR"/>
        </w:rPr>
      </w:pPr>
    </w:p>
    <w:p w14:paraId="433AC635" w14:textId="77777777" w:rsidR="00D01D92" w:rsidRPr="00D01D92" w:rsidRDefault="00D01D92" w:rsidP="00D01D92">
      <w:pPr>
        <w:spacing w:after="0" w:line="240" w:lineRule="auto"/>
        <w:ind w:firstLine="720"/>
        <w:jc w:val="both"/>
        <w:rPr>
          <w:rFonts w:ascii="Times New Roman" w:hAnsi="Times New Roman" w:cs="Times New Roman"/>
          <w:sz w:val="20"/>
          <w:szCs w:val="20"/>
          <w:lang w:val="fr-FR"/>
        </w:rPr>
      </w:pPr>
      <w:r w:rsidRPr="00D01D92">
        <w:rPr>
          <w:rFonts w:ascii="Times New Roman" w:hAnsi="Times New Roman" w:cs="Times New Roman"/>
          <w:sz w:val="20"/>
          <w:szCs w:val="20"/>
          <w:lang w:val="fr-FR"/>
        </w:rPr>
        <w:t>6.</w:t>
      </w:r>
      <w:r w:rsidRPr="00D01D92">
        <w:rPr>
          <w:rFonts w:ascii="Times New Roman" w:hAnsi="Times New Roman" w:cs="Times New Roman"/>
          <w:sz w:val="20"/>
          <w:szCs w:val="20"/>
          <w:lang w:val="fr-FR"/>
        </w:rPr>
        <w:tab/>
        <w:t xml:space="preserve">… qui y sont énoncés, les pratiques des États-Unis sont conformes à la CIFTA. Nous invitons instamment tous les États parties à la CIFTA à veiller à sa mise en œuvre effective. Nous nous félicitons des autres mesures prises aux niveaux régional, sous-régional et national pour lutter contre le trafic illicite. Les États-Unis continuent d’encourager les États à mettre en œuvre ces engagements ainsi que d’autres engagements souscrits par eux. Cela signifie également qu'il convient de concentrer l’attention sur les recommandations soumises par les États parties et les experts en la matière dans le cadre de la CIFTA et soutenir leur mise en </w:t>
      </w:r>
      <w:r w:rsidRPr="00D01D92">
        <w:rPr>
          <w:rFonts w:ascii="Times New Roman" w:hAnsi="Times New Roman" w:cs="Times New Roman"/>
          <w:sz w:val="20"/>
          <w:szCs w:val="20"/>
          <w:lang w:val="fr-FR"/>
        </w:rPr>
        <w:lastRenderedPageBreak/>
        <w:t>œuvre. Les États-Unis ne reconnaissent aucune recommandation allant au-delà du champ d'application de la CIFTA.</w:t>
      </w:r>
    </w:p>
    <w:p w14:paraId="40D2A862" w14:textId="77777777" w:rsidR="00D01D92" w:rsidRPr="00D01D92" w:rsidRDefault="00D01D92" w:rsidP="00D01D92">
      <w:pPr>
        <w:spacing w:after="0" w:line="240" w:lineRule="auto"/>
        <w:rPr>
          <w:rFonts w:ascii="Times New Roman" w:hAnsi="Times New Roman" w:cs="Times New Roman"/>
          <w:sz w:val="20"/>
          <w:szCs w:val="20"/>
          <w:lang w:val="fr-FR"/>
        </w:rPr>
      </w:pPr>
    </w:p>
    <w:p w14:paraId="5E98A028" w14:textId="77777777" w:rsidR="000C08A4" w:rsidRDefault="000C08A4"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pPr>
    </w:p>
    <w:p w14:paraId="42459DC8" w14:textId="77777777" w:rsidR="003E72E8" w:rsidRDefault="003E72E8"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3E72E8" w:rsidSect="00D01D92">
          <w:footnotePr>
            <w:numRestart w:val="eachSect"/>
          </w:footnotePr>
          <w:endnotePr>
            <w:numRestart w:val="eachSect"/>
          </w:endnotePr>
          <w:type w:val="oddPage"/>
          <w:pgSz w:w="12240" w:h="15840"/>
          <w:pgMar w:top="2160" w:right="1570" w:bottom="1296" w:left="1699" w:header="720" w:footer="720" w:gutter="0"/>
          <w:cols w:space="720"/>
          <w:titlePg/>
          <w:docGrid w:linePitch="299"/>
        </w:sectPr>
      </w:pPr>
    </w:p>
    <w:p w14:paraId="682EBB92" w14:textId="77777777" w:rsidR="003E72E8" w:rsidRPr="00171265" w:rsidRDefault="003E72E8" w:rsidP="00171265">
      <w:pPr>
        <w:pStyle w:val="Heading1"/>
        <w:spacing w:before="0" w:after="0" w:line="240" w:lineRule="auto"/>
        <w:jc w:val="center"/>
        <w:rPr>
          <w:rFonts w:ascii="Times New Roman" w:eastAsia="Times New Roman" w:hAnsi="Times New Roman" w:cs="Times New Roman"/>
          <w:b w:val="0"/>
          <w:bCs/>
          <w:sz w:val="22"/>
          <w:szCs w:val="22"/>
          <w:lang w:val="fr-FR"/>
        </w:rPr>
      </w:pPr>
      <w:bookmarkStart w:id="62" w:name="_Toc171518901"/>
      <w:r w:rsidRPr="00171265">
        <w:rPr>
          <w:rFonts w:ascii="Times New Roman" w:hAnsi="Times New Roman" w:cs="Times New Roman"/>
          <w:b w:val="0"/>
          <w:bCs/>
          <w:noProof/>
          <w:sz w:val="22"/>
          <w:szCs w:val="22"/>
          <w:lang w:val="fr-FR"/>
        </w:rPr>
        <w:lastRenderedPageBreak/>
        <w:t>AG/RES. 3032 (LIV-O/24)</w:t>
      </w:r>
      <w:r w:rsidRPr="00171265">
        <w:rPr>
          <w:rFonts w:ascii="Times New Roman" w:hAnsi="Times New Roman" w:cs="Times New Roman"/>
          <w:b w:val="0"/>
          <w:bCs/>
          <w:noProof/>
          <w:sz w:val="22"/>
          <w:szCs w:val="22"/>
          <w:lang w:val="fr-FR"/>
        </w:rPr>
        <w:br/>
      </w:r>
      <w:r w:rsidRPr="00171265">
        <w:rPr>
          <w:rFonts w:ascii="Times New Roman" w:hAnsi="Times New Roman" w:cs="Times New Roman"/>
          <w:b w:val="0"/>
          <w:bCs/>
          <w:noProof/>
          <w:sz w:val="22"/>
          <w:szCs w:val="22"/>
          <w:lang w:val="fr-FR"/>
        </w:rPr>
        <w:br/>
      </w:r>
      <w:r w:rsidRPr="00171265">
        <w:rPr>
          <w:rFonts w:ascii="Times New Roman" w:hAnsi="Times New Roman" w:cs="Times New Roman"/>
          <w:b w:val="0"/>
          <w:bCs/>
          <w:sz w:val="22"/>
          <w:szCs w:val="22"/>
          <w:lang w:val="fr-FR"/>
        </w:rPr>
        <w:t>CONVOCATION DE LA CINQUANTE-CINQUIÈME SESSION EXTRAORDINAIRE DE</w:t>
      </w:r>
      <w:r w:rsidRPr="00171265">
        <w:rPr>
          <w:rFonts w:ascii="Times New Roman" w:hAnsi="Times New Roman" w:cs="Times New Roman"/>
          <w:b w:val="0"/>
          <w:bCs/>
          <w:sz w:val="22"/>
          <w:szCs w:val="22"/>
          <w:lang w:val="fr-FR"/>
        </w:rPr>
        <w:br/>
        <w:t xml:space="preserve"> L'ASSEMBLÉE GÉNÉRALE CONSACRÉE À L’EXAMEN ET À L’ADOPTION </w:t>
      </w:r>
      <w:r w:rsidRPr="00171265">
        <w:rPr>
          <w:rFonts w:ascii="Times New Roman" w:hAnsi="Times New Roman" w:cs="Times New Roman"/>
          <w:b w:val="0"/>
          <w:bCs/>
          <w:sz w:val="22"/>
          <w:szCs w:val="22"/>
          <w:lang w:val="fr-FR"/>
        </w:rPr>
        <w:br/>
        <w:t xml:space="preserve">DU PROGRAMME-BUDGET 2025 ET À L’EXAMEN DE QUESTIONS </w:t>
      </w:r>
      <w:r w:rsidRPr="00171265">
        <w:rPr>
          <w:rFonts w:ascii="Times New Roman" w:hAnsi="Times New Roman" w:cs="Times New Roman"/>
          <w:b w:val="0"/>
          <w:bCs/>
          <w:sz w:val="22"/>
          <w:szCs w:val="22"/>
          <w:lang w:val="fr-FR"/>
        </w:rPr>
        <w:br/>
        <w:t>ADMINISTRATIVES ET D’AUTRES QUESTIONS BUDGÉTAIRES</w:t>
      </w:r>
      <w:bookmarkEnd w:id="62"/>
    </w:p>
    <w:p w14:paraId="63DEAF45" w14:textId="77777777" w:rsidR="003E72E8" w:rsidRPr="0053042F" w:rsidRDefault="003E72E8" w:rsidP="0053042F">
      <w:pPr>
        <w:spacing w:after="0" w:line="240" w:lineRule="auto"/>
        <w:jc w:val="both"/>
        <w:rPr>
          <w:rFonts w:ascii="Times New Roman" w:hAnsi="Times New Roman" w:cs="Times New Roman"/>
          <w:lang w:val="fr-FR"/>
        </w:rPr>
      </w:pPr>
    </w:p>
    <w:p w14:paraId="70F6E519" w14:textId="77777777" w:rsidR="003E72E8" w:rsidRPr="0053042F" w:rsidRDefault="003E72E8" w:rsidP="0053042F">
      <w:pPr>
        <w:spacing w:after="0" w:line="240" w:lineRule="auto"/>
        <w:jc w:val="center"/>
        <w:rPr>
          <w:rFonts w:ascii="Times New Roman" w:hAnsi="Times New Roman" w:cs="Times New Roman"/>
          <w:lang w:val="fr-FR"/>
        </w:rPr>
      </w:pPr>
      <w:r w:rsidRPr="0053042F">
        <w:rPr>
          <w:rFonts w:ascii="Times New Roman" w:hAnsi="Times New Roman" w:cs="Times New Roman"/>
          <w:lang w:val="fr-FR"/>
        </w:rPr>
        <w:t>(Résolution adoptée à la première séance plénière, le 27 juin 2024)</w:t>
      </w:r>
    </w:p>
    <w:p w14:paraId="4ABFD3A9"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3C27E3AB"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6155F8D3"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L’ASSEMBLÉE GÉNÉRALE DE L’ORGANISATION DES ÉTATS AMÉRICAINS,</w:t>
      </w:r>
    </w:p>
    <w:p w14:paraId="3A37B176"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059FCA8C"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AYANT VU le « Rapport du président de la Commission des questions administratives et budgétaires sur les travaux effectués en prévision de la cinquante-quatrième session ordinaire de l'Assemblée générale » (CP/CAAP-),</w:t>
      </w:r>
    </w:p>
    <w:p w14:paraId="5E2A05B2"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0D295748"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TENANT COMPTE de l'article 58 de la Charte de l'Organisation des États Américains (OEA) et de l'article 47 du règlement de l'Assemblée générale relatifs à la tenue des sessions ordinaires de l'Assemblée générale,</w:t>
      </w:r>
    </w:p>
    <w:p w14:paraId="060621ED"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3450407D"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CONSIDÉRANT :</w:t>
      </w:r>
    </w:p>
    <w:p w14:paraId="05C6C884"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36071FE8"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 xml:space="preserve">Qu’aux termes des articles 54 </w:t>
      </w:r>
      <w:r w:rsidRPr="0053042F">
        <w:rPr>
          <w:rFonts w:ascii="Times New Roman" w:hAnsi="Times New Roman" w:cs="Times New Roman"/>
          <w:i/>
          <w:iCs/>
          <w:color w:val="0D0C12"/>
          <w:lang w:val="fr-FR"/>
        </w:rPr>
        <w:t>e</w:t>
      </w:r>
      <w:r w:rsidRPr="0053042F">
        <w:rPr>
          <w:rFonts w:ascii="Times New Roman" w:hAnsi="Times New Roman" w:cs="Times New Roman"/>
          <w:color w:val="0D0C12"/>
          <w:lang w:val="fr-FR"/>
        </w:rPr>
        <w:t xml:space="preserve"> et 55 de la Charte de l’Organisation des États Américains, l’Assemblée générale approuve le programme-budget de l’Organisation et établit les bases qui serviront à fixer la quote-part que doit verser chaque gouvernement pour contribuer au fonctionnement de l’Organisation, en tenant compte de la capacité de paiement des pays respectifs et de leur détermination à y souscrire d’une façon équitable ;</w:t>
      </w:r>
    </w:p>
    <w:p w14:paraId="4A5FEAB6"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5CBC2361"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Que la résolution AG/RES. 3011 (LIII-O/23), adoptée par l'Assemblée générale lors de sa cinquante-troisième session ordinaire, a prorogé le mandat donné par l'Assemblée générale dans la résolution AG/RES. 2985 (LII-O/22) pour que la Commission des questions administratives et budgétaires (CAAP) poursuive l'analyse de toutes les solutions possibles afin d’inclure éventuellement des critères socio-économiques et environnementaux dans la méthodologie de calcul des quotes-parts et, en cas de décision dans ce sens, de présenter au Conseil permanent pour examen par l'Assemblée générale lors de sa cinquante-quatrième session ordinaire une recommandation visant la modification de la méthodologie concernant les quotes-parts qui pourrait prendre effet en 2026 ;</w:t>
      </w:r>
    </w:p>
    <w:p w14:paraId="38A62338"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58A1F329"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Que la résolution AG/RES. 3011 (LIII-O/23), adoptée par l'Assemblée générale lors de sa cinquante-troisième session ordinaire, a également prescrit que l'examen externe complet de l'OEA soit réalisé par une société multinationale de conseil, et que le Secrétariat général, par l'intermédiaire de la CAAP, présente au Conseil permanent pour approbation, dans les 30 jours suivant la réception de l'examen externe, une proposition de plan de mise en œuvre des recommandations résultant de l'examen sur les aspects des activités de l'OEA, et que l'examen externe complet soit achevé à temps pour éclairer le processus budgétaire de 2025 ;</w:t>
      </w:r>
    </w:p>
    <w:p w14:paraId="57FA413D"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36A596BB"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Les commentaires et recommandations présentés dans le rapport du Comité d’audit adressé au Conseil permanent sur la vérification annuelle des comptes et des états financiers pour les exercices clos les 31 décembre 2023 et 2022 ;</w:t>
      </w:r>
    </w:p>
    <w:p w14:paraId="189CAC1C"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lastRenderedPageBreak/>
        <w:t>Que la résolution AG/RES. 3011 (LIII-O/23), adoptée par l'Assemblée générale lors de sa cinquante-troisième session ordinaire, a chargé le Secrétariat général de poursuivre le processus de calcul des coûts des nouveaux mandats qui seront soumis à l'examen de l'Assemblée générale ;</w:t>
      </w:r>
    </w:p>
    <w:p w14:paraId="4D83670B"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4514E5AA"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Qu'il est nécessaire d'établir le niveau budgétaire global et les sources de financement du programme-budget 2025,</w:t>
      </w:r>
    </w:p>
    <w:p w14:paraId="4DBB8E56"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2F506271"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DÉCIDE :</w:t>
      </w:r>
    </w:p>
    <w:p w14:paraId="39DD63CA"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7D4A14F2"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1.</w:t>
      </w:r>
      <w:r w:rsidRPr="0053042F">
        <w:rPr>
          <w:rFonts w:ascii="Times New Roman" w:hAnsi="Times New Roman" w:cs="Times New Roman"/>
          <w:color w:val="0D0C12"/>
          <w:lang w:val="fr-FR"/>
        </w:rPr>
        <w:tab/>
        <w:t xml:space="preserve">De charger le Conseil permanent de convoquer une session extraordinaire de l'Assemblée générale, le plus tôt possible, mais au plus tard le 8 novembre 2024, pour l'approbation du programme-budget 2025, qui devrait prendre en compte le financement des mandats issus de la cinquante-quatrième session ordinaire de l'Assemblée générale de l'OEA, qui doivent être énumérés dans une annexe au budget. </w:t>
      </w:r>
    </w:p>
    <w:p w14:paraId="1E127C94"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46420C90"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2.</w:t>
      </w:r>
      <w:r w:rsidRPr="0053042F">
        <w:rPr>
          <w:rFonts w:ascii="Times New Roman" w:hAnsi="Times New Roman" w:cs="Times New Roman"/>
          <w:color w:val="0D0C12"/>
          <w:lang w:val="fr-FR"/>
        </w:rPr>
        <w:tab/>
        <w:t>De charger le Conseil permanent de proposer, par l’intermédiaire de la CAAP, la mise en œuvre de toute première réforme ou restructuration administrative du Secrétariat général, y compris celles qui découlent des recommandations du rapport final de l’examen externe complet de l'Organisation réalisé conformément à la résolution AG/RES. 3011 (LIII-O/23), et de présenter ces propositions pour approbation lors de la session extraordinaire de l'Assemblée générale en 2024, des propositions supplémentaires devant être présentées lors de futures sessions de l'Assemblée générale.</w:t>
      </w:r>
    </w:p>
    <w:p w14:paraId="6EE8BF22"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71F97ED9" w14:textId="77777777" w:rsidR="003E72E8" w:rsidRPr="0053042F" w:rsidRDefault="003E72E8" w:rsidP="00622F5A">
      <w:pPr>
        <w:suppressAutoHyphens/>
        <w:spacing w:after="0" w:line="240" w:lineRule="auto"/>
        <w:ind w:firstLine="720"/>
        <w:jc w:val="both"/>
        <w:rPr>
          <w:rFonts w:ascii="Times New Roman" w:eastAsia="Times New Roman" w:hAnsi="Times New Roman" w:cs="Times New Roman"/>
          <w:color w:val="0D0C12"/>
          <w:lang w:val="fr-FR"/>
        </w:rPr>
      </w:pPr>
      <w:r w:rsidRPr="0053042F">
        <w:rPr>
          <w:rFonts w:ascii="Times New Roman" w:hAnsi="Times New Roman" w:cs="Times New Roman"/>
          <w:color w:val="0D0C12"/>
          <w:lang w:val="fr-FR"/>
        </w:rPr>
        <w:t>3.</w:t>
      </w:r>
      <w:r w:rsidRPr="0053042F">
        <w:rPr>
          <w:rFonts w:ascii="Times New Roman" w:hAnsi="Times New Roman" w:cs="Times New Roman"/>
          <w:color w:val="0D0C12"/>
          <w:lang w:val="fr-FR"/>
        </w:rPr>
        <w:tab/>
        <w:t>De charger le Secrétariat général, par l'intermédiaire du Secrétariat aux questions administratives et financières, de soumettre à l'examen de la CAAP, dans les trente jours suivant la clôture de la cinquante-quatrième session ordinaire de l'Assemblée générale, un rapport sur les coûts estimés des mandats adoptés par l'Assemblée générale lors de ladite session afin d'éclairer le processus budgétaire de 2025 et l'examen du financement des mandats.</w:t>
      </w:r>
    </w:p>
    <w:p w14:paraId="0B8442A5" w14:textId="77777777" w:rsidR="003E72E8" w:rsidRPr="0053042F" w:rsidRDefault="003E72E8" w:rsidP="00622F5A">
      <w:pPr>
        <w:suppressAutoHyphens/>
        <w:spacing w:after="0" w:line="240" w:lineRule="auto"/>
        <w:jc w:val="both"/>
        <w:rPr>
          <w:rFonts w:ascii="Times New Roman" w:eastAsia="Times New Roman" w:hAnsi="Times New Roman" w:cs="Times New Roman"/>
          <w:color w:val="0D0C12"/>
          <w:lang w:val="fr-FR"/>
        </w:rPr>
      </w:pPr>
    </w:p>
    <w:p w14:paraId="6BFD7880" w14:textId="77777777" w:rsidR="003E72E8" w:rsidRPr="0053042F" w:rsidRDefault="003E72E8" w:rsidP="00622F5A">
      <w:pPr>
        <w:suppressAutoHyphens/>
        <w:spacing w:after="0" w:line="240" w:lineRule="auto"/>
        <w:ind w:firstLine="720"/>
        <w:jc w:val="both"/>
        <w:rPr>
          <w:rFonts w:ascii="Times New Roman" w:hAnsi="Times New Roman" w:cs="Times New Roman"/>
          <w:lang w:val="fr-FR"/>
        </w:rPr>
      </w:pPr>
      <w:r w:rsidRPr="0053042F">
        <w:rPr>
          <w:rFonts w:ascii="Times New Roman" w:hAnsi="Times New Roman" w:cs="Times New Roman"/>
          <w:color w:val="0D0C12"/>
          <w:lang w:val="fr-FR"/>
        </w:rPr>
        <w:t>4.</w:t>
      </w:r>
      <w:r w:rsidRPr="0053042F">
        <w:rPr>
          <w:rFonts w:ascii="Times New Roman" w:hAnsi="Times New Roman" w:cs="Times New Roman"/>
          <w:color w:val="0D0C12"/>
          <w:lang w:val="fr-FR"/>
        </w:rPr>
        <w:tab/>
        <w:t>De charger en outre le Secrétariat général de veiller à ce que la proposition de budget qu'il présente prenne en considération les incidences de nature financière et d’autre nature du plan de mise en œuvre, conformément à la résolution AG/RES. 3011 (LIII-O/23), des recommandations pertinentes du rapport final de l'examen externe complet de l'Organisation.</w:t>
      </w:r>
    </w:p>
    <w:p w14:paraId="7604A80E" w14:textId="77777777" w:rsidR="003E72E8" w:rsidRPr="0053042F" w:rsidRDefault="003E72E8" w:rsidP="00622F5A">
      <w:pPr>
        <w:spacing w:after="0" w:line="240" w:lineRule="auto"/>
        <w:contextualSpacing/>
        <w:mirrorIndents/>
        <w:jc w:val="both"/>
        <w:rPr>
          <w:rFonts w:ascii="Times New Roman" w:hAnsi="Times New Roman" w:cs="Times New Roman"/>
          <w:lang w:val="fr-FR"/>
        </w:rPr>
      </w:pPr>
    </w:p>
    <w:p w14:paraId="2D814DD6" w14:textId="77777777" w:rsidR="003E72E8" w:rsidRDefault="003E72E8"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3E72E8" w:rsidSect="003E72E8">
          <w:endnotePr>
            <w:numRestart w:val="eachSect"/>
          </w:endnotePr>
          <w:type w:val="oddPage"/>
          <w:pgSz w:w="12240" w:h="15840"/>
          <w:pgMar w:top="2160" w:right="1570" w:bottom="1296" w:left="1699" w:header="720" w:footer="720" w:gutter="0"/>
          <w:cols w:space="720"/>
          <w:titlePg/>
          <w:docGrid w:linePitch="299"/>
        </w:sectPr>
      </w:pPr>
    </w:p>
    <w:p w14:paraId="2CC7F6C7" w14:textId="1624AEDF" w:rsidR="003E72E8" w:rsidRPr="00171265" w:rsidRDefault="003E72E8" w:rsidP="00171265">
      <w:pPr>
        <w:pStyle w:val="Heading1"/>
        <w:spacing w:before="0" w:after="0" w:line="240" w:lineRule="auto"/>
        <w:jc w:val="center"/>
        <w:rPr>
          <w:rFonts w:ascii="Times New Roman" w:hAnsi="Times New Roman" w:cs="Times New Roman"/>
          <w:b w:val="0"/>
          <w:bCs/>
          <w:sz w:val="22"/>
          <w:szCs w:val="22"/>
          <w:lang w:val="fr-FR"/>
        </w:rPr>
      </w:pPr>
      <w:bookmarkStart w:id="63" w:name="_Toc171518902"/>
      <w:r w:rsidRPr="00171265">
        <w:rPr>
          <w:rFonts w:ascii="Times New Roman" w:hAnsi="Times New Roman" w:cs="Times New Roman"/>
          <w:b w:val="0"/>
          <w:bCs/>
          <w:noProof/>
          <w:sz w:val="22"/>
          <w:szCs w:val="22"/>
          <w:lang w:val="fr-FR"/>
        </w:rPr>
        <w:lastRenderedPageBreak/>
        <w:t>AG/RES. 3033 (LIV-O/24)</w:t>
      </w:r>
      <w:r w:rsidRPr="00171265">
        <w:rPr>
          <w:rFonts w:ascii="Times New Roman" w:hAnsi="Times New Roman" w:cs="Times New Roman"/>
          <w:b w:val="0"/>
          <w:bCs/>
          <w:noProof/>
          <w:sz w:val="22"/>
          <w:szCs w:val="22"/>
          <w:lang w:val="fr-FR"/>
        </w:rPr>
        <w:br/>
      </w:r>
      <w:r w:rsidRPr="00171265">
        <w:rPr>
          <w:rFonts w:ascii="Times New Roman" w:hAnsi="Times New Roman" w:cs="Times New Roman"/>
          <w:b w:val="0"/>
          <w:bCs/>
          <w:noProof/>
          <w:sz w:val="22"/>
          <w:szCs w:val="22"/>
          <w:lang w:val="fr-FR"/>
        </w:rPr>
        <w:br/>
      </w:r>
      <w:r w:rsidRPr="00171265">
        <w:rPr>
          <w:rFonts w:ascii="Times New Roman" w:hAnsi="Times New Roman" w:cs="Times New Roman"/>
          <w:b w:val="0"/>
          <w:bCs/>
          <w:sz w:val="22"/>
          <w:szCs w:val="22"/>
          <w:lang w:val="fr-FR"/>
        </w:rPr>
        <w:t>ACTIONS CONTRE LA DÉMOCRATIE DANS L'ÉTAT PLURINATIONAL DE BOLIVIE</w:t>
      </w:r>
      <w:r w:rsidRPr="00171265">
        <w:rPr>
          <w:rStyle w:val="FootnoteReference"/>
          <w:rFonts w:ascii="Times New Roman" w:hAnsi="Times New Roman" w:cs="Times New Roman"/>
          <w:b w:val="0"/>
          <w:bCs/>
          <w:sz w:val="22"/>
          <w:szCs w:val="22"/>
          <w:u w:val="single"/>
          <w:vertAlign w:val="superscript"/>
        </w:rPr>
        <w:footnoteReference w:id="143"/>
      </w:r>
      <w:r w:rsidRPr="00171265">
        <w:rPr>
          <w:rFonts w:ascii="Times New Roman" w:hAnsi="Times New Roman" w:cs="Times New Roman"/>
          <w:b w:val="0"/>
          <w:bCs/>
          <w:sz w:val="22"/>
          <w:szCs w:val="22"/>
          <w:vertAlign w:val="superscript"/>
          <w:lang w:val="fr-FR"/>
        </w:rPr>
        <w:t>/</w:t>
      </w:r>
      <w:bookmarkEnd w:id="63"/>
    </w:p>
    <w:p w14:paraId="0E52F442" w14:textId="77777777" w:rsidR="003E72E8" w:rsidRPr="003E72E8" w:rsidRDefault="003E72E8" w:rsidP="00D55F78">
      <w:pPr>
        <w:spacing w:after="0" w:line="240" w:lineRule="auto"/>
        <w:jc w:val="center"/>
        <w:rPr>
          <w:rFonts w:ascii="Times New Roman" w:hAnsi="Times New Roman" w:cs="Times New Roman"/>
          <w:lang w:val="fr-FR"/>
        </w:rPr>
      </w:pPr>
    </w:p>
    <w:p w14:paraId="1F7131CA" w14:textId="77777777" w:rsidR="003E72E8" w:rsidRPr="00D55F78" w:rsidRDefault="003E72E8" w:rsidP="00D55F78">
      <w:pPr>
        <w:spacing w:after="0" w:line="240" w:lineRule="auto"/>
        <w:jc w:val="center"/>
        <w:rPr>
          <w:rFonts w:ascii="Times New Roman" w:hAnsi="Times New Roman" w:cs="Times New Roman"/>
          <w:lang w:val="fr-FR"/>
        </w:rPr>
      </w:pPr>
      <w:r w:rsidRPr="00D55F78">
        <w:rPr>
          <w:rFonts w:ascii="Times New Roman" w:hAnsi="Times New Roman" w:cs="Times New Roman"/>
          <w:lang w:val="fr-FR"/>
        </w:rPr>
        <w:t>(Résolution adoptée à la première séance plénière, le 27 juin 2024)</w:t>
      </w:r>
    </w:p>
    <w:p w14:paraId="548FD37F" w14:textId="77777777" w:rsidR="003E72E8" w:rsidRPr="00D55F78" w:rsidRDefault="003E72E8" w:rsidP="00D55F78">
      <w:pPr>
        <w:spacing w:after="0" w:line="240" w:lineRule="auto"/>
        <w:rPr>
          <w:rFonts w:ascii="Times New Roman" w:hAnsi="Times New Roman" w:cs="Times New Roman"/>
          <w:lang w:val="fr-FR"/>
        </w:rPr>
      </w:pPr>
    </w:p>
    <w:p w14:paraId="2CB1830F" w14:textId="77777777" w:rsidR="003E72E8" w:rsidRPr="003E72E8" w:rsidRDefault="003E72E8" w:rsidP="00D55F78">
      <w:pPr>
        <w:spacing w:after="0" w:line="240" w:lineRule="auto"/>
        <w:rPr>
          <w:rFonts w:ascii="Times New Roman" w:hAnsi="Times New Roman" w:cs="Times New Roman"/>
          <w:lang w:val="fr-FR"/>
        </w:rPr>
      </w:pPr>
    </w:p>
    <w:p w14:paraId="30FD9AB6" w14:textId="77777777" w:rsidR="003E72E8" w:rsidRPr="003E72E8" w:rsidRDefault="003E72E8" w:rsidP="00D55F78">
      <w:pPr>
        <w:spacing w:after="0" w:line="240" w:lineRule="auto"/>
        <w:ind w:firstLine="720"/>
        <w:rPr>
          <w:rFonts w:ascii="Times New Roman" w:hAnsi="Times New Roman" w:cs="Times New Roman"/>
          <w:lang w:val="fr-FR"/>
        </w:rPr>
      </w:pPr>
      <w:r w:rsidRPr="003E72E8">
        <w:rPr>
          <w:rFonts w:ascii="Times New Roman" w:hAnsi="Times New Roman" w:cs="Times New Roman"/>
          <w:lang w:val="fr-FR"/>
        </w:rPr>
        <w:t>L'ASSEMBLÉE GÉNÉRALE,</w:t>
      </w:r>
    </w:p>
    <w:p w14:paraId="0C24FDCE" w14:textId="77777777" w:rsidR="003E72E8" w:rsidRPr="003E72E8" w:rsidRDefault="003E72E8" w:rsidP="00D55F78">
      <w:pPr>
        <w:spacing w:after="0" w:line="240" w:lineRule="auto"/>
        <w:rPr>
          <w:rFonts w:ascii="Times New Roman" w:hAnsi="Times New Roman" w:cs="Times New Roman"/>
          <w:lang w:val="fr-FR"/>
        </w:rPr>
      </w:pPr>
    </w:p>
    <w:p w14:paraId="0BFF42A7" w14:textId="77777777" w:rsidR="003E72E8" w:rsidRPr="003E72E8" w:rsidRDefault="003E72E8" w:rsidP="00D55F78">
      <w:pPr>
        <w:spacing w:after="0" w:line="240" w:lineRule="auto"/>
        <w:ind w:firstLine="720"/>
        <w:jc w:val="both"/>
        <w:rPr>
          <w:rFonts w:ascii="Times New Roman" w:hAnsi="Times New Roman" w:cs="Times New Roman"/>
          <w:lang w:val="fr-FR"/>
        </w:rPr>
      </w:pPr>
      <w:r w:rsidRPr="003E72E8">
        <w:rPr>
          <w:rFonts w:ascii="Times New Roman" w:hAnsi="Times New Roman" w:cs="Times New Roman"/>
          <w:lang w:val="fr-FR"/>
        </w:rPr>
        <w:t>SOULIGNANT les principes consacrés par la Charte de l'Organisation des États Américains (OEA) et la Charte démocratique interaméricaine, qui reconnaissent que l'exercice effectif de la démocratie représentative est le fondement de l'État de droit et des régimes constitutionnels des États membres de l'OEA,</w:t>
      </w:r>
    </w:p>
    <w:p w14:paraId="5AACB6D8" w14:textId="77777777" w:rsidR="003E72E8" w:rsidRPr="003E72E8" w:rsidRDefault="003E72E8" w:rsidP="00D55F78">
      <w:pPr>
        <w:spacing w:after="0" w:line="240" w:lineRule="auto"/>
        <w:ind w:firstLine="720"/>
        <w:jc w:val="both"/>
        <w:rPr>
          <w:rFonts w:ascii="Times New Roman" w:hAnsi="Times New Roman" w:cs="Times New Roman"/>
          <w:lang w:val="fr-FR"/>
        </w:rPr>
      </w:pPr>
    </w:p>
    <w:p w14:paraId="2EEF5374" w14:textId="77777777" w:rsidR="003E72E8" w:rsidRPr="003E72E8" w:rsidRDefault="003E72E8" w:rsidP="00D55F78">
      <w:pPr>
        <w:spacing w:after="0" w:line="240" w:lineRule="auto"/>
        <w:ind w:firstLine="720"/>
        <w:jc w:val="both"/>
        <w:rPr>
          <w:rFonts w:ascii="Times New Roman" w:hAnsi="Times New Roman" w:cs="Times New Roman"/>
          <w:lang w:val="fr-FR"/>
        </w:rPr>
      </w:pPr>
      <w:r w:rsidRPr="003E72E8">
        <w:rPr>
          <w:rFonts w:ascii="Times New Roman" w:hAnsi="Times New Roman" w:cs="Times New Roman"/>
          <w:lang w:val="fr-FR"/>
        </w:rPr>
        <w:t xml:space="preserve">RECONNAISSANT que l'article 4 de la Charte démocratique interaméricaine, envers laquelle tous les États membres de l'OEA sont engagés, établit que « [l]a subordination constitutionnelle de </w:t>
      </w:r>
      <w:proofErr w:type="gramStart"/>
      <w:r w:rsidRPr="003E72E8">
        <w:rPr>
          <w:rFonts w:ascii="Times New Roman" w:hAnsi="Times New Roman" w:cs="Times New Roman"/>
          <w:lang w:val="fr-FR"/>
        </w:rPr>
        <w:t>toutes</w:t>
      </w:r>
      <w:proofErr w:type="gramEnd"/>
      <w:r w:rsidRPr="003E72E8">
        <w:rPr>
          <w:rFonts w:ascii="Times New Roman" w:hAnsi="Times New Roman" w:cs="Times New Roman"/>
          <w:lang w:val="fr-FR"/>
        </w:rPr>
        <w:t xml:space="preserve"> les institutions de l’État aux autorités civiles légalement constituées et le respect de l’État de droit par toutes les institutions et tous les secteurs de la société revêtent également une importance fondamentale pour la démocratie »,</w:t>
      </w:r>
    </w:p>
    <w:p w14:paraId="2E614F46" w14:textId="77777777" w:rsidR="003E72E8" w:rsidRPr="003E72E8" w:rsidRDefault="003E72E8" w:rsidP="00D55F78">
      <w:pPr>
        <w:spacing w:after="0" w:line="240" w:lineRule="auto"/>
        <w:ind w:firstLine="720"/>
        <w:jc w:val="both"/>
        <w:rPr>
          <w:rFonts w:ascii="Times New Roman" w:hAnsi="Times New Roman" w:cs="Times New Roman"/>
          <w:lang w:val="fr-FR"/>
        </w:rPr>
      </w:pPr>
    </w:p>
    <w:p w14:paraId="662B0ADE" w14:textId="77777777" w:rsidR="003E72E8" w:rsidRPr="003E72E8" w:rsidRDefault="003E72E8" w:rsidP="00D55F78">
      <w:pPr>
        <w:spacing w:after="0" w:line="240" w:lineRule="auto"/>
        <w:ind w:firstLine="720"/>
        <w:jc w:val="both"/>
        <w:rPr>
          <w:rFonts w:ascii="Times New Roman" w:hAnsi="Times New Roman" w:cs="Times New Roman"/>
          <w:lang w:val="fr-FR"/>
        </w:rPr>
      </w:pPr>
      <w:r w:rsidRPr="003E72E8">
        <w:rPr>
          <w:rFonts w:ascii="Times New Roman" w:hAnsi="Times New Roman" w:cs="Times New Roman"/>
          <w:lang w:val="fr-FR"/>
        </w:rPr>
        <w:t xml:space="preserve">EXPRIMANT SA GRAVE PRÉOCCUPATION face au déploiement illégal d'unités de l'armée de l'État plurinational de Bolivie dans la ville de La Paz le 26 juin 2024, </w:t>
      </w:r>
    </w:p>
    <w:p w14:paraId="1C4CC9B5" w14:textId="77777777" w:rsidR="003E72E8" w:rsidRPr="003E72E8" w:rsidRDefault="003E72E8" w:rsidP="00D55F78">
      <w:pPr>
        <w:spacing w:after="0" w:line="240" w:lineRule="auto"/>
        <w:jc w:val="both"/>
        <w:rPr>
          <w:rFonts w:ascii="Times New Roman" w:hAnsi="Times New Roman" w:cs="Times New Roman"/>
          <w:lang w:val="fr-FR"/>
        </w:rPr>
      </w:pPr>
    </w:p>
    <w:p w14:paraId="48E2DD2D" w14:textId="77777777" w:rsidR="003E72E8" w:rsidRPr="00D55F78" w:rsidRDefault="003E72E8" w:rsidP="00D55F78">
      <w:pPr>
        <w:spacing w:after="0" w:line="240" w:lineRule="auto"/>
        <w:jc w:val="both"/>
        <w:rPr>
          <w:rFonts w:ascii="Times New Roman" w:hAnsi="Times New Roman" w:cs="Times New Roman"/>
        </w:rPr>
      </w:pPr>
      <w:proofErr w:type="gramStart"/>
      <w:r w:rsidRPr="00D55F78">
        <w:rPr>
          <w:rFonts w:ascii="Times New Roman" w:hAnsi="Times New Roman" w:cs="Times New Roman"/>
        </w:rPr>
        <w:t>DÉCIDE</w:t>
      </w:r>
      <w:bdo w:val="ltr">
        <w:r w:rsidRPr="00D55F78">
          <w:rPr>
            <w:rFonts w:ascii="Times New Roman" w:hAnsi="Times New Roman" w:cs="Times New Roman"/>
          </w:rPr>
          <w:t xml:space="preserve"> </w:t>
        </w:r>
        <w:r w:rsidRPr="00D55F78">
          <w:rPr>
            <w:rFonts w:ascii="Times New Roman" w:hAnsi="Times New Roman" w:cs="Times New Roman"/>
          </w:rPr>
          <w:t>‬:</w:t>
        </w:r>
        <w:bdo w:val="ltr">
          <w:proofErr w:type="gramEnd"/>
          <w:r w:rsidRPr="00D55F78">
            <w:rPr>
              <w:rFonts w:ascii="Times New Roman" w:hAnsi="Times New Roman" w:cs="Times New Roman"/>
            </w:rPr>
            <w:t>‬</w:t>
          </w:r>
          <w:r w:rsidRPr="00D55F78">
            <w:rPr>
              <w:rFonts w:ascii="Times New Roman" w:hAnsi="Times New Roman" w:cs="Times New Roman"/>
            </w:rPr>
            <w:t>‬</w:t>
          </w:r>
          <w:r w:rsidRPr="00D55F78">
            <w:rPr>
              <w:rFonts w:ascii="Times New Roman" w:hAnsi="Times New Roman" w:cs="Times New Roman"/>
            </w:rPr>
            <w:t>‬</w:t>
          </w:r>
          <w:r w:rsidRPr="00D55F78">
            <w:rPr>
              <w:rFonts w:ascii="Times New Roman" w:hAnsi="Times New Roman" w:cs="Times New Roman"/>
            </w:rPr>
            <w:t>‬</w:t>
          </w:r>
          <w:r w:rsidRPr="00D55F78">
            <w:rPr>
              <w:rFonts w:ascii="Times New Roman" w:hAnsi="Times New Roman" w:cs="Times New Roman"/>
            </w:rPr>
            <w:t>‬</w:t>
          </w:r>
          <w:r w:rsidRPr="00D55F78">
            <w:rPr>
              <w:rFonts w:ascii="Times New Roman" w:hAnsi="Times New Roman" w:cs="Times New Roman"/>
            </w:rPr>
            <w:t>‬</w:t>
          </w:r>
          <w:r w:rsidRPr="00D55F78">
            <w:rPr>
              <w:rFonts w:ascii="Times New Roman" w:hAnsi="Times New Roman" w:cs="Times New Roman"/>
            </w:rPr>
            <w:t>‬</w:t>
          </w:r>
          <w:r>
            <w:t>‬</w:t>
          </w:r>
          <w:r>
            <w:t>‬</w:t>
          </w:r>
        </w:bdo>
      </w:bdo>
    </w:p>
    <w:p w14:paraId="424BD892" w14:textId="77777777" w:rsidR="003E72E8" w:rsidRPr="00D55F78" w:rsidRDefault="003E72E8" w:rsidP="00D55F78">
      <w:pPr>
        <w:spacing w:after="0" w:line="240" w:lineRule="auto"/>
        <w:jc w:val="both"/>
        <w:rPr>
          <w:rFonts w:ascii="Times New Roman" w:hAnsi="Times New Roman" w:cs="Times New Roman"/>
        </w:rPr>
      </w:pPr>
    </w:p>
    <w:p w14:paraId="72C02EFB" w14:textId="77777777" w:rsidR="003E72E8" w:rsidRPr="003E72E8" w:rsidRDefault="003E72E8" w:rsidP="005D41C3">
      <w:pPr>
        <w:pStyle w:val="ListParagraph"/>
        <w:numPr>
          <w:ilvl w:val="0"/>
          <w:numId w:val="93"/>
        </w:numPr>
        <w:spacing w:after="0" w:line="240" w:lineRule="auto"/>
        <w:ind w:left="0" w:firstLine="720"/>
        <w:jc w:val="both"/>
        <w:rPr>
          <w:rFonts w:ascii="Times New Roman" w:hAnsi="Times New Roman" w:cs="Times New Roman"/>
          <w:lang w:val="fr-FR"/>
        </w:rPr>
      </w:pPr>
      <w:r w:rsidRPr="003E72E8">
        <w:rPr>
          <w:rFonts w:ascii="Times New Roman" w:hAnsi="Times New Roman" w:cs="Times New Roman"/>
          <w:lang w:val="fr-FR"/>
        </w:rPr>
        <w:t xml:space="preserve">De condamner fermement le déploiement illégal d'unités de l'armée de l'État plurinational de Bolivie dans la ville de La Paz, qui constitue une menace pour le régime constitutionnel de l'État plurinational de Bolivie et une insubordination flagrante aux ordres exprimés publiquement par le président constitutionnel, Luis </w:t>
      </w:r>
      <w:proofErr w:type="spellStart"/>
      <w:r w:rsidRPr="003E72E8">
        <w:rPr>
          <w:rFonts w:ascii="Times New Roman" w:hAnsi="Times New Roman" w:cs="Times New Roman"/>
          <w:lang w:val="fr-FR"/>
        </w:rPr>
        <w:t>Arce</w:t>
      </w:r>
      <w:proofErr w:type="spellEnd"/>
      <w:r w:rsidRPr="003E72E8">
        <w:rPr>
          <w:rFonts w:ascii="Times New Roman" w:hAnsi="Times New Roman" w:cs="Times New Roman"/>
          <w:lang w:val="fr-FR"/>
        </w:rPr>
        <w:t xml:space="preserve"> </w:t>
      </w:r>
      <w:proofErr w:type="spellStart"/>
      <w:r w:rsidRPr="003E72E8">
        <w:rPr>
          <w:rFonts w:ascii="Times New Roman" w:hAnsi="Times New Roman" w:cs="Times New Roman"/>
          <w:lang w:val="fr-FR"/>
        </w:rPr>
        <w:t>Catacora</w:t>
      </w:r>
      <w:proofErr w:type="spellEnd"/>
      <w:r w:rsidRPr="003E72E8">
        <w:rPr>
          <w:rFonts w:ascii="Times New Roman" w:hAnsi="Times New Roman" w:cs="Times New Roman"/>
          <w:lang w:val="fr-FR"/>
        </w:rPr>
        <w:t>.</w:t>
      </w:r>
    </w:p>
    <w:p w14:paraId="51D73A22" w14:textId="77777777" w:rsidR="003E72E8" w:rsidRPr="003E72E8" w:rsidRDefault="003E72E8" w:rsidP="00D55F78">
      <w:pPr>
        <w:pStyle w:val="ListParagraph"/>
        <w:spacing w:after="0" w:line="240" w:lineRule="auto"/>
        <w:jc w:val="both"/>
        <w:rPr>
          <w:rFonts w:ascii="Times New Roman" w:hAnsi="Times New Roman" w:cs="Times New Roman"/>
          <w:lang w:val="fr-FR"/>
        </w:rPr>
      </w:pPr>
    </w:p>
    <w:p w14:paraId="48DE1A5F" w14:textId="77777777" w:rsidR="003E72E8" w:rsidRPr="003E72E8" w:rsidRDefault="003E72E8" w:rsidP="005D41C3">
      <w:pPr>
        <w:pStyle w:val="ListParagraph"/>
        <w:numPr>
          <w:ilvl w:val="0"/>
          <w:numId w:val="93"/>
        </w:numPr>
        <w:spacing w:after="0" w:line="240" w:lineRule="auto"/>
        <w:ind w:left="0" w:firstLine="720"/>
        <w:jc w:val="both"/>
        <w:rPr>
          <w:rFonts w:ascii="Times New Roman" w:hAnsi="Times New Roman" w:cs="Times New Roman"/>
          <w:lang w:val="fr-FR"/>
        </w:rPr>
      </w:pPr>
      <w:r w:rsidRPr="003E72E8">
        <w:rPr>
          <w:rFonts w:ascii="Times New Roman" w:hAnsi="Times New Roman" w:cs="Times New Roman"/>
          <w:lang w:val="fr-FR"/>
        </w:rPr>
        <w:t>De dénoncer toute tentative de déstabilisation des institutions démocratiques de l'État plurinational de Bolivie.</w:t>
      </w:r>
    </w:p>
    <w:p w14:paraId="0BA67732" w14:textId="77777777" w:rsidR="003E72E8" w:rsidRPr="003E72E8" w:rsidRDefault="003E72E8" w:rsidP="00D55F78">
      <w:pPr>
        <w:spacing w:after="0" w:line="240" w:lineRule="auto"/>
        <w:jc w:val="both"/>
        <w:rPr>
          <w:rFonts w:ascii="Times New Roman" w:hAnsi="Times New Roman" w:cs="Times New Roman"/>
          <w:lang w:val="fr-FR"/>
        </w:rPr>
      </w:pPr>
    </w:p>
    <w:p w14:paraId="0C3773FC" w14:textId="77777777" w:rsidR="003E72E8" w:rsidRPr="003E72E8" w:rsidRDefault="003E72E8" w:rsidP="005D41C3">
      <w:pPr>
        <w:pStyle w:val="ListParagraph"/>
        <w:numPr>
          <w:ilvl w:val="0"/>
          <w:numId w:val="93"/>
        </w:numPr>
        <w:spacing w:after="0" w:line="240" w:lineRule="auto"/>
        <w:ind w:left="0" w:firstLine="720"/>
        <w:jc w:val="both"/>
        <w:rPr>
          <w:rFonts w:ascii="Times New Roman" w:hAnsi="Times New Roman" w:cs="Times New Roman"/>
          <w:lang w:val="fr-FR"/>
        </w:rPr>
      </w:pPr>
      <w:r w:rsidRPr="003E72E8">
        <w:rPr>
          <w:rFonts w:ascii="Times New Roman" w:hAnsi="Times New Roman" w:cs="Times New Roman"/>
          <w:lang w:val="fr-FR"/>
        </w:rPr>
        <w:t>D’exprimer sa solidarité avec le peuple et le gouvernement de l'État plurinational de Bolivie pour la défense de la démocratie et de l'État de droit.</w:t>
      </w:r>
    </w:p>
    <w:p w14:paraId="46695493" w14:textId="77777777" w:rsidR="003E72E8" w:rsidRPr="003E72E8" w:rsidRDefault="003E72E8" w:rsidP="00D55F78">
      <w:pPr>
        <w:spacing w:after="0" w:line="240" w:lineRule="auto"/>
        <w:rPr>
          <w:rFonts w:ascii="Times New Roman" w:hAnsi="Times New Roman" w:cs="Times New Roman"/>
          <w:lang w:val="fr-FR"/>
        </w:rPr>
      </w:pPr>
    </w:p>
    <w:p w14:paraId="069AD7D2" w14:textId="77777777" w:rsidR="003E72E8" w:rsidRDefault="003E72E8"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FR"/>
        </w:rPr>
        <w:sectPr w:rsidR="003E72E8" w:rsidSect="003E72E8">
          <w:headerReference w:type="first" r:id="rId95"/>
          <w:footnotePr>
            <w:numRestart w:val="eachSect"/>
          </w:footnotePr>
          <w:endnotePr>
            <w:numRestart w:val="eachSect"/>
          </w:endnotePr>
          <w:type w:val="oddPage"/>
          <w:pgSz w:w="12240" w:h="15840"/>
          <w:pgMar w:top="2160" w:right="1570" w:bottom="1296" w:left="1699" w:header="720" w:footer="720" w:gutter="0"/>
          <w:cols w:space="720"/>
          <w:titlePg/>
          <w:docGrid w:linePitch="299"/>
        </w:sectPr>
      </w:pPr>
    </w:p>
    <w:p w14:paraId="70DC0DBA" w14:textId="48A85709" w:rsidR="003E72E8" w:rsidRPr="00171265" w:rsidRDefault="003E72E8" w:rsidP="00171265">
      <w:pPr>
        <w:pStyle w:val="Heading1"/>
        <w:spacing w:before="0" w:after="0" w:line="240" w:lineRule="auto"/>
        <w:jc w:val="center"/>
        <w:rPr>
          <w:rFonts w:ascii="Times New Roman" w:hAnsi="Times New Roman"/>
          <w:b w:val="0"/>
          <w:bCs/>
          <w:noProof/>
          <w:sz w:val="22"/>
          <w:szCs w:val="22"/>
          <w:lang w:val="fr-CA"/>
        </w:rPr>
      </w:pPr>
      <w:bookmarkStart w:id="64" w:name="_Toc171518903"/>
      <w:r w:rsidRPr="00171265">
        <w:rPr>
          <w:rFonts w:ascii="Times New Roman" w:hAnsi="Times New Roman"/>
          <w:b w:val="0"/>
          <w:bCs/>
          <w:noProof/>
          <w:sz w:val="22"/>
          <w:szCs w:val="22"/>
          <w:lang w:val="fr-FR"/>
        </w:rPr>
        <w:lastRenderedPageBreak/>
        <w:t xml:space="preserve">AG/RES. </w:t>
      </w:r>
      <w:r w:rsidRPr="00171265">
        <w:rPr>
          <w:rFonts w:ascii="Times New Roman" w:hAnsi="Times New Roman"/>
          <w:b w:val="0"/>
          <w:bCs/>
          <w:noProof/>
          <w:sz w:val="22"/>
          <w:szCs w:val="22"/>
          <w:lang w:val="fr-CA"/>
        </w:rPr>
        <w:t>3034 (LIV-O/24)</w:t>
      </w:r>
      <w:r w:rsidRPr="00171265">
        <w:rPr>
          <w:rFonts w:ascii="Times New Roman" w:hAnsi="Times New Roman"/>
          <w:b w:val="0"/>
          <w:bCs/>
          <w:noProof/>
          <w:sz w:val="22"/>
          <w:szCs w:val="22"/>
          <w:lang w:val="fr-CA"/>
        </w:rPr>
        <w:br/>
      </w:r>
      <w:r w:rsidRPr="00171265">
        <w:rPr>
          <w:rFonts w:ascii="Times New Roman" w:hAnsi="Times New Roman"/>
          <w:b w:val="0"/>
          <w:bCs/>
          <w:noProof/>
          <w:sz w:val="22"/>
          <w:szCs w:val="22"/>
          <w:lang w:val="fr-CA"/>
        </w:rPr>
        <w:br/>
      </w:r>
      <w:r w:rsidRPr="00171265">
        <w:rPr>
          <w:rFonts w:ascii="Times New Roman" w:hAnsi="Times New Roman"/>
          <w:b w:val="0"/>
          <w:bCs/>
          <w:sz w:val="22"/>
          <w:szCs w:val="22"/>
          <w:lang w:val="fr-CA"/>
        </w:rPr>
        <w:t xml:space="preserve">LIEU ET DATE DE LA CINQUANTE-CINQUIÈME </w:t>
      </w:r>
      <w:r w:rsidRPr="00171265">
        <w:rPr>
          <w:rFonts w:ascii="Times New Roman" w:hAnsi="Times New Roman"/>
          <w:b w:val="0"/>
          <w:bCs/>
          <w:sz w:val="22"/>
          <w:szCs w:val="22"/>
          <w:lang w:val="fr-CA"/>
        </w:rPr>
        <w:br/>
        <w:t>SESSION ORDINAIRE DE L’ASSEMBLÉE GÉNÉRALE</w:t>
      </w:r>
      <w:bookmarkEnd w:id="64"/>
    </w:p>
    <w:p w14:paraId="4507958D" w14:textId="77777777" w:rsidR="003E72E8" w:rsidRDefault="003E72E8" w:rsidP="00320C9B">
      <w:pPr>
        <w:spacing w:after="0" w:line="240" w:lineRule="auto"/>
        <w:jc w:val="center"/>
        <w:rPr>
          <w:rFonts w:ascii="Times New Roman" w:hAnsi="Times New Roman"/>
          <w:lang w:val="fr-CA"/>
        </w:rPr>
      </w:pPr>
    </w:p>
    <w:p w14:paraId="4F011B29" w14:textId="77777777" w:rsidR="003E72E8" w:rsidRPr="00320C9B" w:rsidRDefault="003E72E8" w:rsidP="00320C9B">
      <w:pPr>
        <w:spacing w:after="0" w:line="240" w:lineRule="auto"/>
        <w:jc w:val="center"/>
        <w:rPr>
          <w:rStyle w:val="normaltextrun"/>
          <w:rFonts w:ascii="Times New Roman" w:hAnsi="Times New Roman"/>
          <w:color w:val="000000"/>
          <w:shd w:val="clear" w:color="auto" w:fill="FFFFFF"/>
          <w:lang w:val="fr-FR"/>
        </w:rPr>
      </w:pPr>
      <w:r w:rsidRPr="00320C9B">
        <w:rPr>
          <w:rFonts w:ascii="Times New Roman" w:hAnsi="Times New Roman"/>
          <w:lang w:val="fr-CA"/>
        </w:rPr>
        <w:t>(</w:t>
      </w:r>
      <w:r w:rsidRPr="00320C9B">
        <w:rPr>
          <w:rFonts w:ascii="Times New Roman" w:hAnsi="Times New Roman"/>
          <w:lang w:val="fr-FR"/>
        </w:rPr>
        <w:t xml:space="preserve">Résolution adoptée à la </w:t>
      </w:r>
      <w:r w:rsidRPr="00320C9B">
        <w:rPr>
          <w:rFonts w:ascii="Times New Roman" w:hAnsi="Times New Roman"/>
          <w:bCs/>
          <w:lang w:val="fr-FR" w:eastAsia="es-ES"/>
        </w:rPr>
        <w:t xml:space="preserve">quatrième </w:t>
      </w:r>
      <w:r w:rsidRPr="00320C9B">
        <w:rPr>
          <w:rFonts w:ascii="Times New Roman" w:hAnsi="Times New Roman"/>
          <w:lang w:val="fr-FR"/>
        </w:rPr>
        <w:t>séance plénière, le 28 juin 2024</w:t>
      </w:r>
      <w:r w:rsidRPr="00320C9B">
        <w:rPr>
          <w:rFonts w:ascii="Times New Roman" w:hAnsi="Times New Roman"/>
          <w:lang w:val="fr-CA"/>
        </w:rPr>
        <w:t>)</w:t>
      </w:r>
    </w:p>
    <w:p w14:paraId="787BE508" w14:textId="77777777" w:rsidR="003E72E8" w:rsidRPr="00320C9B" w:rsidRDefault="003E72E8" w:rsidP="00320C9B">
      <w:pPr>
        <w:spacing w:after="0" w:line="240" w:lineRule="auto"/>
        <w:jc w:val="center"/>
        <w:rPr>
          <w:rFonts w:ascii="Times New Roman" w:hAnsi="Times New Roman"/>
          <w:lang w:val="fr-FR"/>
        </w:rPr>
      </w:pPr>
    </w:p>
    <w:p w14:paraId="440E6EC0" w14:textId="77777777" w:rsidR="003E72E8" w:rsidRPr="00320C9B" w:rsidRDefault="003E72E8" w:rsidP="00320C9B">
      <w:pPr>
        <w:spacing w:after="0" w:line="240" w:lineRule="auto"/>
        <w:jc w:val="center"/>
        <w:rPr>
          <w:rFonts w:ascii="Times New Roman" w:hAnsi="Times New Roman"/>
          <w:lang w:val="fr-FR"/>
        </w:rPr>
      </w:pPr>
    </w:p>
    <w:p w14:paraId="78BB858D"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_tradnl"/>
        </w:rPr>
      </w:pPr>
      <w:r w:rsidRPr="00320C9B">
        <w:rPr>
          <w:rFonts w:ascii="Times New Roman" w:eastAsia="MS Mincho" w:hAnsi="Times New Roman"/>
          <w:lang w:val="fr-CA" w:eastAsia="es-ES_tradnl"/>
        </w:rPr>
        <w:tab/>
        <w:t xml:space="preserve">L’ASSEMBLÉE GÉNÉRALE, </w:t>
      </w:r>
    </w:p>
    <w:p w14:paraId="4CFF6F34"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
        </w:rPr>
      </w:pPr>
    </w:p>
    <w:p w14:paraId="7E59F6D4"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_tradnl"/>
        </w:rPr>
      </w:pPr>
      <w:r w:rsidRPr="00320C9B">
        <w:rPr>
          <w:rFonts w:ascii="Times New Roman" w:eastAsia="MS Mincho" w:hAnsi="Times New Roman"/>
          <w:lang w:val="fr-CA" w:eastAsia="es-ES_tradnl"/>
        </w:rPr>
        <w:tab/>
        <w:t>PRENANT EN COMPTE les articles 43 et 44 du Règlement de l’Assemblée générale, concernant la tenue des sessions ordinaire de l’Assemblée générale et l’établissement de la date et du lieu ce ces sessions, et</w:t>
      </w:r>
    </w:p>
    <w:p w14:paraId="5C5F1428"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
        </w:rPr>
      </w:pPr>
    </w:p>
    <w:p w14:paraId="46952729"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_tradnl"/>
        </w:rPr>
      </w:pPr>
      <w:r w:rsidRPr="00320C9B">
        <w:rPr>
          <w:rFonts w:ascii="Times New Roman" w:eastAsia="MS Mincho" w:hAnsi="Times New Roman"/>
          <w:lang w:val="fr-CA" w:eastAsia="es-ES_tradnl"/>
        </w:rPr>
        <w:t>CONSIDÉRANT :</w:t>
      </w:r>
    </w:p>
    <w:p w14:paraId="630C278F"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
        </w:rPr>
      </w:pPr>
    </w:p>
    <w:p w14:paraId="645686B8"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_tradnl"/>
        </w:rPr>
      </w:pPr>
      <w:r w:rsidRPr="00320C9B">
        <w:rPr>
          <w:rFonts w:ascii="Times New Roman" w:eastAsia="MS Mincho" w:hAnsi="Times New Roman"/>
          <w:lang w:val="fr-CA" w:eastAsia="es-ES_tradnl"/>
        </w:rPr>
        <w:tab/>
        <w:t xml:space="preserve">Que l’Assemblée générale de l’Organisation des États Américains tient une session ordinaire chaque année, de préférence au cours du second trimestre, et </w:t>
      </w:r>
    </w:p>
    <w:p w14:paraId="667B1EA7"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
        </w:rPr>
      </w:pPr>
    </w:p>
    <w:p w14:paraId="1C53D665"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_tradnl"/>
        </w:rPr>
      </w:pPr>
      <w:r w:rsidRPr="00320C9B">
        <w:rPr>
          <w:rFonts w:ascii="Times New Roman" w:eastAsia="MS Mincho" w:hAnsi="Times New Roman"/>
          <w:lang w:val="fr-CA" w:eastAsia="es-ES_tradnl"/>
        </w:rPr>
        <w:tab/>
        <w:t xml:space="preserve">Que le Gouvernement d’Antigua-et-Barbuda a offert, par le biais de la note </w:t>
      </w:r>
      <w:hyperlink r:id="rId96" w:history="1">
        <w:r w:rsidRPr="00320C9B">
          <w:rPr>
            <w:rStyle w:val="Hyperlink"/>
            <w:rFonts w:ascii="Times New Roman" w:hAnsi="Times New Roman"/>
            <w:color w:val="0000FF"/>
            <w:lang w:val="fr-CA"/>
          </w:rPr>
          <w:t>AG/CP/INF. 818/24</w:t>
        </w:r>
      </w:hyperlink>
      <w:r w:rsidRPr="00320C9B">
        <w:rPr>
          <w:rFonts w:ascii="Times New Roman" w:eastAsia="MS Mincho" w:hAnsi="Times New Roman"/>
          <w:lang w:val="fr-CA" w:eastAsia="es-ES_tradnl"/>
        </w:rPr>
        <w:t>, d’accueillir la cinquante-cinquième session ordinaire de l’Assemblée générale de l’Organisation, qui aura lieu en 2025, pour réaffirmer son engagement envers les objectifs et principes énoncés dans la Charte de l’OEA et comme démonstration de sa ferme volonté de continuer à participer activement au renforcement de l’Organisation,</w:t>
      </w:r>
    </w:p>
    <w:p w14:paraId="57549F7B"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
        </w:rPr>
      </w:pPr>
    </w:p>
    <w:p w14:paraId="647713C3"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_tradnl"/>
        </w:rPr>
      </w:pPr>
      <w:r w:rsidRPr="00320C9B">
        <w:rPr>
          <w:rFonts w:ascii="Times New Roman" w:eastAsia="MS Mincho" w:hAnsi="Times New Roman"/>
          <w:lang w:val="fr-CA" w:eastAsia="es-ES_tradnl"/>
        </w:rPr>
        <w:t>DÉCIDE :</w:t>
      </w:r>
    </w:p>
    <w:p w14:paraId="473E1720"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
        </w:rPr>
      </w:pPr>
    </w:p>
    <w:p w14:paraId="340A070F"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_tradnl"/>
        </w:rPr>
      </w:pPr>
      <w:r w:rsidRPr="00320C9B">
        <w:rPr>
          <w:rFonts w:ascii="Times New Roman" w:eastAsia="MS Mincho" w:hAnsi="Times New Roman"/>
          <w:lang w:val="fr-CA" w:eastAsia="es-ES_tradnl"/>
        </w:rPr>
        <w:tab/>
        <w:t>1.</w:t>
      </w:r>
      <w:r w:rsidRPr="00320C9B">
        <w:rPr>
          <w:rFonts w:ascii="Times New Roman" w:eastAsia="MS Mincho" w:hAnsi="Times New Roman"/>
          <w:lang w:val="fr-CA" w:eastAsia="es-ES_tradnl"/>
        </w:rPr>
        <w:tab/>
        <w:t>D’établir que la cinquante-cinquième session ordinaire de l’Assemblée générale aura lieu à Antigua-et-Barbuda à une date qui sera déterminée plus tard au sein du Conseil permanent de l’Organisation des États Américains.</w:t>
      </w:r>
    </w:p>
    <w:p w14:paraId="7FBD9B85"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fr-CA"/>
        </w:rPr>
      </w:pPr>
    </w:p>
    <w:p w14:paraId="28042BB0" w14:textId="77777777" w:rsidR="003E72E8" w:rsidRPr="00320C9B" w:rsidRDefault="003E72E8" w:rsidP="00320C9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fr-CA"/>
        </w:rPr>
      </w:pPr>
      <w:r w:rsidRPr="00320C9B">
        <w:rPr>
          <w:rFonts w:ascii="Times New Roman" w:hAnsi="Times New Roman"/>
          <w:lang w:val="fr-CA"/>
        </w:rPr>
        <w:tab/>
        <w:t>2.</w:t>
      </w:r>
      <w:r w:rsidRPr="00320C9B">
        <w:rPr>
          <w:rFonts w:ascii="Times New Roman" w:hAnsi="Times New Roman"/>
          <w:lang w:val="fr-CA"/>
        </w:rPr>
        <w:tab/>
        <w:t xml:space="preserve">De remercier le Gouvernement </w:t>
      </w:r>
      <w:r w:rsidRPr="00320C9B">
        <w:rPr>
          <w:rFonts w:ascii="Times New Roman" w:eastAsia="MS Mincho" w:hAnsi="Times New Roman"/>
          <w:lang w:val="fr-CA" w:eastAsia="es-ES_tradnl"/>
        </w:rPr>
        <w:t xml:space="preserve">d’Antigua-et-Barbuda </w:t>
      </w:r>
      <w:r w:rsidRPr="00320C9B">
        <w:rPr>
          <w:rFonts w:ascii="Times New Roman" w:hAnsi="Times New Roman"/>
          <w:lang w:val="fr-CA"/>
        </w:rPr>
        <w:t xml:space="preserve">pour avoir généreusement offert d’accueillir la </w:t>
      </w:r>
      <w:r w:rsidRPr="00320C9B">
        <w:rPr>
          <w:rFonts w:ascii="Times New Roman" w:eastAsia="MS Mincho" w:hAnsi="Times New Roman"/>
          <w:lang w:val="fr-CA" w:eastAsia="es-ES_tradnl"/>
        </w:rPr>
        <w:t xml:space="preserve">cinquante-cinquième </w:t>
      </w:r>
      <w:r w:rsidRPr="00320C9B">
        <w:rPr>
          <w:rFonts w:ascii="Times New Roman" w:hAnsi="Times New Roman"/>
          <w:lang w:val="fr-CA"/>
        </w:rPr>
        <w:t>session ordinaire de l’Assemblée générale.</w:t>
      </w:r>
    </w:p>
    <w:p w14:paraId="430CC7D8" w14:textId="77777777" w:rsidR="003E72E8" w:rsidRPr="00320C9B" w:rsidRDefault="003E72E8" w:rsidP="00320C9B">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fr-CA" w:eastAsia="es-ES_tradnl"/>
        </w:rPr>
      </w:pPr>
    </w:p>
    <w:p w14:paraId="5C5B7931" w14:textId="77777777" w:rsidR="003E72E8" w:rsidRPr="00320C9B" w:rsidRDefault="003E72E8" w:rsidP="00320C9B">
      <w:p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MS Mincho" w:hAnsi="Times New Roman"/>
          <w:lang w:val="fr-CA" w:eastAsia="es-ES_tradnl"/>
        </w:rPr>
      </w:pPr>
    </w:p>
    <w:p w14:paraId="3C4530D5" w14:textId="77777777" w:rsidR="003E72E8" w:rsidRPr="003E72E8" w:rsidRDefault="003E72E8" w:rsidP="003E72E8">
      <w:pPr>
        <w:spacing w:after="0" w:line="240" w:lineRule="auto"/>
        <w:rPr>
          <w:rFonts w:ascii="Times New Roman" w:hAnsi="Times New Roman" w:cs="Times New Roman"/>
          <w:lang w:val="fr-CA"/>
        </w:rPr>
      </w:pPr>
    </w:p>
    <w:p w14:paraId="7D1FC989" w14:textId="77777777" w:rsidR="003E72E8" w:rsidRPr="003E72E8" w:rsidRDefault="003E72E8" w:rsidP="003E72E8">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sectPr w:rsidR="003E72E8" w:rsidRPr="003E72E8" w:rsidSect="003E72E8">
          <w:endnotePr>
            <w:numRestart w:val="eachSect"/>
          </w:endnotePr>
          <w:type w:val="oddPage"/>
          <w:pgSz w:w="12240" w:h="15840"/>
          <w:pgMar w:top="2160" w:right="1570" w:bottom="1296" w:left="1699" w:header="720" w:footer="720" w:gutter="0"/>
          <w:cols w:space="720"/>
          <w:titlePg/>
          <w:docGrid w:linePitch="299"/>
        </w:sectPr>
      </w:pPr>
    </w:p>
    <w:p w14:paraId="3119A6BA" w14:textId="54EA92E9" w:rsidR="003E72E8" w:rsidRPr="00171265" w:rsidRDefault="003E72E8" w:rsidP="00171265">
      <w:pPr>
        <w:pStyle w:val="Heading1"/>
        <w:spacing w:before="0" w:after="0" w:line="240" w:lineRule="auto"/>
        <w:jc w:val="center"/>
        <w:rPr>
          <w:rFonts w:ascii="Times New Roman" w:hAnsi="Times New Roman"/>
          <w:b w:val="0"/>
          <w:bCs/>
          <w:sz w:val="22"/>
          <w:szCs w:val="22"/>
          <w:lang w:val="fr-CA"/>
        </w:rPr>
      </w:pPr>
      <w:bookmarkStart w:id="65" w:name="_Toc171518904"/>
      <w:r w:rsidRPr="00171265">
        <w:rPr>
          <w:rFonts w:ascii="Times New Roman" w:hAnsi="Times New Roman"/>
          <w:b w:val="0"/>
          <w:bCs/>
          <w:noProof/>
          <w:sz w:val="22"/>
          <w:szCs w:val="22"/>
          <w:lang w:val="fr-FR"/>
        </w:rPr>
        <w:lastRenderedPageBreak/>
        <w:t xml:space="preserve">AG/RES. </w:t>
      </w:r>
      <w:r w:rsidRPr="00171265">
        <w:rPr>
          <w:rFonts w:ascii="Times New Roman" w:hAnsi="Times New Roman"/>
          <w:b w:val="0"/>
          <w:bCs/>
          <w:noProof/>
          <w:sz w:val="22"/>
          <w:szCs w:val="22"/>
          <w:lang w:val="fr-CA"/>
        </w:rPr>
        <w:t>303</w:t>
      </w:r>
      <w:r w:rsidRPr="00171265">
        <w:rPr>
          <w:rFonts w:ascii="Times New Roman" w:hAnsi="Times New Roman"/>
          <w:b w:val="0"/>
          <w:bCs/>
          <w:noProof/>
          <w:sz w:val="22"/>
          <w:szCs w:val="22"/>
          <w:lang w:val="fr-CA"/>
        </w:rPr>
        <w:t>5</w:t>
      </w:r>
      <w:r w:rsidRPr="00171265">
        <w:rPr>
          <w:rFonts w:ascii="Times New Roman" w:hAnsi="Times New Roman"/>
          <w:b w:val="0"/>
          <w:bCs/>
          <w:noProof/>
          <w:sz w:val="22"/>
          <w:szCs w:val="22"/>
          <w:lang w:val="fr-CA"/>
        </w:rPr>
        <w:t xml:space="preserve"> (LIV-O/24)</w:t>
      </w:r>
      <w:r w:rsidRPr="00171265">
        <w:rPr>
          <w:rFonts w:ascii="Times New Roman" w:hAnsi="Times New Roman"/>
          <w:b w:val="0"/>
          <w:bCs/>
          <w:noProof/>
          <w:sz w:val="22"/>
          <w:szCs w:val="22"/>
          <w:lang w:val="fr-CA"/>
        </w:rPr>
        <w:br/>
      </w:r>
      <w:r w:rsidRPr="00171265">
        <w:rPr>
          <w:rFonts w:ascii="Times New Roman" w:hAnsi="Times New Roman"/>
          <w:b w:val="0"/>
          <w:bCs/>
          <w:noProof/>
          <w:sz w:val="22"/>
          <w:szCs w:val="22"/>
          <w:lang w:val="fr-CA"/>
        </w:rPr>
        <w:br/>
      </w:r>
      <w:r w:rsidRPr="00171265">
        <w:rPr>
          <w:rFonts w:ascii="Times New Roman" w:hAnsi="Times New Roman" w:cs="Times New Roman"/>
          <w:b w:val="0"/>
          <w:bCs/>
          <w:sz w:val="22"/>
          <w:szCs w:val="22"/>
          <w:lang w:val="fr-CA"/>
        </w:rPr>
        <w:t>REMERCIEMENTS AU PEUPLE ET AU GOUVERNEMENT DU PARAGUAY</w:t>
      </w:r>
      <w:bookmarkEnd w:id="65"/>
      <w:r w:rsidRPr="00171265">
        <w:rPr>
          <w:rFonts w:ascii="Times New Roman" w:hAnsi="Times New Roman"/>
          <w:b w:val="0"/>
          <w:bCs/>
          <w:sz w:val="22"/>
          <w:szCs w:val="22"/>
          <w:lang w:val="fr-CA"/>
        </w:rPr>
        <w:br/>
      </w:r>
    </w:p>
    <w:p w14:paraId="401DFD85" w14:textId="77777777" w:rsidR="003E72E8" w:rsidRPr="00320C9B" w:rsidRDefault="003E72E8" w:rsidP="003E72E8">
      <w:pPr>
        <w:spacing w:after="0" w:line="240" w:lineRule="auto"/>
        <w:jc w:val="center"/>
        <w:rPr>
          <w:rStyle w:val="normaltextrun"/>
          <w:rFonts w:ascii="Times New Roman" w:hAnsi="Times New Roman"/>
          <w:color w:val="000000"/>
          <w:shd w:val="clear" w:color="auto" w:fill="FFFFFF"/>
          <w:lang w:val="fr-FR"/>
        </w:rPr>
      </w:pPr>
      <w:r w:rsidRPr="00320C9B">
        <w:rPr>
          <w:rFonts w:ascii="Times New Roman" w:hAnsi="Times New Roman"/>
          <w:lang w:val="fr-CA"/>
        </w:rPr>
        <w:t>(</w:t>
      </w:r>
      <w:r w:rsidRPr="00320C9B">
        <w:rPr>
          <w:rFonts w:ascii="Times New Roman" w:hAnsi="Times New Roman"/>
          <w:lang w:val="fr-FR"/>
        </w:rPr>
        <w:t xml:space="preserve">Résolution adoptée à la </w:t>
      </w:r>
      <w:r w:rsidRPr="00320C9B">
        <w:rPr>
          <w:rFonts w:ascii="Times New Roman" w:hAnsi="Times New Roman"/>
          <w:bCs/>
          <w:lang w:val="fr-FR" w:eastAsia="es-ES"/>
        </w:rPr>
        <w:t xml:space="preserve">quatrième </w:t>
      </w:r>
      <w:r w:rsidRPr="00320C9B">
        <w:rPr>
          <w:rFonts w:ascii="Times New Roman" w:hAnsi="Times New Roman"/>
          <w:lang w:val="fr-FR"/>
        </w:rPr>
        <w:t>séance plénière, le 28 juin 2024</w:t>
      </w:r>
      <w:r w:rsidRPr="00320C9B">
        <w:rPr>
          <w:rFonts w:ascii="Times New Roman" w:hAnsi="Times New Roman"/>
          <w:lang w:val="fr-CA"/>
        </w:rPr>
        <w:t>)</w:t>
      </w:r>
    </w:p>
    <w:p w14:paraId="735A3F42" w14:textId="77777777" w:rsidR="003E72E8" w:rsidRPr="003E72E8" w:rsidRDefault="003E72E8" w:rsidP="003E72E8">
      <w:pPr>
        <w:spacing w:after="0" w:line="240" w:lineRule="auto"/>
        <w:jc w:val="center"/>
        <w:rPr>
          <w:rFonts w:ascii="Times New Roman" w:hAnsi="Times New Roman" w:cs="Times New Roman"/>
          <w:lang w:val="fr-FR"/>
        </w:rPr>
      </w:pPr>
    </w:p>
    <w:p w14:paraId="6839C827" w14:textId="77777777" w:rsidR="003E72E8" w:rsidRPr="003E72E8" w:rsidRDefault="003E72E8" w:rsidP="003E72E8">
      <w:pPr>
        <w:spacing w:after="0" w:line="240" w:lineRule="auto"/>
        <w:jc w:val="both"/>
        <w:rPr>
          <w:rFonts w:ascii="Times New Roman" w:hAnsi="Times New Roman" w:cs="Times New Roman"/>
          <w:lang w:val="fr-CA"/>
        </w:rPr>
      </w:pPr>
    </w:p>
    <w:p w14:paraId="0BC05FB4" w14:textId="77777777" w:rsidR="003E72E8" w:rsidRPr="003E72E8" w:rsidRDefault="003E72E8" w:rsidP="003E72E8">
      <w:pPr>
        <w:spacing w:after="0" w:line="240" w:lineRule="auto"/>
        <w:ind w:right="-29" w:firstLine="720"/>
        <w:jc w:val="both"/>
        <w:rPr>
          <w:rFonts w:ascii="Times New Roman" w:hAnsi="Times New Roman" w:cs="Times New Roman"/>
          <w:lang w:val="fr-CA"/>
        </w:rPr>
      </w:pPr>
      <w:r w:rsidRPr="003E72E8">
        <w:rPr>
          <w:rFonts w:ascii="Times New Roman" w:hAnsi="Times New Roman" w:cs="Times New Roman"/>
          <w:lang w:val="fr-CA"/>
        </w:rPr>
        <w:t>L’ASSEMBLÉE GÉNÉRALE,</w:t>
      </w:r>
    </w:p>
    <w:p w14:paraId="6E244691" w14:textId="77777777" w:rsidR="003E72E8" w:rsidRPr="003E72E8" w:rsidRDefault="003E72E8" w:rsidP="003E72E8">
      <w:pPr>
        <w:spacing w:after="0" w:line="240" w:lineRule="auto"/>
        <w:ind w:right="-29"/>
        <w:jc w:val="both"/>
        <w:outlineLvl w:val="0"/>
        <w:rPr>
          <w:rFonts w:ascii="Times New Roman" w:hAnsi="Times New Roman" w:cs="Times New Roman"/>
          <w:lang w:val="fr-CA"/>
        </w:rPr>
      </w:pPr>
    </w:p>
    <w:p w14:paraId="00B42224" w14:textId="77777777" w:rsidR="003E72E8" w:rsidRPr="003E72E8" w:rsidRDefault="003E72E8" w:rsidP="003E72E8">
      <w:pPr>
        <w:spacing w:after="0" w:line="240" w:lineRule="auto"/>
        <w:jc w:val="both"/>
        <w:rPr>
          <w:rFonts w:ascii="Times New Roman" w:hAnsi="Times New Roman" w:cs="Times New Roman"/>
          <w:lang w:val="fr-CA"/>
        </w:rPr>
      </w:pPr>
      <w:r w:rsidRPr="003E72E8">
        <w:rPr>
          <w:rFonts w:ascii="Times New Roman" w:hAnsi="Times New Roman" w:cs="Times New Roman"/>
          <w:lang w:val="fr-CA"/>
        </w:rPr>
        <w:t>CONSIDÉRANT :</w:t>
      </w:r>
    </w:p>
    <w:p w14:paraId="198E5D21" w14:textId="77777777" w:rsidR="003E72E8" w:rsidRPr="003E72E8" w:rsidRDefault="003E72E8" w:rsidP="003E72E8">
      <w:pPr>
        <w:spacing w:after="0" w:line="240" w:lineRule="auto"/>
        <w:jc w:val="both"/>
        <w:rPr>
          <w:rFonts w:ascii="Times New Roman" w:eastAsia="SimSun" w:hAnsi="Times New Roman" w:cs="Times New Roman"/>
          <w:lang w:val="fr-CA"/>
        </w:rPr>
      </w:pPr>
    </w:p>
    <w:p w14:paraId="05976840" w14:textId="77777777" w:rsidR="003E72E8" w:rsidRPr="003E72E8" w:rsidRDefault="003E72E8" w:rsidP="003E72E8">
      <w:pPr>
        <w:spacing w:after="0" w:line="240" w:lineRule="auto"/>
        <w:jc w:val="both"/>
        <w:rPr>
          <w:rFonts w:ascii="Times New Roman" w:hAnsi="Times New Roman" w:cs="Times New Roman"/>
          <w:lang w:val="fr-CA"/>
        </w:rPr>
      </w:pPr>
      <w:r w:rsidRPr="003E72E8">
        <w:rPr>
          <w:rFonts w:ascii="Times New Roman" w:hAnsi="Times New Roman" w:cs="Times New Roman"/>
          <w:lang w:val="fr-CA"/>
        </w:rPr>
        <w:tab/>
        <w:t>Que la cinquante-quatrième session ordinaire de l’Assemblée générale de l’Organisation des États Américains s’est tenue dans la ville d’Asunción, du 26 au 28 juin 2024;</w:t>
      </w:r>
    </w:p>
    <w:p w14:paraId="1C871324" w14:textId="77777777" w:rsidR="003E72E8" w:rsidRPr="003E72E8" w:rsidRDefault="003E72E8" w:rsidP="003E72E8">
      <w:pPr>
        <w:spacing w:after="0" w:line="240" w:lineRule="auto"/>
        <w:jc w:val="both"/>
        <w:rPr>
          <w:rFonts w:ascii="Times New Roman" w:hAnsi="Times New Roman" w:cs="Times New Roman"/>
          <w:lang w:val="fr-CA"/>
        </w:rPr>
      </w:pPr>
    </w:p>
    <w:p w14:paraId="04F60A89" w14:textId="77777777" w:rsidR="003E72E8" w:rsidRPr="003E72E8" w:rsidRDefault="003E72E8" w:rsidP="003E72E8">
      <w:pPr>
        <w:spacing w:after="0" w:line="240" w:lineRule="auto"/>
        <w:ind w:firstLine="720"/>
        <w:jc w:val="both"/>
        <w:rPr>
          <w:rFonts w:ascii="Times New Roman" w:hAnsi="Times New Roman" w:cs="Times New Roman"/>
          <w:lang w:val="fr-CA"/>
        </w:rPr>
      </w:pPr>
      <w:r w:rsidRPr="003E72E8">
        <w:rPr>
          <w:rFonts w:ascii="Times New Roman" w:hAnsi="Times New Roman" w:cs="Times New Roman"/>
          <w:lang w:val="fr-CA"/>
        </w:rPr>
        <w:t>Que, pendant la cinquante-quatrième session ordinaire de l’Assemblée générale, les délégations ont souligné leur profonde reconnaissance au Ministre des relations extérieures de la République du Paraguay, l’Ambassadeur Rubén Ramírez Lezcano, pour avoir mené de façon réussie les discussions qui ont mené à l’adoption d’importantes déclarations et résolutions sur des questions d’une grande priorité pour le programme continental, et</w:t>
      </w:r>
    </w:p>
    <w:p w14:paraId="6DFED94F" w14:textId="77777777" w:rsidR="003E72E8" w:rsidRPr="003E72E8" w:rsidRDefault="003E72E8" w:rsidP="003E72E8">
      <w:pPr>
        <w:spacing w:after="0" w:line="240" w:lineRule="auto"/>
        <w:jc w:val="both"/>
        <w:outlineLvl w:val="0"/>
        <w:rPr>
          <w:rFonts w:ascii="Times New Roman" w:hAnsi="Times New Roman" w:cs="Times New Roman"/>
          <w:lang w:val="fr-CA"/>
        </w:rPr>
      </w:pPr>
      <w:bookmarkStart w:id="66" w:name="_Toc200283626"/>
      <w:bookmarkStart w:id="67" w:name="_Toc200283801"/>
    </w:p>
    <w:p w14:paraId="64E3A259" w14:textId="77777777" w:rsidR="003E72E8" w:rsidRPr="003E72E8" w:rsidRDefault="003E72E8" w:rsidP="003E72E8">
      <w:pPr>
        <w:spacing w:after="0" w:line="240" w:lineRule="auto"/>
        <w:ind w:firstLine="720"/>
        <w:jc w:val="both"/>
        <w:rPr>
          <w:rFonts w:ascii="Times New Roman" w:hAnsi="Times New Roman" w:cs="Times New Roman"/>
          <w:lang w:val="fr-CA"/>
        </w:rPr>
      </w:pPr>
      <w:r w:rsidRPr="003E72E8">
        <w:rPr>
          <w:rFonts w:ascii="Times New Roman" w:hAnsi="Times New Roman" w:cs="Times New Roman"/>
          <w:lang w:val="fr-CA"/>
        </w:rPr>
        <w:t xml:space="preserve">SOULIGNANT l’accueil chaleureux offert par le peuple et le Gouvernement du Paraguay, </w:t>
      </w:r>
    </w:p>
    <w:bookmarkEnd w:id="66"/>
    <w:bookmarkEnd w:id="67"/>
    <w:p w14:paraId="0BD80F1F" w14:textId="77777777" w:rsidR="003E72E8" w:rsidRPr="003E72E8" w:rsidRDefault="003E72E8" w:rsidP="003E72E8">
      <w:pPr>
        <w:spacing w:after="0" w:line="240" w:lineRule="auto"/>
        <w:jc w:val="both"/>
        <w:outlineLvl w:val="0"/>
        <w:rPr>
          <w:rFonts w:ascii="Times New Roman" w:hAnsi="Times New Roman" w:cs="Times New Roman"/>
          <w:lang w:val="fr-CA"/>
        </w:rPr>
      </w:pPr>
    </w:p>
    <w:p w14:paraId="7AC8C31E" w14:textId="77777777" w:rsidR="003E72E8" w:rsidRPr="003E72E8" w:rsidRDefault="003E72E8" w:rsidP="003E72E8">
      <w:pPr>
        <w:spacing w:after="0" w:line="240" w:lineRule="auto"/>
        <w:jc w:val="both"/>
        <w:rPr>
          <w:rFonts w:ascii="Times New Roman" w:hAnsi="Times New Roman" w:cs="Times New Roman"/>
          <w:lang w:val="fr-CA"/>
        </w:rPr>
      </w:pPr>
      <w:r w:rsidRPr="003E72E8">
        <w:rPr>
          <w:rFonts w:ascii="Times New Roman" w:hAnsi="Times New Roman" w:cs="Times New Roman"/>
          <w:lang w:val="fr-CA"/>
        </w:rPr>
        <w:t>DÉCIDE :</w:t>
      </w:r>
    </w:p>
    <w:p w14:paraId="02F25235" w14:textId="77777777" w:rsidR="003E72E8" w:rsidRPr="003E72E8" w:rsidRDefault="003E72E8" w:rsidP="003E72E8">
      <w:pPr>
        <w:spacing w:after="0" w:line="240" w:lineRule="auto"/>
        <w:jc w:val="both"/>
        <w:rPr>
          <w:rFonts w:ascii="Times New Roman" w:hAnsi="Times New Roman" w:cs="Times New Roman"/>
          <w:lang w:val="fr-CA"/>
        </w:rPr>
      </w:pPr>
    </w:p>
    <w:p w14:paraId="25487BEB" w14:textId="77777777" w:rsidR="003E72E8" w:rsidRPr="003E72E8" w:rsidRDefault="003E72E8" w:rsidP="005D41C3">
      <w:pPr>
        <w:pStyle w:val="ListParagraph"/>
        <w:numPr>
          <w:ilvl w:val="0"/>
          <w:numId w:val="94"/>
        </w:numPr>
        <w:spacing w:after="0" w:line="240" w:lineRule="auto"/>
        <w:ind w:left="0" w:firstLine="720"/>
        <w:contextualSpacing w:val="0"/>
        <w:jc w:val="both"/>
        <w:rPr>
          <w:rFonts w:ascii="Times New Roman" w:hAnsi="Times New Roman" w:cs="Times New Roman"/>
          <w:lang w:val="fr-CA"/>
        </w:rPr>
      </w:pPr>
      <w:r w:rsidRPr="003E72E8">
        <w:rPr>
          <w:rFonts w:ascii="Times New Roman" w:hAnsi="Times New Roman" w:cs="Times New Roman"/>
          <w:lang w:val="fr-CA"/>
        </w:rPr>
        <w:t>D’exprimer ses remerciements à monsieur Santiago Peña, Président de la République du Paraguay, et en particulier au peuple paraguayen, pour son hospitalité chaleureuse et généreuse à l’égard des participants à la cinquante-quatrième session ordinaire de l’Assemblée générale.</w:t>
      </w:r>
    </w:p>
    <w:p w14:paraId="68C6B6D8" w14:textId="77777777" w:rsidR="003E72E8" w:rsidRPr="003E72E8" w:rsidRDefault="003E72E8" w:rsidP="003E72E8">
      <w:pPr>
        <w:spacing w:after="0" w:line="240" w:lineRule="auto"/>
        <w:jc w:val="both"/>
        <w:rPr>
          <w:rFonts w:ascii="Times New Roman" w:hAnsi="Times New Roman" w:cs="Times New Roman"/>
          <w:lang w:val="fr-CA"/>
        </w:rPr>
      </w:pPr>
    </w:p>
    <w:p w14:paraId="2A617076" w14:textId="77777777" w:rsidR="003E72E8" w:rsidRPr="003E72E8" w:rsidRDefault="003E72E8" w:rsidP="005D41C3">
      <w:pPr>
        <w:pStyle w:val="ListParagraph"/>
        <w:numPr>
          <w:ilvl w:val="0"/>
          <w:numId w:val="94"/>
        </w:numPr>
        <w:spacing w:after="0" w:line="240" w:lineRule="auto"/>
        <w:ind w:left="0" w:firstLine="720"/>
        <w:contextualSpacing w:val="0"/>
        <w:jc w:val="both"/>
        <w:rPr>
          <w:rFonts w:ascii="Times New Roman" w:hAnsi="Times New Roman" w:cs="Times New Roman"/>
          <w:lang w:val="fr-CA"/>
        </w:rPr>
      </w:pPr>
      <w:r w:rsidRPr="003E72E8">
        <w:rPr>
          <w:rFonts w:ascii="Times New Roman" w:hAnsi="Times New Roman" w:cs="Times New Roman"/>
          <w:lang w:val="fr-CA"/>
        </w:rPr>
        <w:t>D’exprimer sa reconnaissance et de féliciter le Ministre des relations extérieures de la République du Paraguay, l’Ambassadeur Rubén Ramírez Lezcano, pour son travail remarquable en qualité de Président de la cinquante-quatrième session ordinaire de l’Assemblée.</w:t>
      </w:r>
    </w:p>
    <w:p w14:paraId="7724193C" w14:textId="77777777" w:rsidR="003E72E8" w:rsidRPr="003E72E8" w:rsidRDefault="003E72E8" w:rsidP="003E72E8">
      <w:pPr>
        <w:pStyle w:val="ListParagraph"/>
        <w:spacing w:after="0" w:line="240" w:lineRule="auto"/>
        <w:rPr>
          <w:rFonts w:ascii="Times New Roman" w:hAnsi="Times New Roman" w:cs="Times New Roman"/>
          <w:lang w:val="fr-CA"/>
        </w:rPr>
      </w:pPr>
    </w:p>
    <w:p w14:paraId="3EE8FFBE" w14:textId="77777777" w:rsidR="003E72E8" w:rsidRPr="003E72E8" w:rsidRDefault="003E72E8" w:rsidP="005D41C3">
      <w:pPr>
        <w:pStyle w:val="ListParagraph"/>
        <w:numPr>
          <w:ilvl w:val="0"/>
          <w:numId w:val="94"/>
        </w:numPr>
        <w:spacing w:after="0" w:line="240" w:lineRule="auto"/>
        <w:ind w:left="0" w:firstLine="720"/>
        <w:contextualSpacing w:val="0"/>
        <w:jc w:val="both"/>
        <w:rPr>
          <w:rFonts w:ascii="Times New Roman" w:hAnsi="Times New Roman" w:cs="Times New Roman"/>
          <w:lang w:val="fr-CA"/>
        </w:rPr>
      </w:pPr>
      <w:r w:rsidRPr="003E72E8">
        <w:rPr>
          <w:rFonts w:ascii="Times New Roman" w:hAnsi="Times New Roman" w:cs="Times New Roman"/>
          <w:lang w:val="fr-CA"/>
        </w:rPr>
        <w:t>D’exprimer sa reconnaissance et sa gratitude à monsieur Pablo Sandino Martinez Cardozo, Représentant permanent du Paraguay près l’OEA, aux membres de la mission permanente de ce pays et aux fonctionnaires du Ministère des relations extérieures du Paraguay, lesquels ont contribué, faisant preuve d’une grande efficacité, de dévouement et de professionnalisme, au bon déroulement de la cinquante-quatrième session ordinaire de l’Assemblée générale.</w:t>
      </w:r>
    </w:p>
    <w:p w14:paraId="0BA7FA10" w14:textId="77777777" w:rsidR="003E72E8" w:rsidRPr="003E72E8" w:rsidRDefault="003E72E8" w:rsidP="003E72E8">
      <w:pPr>
        <w:spacing w:after="0" w:line="240" w:lineRule="auto"/>
        <w:jc w:val="both"/>
        <w:rPr>
          <w:rFonts w:ascii="Times New Roman" w:hAnsi="Times New Roman" w:cs="Times New Roman"/>
          <w:lang w:val="fr-CA"/>
        </w:rPr>
      </w:pPr>
    </w:p>
    <w:p w14:paraId="4630E9B7" w14:textId="77777777" w:rsidR="003E72E8" w:rsidRPr="003E72E8" w:rsidRDefault="003E72E8" w:rsidP="005D41C3">
      <w:pPr>
        <w:pStyle w:val="ListParagraph"/>
        <w:numPr>
          <w:ilvl w:val="0"/>
          <w:numId w:val="94"/>
        </w:numPr>
        <w:spacing w:after="0" w:line="240" w:lineRule="auto"/>
        <w:ind w:left="0" w:firstLine="720"/>
        <w:contextualSpacing w:val="0"/>
        <w:jc w:val="both"/>
        <w:rPr>
          <w:rFonts w:ascii="Times New Roman" w:hAnsi="Times New Roman" w:cs="Times New Roman"/>
          <w:lang w:val="fr-CA"/>
        </w:rPr>
      </w:pPr>
      <w:r w:rsidRPr="003E72E8">
        <w:rPr>
          <w:rFonts w:ascii="Times New Roman" w:hAnsi="Times New Roman" w:cs="Times New Roman"/>
          <w:lang w:val="fr-CA"/>
        </w:rPr>
        <w:t>De consigner le témoignage de sa reconnaissance pour les travaux réalisés par le Secrétariat général de l’OEA et qui ont entraîné la réussite de la cinquante-quatrième session ordinaire de l’Assemblée générale.</w:t>
      </w:r>
    </w:p>
    <w:p w14:paraId="5D82EA45" w14:textId="0299FCE7" w:rsidR="003E72E8" w:rsidRPr="00912F95" w:rsidRDefault="003E72E8" w:rsidP="006A6D8F">
      <w:pPr>
        <w:tabs>
          <w:tab w:val="left" w:pos="2799"/>
        </w:tabs>
        <w:rPr>
          <w:lang w:val="fr-CA"/>
        </w:rPr>
      </w:pPr>
      <w:r>
        <w:rPr>
          <w:noProof/>
          <w:lang w:val="fr-CA"/>
        </w:rPr>
        <mc:AlternateContent>
          <mc:Choice Requires="wps">
            <w:drawing>
              <wp:anchor distT="0" distB="0" distL="114300" distR="114300" simplePos="0" relativeHeight="251665408" behindDoc="0" locked="1" layoutInCell="1" allowOverlap="1" wp14:anchorId="02623C47" wp14:editId="0DAF0FCA">
                <wp:simplePos x="0" y="0"/>
                <wp:positionH relativeFrom="column">
                  <wp:posOffset>-91440</wp:posOffset>
                </wp:positionH>
                <wp:positionV relativeFrom="page">
                  <wp:posOffset>9144000</wp:posOffset>
                </wp:positionV>
                <wp:extent cx="3383280" cy="228600"/>
                <wp:effectExtent l="0" t="0" r="0" b="0"/>
                <wp:wrapNone/>
                <wp:docPr id="399742129" name="Text Box 399742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F47EA3" w14:textId="3DF9F9DB" w:rsidR="003E72E8" w:rsidRPr="006A6D8F" w:rsidRDefault="003E72E8">
                            <w:pPr>
                              <w:rPr>
                                <w:rFonts w:ascii="Times New Roman" w:hAnsi="Times New Roman" w:cs="Times New Roman"/>
                                <w:sz w:val="18"/>
                              </w:rPr>
                            </w:pPr>
                            <w:r w:rsidRPr="006A6D8F">
                              <w:rPr>
                                <w:rFonts w:ascii="Times New Roman" w:hAnsi="Times New Roman" w:cs="Times New Roman"/>
                                <w:sz w:val="18"/>
                              </w:rPr>
                              <w:fldChar w:fldCharType="begin"/>
                            </w:r>
                            <w:r w:rsidRPr="006A6D8F">
                              <w:rPr>
                                <w:rFonts w:ascii="Times New Roman" w:hAnsi="Times New Roman" w:cs="Times New Roman"/>
                                <w:sz w:val="18"/>
                              </w:rPr>
                              <w:instrText xml:space="preserve"> FILENAME  \* MERGEFORMAT </w:instrText>
                            </w:r>
                            <w:r w:rsidRPr="006A6D8F">
                              <w:rPr>
                                <w:rFonts w:ascii="Times New Roman" w:hAnsi="Times New Roman" w:cs="Times New Roman"/>
                                <w:sz w:val="18"/>
                              </w:rPr>
                              <w:fldChar w:fldCharType="separate"/>
                            </w:r>
                            <w:r w:rsidR="006A6D8F" w:rsidRPr="006A6D8F">
                              <w:rPr>
                                <w:rFonts w:ascii="Times New Roman" w:hAnsi="Times New Roman" w:cs="Times New Roman"/>
                                <w:noProof/>
                                <w:sz w:val="18"/>
                              </w:rPr>
                              <w:t>AG09142F03</w:t>
                            </w:r>
                            <w:r w:rsidRPr="006A6D8F">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23C47" id="Text Box 399742129" o:spid="_x0000_s1028" type="#_x0000_t202" style="position:absolute;margin-left:-7.2pt;margin-top:10in;width:266.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42F47EA3" w14:textId="3DF9F9DB" w:rsidR="003E72E8" w:rsidRPr="006A6D8F" w:rsidRDefault="003E72E8">
                      <w:pPr>
                        <w:rPr>
                          <w:rFonts w:ascii="Times New Roman" w:hAnsi="Times New Roman" w:cs="Times New Roman"/>
                          <w:sz w:val="18"/>
                        </w:rPr>
                      </w:pPr>
                      <w:r w:rsidRPr="006A6D8F">
                        <w:rPr>
                          <w:rFonts w:ascii="Times New Roman" w:hAnsi="Times New Roman" w:cs="Times New Roman"/>
                          <w:sz w:val="18"/>
                        </w:rPr>
                        <w:fldChar w:fldCharType="begin"/>
                      </w:r>
                      <w:r w:rsidRPr="006A6D8F">
                        <w:rPr>
                          <w:rFonts w:ascii="Times New Roman" w:hAnsi="Times New Roman" w:cs="Times New Roman"/>
                          <w:sz w:val="18"/>
                        </w:rPr>
                        <w:instrText xml:space="preserve"> FILENAME  \* MERGEFORMAT </w:instrText>
                      </w:r>
                      <w:r w:rsidRPr="006A6D8F">
                        <w:rPr>
                          <w:rFonts w:ascii="Times New Roman" w:hAnsi="Times New Roman" w:cs="Times New Roman"/>
                          <w:sz w:val="18"/>
                        </w:rPr>
                        <w:fldChar w:fldCharType="separate"/>
                      </w:r>
                      <w:r w:rsidR="006A6D8F" w:rsidRPr="006A6D8F">
                        <w:rPr>
                          <w:rFonts w:ascii="Times New Roman" w:hAnsi="Times New Roman" w:cs="Times New Roman"/>
                          <w:noProof/>
                          <w:sz w:val="18"/>
                        </w:rPr>
                        <w:t>AG09142F03</w:t>
                      </w:r>
                      <w:r w:rsidRPr="006A6D8F">
                        <w:rPr>
                          <w:rFonts w:ascii="Times New Roman" w:hAnsi="Times New Roman" w:cs="Times New Roman"/>
                          <w:sz w:val="18"/>
                        </w:rPr>
                        <w:fldChar w:fldCharType="end"/>
                      </w:r>
                    </w:p>
                  </w:txbxContent>
                </v:textbox>
                <w10:wrap anchory="page"/>
                <w10:anchorlock/>
              </v:shape>
            </w:pict>
          </mc:Fallback>
        </mc:AlternateContent>
      </w:r>
      <w:r w:rsidR="006A6D8F">
        <w:rPr>
          <w:lang w:val="fr-CA"/>
        </w:rPr>
        <w:tab/>
      </w:r>
    </w:p>
    <w:p w14:paraId="01F22A18" w14:textId="77777777" w:rsidR="003E72E8" w:rsidRPr="003E72E8" w:rsidRDefault="003E72E8" w:rsidP="00D01D92">
      <w:pPr>
        <w:pBdr>
          <w:top w:val="nil"/>
          <w:left w:val="nil"/>
          <w:bottom w:val="nil"/>
          <w:right w:val="nil"/>
          <w:between w:val="nil"/>
        </w:pBdr>
        <w:spacing w:after="0" w:line="240" w:lineRule="auto"/>
        <w:jc w:val="both"/>
        <w:rPr>
          <w:rFonts w:ascii="Times New Roman" w:eastAsia="Times New Roman" w:hAnsi="Times New Roman" w:cs="Times New Roman"/>
          <w:color w:val="000000"/>
          <w:lang w:val="fr-CA"/>
        </w:rPr>
      </w:pPr>
    </w:p>
    <w:sectPr w:rsidR="003E72E8" w:rsidRPr="003E72E8" w:rsidSect="003E72E8">
      <w:headerReference w:type="default" r:id="rId97"/>
      <w:endnotePr>
        <w:numRestart w:val="eachSect"/>
      </w:endnotePr>
      <w:type w:val="oddPage"/>
      <w:pgSz w:w="12240" w:h="15840"/>
      <w:pgMar w:top="2160" w:right="1570" w:bottom="1296" w:left="169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86630" w14:textId="77777777" w:rsidR="001438C5" w:rsidRDefault="001438C5" w:rsidP="00A738ED">
      <w:pPr>
        <w:spacing w:after="0" w:line="240" w:lineRule="auto"/>
      </w:pPr>
      <w:r>
        <w:separator/>
      </w:r>
    </w:p>
  </w:endnote>
  <w:endnote w:type="continuationSeparator" w:id="0">
    <w:p w14:paraId="6C13B7FC" w14:textId="77777777" w:rsidR="001438C5" w:rsidRDefault="001438C5" w:rsidP="00A7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976F2" w14:textId="77777777" w:rsidR="001438C5" w:rsidRDefault="001438C5" w:rsidP="00A738ED">
      <w:pPr>
        <w:spacing w:after="0" w:line="240" w:lineRule="auto"/>
      </w:pPr>
      <w:r>
        <w:separator/>
      </w:r>
    </w:p>
  </w:footnote>
  <w:footnote w:type="continuationSeparator" w:id="0">
    <w:p w14:paraId="437B9AD3" w14:textId="77777777" w:rsidR="001438C5" w:rsidRDefault="001438C5" w:rsidP="00A738ED">
      <w:pPr>
        <w:spacing w:after="0" w:line="240" w:lineRule="auto"/>
      </w:pPr>
      <w:r>
        <w:continuationSeparator/>
      </w:r>
    </w:p>
  </w:footnote>
  <w:footnote w:id="1">
    <w:p w14:paraId="6404FE23" w14:textId="74421A52" w:rsidR="00753A1B" w:rsidRPr="00D01D92" w:rsidRDefault="00753A1B" w:rsidP="00D01D92">
      <w:pPr>
        <w:pStyle w:val="FootnoteText"/>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lang w:val="fr-FR"/>
        </w:rPr>
        <w:footnoteRef/>
      </w:r>
      <w:r w:rsidRPr="00D01D92">
        <w:rPr>
          <w:rFonts w:ascii="Times New Roman" w:hAnsi="Times New Roman" w:cs="Times New Roman"/>
          <w:lang w:val="fr-FR"/>
        </w:rPr>
        <w:t>.</w:t>
      </w:r>
      <w:r w:rsidR="009D265B" w:rsidRPr="00D01D92">
        <w:rPr>
          <w:rFonts w:ascii="Times New Roman" w:hAnsi="Times New Roman" w:cs="Times New Roman"/>
          <w:lang w:val="fr-FR"/>
        </w:rPr>
        <w:tab/>
      </w:r>
      <w:r w:rsidRPr="00D01D92">
        <w:rPr>
          <w:rFonts w:ascii="Times New Roman" w:hAnsi="Times New Roman" w:cs="Times New Roman"/>
          <w:lang w:val="fr-FR"/>
        </w:rPr>
        <w:t>La délégation de Trinité-et-Tobago a annoncé une note de bas de page pour l’ensemble de la résolution.</w:t>
      </w:r>
    </w:p>
  </w:footnote>
  <w:footnote w:id="2">
    <w:p w14:paraId="48749C28" w14:textId="4F168011" w:rsidR="008A1EFF" w:rsidRPr="008A1EFF" w:rsidRDefault="008A1EFF" w:rsidP="008A1EFF">
      <w:pPr>
        <w:pStyle w:val="FootnoteText"/>
        <w:spacing w:after="0" w:line="240" w:lineRule="auto"/>
        <w:ind w:left="720" w:hanging="360"/>
        <w:rPr>
          <w:rFonts w:ascii="Times New Roman" w:hAnsi="Times New Roman" w:cs="Times New Roman"/>
          <w:lang w:val="en-US"/>
        </w:rPr>
      </w:pPr>
      <w:r w:rsidRPr="008A1EFF">
        <w:rPr>
          <w:rStyle w:val="FootnoteReference"/>
          <w:rFonts w:ascii="Times New Roman" w:hAnsi="Times New Roman" w:cs="Times New Roman"/>
        </w:rPr>
        <w:footnoteRef/>
      </w:r>
      <w:r w:rsidRPr="008A1EFF">
        <w:rPr>
          <w:rFonts w:ascii="Times New Roman" w:hAnsi="Times New Roman" w:cs="Times New Roman"/>
          <w:lang w:val="fr-FR"/>
        </w:rPr>
        <w:t xml:space="preserve"> </w:t>
      </w:r>
      <w:r w:rsidRPr="008A1EFF">
        <w:rPr>
          <w:rFonts w:ascii="Times New Roman" w:hAnsi="Times New Roman" w:cs="Times New Roman"/>
          <w:color w:val="000000"/>
          <w:shd w:val="clear" w:color="auto" w:fill="FFFFFF"/>
          <w:lang w:val="fr-CA"/>
        </w:rPr>
        <w:t xml:space="preserve">Les États-Unis sont fermement attachés à la protection des droits de la personne pour tout un chacun, y compris les migrants aux États-Unis. Si les États ont le droit souverain de </w:t>
      </w:r>
      <w:proofErr w:type="spellStart"/>
      <w:r w:rsidRPr="008A1EFF">
        <w:rPr>
          <w:rFonts w:ascii="Times New Roman" w:hAnsi="Times New Roman" w:cs="Times New Roman"/>
          <w:color w:val="000000"/>
          <w:shd w:val="clear" w:color="auto" w:fill="FFFFFF"/>
          <w:lang w:val="fr-CA"/>
        </w:rPr>
        <w:t>controller</w:t>
      </w:r>
      <w:proofErr w:type="spellEnd"/>
      <w:r w:rsidRPr="008A1EFF">
        <w:rPr>
          <w:rFonts w:ascii="Times New Roman" w:hAnsi="Times New Roman" w:cs="Times New Roman"/>
          <w:color w:val="000000"/>
          <w:shd w:val="clear" w:color="auto" w:fill="FFFFFF"/>
          <w:lang w:val="fr-CA"/>
        </w:rPr>
        <w:t xml:space="preserve"> …</w:t>
      </w:r>
    </w:p>
  </w:footnote>
  <w:footnote w:id="3">
    <w:p w14:paraId="4DAB904D" w14:textId="77777777" w:rsidR="0028461C" w:rsidRPr="00D01D92" w:rsidRDefault="0028461C" w:rsidP="00D01D92">
      <w:pPr>
        <w:pStyle w:val="FootnoteText"/>
        <w:spacing w:after="0" w:line="240" w:lineRule="auto"/>
        <w:ind w:left="630" w:hanging="270"/>
        <w:jc w:val="both"/>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color w:val="000000"/>
          <w:shd w:val="clear" w:color="auto" w:fill="FFFFFF"/>
          <w:lang w:val="fr-CA"/>
        </w:rPr>
        <w:t>Les États-Unis soutiennent le renforcement des capacités et prennent des engagements en ce sens, mais n'ont pas de responsabilité partagée uniforme pour le développement des capacités d’autres …</w:t>
      </w:r>
    </w:p>
  </w:footnote>
  <w:footnote w:id="4">
    <w:p w14:paraId="638EEC68" w14:textId="12A0BCC2" w:rsidR="005577E0" w:rsidRPr="00D01D92" w:rsidRDefault="005577E0" w:rsidP="00D01D92">
      <w:pPr>
        <w:pStyle w:val="FootnoteText"/>
        <w:spacing w:after="0" w:line="240" w:lineRule="auto"/>
        <w:ind w:left="720" w:hanging="360"/>
        <w:contextualSpacing/>
        <w:jc w:val="both"/>
        <w:rPr>
          <w:rFonts w:ascii="Times New Roman" w:hAnsi="Times New Roman" w:cs="Times New Roman"/>
          <w:lang w:val="fr-FR"/>
        </w:rPr>
      </w:pPr>
      <w:r w:rsidRPr="00D01D92">
        <w:rPr>
          <w:rStyle w:val="FootnoteReference"/>
          <w:rFonts w:ascii="Times New Roman" w:hAnsi="Times New Roman" w:cs="Times New Roman"/>
        </w:rPr>
        <w:footnoteRef/>
      </w:r>
      <w:r w:rsidR="005C5275" w:rsidRPr="00D01D92">
        <w:rPr>
          <w:rFonts w:ascii="Times New Roman" w:hAnsi="Times New Roman" w:cs="Times New Roman"/>
          <w:lang w:val="fr-CA"/>
        </w:rPr>
        <w:t>.</w:t>
      </w:r>
      <w:r w:rsidR="005C5275" w:rsidRPr="00D01D92">
        <w:rPr>
          <w:rFonts w:ascii="Times New Roman" w:hAnsi="Times New Roman" w:cs="Times New Roman"/>
          <w:lang w:val="fr-CA"/>
        </w:rPr>
        <w:tab/>
      </w:r>
      <w:r w:rsidRPr="00D01D92">
        <w:rPr>
          <w:rFonts w:ascii="Times New Roman" w:eastAsia="Times New Roman" w:hAnsi="Times New Roman" w:cs="Times New Roman"/>
          <w:bCs/>
          <w:iCs/>
          <w:lang w:val="fr-FR"/>
        </w:rPr>
        <w:t>Cette mesure suppose un amendement au paragraphe a) de l’article 28 du Règlement des réunions ordinaires et extraordinaires du CIDI.</w:t>
      </w:r>
    </w:p>
  </w:footnote>
  <w:footnote w:id="5">
    <w:p w14:paraId="6E2FF63B" w14:textId="77777777" w:rsidR="00037FE3" w:rsidRPr="00D01D92" w:rsidRDefault="00037FE3" w:rsidP="00D01D92">
      <w:pPr>
        <w:pStyle w:val="FootnoteText"/>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r>
      <w:r w:rsidRPr="00D01D92">
        <w:rPr>
          <w:rFonts w:ascii="Times New Roman" w:hAnsi="Times New Roman" w:cs="Times New Roman"/>
          <w:lang w:val="fr-CA"/>
        </w:rPr>
        <w:t xml:space="preserve">Les délégations de l'Argentine et de Trinité-et-Tobago ont annoncé une note de bas de page. </w:t>
      </w:r>
    </w:p>
  </w:footnote>
  <w:footnote w:id="6">
    <w:p w14:paraId="7B395BE9" w14:textId="77777777" w:rsidR="00174958" w:rsidRPr="00D01D92" w:rsidRDefault="00174958" w:rsidP="00D01D92">
      <w:pPr>
        <w:pStyle w:val="FootnoteText"/>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lang w:val="fr-FR"/>
        </w:rPr>
        <w:footnoteRef/>
      </w:r>
      <w:r w:rsidRPr="00D01D92">
        <w:rPr>
          <w:rFonts w:ascii="Times New Roman" w:hAnsi="Times New Roman" w:cs="Times New Roman"/>
          <w:lang w:val="fr-FR"/>
        </w:rPr>
        <w:t>.</w:t>
      </w:r>
      <w:r w:rsidRPr="00D01D92">
        <w:rPr>
          <w:rFonts w:ascii="Times New Roman" w:hAnsi="Times New Roman" w:cs="Times New Roman"/>
          <w:lang w:val="fr-FR"/>
        </w:rPr>
        <w:tab/>
        <w:t>La délégation de l’Argentine a annoncé une note de bas de page sur l’ensemble de la résolution.</w:t>
      </w:r>
    </w:p>
  </w:footnote>
  <w:footnote w:id="7">
    <w:p w14:paraId="628804EF" w14:textId="77777777" w:rsidR="00174958" w:rsidRPr="00D01D92" w:rsidRDefault="00174958" w:rsidP="00D01D92">
      <w:pPr>
        <w:pStyle w:val="FootnoteText"/>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d’El Salvador a annoncé une note de bas de page sur l’ensemble de la résolution.</w:t>
      </w:r>
    </w:p>
  </w:footnote>
  <w:footnote w:id="8">
    <w:p w14:paraId="17323871" w14:textId="77777777" w:rsidR="00174958" w:rsidRPr="00D01D92" w:rsidRDefault="00174958" w:rsidP="00D01D92">
      <w:pPr>
        <w:pStyle w:val="FootnoteText"/>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de la Grenade a annoncé une note de bas de page.</w:t>
      </w:r>
    </w:p>
  </w:footnote>
  <w:footnote w:id="9">
    <w:p w14:paraId="7CAC04F0" w14:textId="77777777" w:rsidR="00174958" w:rsidRPr="00D01D92" w:rsidRDefault="00174958" w:rsidP="00D01D92">
      <w:pPr>
        <w:pStyle w:val="FootnoteText"/>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de la Grenade a annoncé une note de bas de page.</w:t>
      </w:r>
    </w:p>
  </w:footnote>
  <w:footnote w:id="10">
    <w:p w14:paraId="6E466CBC" w14:textId="77777777" w:rsidR="00174958" w:rsidRPr="00D01D92" w:rsidRDefault="00174958"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 xml:space="preserve"> La délégation de Trinité-et-Tobago a annoncé une note de bas de page.</w:t>
      </w:r>
    </w:p>
  </w:footnote>
  <w:footnote w:id="11">
    <w:p w14:paraId="1EC66AC0" w14:textId="77777777" w:rsidR="00174958" w:rsidRPr="00D01D92" w:rsidRDefault="00174958"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de l’Argentine a annoncé une note de bas de page.</w:t>
      </w:r>
    </w:p>
  </w:footnote>
  <w:footnote w:id="12">
    <w:p w14:paraId="3CFA045E" w14:textId="77777777" w:rsidR="00174958" w:rsidRPr="00D01D92" w:rsidRDefault="00174958"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du Paraguay a annoncé une note de bas de page.</w:t>
      </w:r>
    </w:p>
  </w:footnote>
  <w:footnote w:id="13">
    <w:p w14:paraId="5E8661F6" w14:textId="77777777" w:rsidR="00174958" w:rsidRPr="00D01D92" w:rsidRDefault="00174958"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de Trinité-et-Tobago a annoncé une note de bas de page.</w:t>
      </w:r>
    </w:p>
  </w:footnote>
  <w:footnote w:id="14">
    <w:p w14:paraId="64691612" w14:textId="77777777" w:rsidR="00174958" w:rsidRPr="00D01D92" w:rsidRDefault="00174958"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des États-Unis a annoncé une note de bas de page.</w:t>
      </w:r>
    </w:p>
  </w:footnote>
  <w:footnote w:id="15">
    <w:p w14:paraId="2E80AC79" w14:textId="77777777" w:rsidR="00174958" w:rsidRPr="00D01D92" w:rsidRDefault="00174958"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 xml:space="preserve"> La délégation du Paraguay a annoncé une note de bas de page.</w:t>
      </w:r>
    </w:p>
  </w:footnote>
  <w:footnote w:id="16">
    <w:p w14:paraId="3F8242D7" w14:textId="77777777" w:rsidR="005C5D4B" w:rsidRPr="00D01D92" w:rsidRDefault="005C5D4B" w:rsidP="00D01D92">
      <w:pPr>
        <w:pStyle w:val="FootnoteText"/>
        <w:spacing w:after="0" w:line="240" w:lineRule="auto"/>
        <w:ind w:left="720" w:hanging="360"/>
        <w:jc w:val="both"/>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t xml:space="preserve">La République d’El Salvador réaffirme sa position de principe en matière de droit international, dans le sens d’une non-intervention ou d’une non-ingérence dans les affaires intérieures d’un autre État. </w:t>
      </w:r>
    </w:p>
  </w:footnote>
  <w:footnote w:id="17">
    <w:p w14:paraId="034B08CD" w14:textId="77777777" w:rsidR="005C5D4B" w:rsidRPr="00D01D92" w:rsidRDefault="005C5D4B" w:rsidP="00D01D92">
      <w:pPr>
        <w:pStyle w:val="FootnoteText"/>
        <w:spacing w:after="0" w:line="240" w:lineRule="auto"/>
        <w:ind w:left="720" w:hanging="360"/>
        <w:jc w:val="both"/>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t xml:space="preserve">CIDH, « Nicaragua : Six ans après les manifestations sociales, la CIDH demande instamment le rétablissement de la démocratie et la fin de la répression et de l'impunité », communiqué de presse du 18 avril 2024, voir </w:t>
      </w:r>
    </w:p>
    <w:p w14:paraId="709D5A04" w14:textId="77777777" w:rsidR="005C5D4B" w:rsidRPr="00D01D92" w:rsidRDefault="005C5D4B" w:rsidP="00D01D92">
      <w:pPr>
        <w:pStyle w:val="FootnoteText"/>
        <w:spacing w:after="0" w:line="240" w:lineRule="auto"/>
        <w:ind w:left="720"/>
        <w:jc w:val="both"/>
        <w:rPr>
          <w:rFonts w:ascii="Times New Roman" w:hAnsi="Times New Roman" w:cs="Times New Roman"/>
          <w:lang w:val="fr-CA"/>
        </w:rPr>
      </w:pPr>
      <w:hyperlink r:id="rId1" w:history="1">
        <w:r w:rsidRPr="00D01D92">
          <w:rPr>
            <w:rStyle w:val="Hyperlink"/>
            <w:rFonts w:ascii="Times New Roman" w:hAnsi="Times New Roman" w:cs="Times New Roman"/>
            <w:lang w:val="fr-CA"/>
          </w:rPr>
          <w:t>https://www.oas.org/en/iachr/jsForm/?File=/en/iachr/media_center/preleases/2024/075.asp.</w:t>
        </w:r>
      </w:hyperlink>
    </w:p>
  </w:footnote>
  <w:footnote w:id="18">
    <w:p w14:paraId="5F933879" w14:textId="77777777" w:rsidR="005C5D4B" w:rsidRPr="00D01D92" w:rsidRDefault="005C5D4B" w:rsidP="00D01D92">
      <w:pPr>
        <w:pStyle w:val="FootnoteText"/>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lang w:val="fr-CA"/>
        </w:rPr>
        <w:footnoteRef/>
      </w:r>
      <w:r w:rsidRPr="00D01D92">
        <w:rPr>
          <w:rFonts w:ascii="Times New Roman" w:hAnsi="Times New Roman" w:cs="Times New Roman"/>
          <w:lang w:val="fr-CA"/>
        </w:rPr>
        <w:t>.</w:t>
      </w:r>
      <w:r w:rsidRPr="00D01D92">
        <w:rPr>
          <w:rFonts w:ascii="Times New Roman" w:hAnsi="Times New Roman" w:cs="Times New Roman"/>
          <w:lang w:val="fr-CA"/>
        </w:rPr>
        <w:tab/>
        <w:t xml:space="preserve">GHREN, Rapport du Groupe d'experts des droits de l'homme sur le Nicaragua, 15 mars 2024 (A/HRC/55/27) ; pars. 45-46 ; voir </w:t>
      </w:r>
      <w:hyperlink r:id="rId2" w:history="1">
        <w:r w:rsidRPr="00D01D92">
          <w:rPr>
            <w:rStyle w:val="Hyperlink"/>
            <w:rFonts w:ascii="Times New Roman" w:hAnsi="Times New Roman" w:cs="Times New Roman"/>
            <w:lang w:val="fr-CA"/>
          </w:rPr>
          <w:t>https://www.ohchr.org/sites/default/files/documents/hrbodies/hrcouncil/sessions-regular/session55/advance-versions/a-hrc-55-27-aev.docx</w:t>
        </w:r>
      </w:hyperlink>
    </w:p>
  </w:footnote>
  <w:footnote w:id="19">
    <w:p w14:paraId="2DEA75D1" w14:textId="77777777" w:rsidR="005C5D4B" w:rsidRPr="00D01D92" w:rsidRDefault="005C5D4B" w:rsidP="00D01D92">
      <w:pPr>
        <w:pStyle w:val="FootnoteText"/>
        <w:spacing w:after="0" w:line="240" w:lineRule="auto"/>
        <w:ind w:left="720" w:hanging="360"/>
        <w:rPr>
          <w:rFonts w:ascii="Times New Roman" w:hAnsi="Times New Roman" w:cs="Times New Roman"/>
          <w:lang w:val="en-US"/>
        </w:rPr>
      </w:pPr>
      <w:r w:rsidRPr="00D01D92">
        <w:rPr>
          <w:rStyle w:val="FootnoteReference"/>
          <w:rFonts w:ascii="Times New Roman" w:hAnsi="Times New Roman" w:cs="Times New Roman"/>
        </w:rPr>
        <w:footnoteRef/>
      </w:r>
      <w:r w:rsidRPr="00D01D92">
        <w:rPr>
          <w:rFonts w:ascii="Times New Roman" w:hAnsi="Times New Roman" w:cs="Times New Roman"/>
          <w:lang w:val="en-US"/>
        </w:rPr>
        <w:t>.</w:t>
      </w:r>
      <w:r w:rsidRPr="00D01D92">
        <w:rPr>
          <w:rFonts w:ascii="Times New Roman" w:hAnsi="Times New Roman" w:cs="Times New Roman"/>
          <w:lang w:val="en-US"/>
        </w:rPr>
        <w:tab/>
        <w:t>GHREN, Id. 53-58</w:t>
      </w:r>
    </w:p>
  </w:footnote>
  <w:footnote w:id="20">
    <w:p w14:paraId="16B69012" w14:textId="77777777" w:rsidR="005C5D4B" w:rsidRPr="00D01D92" w:rsidRDefault="005C5D4B" w:rsidP="00D01D92">
      <w:pPr>
        <w:pStyle w:val="FootnoteText"/>
        <w:spacing w:after="0" w:line="240" w:lineRule="auto"/>
        <w:ind w:left="720" w:hanging="360"/>
        <w:rPr>
          <w:rFonts w:ascii="Times New Roman" w:hAnsi="Times New Roman" w:cs="Times New Roman"/>
          <w:lang w:val="en-US"/>
        </w:rPr>
      </w:pPr>
      <w:r w:rsidRPr="00D01D92">
        <w:rPr>
          <w:rStyle w:val="FootnoteReference"/>
          <w:rFonts w:ascii="Times New Roman" w:hAnsi="Times New Roman" w:cs="Times New Roman"/>
        </w:rPr>
        <w:footnoteRef/>
      </w:r>
      <w:r w:rsidRPr="00D01D92">
        <w:rPr>
          <w:rFonts w:ascii="Times New Roman" w:hAnsi="Times New Roman" w:cs="Times New Roman"/>
          <w:lang w:val="en-US"/>
        </w:rPr>
        <w:t>.</w:t>
      </w:r>
      <w:r w:rsidRPr="00D01D92">
        <w:rPr>
          <w:rFonts w:ascii="Times New Roman" w:hAnsi="Times New Roman" w:cs="Times New Roman"/>
          <w:lang w:val="en-US"/>
        </w:rPr>
        <w:tab/>
        <w:t xml:space="preserve">GHREN, </w:t>
      </w:r>
      <w:proofErr w:type="gramStart"/>
      <w:r w:rsidRPr="00D01D92">
        <w:rPr>
          <w:rFonts w:ascii="Times New Roman" w:hAnsi="Times New Roman" w:cs="Times New Roman"/>
          <w:lang w:val="en-US"/>
        </w:rPr>
        <w:t>Id. ;</w:t>
      </w:r>
      <w:proofErr w:type="gramEnd"/>
      <w:r w:rsidRPr="00D01D92">
        <w:rPr>
          <w:rFonts w:ascii="Times New Roman" w:hAnsi="Times New Roman" w:cs="Times New Roman"/>
          <w:lang w:val="en-US"/>
        </w:rPr>
        <w:t xml:space="preserve"> pars. 72, 94</w:t>
      </w:r>
    </w:p>
  </w:footnote>
  <w:footnote w:id="21">
    <w:p w14:paraId="74C1BE67" w14:textId="77777777" w:rsidR="005C5D4B" w:rsidRPr="00D01D92" w:rsidRDefault="005C5D4B" w:rsidP="00D01D92">
      <w:pPr>
        <w:pStyle w:val="FootnoteText"/>
        <w:spacing w:after="0" w:line="240" w:lineRule="auto"/>
        <w:ind w:left="720" w:hanging="360"/>
        <w:rPr>
          <w:rFonts w:ascii="Times New Roman" w:hAnsi="Times New Roman" w:cs="Times New Roman"/>
          <w:lang w:val="en-US"/>
        </w:rPr>
      </w:pPr>
      <w:r w:rsidRPr="00D01D92">
        <w:rPr>
          <w:rStyle w:val="FootnoteReference"/>
          <w:rFonts w:ascii="Times New Roman" w:hAnsi="Times New Roman" w:cs="Times New Roman"/>
        </w:rPr>
        <w:footnoteRef/>
      </w:r>
      <w:r w:rsidRPr="00D01D92">
        <w:rPr>
          <w:rFonts w:ascii="Times New Roman" w:hAnsi="Times New Roman" w:cs="Times New Roman"/>
          <w:lang w:val="en-US"/>
        </w:rPr>
        <w:t>.</w:t>
      </w:r>
      <w:r w:rsidRPr="00D01D92">
        <w:rPr>
          <w:rFonts w:ascii="Times New Roman" w:hAnsi="Times New Roman" w:cs="Times New Roman"/>
          <w:lang w:val="en-US"/>
        </w:rPr>
        <w:tab/>
        <w:t>GHREN, Id. 18, 37-44</w:t>
      </w:r>
    </w:p>
  </w:footnote>
  <w:footnote w:id="22">
    <w:p w14:paraId="47B27AA4" w14:textId="77777777" w:rsidR="005C5D4B" w:rsidRPr="00D01D92" w:rsidRDefault="005C5D4B" w:rsidP="00D01D92">
      <w:pPr>
        <w:pStyle w:val="FootnoteText"/>
        <w:spacing w:after="0" w:line="240" w:lineRule="auto"/>
        <w:ind w:left="720" w:hanging="360"/>
        <w:rPr>
          <w:rFonts w:ascii="Times New Roman" w:hAnsi="Times New Roman" w:cs="Times New Roman"/>
          <w:lang w:val="en-US"/>
        </w:rPr>
      </w:pPr>
      <w:r w:rsidRPr="00D01D92">
        <w:rPr>
          <w:rStyle w:val="FootnoteReference"/>
          <w:rFonts w:ascii="Times New Roman" w:hAnsi="Times New Roman" w:cs="Times New Roman"/>
          <w:lang w:val="fr-CA"/>
        </w:rPr>
        <w:footnoteRef/>
      </w:r>
      <w:r w:rsidRPr="00D01D92">
        <w:rPr>
          <w:rFonts w:ascii="Times New Roman" w:hAnsi="Times New Roman" w:cs="Times New Roman"/>
          <w:lang w:val="en-US"/>
        </w:rPr>
        <w:t>.</w:t>
      </w:r>
      <w:r w:rsidRPr="00D01D92">
        <w:rPr>
          <w:rFonts w:ascii="Times New Roman" w:hAnsi="Times New Roman" w:cs="Times New Roman"/>
          <w:lang w:val="en-US"/>
        </w:rPr>
        <w:tab/>
        <w:t xml:space="preserve">GHREN, </w:t>
      </w:r>
      <w:proofErr w:type="gramStart"/>
      <w:r w:rsidRPr="00D01D92">
        <w:rPr>
          <w:rFonts w:ascii="Times New Roman" w:hAnsi="Times New Roman" w:cs="Times New Roman"/>
          <w:lang w:val="en-US"/>
        </w:rPr>
        <w:t>Id. ;</w:t>
      </w:r>
      <w:proofErr w:type="gramEnd"/>
      <w:r w:rsidRPr="00D01D92">
        <w:rPr>
          <w:rFonts w:ascii="Times New Roman" w:hAnsi="Times New Roman" w:cs="Times New Roman"/>
          <w:lang w:val="en-US"/>
        </w:rPr>
        <w:t xml:space="preserve"> par. 81</w:t>
      </w:r>
    </w:p>
  </w:footnote>
  <w:footnote w:id="23">
    <w:p w14:paraId="2517BDEC" w14:textId="77777777" w:rsidR="005C5D4B" w:rsidRPr="00D01D92" w:rsidRDefault="005C5D4B" w:rsidP="00D01D92">
      <w:pPr>
        <w:pStyle w:val="FootnoteText"/>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lang w:val="fr-CA"/>
        </w:rPr>
        <w:footnoteRef/>
      </w:r>
      <w:r w:rsidRPr="00D01D92">
        <w:rPr>
          <w:rFonts w:ascii="Times New Roman" w:hAnsi="Times New Roman" w:cs="Times New Roman"/>
          <w:lang w:val="en-US"/>
        </w:rPr>
        <w:t>.</w:t>
      </w:r>
      <w:r w:rsidRPr="00D01D92">
        <w:rPr>
          <w:rFonts w:ascii="Times New Roman" w:hAnsi="Times New Roman" w:cs="Times New Roman"/>
          <w:lang w:val="en-US"/>
        </w:rPr>
        <w:tab/>
        <w:t xml:space="preserve">GHREN, </w:t>
      </w:r>
      <w:proofErr w:type="gramStart"/>
      <w:r w:rsidRPr="00D01D92">
        <w:rPr>
          <w:rFonts w:ascii="Times New Roman" w:hAnsi="Times New Roman" w:cs="Times New Roman"/>
          <w:lang w:val="en-US"/>
        </w:rPr>
        <w:t>Id. ;</w:t>
      </w:r>
      <w:proofErr w:type="gramEnd"/>
      <w:r w:rsidRPr="00D01D92">
        <w:rPr>
          <w:rFonts w:ascii="Times New Roman" w:hAnsi="Times New Roman" w:cs="Times New Roman"/>
          <w:lang w:val="en-US"/>
        </w:rPr>
        <w:t xml:space="preserve"> pars. </w:t>
      </w:r>
      <w:r w:rsidRPr="00D01D92">
        <w:rPr>
          <w:rFonts w:ascii="Times New Roman" w:hAnsi="Times New Roman" w:cs="Times New Roman"/>
          <w:lang w:val="fr-CA"/>
        </w:rPr>
        <w:t>18, 54-55, 59</w:t>
      </w:r>
    </w:p>
  </w:footnote>
  <w:footnote w:id="24">
    <w:p w14:paraId="1ADDC022" w14:textId="77777777" w:rsidR="005C5D4B" w:rsidRPr="00D01D92" w:rsidRDefault="005C5D4B" w:rsidP="00D01D92">
      <w:pPr>
        <w:pStyle w:val="FootnoteText"/>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lang w:val="fr-CA"/>
        </w:rPr>
        <w:footnoteRef/>
      </w:r>
      <w:r w:rsidRPr="00D01D92">
        <w:rPr>
          <w:rFonts w:ascii="Times New Roman" w:hAnsi="Times New Roman" w:cs="Times New Roman"/>
          <w:lang w:val="fr-CA"/>
        </w:rPr>
        <w:t>.</w:t>
      </w:r>
      <w:r w:rsidRPr="00D01D92">
        <w:rPr>
          <w:rFonts w:ascii="Times New Roman" w:hAnsi="Times New Roman" w:cs="Times New Roman"/>
          <w:lang w:val="fr-CA"/>
        </w:rPr>
        <w:tab/>
        <w:t>GHREN, Id. ; pars. 18, 39, 81</w:t>
      </w:r>
    </w:p>
  </w:footnote>
  <w:footnote w:id="25">
    <w:p w14:paraId="48209112" w14:textId="77777777" w:rsidR="005C5D4B" w:rsidRPr="00D01D92" w:rsidRDefault="005C5D4B" w:rsidP="00D01D92">
      <w:pPr>
        <w:pStyle w:val="FootnoteText"/>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lang w:val="fr-CA"/>
        </w:rPr>
        <w:footnoteRef/>
      </w:r>
      <w:r w:rsidRPr="00D01D92">
        <w:rPr>
          <w:rFonts w:ascii="Times New Roman" w:hAnsi="Times New Roman" w:cs="Times New Roman"/>
          <w:lang w:val="fr-CA"/>
        </w:rPr>
        <w:t>.</w:t>
      </w:r>
      <w:r w:rsidRPr="00D01D92">
        <w:rPr>
          <w:rFonts w:ascii="Times New Roman" w:hAnsi="Times New Roman" w:cs="Times New Roman"/>
          <w:lang w:val="fr-CA"/>
        </w:rPr>
        <w:tab/>
        <w:t>CIDH, Rapporteurs spéciaux pour la liberté d'expression, Communiqué de presse R218/22 (28 septembre 2022).</w:t>
      </w:r>
    </w:p>
  </w:footnote>
  <w:footnote w:id="26">
    <w:p w14:paraId="246A4CA3" w14:textId="77777777" w:rsidR="005C5D4B" w:rsidRPr="00D01D92" w:rsidRDefault="005C5D4B" w:rsidP="00D01D92">
      <w:pPr>
        <w:pStyle w:val="FootnoteText"/>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t xml:space="preserve">CIDH, Communiqué de presse : La CIDH demande à la Cour internationale de justice d'accorder des mesures provisoires en faveur des représentants autochtones des YATAMA au Nicaragua (19 décembre 2023) </w:t>
      </w:r>
      <w:hyperlink r:id="rId3" w:history="1">
        <w:r w:rsidRPr="00D01D92">
          <w:rPr>
            <w:rStyle w:val="Hyperlink"/>
            <w:rFonts w:ascii="Times New Roman" w:hAnsi="Times New Roman" w:cs="Times New Roman"/>
            <w:lang w:val="fr-CA"/>
          </w:rPr>
          <w:t>https://www.oas.org/en/iachr/jsForm/?File=/en/iachr/media_center/preleases/2023/300.asp</w:t>
        </w:r>
      </w:hyperlink>
    </w:p>
  </w:footnote>
  <w:footnote w:id="27">
    <w:p w14:paraId="4E6DE01E" w14:textId="75686AC0" w:rsidR="00F553FD" w:rsidRPr="00D01D92" w:rsidRDefault="00F553FD"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lang w:val="fr-FR"/>
        </w:rPr>
        <w:footnoteRef/>
      </w:r>
      <w:r w:rsidRPr="00D01D92">
        <w:rPr>
          <w:rFonts w:ascii="Times New Roman" w:hAnsi="Times New Roman" w:cs="Times New Roman"/>
          <w:lang w:val="fr-FR"/>
        </w:rPr>
        <w:t>.</w:t>
      </w:r>
      <w:r w:rsidRPr="00D01D92">
        <w:rPr>
          <w:rFonts w:ascii="Times New Roman" w:hAnsi="Times New Roman" w:cs="Times New Roman"/>
          <w:lang w:val="fr-FR"/>
        </w:rPr>
        <w:tab/>
        <w:t>La délégation de l’Argentine a annoncé une</w:t>
      </w:r>
      <w:r w:rsidRPr="00D01D92">
        <w:rPr>
          <w:rFonts w:ascii="Times New Roman" w:eastAsia="Times New Roman" w:hAnsi="Times New Roman" w:cs="Times New Roman"/>
          <w:lang w:val="fr-FR"/>
        </w:rPr>
        <w:t xml:space="preserve"> note de bas de page.</w:t>
      </w:r>
    </w:p>
  </w:footnote>
  <w:footnote w:id="28">
    <w:p w14:paraId="7F540461"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lang w:val="fr-FR"/>
        </w:rPr>
        <w:footnoteRef/>
      </w:r>
      <w:r w:rsidRPr="00D01D92">
        <w:rPr>
          <w:rFonts w:ascii="Times New Roman" w:hAnsi="Times New Roman" w:cs="Times New Roman"/>
          <w:lang w:val="fr-FR"/>
        </w:rPr>
        <w:t>.</w:t>
      </w:r>
      <w:r w:rsidRPr="00D01D92">
        <w:rPr>
          <w:rFonts w:ascii="Times New Roman" w:hAnsi="Times New Roman" w:cs="Times New Roman"/>
          <w:lang w:val="fr-FR"/>
        </w:rPr>
        <w:tab/>
        <w:t xml:space="preserve"> La délégation de Guatemala annoncé une note de bas de page.</w:t>
      </w:r>
    </w:p>
  </w:footnote>
  <w:footnote w:id="29">
    <w:p w14:paraId="5538F592" w14:textId="77777777" w:rsidR="00BF3D26" w:rsidRPr="00D01D92" w:rsidRDefault="00BF3D26" w:rsidP="00D01D92">
      <w:pPr>
        <w:pStyle w:val="FootnoteText"/>
        <w:spacing w:after="0" w:line="240" w:lineRule="auto"/>
        <w:ind w:firstLine="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t xml:space="preserve"> </w:t>
      </w:r>
      <w:r w:rsidRPr="00D01D92">
        <w:rPr>
          <w:rFonts w:ascii="Times New Roman" w:hAnsi="Times New Roman" w:cs="Times New Roman"/>
          <w:lang w:val="fr-FR"/>
        </w:rPr>
        <w:t>La délégation de Sainte-Lucie annoncé une note de bas de page.</w:t>
      </w:r>
    </w:p>
  </w:footnote>
  <w:footnote w:id="30">
    <w:p w14:paraId="0531D775" w14:textId="77777777" w:rsidR="00BF3D26" w:rsidRPr="00D01D92" w:rsidRDefault="00BF3D26" w:rsidP="00D01D92">
      <w:pPr>
        <w:pStyle w:val="FootnoteText"/>
        <w:spacing w:after="0" w:line="240" w:lineRule="auto"/>
        <w:ind w:left="720" w:hanging="360"/>
        <w:jc w:val="both"/>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 xml:space="preserve">La République d'El Salvador réaffirme sa ferme volonté de s'acquitter de ses obligations et engagements souscrits au niveau du système interaméricain aussi bien que du système universel… </w:t>
      </w:r>
    </w:p>
  </w:footnote>
  <w:footnote w:id="31">
    <w:p w14:paraId="642348D1" w14:textId="77777777" w:rsidR="00BF3D26" w:rsidRPr="00D01D92" w:rsidRDefault="00BF3D26" w:rsidP="00D01D92">
      <w:pPr>
        <w:pStyle w:val="FootnoteText"/>
        <w:spacing w:after="0" w:line="240" w:lineRule="auto"/>
        <w:ind w:firstLine="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32">
    <w:p w14:paraId="38AD654C"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33">
    <w:p w14:paraId="6F13F99C"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34">
    <w:p w14:paraId="6C5BD02D"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Trinité-et-Tobago a annoncé une note de bas de page.</w:t>
      </w:r>
    </w:p>
  </w:footnote>
  <w:footnote w:id="35">
    <w:p w14:paraId="194E4DF4"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t xml:space="preserve"> </w:t>
      </w:r>
      <w:r w:rsidRPr="00D01D92">
        <w:rPr>
          <w:rFonts w:ascii="Times New Roman" w:hAnsi="Times New Roman" w:cs="Times New Roman"/>
          <w:lang w:val="fr-FR"/>
        </w:rPr>
        <w:t>La délégation des États-Unis a annoncé une note de bas de page.</w:t>
      </w:r>
    </w:p>
  </w:footnote>
  <w:footnote w:id="36">
    <w:p w14:paraId="6C114A00"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FR"/>
        </w:rPr>
        <w:t>La délégation de l’Argentine a annoncé une note de bas de page.</w:t>
      </w:r>
      <w:r w:rsidRPr="00D01D92">
        <w:rPr>
          <w:rFonts w:ascii="Times New Roman" w:hAnsi="Times New Roman" w:cs="Times New Roman"/>
          <w:lang w:val="fr-CA"/>
        </w:rPr>
        <w:t xml:space="preserve"> </w:t>
      </w:r>
    </w:p>
  </w:footnote>
  <w:footnote w:id="37">
    <w:p w14:paraId="6E50E353"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de l’Argentine a annoncé une note de bas de page</w:t>
      </w:r>
    </w:p>
  </w:footnote>
  <w:footnote w:id="38">
    <w:p w14:paraId="302DD4C6"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des États-Unis a annoncé une note de bas de page</w:t>
      </w:r>
      <w:r w:rsidRPr="00D01D92">
        <w:rPr>
          <w:rFonts w:ascii="Times New Roman" w:hAnsi="Times New Roman" w:cs="Times New Roman"/>
          <w:lang w:val="fr-CA"/>
        </w:rPr>
        <w:t xml:space="preserve"> </w:t>
      </w:r>
    </w:p>
  </w:footnote>
  <w:footnote w:id="39">
    <w:p w14:paraId="69487FE0"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40">
    <w:p w14:paraId="1D5EAD50"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41">
    <w:p w14:paraId="542B8FFB"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t xml:space="preserve"> </w:t>
      </w:r>
      <w:r w:rsidRPr="00D01D92">
        <w:rPr>
          <w:rFonts w:ascii="Times New Roman" w:hAnsi="Times New Roman" w:cs="Times New Roman"/>
          <w:lang w:val="fr-FR"/>
        </w:rPr>
        <w:t>La délégation des États-Unis a annoncé une note de bas de page.</w:t>
      </w:r>
    </w:p>
  </w:footnote>
  <w:footnote w:id="42">
    <w:p w14:paraId="263F79AF"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43">
    <w:p w14:paraId="6C2BFED2"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44">
    <w:p w14:paraId="6EDBACBB"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FR"/>
        </w:rPr>
        <w:tab/>
        <w:t xml:space="preserve">La République d’El Salvador émet une réserve sur ce paragraphe car il ne fait pas partie de la Déclaration « Faire avancer et promouvoir la justice sociale et l’équité dans les Amériques </w:t>
      </w:r>
      <w:proofErr w:type="gramStart"/>
      <w:r w:rsidRPr="00D01D92">
        <w:rPr>
          <w:rFonts w:ascii="Times New Roman" w:hAnsi="Times New Roman" w:cs="Times New Roman"/>
          <w:lang w:val="fr-FR"/>
        </w:rPr>
        <w:t>»,…</w:t>
      </w:r>
      <w:proofErr w:type="gramEnd"/>
      <w:r w:rsidRPr="00D01D92">
        <w:rPr>
          <w:rFonts w:ascii="Times New Roman" w:hAnsi="Times New Roman" w:cs="Times New Roman"/>
          <w:lang w:val="fr-FR"/>
        </w:rPr>
        <w:t xml:space="preserve"> </w:t>
      </w:r>
    </w:p>
  </w:footnote>
  <w:footnote w:id="45">
    <w:p w14:paraId="7C7E783E"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FR"/>
        </w:rPr>
        <w:tab/>
        <w:t>La délégation de l’Argentine a annoncé une note de bas de page</w:t>
      </w:r>
    </w:p>
  </w:footnote>
  <w:footnote w:id="46">
    <w:p w14:paraId="1AD7DB89"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 xml:space="preserve">La délégation de l’Argentine </w:t>
      </w:r>
      <w:bookmarkStart w:id="41" w:name="_Hlk170728331"/>
      <w:r w:rsidRPr="00D01D92">
        <w:rPr>
          <w:rFonts w:ascii="Times New Roman" w:hAnsi="Times New Roman" w:cs="Times New Roman"/>
          <w:lang w:val="fr-FR"/>
        </w:rPr>
        <w:t xml:space="preserve">a annoncé </w:t>
      </w:r>
      <w:bookmarkEnd w:id="41"/>
      <w:r w:rsidRPr="00D01D92">
        <w:rPr>
          <w:rFonts w:ascii="Times New Roman" w:hAnsi="Times New Roman" w:cs="Times New Roman"/>
          <w:lang w:val="fr-FR"/>
        </w:rPr>
        <w:t>une note de bas de page.</w:t>
      </w:r>
    </w:p>
  </w:footnote>
  <w:footnote w:id="47">
    <w:p w14:paraId="660DD7BB"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48">
    <w:p w14:paraId="3C1A0D48" w14:textId="77777777" w:rsidR="00BF3D26" w:rsidRPr="00D01D92" w:rsidRDefault="00BF3D26" w:rsidP="00D01D92">
      <w:pPr>
        <w:pStyle w:val="FootnoteText"/>
        <w:tabs>
          <w:tab w:val="left" w:pos="360"/>
          <w:tab w:val="left" w:pos="720"/>
        </w:tabs>
        <w:spacing w:after="0" w:line="240" w:lineRule="auto"/>
        <w:ind w:left="720" w:hanging="360"/>
        <w:jc w:val="both"/>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République d'El Salvador réaffirme sa ferme volonté de s'acquitter de ses obligations et engagements souscrits au niveau du système interaméricain aussi bien que du système universel…</w:t>
      </w:r>
    </w:p>
  </w:footnote>
  <w:footnote w:id="49">
    <w:p w14:paraId="4E7C4FA8"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FR"/>
        </w:rPr>
        <w:t xml:space="preserve"> La délégation du Paraguay a annoncé une note de bas de page.</w:t>
      </w:r>
    </w:p>
  </w:footnote>
  <w:footnote w:id="50">
    <w:p w14:paraId="1208CB55"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des États-Unis a annoncé une note de bas de page.</w:t>
      </w:r>
    </w:p>
  </w:footnote>
  <w:footnote w:id="51">
    <w:p w14:paraId="766D338C"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 </w:t>
      </w:r>
      <w:r w:rsidRPr="00D01D92">
        <w:rPr>
          <w:rFonts w:ascii="Times New Roman" w:hAnsi="Times New Roman" w:cs="Times New Roman"/>
          <w:lang w:val="fr-FR"/>
        </w:rPr>
        <w:t>La délégation de Trinité-et-Tobago a annoncé une note de bas de page.</w:t>
      </w:r>
    </w:p>
  </w:footnote>
  <w:footnote w:id="52">
    <w:p w14:paraId="565F807D"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des États-Unis a annoncé une note de bas de page.</w:t>
      </w:r>
    </w:p>
  </w:footnote>
  <w:footnote w:id="53">
    <w:p w14:paraId="28D1145A"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 </w:t>
      </w:r>
      <w:r w:rsidRPr="00D01D92">
        <w:rPr>
          <w:rFonts w:ascii="Times New Roman" w:hAnsi="Times New Roman" w:cs="Times New Roman"/>
          <w:lang w:val="fr-FR"/>
        </w:rPr>
        <w:t>La délégation de l’Argentine a annoncé une note de bas de page.</w:t>
      </w:r>
    </w:p>
  </w:footnote>
  <w:footnote w:id="54">
    <w:p w14:paraId="78068B78"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55">
    <w:p w14:paraId="2E218570"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56">
    <w:p w14:paraId="5708E37E"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FR"/>
        </w:rPr>
        <w:t xml:space="preserve"> La délégation du Paraguay a annoncé une note de bas de page.</w:t>
      </w:r>
    </w:p>
  </w:footnote>
  <w:footnote w:id="57">
    <w:p w14:paraId="0B0C2F65"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r w:rsidRPr="00D01D92">
        <w:rPr>
          <w:rFonts w:ascii="Times New Roman" w:hAnsi="Times New Roman" w:cs="Times New Roman"/>
          <w:lang w:val="fr-CA"/>
        </w:rPr>
        <w:t xml:space="preserve"> </w:t>
      </w:r>
    </w:p>
  </w:footnote>
  <w:footnote w:id="58">
    <w:p w14:paraId="6D82E844"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 xml:space="preserve">La délégation </w:t>
      </w:r>
      <w:bookmarkStart w:id="42" w:name="_Hlk170743286"/>
      <w:r w:rsidRPr="00D01D92">
        <w:rPr>
          <w:rFonts w:ascii="Times New Roman" w:hAnsi="Times New Roman" w:cs="Times New Roman"/>
          <w:lang w:val="fr-FR"/>
        </w:rPr>
        <w:t xml:space="preserve">des États-Unis </w:t>
      </w:r>
      <w:bookmarkEnd w:id="42"/>
      <w:r w:rsidRPr="00D01D92">
        <w:rPr>
          <w:rFonts w:ascii="Times New Roman" w:hAnsi="Times New Roman" w:cs="Times New Roman"/>
          <w:lang w:val="fr-FR"/>
        </w:rPr>
        <w:t>a annoncé une note de bas de page</w:t>
      </w:r>
    </w:p>
  </w:footnote>
  <w:footnote w:id="59">
    <w:p w14:paraId="521569D8"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60">
    <w:p w14:paraId="1A8A681A"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61">
    <w:p w14:paraId="4AC85EBF"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Trinité-et-Tobago a annoncé une note de bas de page</w:t>
      </w:r>
    </w:p>
  </w:footnote>
  <w:footnote w:id="62">
    <w:p w14:paraId="03E7B329"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des États-Unis a annoncé une note de bas de page.</w:t>
      </w:r>
    </w:p>
  </w:footnote>
  <w:footnote w:id="63">
    <w:p w14:paraId="6AD0E357"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64">
    <w:p w14:paraId="6AAE6A54" w14:textId="77777777" w:rsidR="00BF3D26" w:rsidRPr="00D01D92" w:rsidRDefault="00BF3D26" w:rsidP="00D01D92">
      <w:pPr>
        <w:pStyle w:val="FootnoteText"/>
        <w:tabs>
          <w:tab w:val="left" w:pos="360"/>
          <w:tab w:val="left" w:pos="720"/>
        </w:tabs>
        <w:spacing w:after="0" w:line="240" w:lineRule="auto"/>
        <w:ind w:left="720" w:hanging="360"/>
        <w:jc w:val="both"/>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 xml:space="preserve">La République d'El Salvador réaffirme sa ferme volonté de s'acquitter de ses obligations et engagements souscrits au niveau du système interaméricain aussi bien que du système universel … </w:t>
      </w:r>
    </w:p>
    <w:p w14:paraId="4031FDBE" w14:textId="77777777" w:rsidR="00BF3D26" w:rsidRPr="00D01D92" w:rsidRDefault="00BF3D26" w:rsidP="00D01D92">
      <w:pPr>
        <w:pStyle w:val="FootnoteText"/>
        <w:tabs>
          <w:tab w:val="left" w:pos="360"/>
          <w:tab w:val="left" w:pos="720"/>
        </w:tabs>
        <w:spacing w:after="0" w:line="240" w:lineRule="auto"/>
        <w:ind w:left="720" w:hanging="360"/>
        <w:jc w:val="both"/>
        <w:rPr>
          <w:rFonts w:ascii="Times New Roman" w:hAnsi="Times New Roman" w:cs="Times New Roman"/>
          <w:lang w:val="fr-CA"/>
        </w:rPr>
      </w:pPr>
    </w:p>
  </w:footnote>
  <w:footnote w:id="65">
    <w:p w14:paraId="58E04B12"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66">
    <w:p w14:paraId="2FACE4B5"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r w:rsidRPr="00D01D92">
        <w:rPr>
          <w:rFonts w:ascii="Times New Roman" w:hAnsi="Times New Roman" w:cs="Times New Roman"/>
          <w:lang w:val="fr-CA"/>
        </w:rPr>
        <w:t xml:space="preserve"> </w:t>
      </w:r>
    </w:p>
  </w:footnote>
  <w:footnote w:id="67">
    <w:p w14:paraId="16CEAE33"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Trinité-y-Tobago a annoncé une note de bas de page.</w:t>
      </w:r>
    </w:p>
  </w:footnote>
  <w:footnote w:id="68">
    <w:p w14:paraId="11FDA815"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69">
    <w:p w14:paraId="4B25E108"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70">
    <w:p w14:paraId="0736BA9D"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r w:rsidRPr="00D01D92">
        <w:rPr>
          <w:rFonts w:ascii="Times New Roman" w:hAnsi="Times New Roman" w:cs="Times New Roman"/>
          <w:lang w:val="fr-CA"/>
        </w:rPr>
        <w:t xml:space="preserve"> </w:t>
      </w:r>
    </w:p>
  </w:footnote>
  <w:footnote w:id="71">
    <w:p w14:paraId="59A1D02E"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FR"/>
        </w:rPr>
        <w:tab/>
        <w:t xml:space="preserve">La République du Paraguay déclare que le contenu de cette section doit être interprété conformément à sa législation en vigueur. Le Paraguay réaffirme son engagement en faveur de la promotion… </w:t>
      </w:r>
    </w:p>
  </w:footnote>
  <w:footnote w:id="72">
    <w:p w14:paraId="2FBC68ED" w14:textId="7C4F12EA"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FR"/>
        </w:rPr>
        <w:tab/>
        <w:t>La délégation de l’Argentine a annoncé une note de bas de page.</w:t>
      </w:r>
      <w:r w:rsidRPr="00D01D92">
        <w:rPr>
          <w:rFonts w:ascii="Times New Roman" w:hAnsi="Times New Roman" w:cs="Times New Roman"/>
          <w:lang w:val="fr-CA"/>
        </w:rPr>
        <w:t xml:space="preserve"> </w:t>
      </w:r>
    </w:p>
  </w:footnote>
  <w:footnote w:id="73">
    <w:p w14:paraId="6A121B5F" w14:textId="009587CF"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74">
    <w:p w14:paraId="53B0EC18" w14:textId="468D1936"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p>
  </w:footnote>
  <w:footnote w:id="75">
    <w:p w14:paraId="455E33BA" w14:textId="5933D4A2"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du Paraguay a annoncé une note de bas de page.</w:t>
      </w:r>
    </w:p>
  </w:footnote>
  <w:footnote w:id="76">
    <w:p w14:paraId="49F34CB3" w14:textId="3DC74C44"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du Pérou a annoncé une note de bas de page.</w:t>
      </w:r>
    </w:p>
  </w:footnote>
  <w:footnote w:id="77">
    <w:p w14:paraId="15D2389C"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 </w:t>
      </w:r>
      <w:r w:rsidRPr="00D01D92">
        <w:rPr>
          <w:rFonts w:ascii="Times New Roman" w:hAnsi="Times New Roman" w:cs="Times New Roman"/>
          <w:lang w:val="fr-FR"/>
        </w:rPr>
        <w:t>La délégation de l’Argentine a annoncé une note de bas de page</w:t>
      </w:r>
    </w:p>
  </w:footnote>
  <w:footnote w:id="78">
    <w:p w14:paraId="3CD27A62"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 </w:t>
      </w:r>
      <w:r w:rsidRPr="00D01D92">
        <w:rPr>
          <w:rFonts w:ascii="Times New Roman" w:hAnsi="Times New Roman" w:cs="Times New Roman"/>
          <w:lang w:val="fr-FR"/>
        </w:rPr>
        <w:t>La délégation de l’Argentine a annoncé une note de bas de page.</w:t>
      </w:r>
    </w:p>
  </w:footnote>
  <w:footnote w:id="79">
    <w:p w14:paraId="71ADE6E7"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La délégation de l’Argentine a annoncé une note de bas de page.</w:t>
      </w:r>
      <w:r w:rsidRPr="00D01D92">
        <w:rPr>
          <w:rFonts w:ascii="Times New Roman" w:hAnsi="Times New Roman" w:cs="Times New Roman"/>
          <w:lang w:val="fr-CA"/>
        </w:rPr>
        <w:t xml:space="preserve"> </w:t>
      </w:r>
    </w:p>
  </w:footnote>
  <w:footnote w:id="80">
    <w:p w14:paraId="37801BF0"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r>
      <w:r w:rsidRPr="00D01D92">
        <w:rPr>
          <w:rFonts w:ascii="Times New Roman" w:hAnsi="Times New Roman" w:cs="Times New Roman"/>
          <w:lang w:val="fr-FR"/>
        </w:rPr>
        <w:t xml:space="preserve">La délégation de </w:t>
      </w:r>
      <w:r w:rsidRPr="00D01D92">
        <w:rPr>
          <w:rFonts w:ascii="Times New Roman" w:hAnsi="Times New Roman" w:cs="Times New Roman"/>
          <w:lang w:val="fr-CA"/>
        </w:rPr>
        <w:t xml:space="preserve">Trinité-et-Tobago </w:t>
      </w:r>
      <w:r w:rsidRPr="00D01D92">
        <w:rPr>
          <w:rFonts w:ascii="Times New Roman" w:hAnsi="Times New Roman" w:cs="Times New Roman"/>
          <w:lang w:val="fr-FR"/>
        </w:rPr>
        <w:t>a annoncé une note</w:t>
      </w:r>
      <w:r w:rsidRPr="00D01D92">
        <w:rPr>
          <w:rFonts w:ascii="Times New Roman" w:hAnsi="Times New Roman" w:cs="Times New Roman"/>
          <w:lang w:val="fr-CA"/>
        </w:rPr>
        <w:t xml:space="preserve"> de bas de page.</w:t>
      </w:r>
    </w:p>
  </w:footnote>
  <w:footnote w:id="81">
    <w:p w14:paraId="48BC8EF1" w14:textId="77777777" w:rsidR="00BF3D26" w:rsidRPr="00D01D92" w:rsidRDefault="00BF3D26" w:rsidP="00D01D92">
      <w:pPr>
        <w:pStyle w:val="FootnoteText"/>
        <w:tabs>
          <w:tab w:val="left" w:pos="360"/>
          <w:tab w:val="left" w:pos="72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lang w:val="fr-FR"/>
        </w:rPr>
        <w:footnoteRef/>
      </w:r>
      <w:r w:rsidRPr="00D01D92">
        <w:rPr>
          <w:rFonts w:ascii="Times New Roman" w:hAnsi="Times New Roman" w:cs="Times New Roman"/>
          <w:lang w:val="fr-FR"/>
        </w:rPr>
        <w:t>.</w:t>
      </w:r>
      <w:r w:rsidRPr="00D01D92">
        <w:rPr>
          <w:rFonts w:ascii="Times New Roman" w:hAnsi="Times New Roman" w:cs="Times New Roman"/>
          <w:lang w:val="fr-FR"/>
        </w:rPr>
        <w:tab/>
        <w:t>Le gouvernement de la Barbade déclare que cette section de la résolution comporte un certain nombre de concepts et de termes qui ne sont pas prévus dans sa législation nationale et ne font l’objet d’aucun consensus national. Par conséquent, la Barbade n’est pas en mesure de satisfaire les exigences y afférentes. Néanmoins, le gouvernement de la Barbade maintient son ferme attachement à protéger les droits de tout individu contre tout préjudice et toute violence conformément à l'État de droit et aux dispositions de sa Constitution.</w:t>
      </w:r>
    </w:p>
  </w:footnote>
  <w:footnote w:id="82">
    <w:p w14:paraId="04C49BB4"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 xml:space="preserve">La délégation du Pérou a annoncé une note de bas de page. </w:t>
      </w:r>
    </w:p>
  </w:footnote>
  <w:footnote w:id="83">
    <w:p w14:paraId="05960E4D"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La délégation de Sainte-Lucie a annoncé une note de bas de page.</w:t>
      </w:r>
    </w:p>
  </w:footnote>
  <w:footnote w:id="84">
    <w:p w14:paraId="68AF6581"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 xml:space="preserve">La délégation de Saint-Vincent-et-les-Grenadines a annoncé une note de bas de page. </w:t>
      </w:r>
    </w:p>
  </w:footnote>
  <w:footnote w:id="85">
    <w:p w14:paraId="2BD5F549"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Fonts w:ascii="Times New Roman" w:hAnsi="Times New Roman" w:cs="Times New Roman"/>
          <w:lang w:val="es-US"/>
        </w:rPr>
        <w:footnoteRef/>
      </w:r>
      <w:r w:rsidRPr="00D01D92">
        <w:rPr>
          <w:rFonts w:ascii="Times New Roman" w:hAnsi="Times New Roman" w:cs="Times New Roman"/>
          <w:lang w:val="fr-FR"/>
        </w:rPr>
        <w:t>.</w:t>
      </w:r>
      <w:r w:rsidRPr="00D01D92">
        <w:rPr>
          <w:rFonts w:ascii="Times New Roman" w:hAnsi="Times New Roman" w:cs="Times New Roman"/>
          <w:lang w:val="fr-FR"/>
        </w:rPr>
        <w:tab/>
        <w:t xml:space="preserve">La République du Paraguay réitère son engagement en faveur des principes de la Déclaration universelle des droits de l’homme et des conventions internationales souscrites en la matière… </w:t>
      </w:r>
    </w:p>
  </w:footnote>
  <w:footnote w:id="86">
    <w:p w14:paraId="4A2FA8D1"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La délégation de Trinité-et-Tobago a annoncé une note de bas de page.</w:t>
      </w:r>
    </w:p>
  </w:footnote>
  <w:footnote w:id="87">
    <w:p w14:paraId="216C35B7"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La République d’El Salvador émet une réserve sur cette section car sa nature et sa portée sont en porte-à-faux avec les principes constitutionnels et</w:t>
      </w:r>
      <w:r w:rsidRPr="00D01D92">
        <w:rPr>
          <w:rStyle w:val="ui-provider"/>
          <w:rFonts w:ascii="Times New Roman" w:hAnsi="Times New Roman" w:cs="Times New Roman"/>
          <w:lang w:val="fr-FR"/>
        </w:rPr>
        <w:t xml:space="preserve"> </w:t>
      </w:r>
      <w:r w:rsidRPr="00D01D92">
        <w:rPr>
          <w:rFonts w:ascii="Times New Roman" w:hAnsi="Times New Roman" w:cs="Times New Roman"/>
          <w:lang w:val="fr-FR"/>
        </w:rPr>
        <w:t>l’ordre juridique interne.  El Salvador est attaché</w:t>
      </w:r>
      <w:r w:rsidRPr="00D01D92">
        <w:rPr>
          <w:rStyle w:val="ui-provider"/>
          <w:rFonts w:ascii="Times New Roman" w:hAnsi="Times New Roman" w:cs="Times New Roman"/>
          <w:lang w:val="fr-FR"/>
        </w:rPr>
        <w:t>…</w:t>
      </w:r>
    </w:p>
  </w:footnote>
  <w:footnote w:id="88">
    <w:p w14:paraId="4F557483"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r>
      <w:r w:rsidRPr="00D01D92">
        <w:rPr>
          <w:rStyle w:val="ui-provider"/>
          <w:rFonts w:ascii="Times New Roman" w:hAnsi="Times New Roman" w:cs="Times New Roman"/>
          <w:lang w:val="fr-FR"/>
        </w:rPr>
        <w:t xml:space="preserve">La Grenade se voit dans l’impossibilité de se joindre au consensus concernant cette résolution, parce que son libellé inclut des termes qui sont incompatibles avec sa législation… </w:t>
      </w:r>
    </w:p>
  </w:footnote>
  <w:footnote w:id="89">
    <w:p w14:paraId="1C63A6ED"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r>
      <w:r w:rsidRPr="00D01D92">
        <w:rPr>
          <w:rStyle w:val="ui-provider"/>
          <w:rFonts w:ascii="Times New Roman" w:hAnsi="Times New Roman" w:cs="Times New Roman"/>
          <w:lang w:val="fr-FR"/>
        </w:rPr>
        <w:t xml:space="preserve">Le Gouvernement de la République coopérative du Guyana se dissocie des éléments de cette section qui sont contraires à nos lois, politiques et priorités nationales et indique qu’il n’est pas en position … </w:t>
      </w:r>
    </w:p>
  </w:footnote>
  <w:footnote w:id="90">
    <w:p w14:paraId="360783B3"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La délégation de l’Argentine a annoncé une note de bas de page.</w:t>
      </w:r>
    </w:p>
  </w:footnote>
  <w:footnote w:id="91">
    <w:p w14:paraId="59544D4E"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Style w:val="ui-provider"/>
          <w:rFonts w:ascii="Times New Roman" w:hAnsi="Times New Roman" w:cs="Times New Roman"/>
          <w:lang w:val="fr-FR"/>
        </w:rPr>
        <w:t>Le gouvernement du Pérou se joint au consensus mais déclare que, en ce qui concerne le paragraphe 6 du dispositif de cette section, il le fait conformément aux dispositions des instruments…</w:t>
      </w:r>
      <w:r w:rsidRPr="00D01D92">
        <w:rPr>
          <w:rFonts w:ascii="Times New Roman" w:hAnsi="Times New Roman" w:cs="Times New Roman"/>
          <w:lang w:val="fr-CA"/>
        </w:rPr>
        <w:t xml:space="preserve"> </w:t>
      </w:r>
    </w:p>
  </w:footnote>
  <w:footnote w:id="92">
    <w:p w14:paraId="12269D07"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t xml:space="preserve">La délégation de la Grenade a annoncé une note en bas de page. </w:t>
      </w:r>
    </w:p>
  </w:footnote>
  <w:footnote w:id="93">
    <w:p w14:paraId="6E62DA66"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r>
      <w:r w:rsidRPr="00D01D92">
        <w:rPr>
          <w:rStyle w:val="ui-provider"/>
          <w:rFonts w:ascii="Times New Roman" w:hAnsi="Times New Roman" w:cs="Times New Roman"/>
          <w:lang w:val="fr-FR"/>
        </w:rPr>
        <w:t>Le Gouvernement de la République coopérative du Guyana se dissocie des éléments de cette section qui sont contraires à nos lois, politiques et priorités nationales et indique qu’il n’est pas en position…</w:t>
      </w:r>
      <w:r w:rsidRPr="00D01D92">
        <w:rPr>
          <w:rFonts w:ascii="Times New Roman" w:hAnsi="Times New Roman" w:cs="Times New Roman"/>
          <w:lang w:val="fr-CA"/>
        </w:rPr>
        <w:t xml:space="preserve"> </w:t>
      </w:r>
    </w:p>
  </w:footnote>
  <w:footnote w:id="94">
    <w:p w14:paraId="6161787C" w14:textId="77777777" w:rsidR="00BF3D26" w:rsidRPr="00D01D92" w:rsidRDefault="00BF3D26" w:rsidP="00D01D92">
      <w:pPr>
        <w:pStyle w:val="FootnoteText"/>
        <w:tabs>
          <w:tab w:val="left" w:pos="540"/>
        </w:tabs>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La délégation de l’Argentine a annoncé une note de bas de page.</w:t>
      </w:r>
    </w:p>
  </w:footnote>
  <w:footnote w:id="95">
    <w:p w14:paraId="73580995" w14:textId="77777777" w:rsidR="00BF3D26" w:rsidRPr="00D01D92" w:rsidRDefault="00BF3D26" w:rsidP="00D01D92">
      <w:pPr>
        <w:pStyle w:val="NormalWeb"/>
        <w:spacing w:before="0" w:beforeAutospacing="0" w:after="0" w:afterAutospacing="0"/>
        <w:ind w:left="720" w:hanging="360"/>
        <w:jc w:val="both"/>
        <w:rPr>
          <w:sz w:val="20"/>
          <w:szCs w:val="20"/>
          <w:lang w:val="fr-FR"/>
        </w:rPr>
      </w:pPr>
      <w:r w:rsidRPr="00D01D92">
        <w:rPr>
          <w:rStyle w:val="FootnoteReference"/>
          <w:sz w:val="20"/>
          <w:szCs w:val="20"/>
        </w:rPr>
        <w:footnoteRef/>
      </w:r>
      <w:r w:rsidRPr="00D01D92">
        <w:rPr>
          <w:sz w:val="20"/>
          <w:szCs w:val="20"/>
          <w:lang w:val="fr-FR"/>
        </w:rPr>
        <w:t>.</w:t>
      </w:r>
      <w:r w:rsidRPr="00D01D92">
        <w:rPr>
          <w:sz w:val="20"/>
          <w:szCs w:val="20"/>
          <w:lang w:val="fr-FR"/>
        </w:rPr>
        <w:tab/>
      </w:r>
      <w:r w:rsidRPr="00D01D92">
        <w:rPr>
          <w:rStyle w:val="ui-provider"/>
          <w:sz w:val="20"/>
          <w:szCs w:val="20"/>
          <w:lang w:val="fr-FR"/>
        </w:rPr>
        <w:t xml:space="preserve">La République du Paraguay exprime sa réserve quant à l'emploi de certains termes dans les sections xxiv. </w:t>
      </w:r>
      <w:proofErr w:type="gramStart"/>
      <w:r w:rsidRPr="00D01D92">
        <w:rPr>
          <w:rStyle w:val="ui-provider"/>
          <w:sz w:val="20"/>
          <w:szCs w:val="20"/>
          <w:lang w:val="fr-FR"/>
        </w:rPr>
        <w:t>et</w:t>
      </w:r>
      <w:proofErr w:type="gramEnd"/>
      <w:r w:rsidRPr="00D01D92">
        <w:rPr>
          <w:rStyle w:val="ui-provider"/>
          <w:sz w:val="20"/>
          <w:szCs w:val="20"/>
          <w:lang w:val="fr-FR"/>
        </w:rPr>
        <w:t xml:space="preserve"> xxv. </w:t>
      </w:r>
      <w:proofErr w:type="gramStart"/>
      <w:r w:rsidRPr="00D01D92">
        <w:rPr>
          <w:rStyle w:val="ui-provider"/>
          <w:sz w:val="20"/>
          <w:szCs w:val="20"/>
          <w:lang w:val="fr-FR"/>
        </w:rPr>
        <w:t>de</w:t>
      </w:r>
      <w:proofErr w:type="gramEnd"/>
      <w:r w:rsidRPr="00D01D92">
        <w:rPr>
          <w:rStyle w:val="ui-provider"/>
          <w:sz w:val="20"/>
          <w:szCs w:val="20"/>
          <w:lang w:val="fr-FR"/>
        </w:rPr>
        <w:t xml:space="preserve"> la présente résolution ainsi que dans d'autres résolutions et déclarations</w:t>
      </w:r>
      <w:r w:rsidRPr="00D01D92">
        <w:rPr>
          <w:sz w:val="20"/>
          <w:szCs w:val="20"/>
          <w:lang w:val="fr-FR"/>
        </w:rPr>
        <w:t xml:space="preserve">… </w:t>
      </w:r>
    </w:p>
  </w:footnote>
  <w:footnote w:id="96">
    <w:p w14:paraId="13747F7C" w14:textId="77777777" w:rsidR="00BF3D26" w:rsidRPr="00D01D92" w:rsidRDefault="00BF3D26" w:rsidP="00D01D92">
      <w:pPr>
        <w:spacing w:after="0" w:line="240" w:lineRule="auto"/>
        <w:ind w:firstLine="360"/>
        <w:rPr>
          <w:rFonts w:ascii="Times New Roman" w:hAnsi="Times New Roman" w:cs="Times New Roman"/>
          <w:sz w:val="20"/>
          <w:szCs w:val="20"/>
          <w:lang w:val="fr-FR"/>
        </w:rPr>
      </w:pPr>
      <w:r w:rsidRPr="00D01D92">
        <w:rPr>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La délégation de l’Argentine a annoncé une note de bas de page.</w:t>
      </w:r>
    </w:p>
  </w:footnote>
  <w:footnote w:id="97">
    <w:p w14:paraId="774B7051" w14:textId="77777777" w:rsidR="00BF3D26" w:rsidRPr="00D01D92" w:rsidRDefault="00BF3D26" w:rsidP="00D01D92">
      <w:pPr>
        <w:pStyle w:val="NormalWeb"/>
        <w:spacing w:before="0" w:beforeAutospacing="0" w:after="0" w:afterAutospacing="0"/>
        <w:ind w:left="720" w:hanging="360"/>
        <w:jc w:val="both"/>
        <w:rPr>
          <w:sz w:val="20"/>
          <w:szCs w:val="20"/>
          <w:lang w:val="fr-FR"/>
        </w:rPr>
      </w:pPr>
      <w:r w:rsidRPr="00D01D92">
        <w:rPr>
          <w:sz w:val="20"/>
          <w:szCs w:val="20"/>
        </w:rPr>
        <w:footnoteRef/>
      </w:r>
      <w:r w:rsidRPr="00D01D92">
        <w:rPr>
          <w:sz w:val="20"/>
          <w:szCs w:val="20"/>
          <w:lang w:val="fr-FR"/>
        </w:rPr>
        <w:t>.</w:t>
      </w:r>
      <w:r w:rsidRPr="00D01D92">
        <w:rPr>
          <w:sz w:val="20"/>
          <w:szCs w:val="20"/>
          <w:lang w:val="fr-FR"/>
        </w:rPr>
        <w:tab/>
      </w:r>
      <w:r w:rsidRPr="00D01D92">
        <w:rPr>
          <w:sz w:val="20"/>
          <w:szCs w:val="20"/>
        </w:rPr>
        <w:t>La délégation de la Grenade a annoncé une note en bas de page.</w:t>
      </w:r>
    </w:p>
  </w:footnote>
  <w:footnote w:id="98">
    <w:p w14:paraId="2420BD14" w14:textId="77777777" w:rsidR="00BF3D26" w:rsidRPr="00D01D92" w:rsidRDefault="00BF3D26" w:rsidP="00D01D92">
      <w:pPr>
        <w:pStyle w:val="NormalWeb"/>
        <w:spacing w:before="0" w:beforeAutospacing="0" w:after="0" w:afterAutospacing="0"/>
        <w:ind w:left="720" w:hanging="360"/>
        <w:jc w:val="both"/>
        <w:rPr>
          <w:sz w:val="20"/>
          <w:szCs w:val="20"/>
          <w:lang w:val="fr-FR"/>
        </w:rPr>
      </w:pPr>
      <w:r w:rsidRPr="00D01D92">
        <w:rPr>
          <w:sz w:val="20"/>
          <w:szCs w:val="20"/>
        </w:rPr>
        <w:footnoteRef/>
      </w:r>
      <w:r w:rsidRPr="00D01D92">
        <w:rPr>
          <w:sz w:val="20"/>
          <w:szCs w:val="20"/>
          <w:lang w:val="fr-FR"/>
        </w:rPr>
        <w:t>.</w:t>
      </w:r>
      <w:r w:rsidRPr="00D01D92">
        <w:rPr>
          <w:sz w:val="20"/>
          <w:szCs w:val="20"/>
          <w:lang w:val="fr-FR"/>
        </w:rPr>
        <w:tab/>
        <w:t xml:space="preserve">La délégation de Sainte-Lucie a annoncé une note de bas de page. </w:t>
      </w:r>
    </w:p>
  </w:footnote>
  <w:footnote w:id="99">
    <w:p w14:paraId="1702603D" w14:textId="77777777" w:rsidR="00BF3D26" w:rsidRPr="00D01D92" w:rsidRDefault="00BF3D26" w:rsidP="00D01D92">
      <w:pPr>
        <w:pStyle w:val="NormalWeb"/>
        <w:spacing w:before="0" w:beforeAutospacing="0" w:after="0" w:afterAutospacing="0"/>
        <w:ind w:left="720" w:hanging="360"/>
        <w:jc w:val="both"/>
        <w:rPr>
          <w:sz w:val="20"/>
          <w:szCs w:val="20"/>
          <w:lang w:val="fr-FR"/>
        </w:rPr>
      </w:pPr>
      <w:r w:rsidRPr="00D01D92">
        <w:rPr>
          <w:sz w:val="20"/>
          <w:szCs w:val="20"/>
        </w:rPr>
        <w:footnoteRef/>
      </w:r>
      <w:r w:rsidRPr="00D01D92">
        <w:rPr>
          <w:sz w:val="20"/>
          <w:szCs w:val="20"/>
          <w:lang w:val="fr-FR"/>
        </w:rPr>
        <w:t>.</w:t>
      </w:r>
      <w:r w:rsidRPr="00D01D92">
        <w:rPr>
          <w:sz w:val="20"/>
          <w:szCs w:val="20"/>
          <w:lang w:val="fr-FR"/>
        </w:rPr>
        <w:tab/>
      </w:r>
      <w:r w:rsidRPr="00D01D92">
        <w:rPr>
          <w:rStyle w:val="ui-provider"/>
          <w:sz w:val="20"/>
          <w:szCs w:val="20"/>
          <w:lang w:val="fr-FR"/>
        </w:rPr>
        <w:t xml:space="preserve">Le Gouvernement de la République coopérative du Guyana se dissocie de certains éléments de cette section, dont le terme « les femmes dans toute leur diversité », « les femmes, adolescentes… </w:t>
      </w:r>
    </w:p>
  </w:footnote>
  <w:footnote w:id="100">
    <w:p w14:paraId="5132D1EF" w14:textId="77777777" w:rsidR="00BF3D26" w:rsidRPr="00D01D92" w:rsidRDefault="00BF3D26" w:rsidP="00D01D92">
      <w:pPr>
        <w:pStyle w:val="NormalWeb"/>
        <w:spacing w:before="0" w:beforeAutospacing="0" w:after="0" w:afterAutospacing="0"/>
        <w:ind w:left="720" w:hanging="360"/>
        <w:jc w:val="both"/>
        <w:rPr>
          <w:sz w:val="20"/>
          <w:szCs w:val="20"/>
          <w:lang w:val="fr-FR"/>
        </w:rPr>
      </w:pPr>
      <w:r w:rsidRPr="00D01D92">
        <w:rPr>
          <w:sz w:val="20"/>
          <w:szCs w:val="20"/>
        </w:rPr>
        <w:footnoteRef/>
      </w:r>
      <w:r w:rsidRPr="00D01D92">
        <w:rPr>
          <w:sz w:val="20"/>
          <w:szCs w:val="20"/>
          <w:lang w:val="fr-FR"/>
        </w:rPr>
        <w:t>.</w:t>
      </w:r>
      <w:r w:rsidRPr="00D01D92">
        <w:rPr>
          <w:sz w:val="20"/>
          <w:szCs w:val="20"/>
          <w:lang w:val="fr-FR"/>
        </w:rPr>
        <w:tab/>
        <w:t>La délégation du Pérou a annoncé une note de bas de page.</w:t>
      </w:r>
    </w:p>
  </w:footnote>
  <w:footnote w:id="101">
    <w:p w14:paraId="25ACAC7F"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 En vertu de l’engagement qu’elle a pris de promouvoir et de protéger les droits de la personne, tout particulièrement les droits des femmes et des enfants, la République dominicaine partage…</w:t>
      </w:r>
    </w:p>
  </w:footnote>
  <w:footnote w:id="102">
    <w:p w14:paraId="6C62427A"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 La délégation de Trinité- et-Tobago a annoncé une note en bas de page.</w:t>
      </w:r>
    </w:p>
  </w:footnote>
  <w:footnote w:id="103">
    <w:p w14:paraId="109D20F5" w14:textId="77777777" w:rsidR="00BF3D26" w:rsidRPr="00D01D92" w:rsidRDefault="00BF3D26" w:rsidP="00D01D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r>
      <w:r w:rsidRPr="00D01D92">
        <w:rPr>
          <w:rFonts w:ascii="Times New Roman" w:hAnsi="Times New Roman" w:cs="Times New Roman"/>
          <w:sz w:val="20"/>
          <w:szCs w:val="20"/>
          <w:lang w:val="fr-CA"/>
        </w:rPr>
        <w:t>La délégation de Trinité- et-Tobago a annoncé une note en bas de page.</w:t>
      </w:r>
    </w:p>
  </w:footnote>
  <w:footnote w:id="104">
    <w:p w14:paraId="77061A5D" w14:textId="77777777" w:rsidR="00BF3D26" w:rsidRPr="00D01D92" w:rsidRDefault="00BF3D26" w:rsidP="00D01D92">
      <w:pPr>
        <w:spacing w:after="0" w:line="240" w:lineRule="auto"/>
        <w:ind w:firstLine="360"/>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La délégation de l’Argentine a annoncé une note de bas de page.</w:t>
      </w:r>
    </w:p>
  </w:footnote>
  <w:footnote w:id="105">
    <w:p w14:paraId="402E46F0" w14:textId="77777777" w:rsidR="00BF3D26" w:rsidRPr="00D01D92" w:rsidRDefault="00BF3D26" w:rsidP="00D01D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r>
      <w:r w:rsidRPr="00D01D92">
        <w:rPr>
          <w:rStyle w:val="ui-provider"/>
          <w:rFonts w:ascii="Times New Roman" w:hAnsi="Times New Roman" w:cs="Times New Roman"/>
          <w:sz w:val="20"/>
          <w:szCs w:val="20"/>
          <w:lang w:val="fr-FR"/>
        </w:rPr>
        <w:t>Voir la note de bas de page de la République du Paraguay à la section xxiv.</w:t>
      </w:r>
    </w:p>
  </w:footnote>
  <w:footnote w:id="106">
    <w:p w14:paraId="4A64476B" w14:textId="77777777" w:rsidR="00BF3D26" w:rsidRPr="00D01D92" w:rsidRDefault="00BF3D26" w:rsidP="00D01D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r>
      <w:r w:rsidRPr="00D01D92">
        <w:rPr>
          <w:rFonts w:ascii="Times New Roman" w:hAnsi="Times New Roman" w:cs="Times New Roman"/>
          <w:sz w:val="20"/>
          <w:szCs w:val="20"/>
          <w:lang w:val="fr-CA"/>
        </w:rPr>
        <w:t>La délégation de la Grenade a annoncé une note en bas de page.</w:t>
      </w:r>
    </w:p>
  </w:footnote>
  <w:footnote w:id="107">
    <w:p w14:paraId="0414B2BC" w14:textId="77777777" w:rsidR="00BF3D26" w:rsidRPr="00D01D92" w:rsidRDefault="00BF3D26" w:rsidP="00D01D92">
      <w:pPr>
        <w:spacing w:after="0" w:line="240" w:lineRule="auto"/>
        <w:ind w:firstLine="360"/>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 xml:space="preserve">La délégation de Sainte-Lucie a annoncé une note de bas de page. </w:t>
      </w:r>
    </w:p>
  </w:footnote>
  <w:footnote w:id="108">
    <w:p w14:paraId="29198820" w14:textId="77777777" w:rsidR="00BF3D26" w:rsidRPr="00D01D92" w:rsidRDefault="00BF3D26" w:rsidP="00D01D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r>
      <w:r w:rsidRPr="00D01D92">
        <w:rPr>
          <w:rStyle w:val="ui-provider"/>
          <w:rFonts w:ascii="Times New Roman" w:hAnsi="Times New Roman" w:cs="Times New Roman"/>
          <w:sz w:val="20"/>
          <w:szCs w:val="20"/>
          <w:lang w:val="fr-FR"/>
        </w:rPr>
        <w:t>Le Gouvernement de la République coopérative du Guyana se dissocie de certains éléments de cette section, dont le terme « les femmes dans toute leur diversité », « les femmes, adolescentes…</w:t>
      </w:r>
    </w:p>
  </w:footnote>
  <w:footnote w:id="109">
    <w:p w14:paraId="53880572" w14:textId="77777777" w:rsidR="00BF3D26" w:rsidRPr="00D01D92" w:rsidRDefault="00BF3D26" w:rsidP="00D01D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La délégation du Pérou a annoncé une note de bas de page.</w:t>
      </w:r>
    </w:p>
  </w:footnote>
  <w:footnote w:id="110">
    <w:p w14:paraId="2445CDBE" w14:textId="77777777" w:rsidR="00BF3D26" w:rsidRPr="00D01D92" w:rsidRDefault="00BF3D26" w:rsidP="00D01D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La délégation de Saint-Vincent-et-les-Grenadines a annoncé une note de bas de page.</w:t>
      </w:r>
    </w:p>
  </w:footnote>
  <w:footnote w:id="111">
    <w:p w14:paraId="24F2B802"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t xml:space="preserve">En vertu de l’engagement qu’elle a pris de promouvoir et de protéger les droits de la personne, tout particulièrement les droits des femmes et des enfants, la République dominicaine partage… </w:t>
      </w:r>
    </w:p>
  </w:footnote>
  <w:footnote w:id="112">
    <w:p w14:paraId="0E89F13B" w14:textId="77777777" w:rsidR="00BF3D26" w:rsidRPr="00D01D92" w:rsidRDefault="00BF3D26"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t>En vertu de l’engagement qu’elle a pris de promouvoir et de protéger les droits de la personne, tout particulièrement les droits des femmes et des enfants, la République dominicaine partage…</w:t>
      </w:r>
    </w:p>
  </w:footnote>
  <w:footnote w:id="113">
    <w:p w14:paraId="5CF8295E" w14:textId="77777777" w:rsidR="00BF3D26" w:rsidRPr="00D01D92" w:rsidRDefault="00BF3D26" w:rsidP="00D01D92">
      <w:pPr>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 xml:space="preserve"> </w:t>
      </w:r>
      <w:r w:rsidRPr="00D01D92">
        <w:rPr>
          <w:rFonts w:ascii="Times New Roman" w:hAnsi="Times New Roman" w:cs="Times New Roman"/>
          <w:sz w:val="20"/>
          <w:szCs w:val="20"/>
          <w:lang w:val="fr-FR"/>
        </w:rPr>
        <w:tab/>
        <w:t>La délégation de l’Argentine a annoncé une note de bas de page.</w:t>
      </w:r>
    </w:p>
  </w:footnote>
  <w:footnote w:id="114">
    <w:p w14:paraId="4033B857" w14:textId="2C9973DE" w:rsidR="00BF3D26" w:rsidRPr="00D01D92" w:rsidRDefault="00BF3D26" w:rsidP="00D01D92">
      <w:pPr>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 xml:space="preserve">. </w:t>
      </w:r>
      <w:r w:rsidRPr="00D01D92">
        <w:rPr>
          <w:rFonts w:ascii="Times New Roman" w:hAnsi="Times New Roman" w:cs="Times New Roman"/>
          <w:sz w:val="20"/>
          <w:szCs w:val="20"/>
          <w:lang w:val="fr-FR"/>
        </w:rPr>
        <w:tab/>
        <w:t>La délégation de Saint-Vincent-et-les-Grenadines a annoncé une note de bas de page.</w:t>
      </w:r>
    </w:p>
  </w:footnote>
  <w:footnote w:id="115">
    <w:p w14:paraId="1B33BA66" w14:textId="77777777" w:rsidR="00BF3D26" w:rsidRPr="00D01D92" w:rsidRDefault="00BF3D26" w:rsidP="00D01D92">
      <w:pPr>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 xml:space="preserve"> La délégation du Canada a annoncé une note de bas de page.</w:t>
      </w:r>
    </w:p>
    <w:p w14:paraId="2A8297E6" w14:textId="77777777" w:rsidR="00BF3D26" w:rsidRPr="00D01D92" w:rsidRDefault="00BF3D26" w:rsidP="00D01D92">
      <w:pPr>
        <w:pStyle w:val="FootnoteText"/>
        <w:spacing w:after="0" w:line="240" w:lineRule="auto"/>
        <w:rPr>
          <w:rFonts w:ascii="Times New Roman" w:hAnsi="Times New Roman" w:cs="Times New Roman"/>
          <w:lang w:val="fr-FR"/>
        </w:rPr>
      </w:pPr>
    </w:p>
  </w:footnote>
  <w:footnote w:id="116">
    <w:p w14:paraId="6F0A18E9" w14:textId="77777777" w:rsidR="00BF3D26" w:rsidRPr="00D01D92" w:rsidRDefault="00BF3D26" w:rsidP="00D01D92">
      <w:pPr>
        <w:spacing w:after="0" w:line="240" w:lineRule="auto"/>
        <w:ind w:left="720" w:hanging="360"/>
        <w:jc w:val="both"/>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 xml:space="preserve"> La délégation des États-Unis a annoncé une note de bas de page.</w:t>
      </w:r>
    </w:p>
    <w:p w14:paraId="716A91FC" w14:textId="77777777" w:rsidR="00BF3D26" w:rsidRPr="00D01D92" w:rsidRDefault="00BF3D26" w:rsidP="00D01D92">
      <w:pPr>
        <w:pStyle w:val="FootnoteText"/>
        <w:spacing w:after="0" w:line="240" w:lineRule="auto"/>
        <w:rPr>
          <w:rFonts w:ascii="Times New Roman" w:hAnsi="Times New Roman" w:cs="Times New Roman"/>
          <w:lang w:val="fr-FR"/>
        </w:rPr>
      </w:pPr>
    </w:p>
  </w:footnote>
  <w:footnote w:id="117">
    <w:p w14:paraId="206F6DC1" w14:textId="77777777" w:rsidR="00BF3D26" w:rsidRPr="00D01D92" w:rsidRDefault="00BF3D26" w:rsidP="00D01D92">
      <w:pPr>
        <w:spacing w:after="0" w:line="240" w:lineRule="auto"/>
        <w:ind w:left="720" w:hanging="360"/>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 xml:space="preserve"> La délégation de l'Argentine a annoncé une note de bas de page.</w:t>
      </w:r>
    </w:p>
  </w:footnote>
  <w:footnote w:id="118">
    <w:p w14:paraId="6DD24CAB" w14:textId="77777777" w:rsidR="00BF3D26" w:rsidRPr="00D01D92" w:rsidRDefault="00BF3D26" w:rsidP="00D01D92">
      <w:pPr>
        <w:spacing w:after="0" w:line="240" w:lineRule="auto"/>
        <w:ind w:left="720" w:hanging="360"/>
        <w:rPr>
          <w:rFonts w:ascii="Times New Roman" w:hAnsi="Times New Roman" w:cs="Times New Roman"/>
          <w:sz w:val="20"/>
          <w:szCs w:val="20"/>
          <w:lang w:val="fr-FR"/>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 xml:space="preserve"> La délégation de l'Argentine a annoncé une note de bas de page.</w:t>
      </w:r>
    </w:p>
  </w:footnote>
  <w:footnote w:id="119">
    <w:p w14:paraId="37D427DE" w14:textId="77777777" w:rsidR="00BF3D26" w:rsidRPr="00D01D92" w:rsidRDefault="00BF3D26" w:rsidP="00D01D92">
      <w:pPr>
        <w:pStyle w:val="FootnoteText"/>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de l'Argentine a annoncé une note de bas de page.</w:t>
      </w:r>
    </w:p>
  </w:footnote>
  <w:footnote w:id="120">
    <w:p w14:paraId="610A5147" w14:textId="77777777" w:rsidR="00BF3D26" w:rsidRPr="00D01D92" w:rsidRDefault="00BF3D26" w:rsidP="00D01D92">
      <w:pPr>
        <w:pStyle w:val="FootnoteText"/>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 xml:space="preserve">La République du Paraguay défend le droit à la santé de ses citoyens conformément à ses normes constitutionnelles et aux engagements internationaux pris et ratifiés dans ce domaine. </w:t>
      </w:r>
    </w:p>
  </w:footnote>
  <w:footnote w:id="121">
    <w:p w14:paraId="63DD04A1" w14:textId="77777777" w:rsidR="00BF3D26" w:rsidRPr="00D01D92" w:rsidRDefault="00BF3D26" w:rsidP="00D01D92">
      <w:pPr>
        <w:pStyle w:val="FootnoteText"/>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La délégation des États-Unis a annoncé une note de bas de page.</w:t>
      </w:r>
    </w:p>
  </w:footnote>
  <w:footnote w:id="122">
    <w:p w14:paraId="31078DA6" w14:textId="77777777" w:rsidR="00BF3D26" w:rsidRPr="00D01D92" w:rsidRDefault="00BF3D26"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La délégation de l'Argentine a annoncé une note de bas de page.</w:t>
      </w:r>
    </w:p>
  </w:footnote>
  <w:footnote w:id="123">
    <w:p w14:paraId="4FAF5319" w14:textId="3AB5A928" w:rsidR="00847C90" w:rsidRPr="00847C90" w:rsidRDefault="00847C90" w:rsidP="00847C90">
      <w:pPr>
        <w:pStyle w:val="FootnoteText"/>
        <w:spacing w:after="0" w:line="240" w:lineRule="auto"/>
        <w:ind w:left="720" w:hanging="360"/>
        <w:rPr>
          <w:rFonts w:ascii="Times New Roman" w:hAnsi="Times New Roman" w:cs="Times New Roman"/>
          <w:lang w:val="fr-FR"/>
        </w:rPr>
      </w:pPr>
      <w:r w:rsidRPr="00847C90">
        <w:rPr>
          <w:rStyle w:val="FootnoteReference"/>
          <w:rFonts w:ascii="Times New Roman" w:hAnsi="Times New Roman" w:cs="Times New Roman"/>
        </w:rPr>
        <w:footnoteRef/>
      </w:r>
      <w:r w:rsidRPr="00847C90">
        <w:rPr>
          <w:rFonts w:ascii="Times New Roman" w:hAnsi="Times New Roman" w:cs="Times New Roman"/>
          <w:lang w:val="fr-FR"/>
        </w:rPr>
        <w:t>.</w:t>
      </w:r>
      <w:r w:rsidRPr="00847C90">
        <w:rPr>
          <w:rFonts w:ascii="Times New Roman" w:hAnsi="Times New Roman" w:cs="Times New Roman"/>
          <w:lang w:val="fr-FR"/>
        </w:rPr>
        <w:tab/>
      </w:r>
      <w:r w:rsidRPr="00847C90">
        <w:rPr>
          <w:rFonts w:ascii="Times New Roman" w:hAnsi="Times New Roman" w:cs="Times New Roman"/>
          <w:lang w:val="fr-CA"/>
        </w:rPr>
        <w:t>La Délégation de l’Argentine présentera une note de bas de page</w:t>
      </w:r>
      <w:r w:rsidRPr="00847C90">
        <w:rPr>
          <w:rFonts w:ascii="Times New Roman" w:hAnsi="Times New Roman" w:cs="Times New Roman"/>
          <w:lang w:val="fr-CA"/>
        </w:rPr>
        <w:t>.</w:t>
      </w:r>
    </w:p>
  </w:footnote>
  <w:footnote w:id="124">
    <w:p w14:paraId="77657207" w14:textId="77777777" w:rsidR="000C08A4" w:rsidRPr="00D01D92" w:rsidRDefault="000C08A4" w:rsidP="00D01D92">
      <w:pPr>
        <w:pStyle w:val="FootnoteText"/>
        <w:tabs>
          <w:tab w:val="left" w:pos="360"/>
          <w:tab w:val="left" w:pos="720"/>
        </w:tabs>
        <w:spacing w:after="0" w:line="240" w:lineRule="auto"/>
        <w:rPr>
          <w:rFonts w:ascii="Times New Roman" w:hAnsi="Times New Roman" w:cs="Times New Roman"/>
          <w:lang w:val="fr-CA"/>
        </w:rPr>
      </w:pPr>
      <w:r w:rsidRPr="00D01D92">
        <w:rPr>
          <w:rFonts w:ascii="Times New Roman" w:hAnsi="Times New Roman" w:cs="Times New Roman"/>
          <w:lang w:val="fr-CA"/>
        </w:rPr>
        <w:tab/>
      </w: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t>La délégation de l’Argentine présentera une note de bas de page.</w:t>
      </w:r>
    </w:p>
  </w:footnote>
  <w:footnote w:id="125">
    <w:p w14:paraId="09D46B36" w14:textId="77777777" w:rsidR="000C08A4" w:rsidRPr="00D01D92" w:rsidRDefault="000C08A4" w:rsidP="00D01D92">
      <w:pPr>
        <w:pStyle w:val="FootnoteText"/>
        <w:tabs>
          <w:tab w:val="left" w:pos="360"/>
          <w:tab w:val="left" w:pos="720"/>
        </w:tabs>
        <w:spacing w:after="0" w:line="240" w:lineRule="auto"/>
        <w:ind w:left="720" w:hanging="36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t>La délégation de Trinité-et-Tobago présentera une note de bas de page.</w:t>
      </w:r>
    </w:p>
  </w:footnote>
  <w:footnote w:id="126">
    <w:p w14:paraId="3521A30D" w14:textId="77777777" w:rsidR="000C08A4" w:rsidRPr="00D01D92" w:rsidRDefault="000C08A4" w:rsidP="00D01D92">
      <w:pPr>
        <w:pStyle w:val="FootnoteText"/>
        <w:tabs>
          <w:tab w:val="left" w:pos="360"/>
          <w:tab w:val="left" w:pos="720"/>
        </w:tabs>
        <w:spacing w:after="0" w:line="240" w:lineRule="auto"/>
        <w:rPr>
          <w:rFonts w:ascii="Times New Roman" w:hAnsi="Times New Roman" w:cs="Times New Roman"/>
          <w:lang w:val="fr-CA"/>
        </w:rPr>
      </w:pPr>
      <w:r w:rsidRPr="00D01D92">
        <w:rPr>
          <w:rFonts w:ascii="Times New Roman" w:hAnsi="Times New Roman" w:cs="Times New Roman"/>
          <w:lang w:val="fr-CA"/>
        </w:rPr>
        <w:tab/>
      </w:r>
      <w:r w:rsidRPr="00D01D92">
        <w:rPr>
          <w:rStyle w:val="FootnoteReference"/>
          <w:rFonts w:ascii="Times New Roman" w:hAnsi="Times New Roman" w:cs="Times New Roman"/>
        </w:rPr>
        <w:footnoteRef/>
      </w:r>
      <w:r w:rsidRPr="00D01D92">
        <w:rPr>
          <w:rFonts w:ascii="Times New Roman" w:hAnsi="Times New Roman" w:cs="Times New Roman"/>
          <w:lang w:val="fr-CA"/>
        </w:rPr>
        <w:t>.</w:t>
      </w:r>
      <w:r w:rsidRPr="00D01D92">
        <w:rPr>
          <w:rFonts w:ascii="Times New Roman" w:hAnsi="Times New Roman" w:cs="Times New Roman"/>
          <w:lang w:val="fr-CA"/>
        </w:rPr>
        <w:tab/>
        <w:t>La délégation de l’Argentine présentera une note de bas de page.</w:t>
      </w:r>
    </w:p>
  </w:footnote>
  <w:footnote w:id="127">
    <w:p w14:paraId="6678F88C" w14:textId="77777777" w:rsidR="000C08A4" w:rsidRPr="00D01D92" w:rsidRDefault="000C08A4" w:rsidP="00D01D92">
      <w:pPr>
        <w:pStyle w:val="FootnoteText"/>
        <w:tabs>
          <w:tab w:val="left" w:pos="360"/>
          <w:tab w:val="left" w:pos="720"/>
        </w:tabs>
        <w:spacing w:after="0" w:line="240" w:lineRule="auto"/>
        <w:ind w:firstLine="270"/>
        <w:rPr>
          <w:rFonts w:ascii="Times New Roman" w:hAnsi="Times New Roman" w:cs="Times New Roman"/>
          <w:lang w:val="fr-CA"/>
        </w:rPr>
      </w:pPr>
      <w:r w:rsidRPr="00D01D92">
        <w:rPr>
          <w:rStyle w:val="FootnoteReference"/>
          <w:rFonts w:ascii="Times New Roman" w:hAnsi="Times New Roman" w:cs="Times New Roman"/>
        </w:rPr>
        <w:footnoteRef/>
      </w:r>
      <w:r w:rsidRPr="00D01D92">
        <w:rPr>
          <w:rFonts w:ascii="Times New Roman" w:hAnsi="Times New Roman" w:cs="Times New Roman"/>
          <w:lang w:val="fr-CA"/>
        </w:rPr>
        <w:t xml:space="preserve"> .</w:t>
      </w:r>
      <w:r w:rsidRPr="00D01D92">
        <w:rPr>
          <w:rFonts w:ascii="Times New Roman" w:hAnsi="Times New Roman" w:cs="Times New Roman"/>
          <w:lang w:val="fr-CA"/>
        </w:rPr>
        <w:tab/>
        <w:t>La délégation de l’Argentine présentera une note de bas de page.</w:t>
      </w:r>
    </w:p>
  </w:footnote>
  <w:footnote w:id="128">
    <w:p w14:paraId="6E25B977" w14:textId="77777777" w:rsidR="000C08A4" w:rsidRPr="00D01D92" w:rsidRDefault="000C08A4"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r>
      <w:r w:rsidRPr="00D01D92">
        <w:rPr>
          <w:rStyle w:val="xxnormaltextrun"/>
          <w:rFonts w:ascii="Times New Roman" w:hAnsi="Times New Roman" w:cs="Times New Roman"/>
          <w:lang w:val="fr-FR"/>
        </w:rPr>
        <w:t>Les États-Unis notent qu’en l’absence d’une évaluation factuelle des autorités juridiques et objectifs de politique en vigueur, et du rôle de l’IA dans des contextes particuliers, la déclaration …</w:t>
      </w:r>
    </w:p>
  </w:footnote>
  <w:footnote w:id="129">
    <w:p w14:paraId="3848F262" w14:textId="77777777" w:rsidR="000C08A4" w:rsidRPr="00D01D92" w:rsidRDefault="000C08A4"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r>
      <w:r w:rsidRPr="00D01D92">
        <w:rPr>
          <w:rStyle w:val="xxnormaltextrun"/>
          <w:rFonts w:ascii="Times New Roman" w:hAnsi="Times New Roman" w:cs="Times New Roman"/>
          <w:color w:val="000000" w:themeColor="text1"/>
          <w:lang w:val="fr-FR"/>
        </w:rPr>
        <w:t>La promotion et la progression du respect des droits de la personne et des libertés fondamentales est une priorité de premier plan pour les États-Unis. La lutte contre l’insécurité et la protection …</w:t>
      </w:r>
    </w:p>
  </w:footnote>
  <w:footnote w:id="130">
    <w:p w14:paraId="61875FA8" w14:textId="77777777" w:rsidR="000C08A4" w:rsidRPr="00D01D92" w:rsidRDefault="000C08A4" w:rsidP="00D01D92">
      <w:pPr>
        <w:spacing w:after="0" w:line="240" w:lineRule="auto"/>
        <w:ind w:left="720" w:hanging="360"/>
        <w:jc w:val="both"/>
        <w:rPr>
          <w:rFonts w:ascii="Times New Roman" w:hAnsi="Times New Roman" w:cs="Times New Roman"/>
          <w:sz w:val="20"/>
          <w:szCs w:val="20"/>
          <w:lang w:val="fr-CA"/>
        </w:rPr>
      </w:pPr>
      <w:r w:rsidRPr="00D01D92">
        <w:rPr>
          <w:rStyle w:val="FootnoteReference"/>
          <w:rFonts w:ascii="Times New Roman" w:hAnsi="Times New Roman" w:cs="Times New Roman"/>
          <w:sz w:val="20"/>
          <w:szCs w:val="20"/>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r>
      <w:r w:rsidRPr="00D01D92">
        <w:rPr>
          <w:rFonts w:ascii="Times New Roman" w:eastAsia="Times New Roman" w:hAnsi="Times New Roman" w:cs="Times New Roman"/>
          <w:sz w:val="20"/>
          <w:szCs w:val="20"/>
          <w:lang w:val="fr-FR"/>
        </w:rPr>
        <w:t xml:space="preserve">Les États-Unis ne sont pas </w:t>
      </w:r>
      <w:proofErr w:type="gramStart"/>
      <w:r w:rsidRPr="00D01D92">
        <w:rPr>
          <w:rFonts w:ascii="Times New Roman" w:eastAsia="Times New Roman" w:hAnsi="Times New Roman" w:cs="Times New Roman"/>
          <w:sz w:val="20"/>
          <w:szCs w:val="20"/>
          <w:lang w:val="fr-FR"/>
        </w:rPr>
        <w:t>partie</w:t>
      </w:r>
      <w:proofErr w:type="gramEnd"/>
      <w:r w:rsidRPr="00D01D92">
        <w:rPr>
          <w:rFonts w:ascii="Times New Roman" w:eastAsia="Times New Roman" w:hAnsi="Times New Roman" w:cs="Times New Roman"/>
          <w:sz w:val="20"/>
          <w:szCs w:val="20"/>
          <w:lang w:val="fr-FR"/>
        </w:rPr>
        <w:t xml:space="preserve"> à la Convention américaine relative aux droits de la personne et ne considèrent pas les interprétations de la Cour interaméricaine des droits de l’homme comme source d’autorité.</w:t>
      </w:r>
    </w:p>
  </w:footnote>
  <w:footnote w:id="131">
    <w:p w14:paraId="216DA9DE" w14:textId="77777777" w:rsidR="000C08A4" w:rsidRPr="00D01D92" w:rsidRDefault="000C08A4" w:rsidP="00D01D92">
      <w:pPr>
        <w:pStyle w:val="FootnoteText"/>
        <w:spacing w:after="0" w:line="240" w:lineRule="auto"/>
        <w:ind w:left="720" w:hanging="360"/>
        <w:jc w:val="both"/>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Les États-Unis notent que les normes de comportement responsable des États sont un ensemble d’engagements politiques qui s’inscrivent dans le cadre de comportement responsable des …</w:t>
      </w:r>
    </w:p>
  </w:footnote>
  <w:footnote w:id="132">
    <w:p w14:paraId="071A6A77" w14:textId="77777777" w:rsidR="000C08A4" w:rsidRPr="00D01D92" w:rsidRDefault="000C08A4"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Les États-Unis notent qu’il n’y a pas de cadre juridique international qui s’applique spécifiquement à « l’impact des constellations de satellites sur l’obscurité du ciel et les conséquences …</w:t>
      </w:r>
    </w:p>
  </w:footnote>
  <w:footnote w:id="133">
    <w:p w14:paraId="1B730F48" w14:textId="77777777" w:rsidR="000C08A4" w:rsidRPr="00D01D92" w:rsidRDefault="000C08A4"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r>
      <w:r w:rsidRPr="00D01D92">
        <w:rPr>
          <w:rFonts w:ascii="Times New Roman" w:eastAsia="Aptos" w:hAnsi="Times New Roman" w:cs="Times New Roman"/>
          <w:lang w:val="fr-FR"/>
        </w:rPr>
        <w:t>La délégation de Trinité-et-Tobago présentera une note de bas de page.</w:t>
      </w:r>
    </w:p>
  </w:footnote>
  <w:footnote w:id="134">
    <w:p w14:paraId="6C929C3A" w14:textId="68DF7F9B" w:rsidR="00D01D92" w:rsidRPr="00D01D92" w:rsidRDefault="00D01D92" w:rsidP="00171265">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 xml:space="preserve">La délégation de l’Argentine présentera une note en bas de page pour cette résolution. </w:t>
      </w:r>
    </w:p>
  </w:footnote>
  <w:footnote w:id="135">
    <w:p w14:paraId="4F805B19" w14:textId="77777777" w:rsidR="00D01D92" w:rsidRPr="00D01D92" w:rsidRDefault="00D01D92" w:rsidP="00171265">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r>
      <w:bookmarkStart w:id="61" w:name="_Hlk98253228"/>
      <w:r w:rsidRPr="00D01D92">
        <w:rPr>
          <w:rFonts w:ascii="Times New Roman" w:hAnsi="Times New Roman" w:cs="Times New Roman"/>
          <w:lang w:val="fr-FR"/>
        </w:rPr>
        <w:t>Inclure les réunions dans l’ordre chronologique</w:t>
      </w:r>
      <w:bookmarkEnd w:id="61"/>
      <w:r w:rsidRPr="00D01D92">
        <w:rPr>
          <w:rFonts w:ascii="Times New Roman" w:hAnsi="Times New Roman" w:cs="Times New Roman"/>
          <w:lang w:val="fr-FR"/>
        </w:rPr>
        <w:t>.</w:t>
      </w:r>
    </w:p>
  </w:footnote>
  <w:footnote w:id="136">
    <w:p w14:paraId="0A33BC01" w14:textId="77777777" w:rsidR="00D01D92" w:rsidRPr="00D01D92" w:rsidRDefault="00D01D92" w:rsidP="00D01D92">
      <w:pPr>
        <w:pStyle w:val="FootnoteText"/>
        <w:spacing w:after="0" w:line="240" w:lineRule="auto"/>
        <w:ind w:left="720" w:hanging="360"/>
        <w:rPr>
          <w:rFonts w:ascii="Times New Roman" w:hAnsi="Times New Roman" w:cs="Times New Roman"/>
          <w:sz w:val="19"/>
          <w:szCs w:val="19"/>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r>
      <w:r w:rsidRPr="00D01D92">
        <w:rPr>
          <w:rFonts w:ascii="Times New Roman" w:hAnsi="Times New Roman" w:cs="Times New Roman"/>
          <w:sz w:val="19"/>
          <w:szCs w:val="19"/>
          <w:lang w:val="fr-FR"/>
        </w:rPr>
        <w:t>Note de bas de page des États-Unis : n</w:t>
      </w:r>
      <w:r w:rsidRPr="00D01D92">
        <w:rPr>
          <w:rFonts w:ascii="Times New Roman" w:hAnsi="Times New Roman" w:cs="Times New Roman"/>
          <w:sz w:val="19"/>
          <w:szCs w:val="19"/>
          <w:shd w:val="clear" w:color="auto" w:fill="FFFFFF"/>
          <w:lang w:val="fr-FR"/>
        </w:rPr>
        <w:t>ous regrettons que la Commission sur la sécurité continentale n'ait pas pu réaffirmer le principe selon lequel une guerre nucléaire ne peut être gagnée et…</w:t>
      </w:r>
      <w:r w:rsidRPr="00D01D92">
        <w:rPr>
          <w:rFonts w:ascii="Times New Roman" w:hAnsi="Times New Roman" w:cs="Times New Roman"/>
          <w:sz w:val="19"/>
          <w:szCs w:val="19"/>
          <w:lang w:val="fr-FR"/>
        </w:rPr>
        <w:t xml:space="preserve"> </w:t>
      </w:r>
    </w:p>
  </w:footnote>
  <w:footnote w:id="137">
    <w:p w14:paraId="7DC037BE" w14:textId="77777777" w:rsidR="00D01D92" w:rsidRPr="00D01D92" w:rsidRDefault="00D01D92" w:rsidP="00D01D92">
      <w:pPr>
        <w:pStyle w:val="FootnoteText"/>
        <w:spacing w:after="0" w:line="240" w:lineRule="auto"/>
        <w:ind w:left="720" w:hanging="360"/>
        <w:rPr>
          <w:rFonts w:ascii="Times New Roman" w:hAnsi="Times New Roman" w:cs="Times New Roman"/>
          <w:sz w:val="19"/>
          <w:szCs w:val="19"/>
          <w:lang w:val="fr-FR"/>
        </w:rPr>
      </w:pPr>
      <w:r w:rsidRPr="00D01D92">
        <w:rPr>
          <w:rStyle w:val="FootnoteReference"/>
          <w:rFonts w:ascii="Times New Roman" w:hAnsi="Times New Roman" w:cs="Times New Roman"/>
          <w:sz w:val="19"/>
          <w:szCs w:val="19"/>
        </w:rPr>
        <w:footnoteRef/>
      </w:r>
      <w:r w:rsidRPr="00D01D92">
        <w:rPr>
          <w:rFonts w:ascii="Times New Roman" w:hAnsi="Times New Roman" w:cs="Times New Roman"/>
          <w:sz w:val="19"/>
          <w:szCs w:val="19"/>
          <w:lang w:val="fr-FR"/>
        </w:rPr>
        <w:t>.</w:t>
      </w:r>
      <w:r w:rsidRPr="00D01D92">
        <w:rPr>
          <w:rFonts w:ascii="Times New Roman" w:hAnsi="Times New Roman" w:cs="Times New Roman"/>
          <w:sz w:val="19"/>
          <w:szCs w:val="19"/>
          <w:lang w:val="fr-FR"/>
        </w:rPr>
        <w:tab/>
        <w:t>Le Canada est membre de l'Organisation du traité de l'Atlantique Nord (OTAN), une alliance défensive dotée d'une capacité nucléaire, dont l'objectif est de préserver la paix, d'empêcher la coercition…</w:t>
      </w:r>
    </w:p>
  </w:footnote>
  <w:footnote w:id="138">
    <w:p w14:paraId="52277BDE" w14:textId="77777777" w:rsidR="00D01D92" w:rsidRPr="00D01D92" w:rsidRDefault="00D01D92" w:rsidP="00D01D92">
      <w:pPr>
        <w:pStyle w:val="FootnoteText"/>
        <w:spacing w:after="0" w:line="240" w:lineRule="auto"/>
        <w:ind w:left="720" w:hanging="360"/>
        <w:rPr>
          <w:rFonts w:ascii="Times New Roman" w:hAnsi="Times New Roman" w:cs="Times New Roman"/>
          <w:lang w:val="fr-FR"/>
        </w:rPr>
      </w:pPr>
      <w:r w:rsidRPr="00D01D92">
        <w:rPr>
          <w:rStyle w:val="FootnoteReference"/>
          <w:rFonts w:ascii="Times New Roman" w:hAnsi="Times New Roman" w:cs="Times New Roman"/>
          <w:sz w:val="19"/>
          <w:szCs w:val="19"/>
        </w:rPr>
        <w:footnoteRef/>
      </w:r>
      <w:r w:rsidRPr="00D01D92">
        <w:rPr>
          <w:rFonts w:ascii="Times New Roman" w:hAnsi="Times New Roman" w:cs="Times New Roman"/>
          <w:sz w:val="19"/>
          <w:szCs w:val="19"/>
          <w:lang w:val="fr-FR"/>
        </w:rPr>
        <w:t>.</w:t>
      </w:r>
      <w:r w:rsidRPr="00D01D92">
        <w:rPr>
          <w:rFonts w:ascii="Times New Roman" w:hAnsi="Times New Roman" w:cs="Times New Roman"/>
          <w:sz w:val="19"/>
          <w:szCs w:val="19"/>
          <w:lang w:val="fr-FR"/>
        </w:rPr>
        <w:tab/>
        <w:t>Les États-Unis sont les plus grands contributeurs d’aide au déminage humanitaire à travers le monde et dans le continent américain</w:t>
      </w:r>
      <w:r w:rsidRPr="00D01D92">
        <w:rPr>
          <w:rFonts w:ascii="Times New Roman" w:hAnsi="Times New Roman" w:cs="Times New Roman"/>
          <w:lang w:val="fr-FR"/>
        </w:rPr>
        <w:t>. Nous avons contribué pour plus de 5,09 milliards USD à la destruction…</w:t>
      </w:r>
    </w:p>
  </w:footnote>
  <w:footnote w:id="139">
    <w:p w14:paraId="4FC7D9A0" w14:textId="77777777" w:rsidR="00D01D92" w:rsidRPr="00D01D92" w:rsidRDefault="00D01D92" w:rsidP="00D01D92">
      <w:pPr>
        <w:pStyle w:val="FootnoteText"/>
        <w:spacing w:after="0" w:line="240" w:lineRule="auto"/>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w:t>
      </w:r>
      <w:r w:rsidRPr="00D01D92">
        <w:rPr>
          <w:rFonts w:ascii="Times New Roman" w:hAnsi="Times New Roman" w:cs="Times New Roman"/>
          <w:lang w:val="fr-FR"/>
        </w:rPr>
        <w:tab/>
        <w:t xml:space="preserve">La délégation du Brésil se dissocie du texte actuel de ce chapitre, à commencer par le titre, « Incidences du changement climatique en matière de sécurité », qui </w:t>
      </w:r>
      <w:r w:rsidRPr="00D01D92">
        <w:rPr>
          <w:rFonts w:ascii="Times New Roman" w:eastAsia="MS Mincho" w:hAnsi="Times New Roman" w:cs="Times New Roman"/>
          <w:lang w:val="fr-FR" w:eastAsia="es-ES_tradnl"/>
        </w:rPr>
        <w:t>n’est pas étayé par…</w:t>
      </w:r>
      <w:r w:rsidRPr="00D01D92">
        <w:rPr>
          <w:rFonts w:ascii="Times New Roman" w:hAnsi="Times New Roman" w:cs="Times New Roman"/>
          <w:lang w:val="fr-FR"/>
        </w:rPr>
        <w:t xml:space="preserve"> </w:t>
      </w:r>
    </w:p>
  </w:footnote>
  <w:footnote w:id="140">
    <w:p w14:paraId="40F4B122" w14:textId="6F343ECC" w:rsidR="00D01D92" w:rsidRPr="00D01D92" w:rsidRDefault="00D01D92" w:rsidP="00D01D92">
      <w:pPr>
        <w:pStyle w:val="FootnoteText"/>
        <w:spacing w:after="0" w:line="240" w:lineRule="auto"/>
        <w:rPr>
          <w:rFonts w:ascii="Times New Roman" w:hAnsi="Times New Roman" w:cs="Times New Roman"/>
          <w:lang w:val="fr-FR"/>
        </w:rPr>
      </w:pPr>
      <w:r w:rsidRPr="00D01D92">
        <w:rPr>
          <w:rStyle w:val="FootnoteReference"/>
          <w:rFonts w:ascii="Times New Roman" w:hAnsi="Times New Roman" w:cs="Times New Roman"/>
        </w:rPr>
        <w:footnoteRef/>
      </w:r>
      <w:r w:rsidRPr="00D01D92">
        <w:rPr>
          <w:rFonts w:ascii="Times New Roman" w:hAnsi="Times New Roman" w:cs="Times New Roman"/>
          <w:lang w:val="fr-FR"/>
        </w:rPr>
        <w:t xml:space="preserve">. </w:t>
      </w:r>
      <w:r w:rsidRPr="00D01D92">
        <w:rPr>
          <w:rFonts w:ascii="Times New Roman" w:hAnsi="Times New Roman" w:cs="Times New Roman"/>
          <w:lang w:val="fr-FR"/>
        </w:rPr>
        <w:tab/>
        <w:t xml:space="preserve">La délégation de l’Argentine se réserve le droit de présenter une note en bas de page pour cette section. </w:t>
      </w:r>
    </w:p>
  </w:footnote>
  <w:footnote w:id="141">
    <w:p w14:paraId="063C2F4F" w14:textId="77777777" w:rsidR="00D01D92" w:rsidRPr="00D01D92" w:rsidRDefault="00D01D92" w:rsidP="00D01D92">
      <w:pPr>
        <w:spacing w:after="0" w:line="240" w:lineRule="auto"/>
        <w:ind w:left="720" w:hanging="360"/>
        <w:rPr>
          <w:rFonts w:ascii="Times New Roman" w:hAnsi="Times New Roman" w:cs="Times New Roman"/>
          <w:sz w:val="20"/>
          <w:szCs w:val="20"/>
          <w:lang w:val="fr-FR"/>
        </w:rPr>
      </w:pPr>
      <w:r w:rsidRPr="00D01D92">
        <w:rPr>
          <w:rStyle w:val="FootnoteReference"/>
          <w:rFonts w:ascii="Times New Roman" w:hAnsi="Times New Roman" w:cs="Times New Roman"/>
          <w:sz w:val="20"/>
          <w:szCs w:val="20"/>
          <w:lang w:val="fr-FR"/>
        </w:rPr>
        <w:footnoteRef/>
      </w:r>
      <w:r w:rsidRPr="00D01D92">
        <w:rPr>
          <w:rFonts w:ascii="Times New Roman" w:hAnsi="Times New Roman" w:cs="Times New Roman"/>
          <w:sz w:val="20"/>
          <w:szCs w:val="20"/>
          <w:lang w:val="fr-FR"/>
        </w:rPr>
        <w:t>.</w:t>
      </w:r>
      <w:r w:rsidRPr="00D01D92">
        <w:rPr>
          <w:rFonts w:ascii="Times New Roman" w:hAnsi="Times New Roman" w:cs="Times New Roman"/>
          <w:sz w:val="20"/>
          <w:szCs w:val="20"/>
          <w:lang w:val="fr-FR"/>
        </w:rPr>
        <w:tab/>
        <w:t xml:space="preserve">Les États-Unis restent déterminés à lutter contre le trafic illicite d'armes à feu. Bien qu'ils ne soient pas </w:t>
      </w:r>
      <w:proofErr w:type="gramStart"/>
      <w:r w:rsidRPr="00D01D92">
        <w:rPr>
          <w:rFonts w:ascii="Times New Roman" w:hAnsi="Times New Roman" w:cs="Times New Roman"/>
          <w:sz w:val="20"/>
          <w:szCs w:val="20"/>
          <w:lang w:val="fr-FR"/>
        </w:rPr>
        <w:t>partie</w:t>
      </w:r>
      <w:proofErr w:type="gramEnd"/>
      <w:r w:rsidRPr="00D01D92">
        <w:rPr>
          <w:rFonts w:ascii="Times New Roman" w:hAnsi="Times New Roman" w:cs="Times New Roman"/>
          <w:sz w:val="20"/>
          <w:szCs w:val="20"/>
          <w:lang w:val="fr-FR"/>
        </w:rPr>
        <w:t xml:space="preserve"> à cet instrument et par conséquent non liés juridiquement par les engagements …</w:t>
      </w:r>
    </w:p>
  </w:footnote>
  <w:footnote w:id="142">
    <w:p w14:paraId="4DEFA7E4" w14:textId="77777777" w:rsidR="00D01D92" w:rsidRPr="00D01D92" w:rsidRDefault="00D01D92" w:rsidP="00D01D92">
      <w:pPr>
        <w:pStyle w:val="FootnoteText"/>
        <w:spacing w:after="0" w:line="240" w:lineRule="auto"/>
        <w:rPr>
          <w:rFonts w:ascii="Times New Roman" w:hAnsi="Times New Roman" w:cs="Times New Roman"/>
        </w:rPr>
      </w:pPr>
      <w:r w:rsidRPr="00D01D92">
        <w:rPr>
          <w:rStyle w:val="FootnoteReference"/>
          <w:rFonts w:ascii="Times New Roman" w:hAnsi="Times New Roman" w:cs="Times New Roman"/>
        </w:rPr>
        <w:footnoteRef/>
      </w:r>
      <w:r w:rsidRPr="00D01D92">
        <w:rPr>
          <w:rFonts w:ascii="Times New Roman" w:hAnsi="Times New Roman" w:cs="Times New Roman"/>
        </w:rPr>
        <w:t>.</w:t>
      </w:r>
      <w:r w:rsidRPr="00D01D92">
        <w:rPr>
          <w:rFonts w:ascii="Times New Roman" w:hAnsi="Times New Roman" w:cs="Times New Roman"/>
        </w:rPr>
        <w:tab/>
        <w:t xml:space="preserve">Liste provisoire de réunions. </w:t>
      </w:r>
    </w:p>
  </w:footnote>
  <w:footnote w:id="143">
    <w:p w14:paraId="51DE76EC" w14:textId="77777777" w:rsidR="003E72E8" w:rsidRPr="003E72E8" w:rsidRDefault="003E72E8" w:rsidP="003E72E8">
      <w:pPr>
        <w:pStyle w:val="FootnoteText"/>
        <w:spacing w:after="0" w:line="240" w:lineRule="auto"/>
        <w:ind w:left="547" w:hanging="187"/>
        <w:jc w:val="both"/>
        <w:rPr>
          <w:rFonts w:ascii="Times New Roman" w:hAnsi="Times New Roman" w:cs="Times New Roman"/>
          <w:lang w:val="fr-FR"/>
        </w:rPr>
      </w:pPr>
      <w:r w:rsidRPr="00D55F78">
        <w:rPr>
          <w:rStyle w:val="FootnoteReference"/>
          <w:rFonts w:ascii="Times New Roman" w:hAnsi="Times New Roman" w:cs="Times New Roman"/>
        </w:rPr>
        <w:footnoteRef/>
      </w:r>
      <w:r w:rsidRPr="003E72E8">
        <w:rPr>
          <w:rFonts w:ascii="Times New Roman" w:hAnsi="Times New Roman" w:cs="Times New Roman"/>
          <w:lang w:val="fr-FR"/>
        </w:rPr>
        <w:t>. La République d'El Salvador réaffirme sa position de principe au regard du droit international, dans le sens de la non-intervention et de la non-ingérence dans les affaires intérieures d'un autre État.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373166358"/>
      <w:docPartObj>
        <w:docPartGallery w:val="Page Numbers (Top of Page)"/>
        <w:docPartUnique/>
      </w:docPartObj>
    </w:sdtPr>
    <w:sdtEndPr>
      <w:rPr>
        <w:noProof/>
      </w:rPr>
    </w:sdtEndPr>
    <w:sdtContent>
      <w:p w14:paraId="3F730D41" w14:textId="6B0AFF23" w:rsidR="00240851" w:rsidRPr="00240851" w:rsidRDefault="00240851">
        <w:pPr>
          <w:pStyle w:val="Header"/>
          <w:jc w:val="center"/>
          <w:rPr>
            <w:rFonts w:ascii="Times New Roman" w:hAnsi="Times New Roman" w:cs="Times New Roman"/>
          </w:rPr>
        </w:pPr>
        <w:r w:rsidRPr="00240851">
          <w:rPr>
            <w:rFonts w:ascii="Times New Roman" w:hAnsi="Times New Roman" w:cs="Times New Roman"/>
          </w:rPr>
          <w:t xml:space="preserve">- </w:t>
        </w:r>
        <w:r w:rsidRPr="00240851">
          <w:rPr>
            <w:rFonts w:ascii="Times New Roman" w:hAnsi="Times New Roman" w:cs="Times New Roman"/>
          </w:rPr>
          <w:fldChar w:fldCharType="begin"/>
        </w:r>
        <w:r w:rsidRPr="00240851">
          <w:rPr>
            <w:rFonts w:ascii="Times New Roman" w:hAnsi="Times New Roman" w:cs="Times New Roman"/>
          </w:rPr>
          <w:instrText xml:space="preserve"> PAGE   \* MERGEFORMAT </w:instrText>
        </w:r>
        <w:r w:rsidRPr="00240851">
          <w:rPr>
            <w:rFonts w:ascii="Times New Roman" w:hAnsi="Times New Roman" w:cs="Times New Roman"/>
          </w:rPr>
          <w:fldChar w:fldCharType="separate"/>
        </w:r>
        <w:r w:rsidRPr="00240851">
          <w:rPr>
            <w:rFonts w:ascii="Times New Roman" w:hAnsi="Times New Roman" w:cs="Times New Roman"/>
            <w:noProof/>
          </w:rPr>
          <w:t>2</w:t>
        </w:r>
        <w:r w:rsidRPr="00240851">
          <w:rPr>
            <w:rFonts w:ascii="Times New Roman" w:hAnsi="Times New Roman" w:cs="Times New Roman"/>
            <w:noProof/>
          </w:rPr>
          <w:fldChar w:fldCharType="end"/>
        </w:r>
        <w:r w:rsidRPr="00240851">
          <w:rPr>
            <w:rFonts w:ascii="Times New Roman" w:hAnsi="Times New Roman" w:cs="Times New Roman"/>
            <w:noProof/>
          </w:rPr>
          <w:t xml:space="preserve"> -</w:t>
        </w:r>
      </w:p>
    </w:sdtContent>
  </w:sdt>
  <w:p w14:paraId="15AC56D7" w14:textId="77777777" w:rsidR="00240851" w:rsidRPr="00240851" w:rsidRDefault="00240851">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B5254" w14:textId="77777777" w:rsidR="00201723" w:rsidRPr="00201723" w:rsidRDefault="00201723" w:rsidP="00201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897271942"/>
      <w:docPartObj>
        <w:docPartGallery w:val="Page Numbers (Top of Page)"/>
        <w:docPartUnique/>
      </w:docPartObj>
    </w:sdtPr>
    <w:sdtEndPr>
      <w:rPr>
        <w:noProof/>
      </w:rPr>
    </w:sdtEndPr>
    <w:sdtContent>
      <w:p w14:paraId="6B209D40" w14:textId="77777777" w:rsidR="006A6D8F" w:rsidRPr="00240851" w:rsidRDefault="006A6D8F">
        <w:pPr>
          <w:pStyle w:val="Header"/>
          <w:jc w:val="center"/>
          <w:rPr>
            <w:rFonts w:ascii="Times New Roman" w:hAnsi="Times New Roman" w:cs="Times New Roman"/>
          </w:rPr>
        </w:pPr>
        <w:r w:rsidRPr="00240851">
          <w:rPr>
            <w:rFonts w:ascii="Times New Roman" w:hAnsi="Times New Roman" w:cs="Times New Roman"/>
          </w:rPr>
          <w:t xml:space="preserve">- </w:t>
        </w:r>
        <w:r w:rsidRPr="00240851">
          <w:rPr>
            <w:rFonts w:ascii="Times New Roman" w:hAnsi="Times New Roman" w:cs="Times New Roman"/>
          </w:rPr>
          <w:fldChar w:fldCharType="begin"/>
        </w:r>
        <w:r w:rsidRPr="00240851">
          <w:rPr>
            <w:rFonts w:ascii="Times New Roman" w:hAnsi="Times New Roman" w:cs="Times New Roman"/>
          </w:rPr>
          <w:instrText xml:space="preserve"> PAGE   \* MERGEFORMAT </w:instrText>
        </w:r>
        <w:r w:rsidRPr="00240851">
          <w:rPr>
            <w:rFonts w:ascii="Times New Roman" w:hAnsi="Times New Roman" w:cs="Times New Roman"/>
          </w:rPr>
          <w:fldChar w:fldCharType="separate"/>
        </w:r>
        <w:r w:rsidRPr="00240851">
          <w:rPr>
            <w:rFonts w:ascii="Times New Roman" w:hAnsi="Times New Roman" w:cs="Times New Roman"/>
            <w:noProof/>
          </w:rPr>
          <w:t>2</w:t>
        </w:r>
        <w:r w:rsidRPr="00240851">
          <w:rPr>
            <w:rFonts w:ascii="Times New Roman" w:hAnsi="Times New Roman" w:cs="Times New Roman"/>
            <w:noProof/>
          </w:rPr>
          <w:fldChar w:fldCharType="end"/>
        </w:r>
        <w:r w:rsidRPr="00240851">
          <w:rPr>
            <w:rFonts w:ascii="Times New Roman" w:hAnsi="Times New Roman" w:cs="Times New Roman"/>
            <w:noProof/>
          </w:rPr>
          <w:t xml:space="preserve"> -</w:t>
        </w:r>
      </w:p>
    </w:sdtContent>
  </w:sdt>
  <w:p w14:paraId="5D3D9942" w14:textId="77777777" w:rsidR="006A6D8F" w:rsidRPr="00240851" w:rsidRDefault="006A6D8F">
    <w:pPr>
      <w:pStyle w:val="Header"/>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B531B" w14:textId="77777777" w:rsidR="00240851" w:rsidRPr="006A6D8F" w:rsidRDefault="00240851">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BFB4C" w14:textId="12FAA01C" w:rsidR="006A6D8F" w:rsidRPr="006A6D8F" w:rsidRDefault="006A6D8F">
    <w:pPr>
      <w:pStyle w:val="Header"/>
      <w:jc w:val="center"/>
      <w:rPr>
        <w:rFonts w:ascii="Times New Roman" w:hAnsi="Times New Roman" w:cs="Times New Roman"/>
      </w:rPr>
    </w:pPr>
    <w:r w:rsidRPr="006A6D8F">
      <w:rPr>
        <w:rFonts w:ascii="Times New Roman" w:hAnsi="Times New Roman" w:cs="Times New Roman"/>
      </w:rPr>
      <w:t xml:space="preserve">- </w:t>
    </w:r>
    <w:sdt>
      <w:sdtPr>
        <w:rPr>
          <w:rFonts w:ascii="Times New Roman" w:hAnsi="Times New Roman" w:cs="Times New Roman"/>
        </w:rPr>
        <w:id w:val="-3206704"/>
        <w:docPartObj>
          <w:docPartGallery w:val="Page Numbers (Top of Page)"/>
          <w:docPartUnique/>
        </w:docPartObj>
      </w:sdtPr>
      <w:sdtEndPr>
        <w:rPr>
          <w:noProof/>
        </w:rPr>
      </w:sdtEndPr>
      <w:sdtContent>
        <w:r w:rsidRPr="006A6D8F">
          <w:rPr>
            <w:rFonts w:ascii="Times New Roman" w:hAnsi="Times New Roman" w:cs="Times New Roman"/>
          </w:rPr>
          <w:fldChar w:fldCharType="begin"/>
        </w:r>
        <w:r w:rsidRPr="006A6D8F">
          <w:rPr>
            <w:rFonts w:ascii="Times New Roman" w:hAnsi="Times New Roman" w:cs="Times New Roman"/>
          </w:rPr>
          <w:instrText xml:space="preserve"> PAGE   \* MERGEFORMAT </w:instrText>
        </w:r>
        <w:r w:rsidRPr="006A6D8F">
          <w:rPr>
            <w:rFonts w:ascii="Times New Roman" w:hAnsi="Times New Roman" w:cs="Times New Roman"/>
          </w:rPr>
          <w:fldChar w:fldCharType="separate"/>
        </w:r>
        <w:r w:rsidRPr="006A6D8F">
          <w:rPr>
            <w:rFonts w:ascii="Times New Roman" w:hAnsi="Times New Roman" w:cs="Times New Roman"/>
            <w:noProof/>
          </w:rPr>
          <w:t>2</w:t>
        </w:r>
        <w:r w:rsidRPr="006A6D8F">
          <w:rPr>
            <w:rFonts w:ascii="Times New Roman" w:hAnsi="Times New Roman" w:cs="Times New Roman"/>
            <w:noProof/>
          </w:rPr>
          <w:fldChar w:fldCharType="end"/>
        </w:r>
        <w:r w:rsidRPr="006A6D8F">
          <w:rPr>
            <w:rFonts w:ascii="Times New Roman" w:hAnsi="Times New Roman" w:cs="Times New Roman"/>
            <w:noProof/>
          </w:rPr>
          <w:t xml:space="preserve"> -</w:t>
        </w:r>
      </w:sdtContent>
    </w:sdt>
  </w:p>
  <w:p w14:paraId="27B60A76" w14:textId="77777777" w:rsidR="006A6D8F" w:rsidRPr="006A6D8F" w:rsidRDefault="006A6D8F">
    <w:pPr>
      <w:pStyle w:val="Header"/>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1180402"/>
      <w:docPartObj>
        <w:docPartGallery w:val="Page Numbers (Top of Page)"/>
        <w:docPartUnique/>
      </w:docPartObj>
    </w:sdtPr>
    <w:sdtEndPr>
      <w:rPr>
        <w:rFonts w:ascii="Times New Roman" w:hAnsi="Times New Roman" w:cs="Times New Roman"/>
        <w:noProof/>
      </w:rPr>
    </w:sdtEndPr>
    <w:sdtContent>
      <w:p w14:paraId="09D1E822" w14:textId="5B60AC37" w:rsidR="00376125" w:rsidRPr="00FB2CA6" w:rsidRDefault="000C08A4">
        <w:pPr>
          <w:pStyle w:val="Header"/>
          <w:jc w:val="center"/>
          <w:rPr>
            <w:rFonts w:ascii="Times New Roman" w:hAnsi="Times New Roman" w:cs="Times New Roman"/>
          </w:rPr>
        </w:pPr>
        <w:r>
          <w:t xml:space="preserve">- </w:t>
        </w:r>
        <w:r w:rsidR="00376125" w:rsidRPr="00FB2CA6">
          <w:rPr>
            <w:rFonts w:ascii="Times New Roman" w:hAnsi="Times New Roman" w:cs="Times New Roman"/>
          </w:rPr>
          <w:fldChar w:fldCharType="begin"/>
        </w:r>
        <w:r w:rsidR="00376125" w:rsidRPr="00FB2CA6">
          <w:rPr>
            <w:rFonts w:ascii="Times New Roman" w:hAnsi="Times New Roman" w:cs="Times New Roman"/>
          </w:rPr>
          <w:instrText xml:space="preserve"> PAGE   \* MERGEFORMAT </w:instrText>
        </w:r>
        <w:r w:rsidR="00376125" w:rsidRPr="00FB2CA6">
          <w:rPr>
            <w:rFonts w:ascii="Times New Roman" w:hAnsi="Times New Roman" w:cs="Times New Roman"/>
          </w:rPr>
          <w:fldChar w:fldCharType="separate"/>
        </w:r>
        <w:r w:rsidR="00376125" w:rsidRPr="00FB2CA6">
          <w:rPr>
            <w:rFonts w:ascii="Times New Roman" w:hAnsi="Times New Roman" w:cs="Times New Roman"/>
            <w:noProof/>
          </w:rPr>
          <w:t>2</w:t>
        </w:r>
        <w:r w:rsidR="00376125" w:rsidRPr="00FB2CA6">
          <w:rPr>
            <w:rFonts w:ascii="Times New Roman" w:hAnsi="Times New Roman" w:cs="Times New Roman"/>
            <w:noProof/>
          </w:rPr>
          <w:fldChar w:fldCharType="end"/>
        </w:r>
        <w:r>
          <w:rPr>
            <w:rFonts w:ascii="Times New Roman" w:hAnsi="Times New Roman" w:cs="Times New Roman"/>
            <w:noProof/>
          </w:rPr>
          <w:t xml:space="preserve"> -</w:t>
        </w:r>
      </w:p>
    </w:sdtContent>
  </w:sdt>
  <w:p w14:paraId="54C31720" w14:textId="77777777" w:rsidR="00376125" w:rsidRDefault="003761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3EFFF" w14:textId="77777777" w:rsidR="00376125" w:rsidRDefault="00376125">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10605" w14:textId="2EF72342" w:rsidR="00376125" w:rsidRPr="00376125" w:rsidRDefault="00376125">
    <w:pPr>
      <w:pStyle w:val="Header"/>
      <w:jc w:val="center"/>
      <w:rPr>
        <w:rFonts w:ascii="Times New Roman" w:hAnsi="Times New Roman" w:cs="Times New Roman"/>
      </w:rPr>
    </w:pPr>
    <w:r w:rsidRPr="00376125">
      <w:rPr>
        <w:rFonts w:ascii="Times New Roman" w:hAnsi="Times New Roman" w:cs="Times New Roman"/>
      </w:rPr>
      <w:t xml:space="preserve">- </w:t>
    </w:r>
    <w:sdt>
      <w:sdtPr>
        <w:rPr>
          <w:rFonts w:ascii="Times New Roman" w:hAnsi="Times New Roman" w:cs="Times New Roman"/>
        </w:rPr>
        <w:id w:val="60379846"/>
        <w:docPartObj>
          <w:docPartGallery w:val="Page Numbers (Top of Page)"/>
          <w:docPartUnique/>
        </w:docPartObj>
      </w:sdtPr>
      <w:sdtEndPr>
        <w:rPr>
          <w:noProof/>
        </w:rPr>
      </w:sdtEndPr>
      <w:sdtContent>
        <w:r w:rsidRPr="00376125">
          <w:rPr>
            <w:rFonts w:ascii="Times New Roman" w:hAnsi="Times New Roman" w:cs="Times New Roman"/>
          </w:rPr>
          <w:fldChar w:fldCharType="begin"/>
        </w:r>
        <w:r w:rsidRPr="00376125">
          <w:rPr>
            <w:rFonts w:ascii="Times New Roman" w:hAnsi="Times New Roman" w:cs="Times New Roman"/>
          </w:rPr>
          <w:instrText xml:space="preserve"> PAGE   \* MERGEFORMAT </w:instrText>
        </w:r>
        <w:r w:rsidRPr="00376125">
          <w:rPr>
            <w:rFonts w:ascii="Times New Roman" w:hAnsi="Times New Roman" w:cs="Times New Roman"/>
          </w:rPr>
          <w:fldChar w:fldCharType="separate"/>
        </w:r>
        <w:r w:rsidRPr="00376125">
          <w:rPr>
            <w:rFonts w:ascii="Times New Roman" w:hAnsi="Times New Roman" w:cs="Times New Roman"/>
            <w:noProof/>
          </w:rPr>
          <w:t>2</w:t>
        </w:r>
        <w:r w:rsidRPr="00376125">
          <w:rPr>
            <w:rFonts w:ascii="Times New Roman" w:hAnsi="Times New Roman" w:cs="Times New Roman"/>
            <w:noProof/>
          </w:rPr>
          <w:fldChar w:fldCharType="end"/>
        </w:r>
        <w:r w:rsidRPr="00376125">
          <w:rPr>
            <w:rFonts w:ascii="Times New Roman" w:hAnsi="Times New Roman" w:cs="Times New Roman"/>
            <w:noProof/>
          </w:rPr>
          <w:t xml:space="preserve"> -</w:t>
        </w:r>
      </w:sdtContent>
    </w:sdt>
  </w:p>
  <w:p w14:paraId="2D96ECB1" w14:textId="77777777" w:rsidR="00376125" w:rsidRPr="00376125" w:rsidRDefault="00376125">
    <w:pPr>
      <w:pStyle w:val="Header"/>
      <w:jc w:val="center"/>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D815E" w14:textId="77777777" w:rsidR="00376125" w:rsidRDefault="00376125">
    <w:pPr>
      <w:pStyle w:val="Header"/>
      <w:jc w:val="center"/>
    </w:pPr>
    <w:r>
      <w:t xml:space="preserve">- </w:t>
    </w:r>
    <w:sdt>
      <w:sdtPr>
        <w:id w:val="9868184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B58BA7C" w14:textId="77777777" w:rsidR="00376125" w:rsidRDefault="0037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306D3"/>
    <w:multiLevelType w:val="hybridMultilevel"/>
    <w:tmpl w:val="4B00ABF8"/>
    <w:lvl w:ilvl="0" w:tplc="BF887734">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017177F0"/>
    <w:multiLevelType w:val="hybridMultilevel"/>
    <w:tmpl w:val="C64A76B4"/>
    <w:lvl w:ilvl="0" w:tplc="6B981E82">
      <w:start w:val="42"/>
      <w:numFmt w:val="decimal"/>
      <w:lvlText w:val="%1."/>
      <w:lvlJc w:val="left"/>
      <w:pPr>
        <w:ind w:left="1260" w:hanging="360"/>
      </w:pPr>
      <w:rPr>
        <w:b w:val="0"/>
        <w:bCs w:val="0"/>
        <w:i w:val="0"/>
        <w:iCs w:val="0"/>
      </w:rPr>
    </w:lvl>
    <w:lvl w:ilvl="1" w:tplc="6636A70C">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01A13139"/>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175DEA"/>
    <w:multiLevelType w:val="multilevel"/>
    <w:tmpl w:val="27868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07065C"/>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0F424B"/>
    <w:multiLevelType w:val="multilevel"/>
    <w:tmpl w:val="DAACA8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2D2DB6"/>
    <w:multiLevelType w:val="hybridMultilevel"/>
    <w:tmpl w:val="2FC4EE36"/>
    <w:lvl w:ilvl="0" w:tplc="10DABE74">
      <w:start w:val="5"/>
      <w:numFmt w:val="lowerRoman"/>
      <w:lvlText w:val="%1."/>
      <w:lvlJc w:val="left"/>
      <w:pPr>
        <w:ind w:left="720" w:hanging="360"/>
      </w:pPr>
      <w:rPr>
        <w:rFonts w:ascii="Times New Roman" w:hAnsi="Times New Roman" w:cs="Times New Roman"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A23BF"/>
    <w:multiLevelType w:val="hybridMultilevel"/>
    <w:tmpl w:val="BF3A86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47589D"/>
    <w:multiLevelType w:val="hybridMultilevel"/>
    <w:tmpl w:val="C0A884BC"/>
    <w:lvl w:ilvl="0" w:tplc="B448A064">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907EE"/>
    <w:multiLevelType w:val="hybridMultilevel"/>
    <w:tmpl w:val="C4E063D2"/>
    <w:lvl w:ilvl="0" w:tplc="D8A280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DCBE28"/>
    <w:multiLevelType w:val="hybridMultilevel"/>
    <w:tmpl w:val="400C9358"/>
    <w:lvl w:ilvl="0" w:tplc="32A447F2">
      <w:start w:val="1"/>
      <w:numFmt w:val="decimal"/>
      <w:lvlText w:val="%1."/>
      <w:lvlJc w:val="left"/>
      <w:pPr>
        <w:ind w:left="720" w:hanging="360"/>
      </w:pPr>
    </w:lvl>
    <w:lvl w:ilvl="1" w:tplc="78F6DA2A">
      <w:start w:val="1"/>
      <w:numFmt w:val="bullet"/>
      <w:lvlText w:val=""/>
      <w:lvlJc w:val="left"/>
      <w:pPr>
        <w:ind w:left="1440" w:hanging="360"/>
      </w:pPr>
      <w:rPr>
        <w:rFonts w:ascii="Symbol" w:hAnsi="Symbol" w:hint="default"/>
      </w:rPr>
    </w:lvl>
    <w:lvl w:ilvl="2" w:tplc="3D067E34">
      <w:start w:val="1"/>
      <w:numFmt w:val="lowerRoman"/>
      <w:lvlText w:val="%3."/>
      <w:lvlJc w:val="right"/>
      <w:pPr>
        <w:ind w:left="2160" w:hanging="180"/>
      </w:pPr>
    </w:lvl>
    <w:lvl w:ilvl="3" w:tplc="FC423124">
      <w:start w:val="1"/>
      <w:numFmt w:val="decimal"/>
      <w:lvlText w:val="%4."/>
      <w:lvlJc w:val="left"/>
      <w:pPr>
        <w:ind w:left="2880" w:hanging="360"/>
      </w:pPr>
    </w:lvl>
    <w:lvl w:ilvl="4" w:tplc="7D28F7BC">
      <w:start w:val="1"/>
      <w:numFmt w:val="lowerLetter"/>
      <w:lvlText w:val="%5."/>
      <w:lvlJc w:val="left"/>
      <w:pPr>
        <w:ind w:left="3600" w:hanging="360"/>
      </w:pPr>
    </w:lvl>
    <w:lvl w:ilvl="5" w:tplc="936C1398">
      <w:start w:val="1"/>
      <w:numFmt w:val="lowerRoman"/>
      <w:lvlText w:val="%6."/>
      <w:lvlJc w:val="right"/>
      <w:pPr>
        <w:ind w:left="4320" w:hanging="180"/>
      </w:pPr>
    </w:lvl>
    <w:lvl w:ilvl="6" w:tplc="02EC7D7C">
      <w:start w:val="1"/>
      <w:numFmt w:val="decimal"/>
      <w:lvlText w:val="%7."/>
      <w:lvlJc w:val="left"/>
      <w:pPr>
        <w:ind w:left="5040" w:hanging="360"/>
      </w:pPr>
    </w:lvl>
    <w:lvl w:ilvl="7" w:tplc="7C6E28CE">
      <w:start w:val="1"/>
      <w:numFmt w:val="lowerLetter"/>
      <w:lvlText w:val="%8."/>
      <w:lvlJc w:val="left"/>
      <w:pPr>
        <w:ind w:left="5760" w:hanging="360"/>
      </w:pPr>
    </w:lvl>
    <w:lvl w:ilvl="8" w:tplc="AE0691E8">
      <w:start w:val="1"/>
      <w:numFmt w:val="lowerRoman"/>
      <w:lvlText w:val="%9."/>
      <w:lvlJc w:val="right"/>
      <w:pPr>
        <w:ind w:left="6480" w:hanging="180"/>
      </w:pPr>
    </w:lvl>
  </w:abstractNum>
  <w:abstractNum w:abstractNumId="12" w15:restartNumberingAfterBreak="0">
    <w:nsid w:val="0E9216D4"/>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FC64308"/>
    <w:multiLevelType w:val="hybridMultilevel"/>
    <w:tmpl w:val="CF349E40"/>
    <w:lvl w:ilvl="0" w:tplc="883E4E9A">
      <w:start w:val="1"/>
      <w:numFmt w:val="decimal"/>
      <w:lvlText w:val="%1."/>
      <w:lvlJc w:val="left"/>
      <w:pPr>
        <w:ind w:left="3218" w:hanging="360"/>
      </w:pPr>
      <w:rPr>
        <w:rFonts w:hint="default"/>
      </w:rPr>
    </w:lvl>
    <w:lvl w:ilvl="1" w:tplc="04090019" w:tentative="1">
      <w:start w:val="1"/>
      <w:numFmt w:val="lowerLetter"/>
      <w:lvlText w:val="%2."/>
      <w:lvlJc w:val="left"/>
      <w:pPr>
        <w:ind w:left="3938" w:hanging="360"/>
      </w:pPr>
    </w:lvl>
    <w:lvl w:ilvl="2" w:tplc="0409001B" w:tentative="1">
      <w:start w:val="1"/>
      <w:numFmt w:val="lowerRoman"/>
      <w:lvlText w:val="%3."/>
      <w:lvlJc w:val="right"/>
      <w:pPr>
        <w:ind w:left="4658" w:hanging="180"/>
      </w:pPr>
    </w:lvl>
    <w:lvl w:ilvl="3" w:tplc="0409000F" w:tentative="1">
      <w:start w:val="1"/>
      <w:numFmt w:val="decimal"/>
      <w:lvlText w:val="%4."/>
      <w:lvlJc w:val="left"/>
      <w:pPr>
        <w:ind w:left="5378" w:hanging="360"/>
      </w:pPr>
    </w:lvl>
    <w:lvl w:ilvl="4" w:tplc="04090019" w:tentative="1">
      <w:start w:val="1"/>
      <w:numFmt w:val="lowerLetter"/>
      <w:lvlText w:val="%5."/>
      <w:lvlJc w:val="left"/>
      <w:pPr>
        <w:ind w:left="6098" w:hanging="360"/>
      </w:pPr>
    </w:lvl>
    <w:lvl w:ilvl="5" w:tplc="0409001B" w:tentative="1">
      <w:start w:val="1"/>
      <w:numFmt w:val="lowerRoman"/>
      <w:lvlText w:val="%6."/>
      <w:lvlJc w:val="right"/>
      <w:pPr>
        <w:ind w:left="6818" w:hanging="180"/>
      </w:pPr>
    </w:lvl>
    <w:lvl w:ilvl="6" w:tplc="0409000F" w:tentative="1">
      <w:start w:val="1"/>
      <w:numFmt w:val="decimal"/>
      <w:lvlText w:val="%7."/>
      <w:lvlJc w:val="left"/>
      <w:pPr>
        <w:ind w:left="7538" w:hanging="360"/>
      </w:pPr>
    </w:lvl>
    <w:lvl w:ilvl="7" w:tplc="04090019" w:tentative="1">
      <w:start w:val="1"/>
      <w:numFmt w:val="lowerLetter"/>
      <w:lvlText w:val="%8."/>
      <w:lvlJc w:val="left"/>
      <w:pPr>
        <w:ind w:left="8258" w:hanging="360"/>
      </w:pPr>
    </w:lvl>
    <w:lvl w:ilvl="8" w:tplc="0409001B" w:tentative="1">
      <w:start w:val="1"/>
      <w:numFmt w:val="lowerRoman"/>
      <w:lvlText w:val="%9."/>
      <w:lvlJc w:val="right"/>
      <w:pPr>
        <w:ind w:left="8978" w:hanging="180"/>
      </w:pPr>
    </w:lvl>
  </w:abstractNum>
  <w:abstractNum w:abstractNumId="14" w15:restartNumberingAfterBreak="0">
    <w:nsid w:val="118A13C9"/>
    <w:multiLevelType w:val="hybridMultilevel"/>
    <w:tmpl w:val="B4CA42CE"/>
    <w:lvl w:ilvl="0" w:tplc="5998AF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37F33D8"/>
    <w:multiLevelType w:val="multilevel"/>
    <w:tmpl w:val="6294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48570E6"/>
    <w:multiLevelType w:val="hybridMultilevel"/>
    <w:tmpl w:val="DF4E661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49B24B8"/>
    <w:multiLevelType w:val="hybridMultilevel"/>
    <w:tmpl w:val="7032CBD0"/>
    <w:lvl w:ilvl="0" w:tplc="7882707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325C63"/>
    <w:multiLevelType w:val="hybridMultilevel"/>
    <w:tmpl w:val="33548108"/>
    <w:lvl w:ilvl="0" w:tplc="84BA7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141F01"/>
    <w:multiLevelType w:val="multilevel"/>
    <w:tmpl w:val="4638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70594B"/>
    <w:multiLevelType w:val="hybridMultilevel"/>
    <w:tmpl w:val="73A26F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17D275BD"/>
    <w:multiLevelType w:val="hybridMultilevel"/>
    <w:tmpl w:val="27A0A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F13BFD"/>
    <w:multiLevelType w:val="hybridMultilevel"/>
    <w:tmpl w:val="06FC5CF2"/>
    <w:lvl w:ilvl="0" w:tplc="04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183D1E75"/>
    <w:multiLevelType w:val="multilevel"/>
    <w:tmpl w:val="4678BF32"/>
    <w:lvl w:ilvl="0">
      <w:start w:val="1"/>
      <w:numFmt w:val="lowerLetter"/>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853630D"/>
    <w:multiLevelType w:val="hybridMultilevel"/>
    <w:tmpl w:val="8BF2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3703F9"/>
    <w:multiLevelType w:val="hybridMultilevel"/>
    <w:tmpl w:val="9E409BD8"/>
    <w:lvl w:ilvl="0" w:tplc="5246E208">
      <w:start w:val="1"/>
      <w:numFmt w:val="decimal"/>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BFF2AD5"/>
    <w:multiLevelType w:val="multilevel"/>
    <w:tmpl w:val="D0A26028"/>
    <w:lvl w:ilvl="0">
      <w:start w:val="1"/>
      <w:numFmt w:val="lowerLetter"/>
      <w:lvlText w:val="%1)"/>
      <w:lvlJc w:val="left"/>
      <w:pPr>
        <w:ind w:left="720" w:hanging="360"/>
      </w:pPr>
      <w:rPr>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9A5979"/>
    <w:multiLevelType w:val="hybridMultilevel"/>
    <w:tmpl w:val="6FDA7CA6"/>
    <w:lvl w:ilvl="0" w:tplc="5ADAE1F4">
      <w:start w:val="1"/>
      <w:numFmt w:val="decimal"/>
      <w:lvlText w:val="%1."/>
      <w:lvlJc w:val="left"/>
      <w:pPr>
        <w:ind w:left="1426" w:hanging="360"/>
      </w:pPr>
      <w:rPr>
        <w:strike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15:restartNumberingAfterBreak="0">
    <w:nsid w:val="1DE635FE"/>
    <w:multiLevelType w:val="hybridMultilevel"/>
    <w:tmpl w:val="2E6898AE"/>
    <w:lvl w:ilvl="0" w:tplc="30CA2D1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903EC7"/>
    <w:multiLevelType w:val="multilevel"/>
    <w:tmpl w:val="284C52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1EE6202F"/>
    <w:multiLevelType w:val="hybridMultilevel"/>
    <w:tmpl w:val="D3BA4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6A7029"/>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FC21224"/>
    <w:multiLevelType w:val="multilevel"/>
    <w:tmpl w:val="2EE6B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644197"/>
    <w:multiLevelType w:val="multilevel"/>
    <w:tmpl w:val="04A44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405BD0"/>
    <w:multiLevelType w:val="hybridMultilevel"/>
    <w:tmpl w:val="B866D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18C41EC"/>
    <w:multiLevelType w:val="hybridMultilevel"/>
    <w:tmpl w:val="9E9677DA"/>
    <w:lvl w:ilvl="0" w:tplc="FFFFFFFF">
      <w:start w:val="1"/>
      <w:numFmt w:val="decimal"/>
      <w:lvlText w:val="%1."/>
      <w:lvlJc w:val="left"/>
      <w:pPr>
        <w:tabs>
          <w:tab w:val="num" w:pos="720"/>
        </w:tabs>
        <w:ind w:left="720" w:hanging="360"/>
      </w:pPr>
      <w:rPr>
        <w:b w:val="0"/>
      </w:rPr>
    </w:lvl>
    <w:lvl w:ilvl="1" w:tplc="66727884">
      <w:start w:val="1"/>
      <w:numFmt w:val="lowerLetter"/>
      <w:lvlText w:val="%2."/>
      <w:lvlJc w:val="left"/>
      <w:pPr>
        <w:ind w:left="1440" w:hanging="360"/>
      </w:pPr>
      <w:rPr>
        <w:b w:val="0"/>
        <w:bCs w:val="0"/>
      </w:rPr>
    </w:lvl>
    <w:lvl w:ilvl="2" w:tplc="FFFFFFFF">
      <w:start w:val="2"/>
      <w:numFmt w:val="lowerRoman"/>
      <w:lvlText w:val="%3."/>
      <w:lvlJc w:val="left"/>
      <w:pPr>
        <w:tabs>
          <w:tab w:val="num" w:pos="2700"/>
        </w:tabs>
        <w:ind w:left="2700" w:hanging="720"/>
      </w:pPr>
      <w:rPr>
        <w:strike w:val="0"/>
        <w:dstrike w:val="0"/>
        <w:u w:val="none" w:color="000000"/>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57C4560"/>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61D6F27"/>
    <w:multiLevelType w:val="hybridMultilevel"/>
    <w:tmpl w:val="31169BB6"/>
    <w:lvl w:ilvl="0" w:tplc="34C48E96">
      <w:start w:val="1"/>
      <w:numFmt w:val="decimal"/>
      <w:lvlText w:val="%1."/>
      <w:lvlJc w:val="left"/>
      <w:pPr>
        <w:ind w:left="1426" w:hanging="360"/>
      </w:pPr>
      <w:rPr>
        <w:i w:val="0"/>
        <w:i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0" w15:restartNumberingAfterBreak="0">
    <w:nsid w:val="26ED7CA4"/>
    <w:multiLevelType w:val="hybridMultilevel"/>
    <w:tmpl w:val="DF3A365C"/>
    <w:lvl w:ilvl="0" w:tplc="DB5C06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487E73"/>
    <w:multiLevelType w:val="hybridMultilevel"/>
    <w:tmpl w:val="AA82DAAA"/>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D97094"/>
    <w:multiLevelType w:val="multilevel"/>
    <w:tmpl w:val="51D4B496"/>
    <w:lvl w:ilvl="0">
      <w:start w:val="7"/>
      <w:numFmt w:val="bullet"/>
      <w:lvlText w:val="-"/>
      <w:lvlJc w:val="left"/>
      <w:pPr>
        <w:ind w:left="720" w:hanging="360"/>
      </w:pPr>
      <w:rPr>
        <w:rFonts w:ascii="Calibri" w:eastAsia="Calibri" w:hAnsi="Calibri" w:cs="Calibri"/>
        <w:color w:val="27272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071210E"/>
    <w:multiLevelType w:val="hybridMultilevel"/>
    <w:tmpl w:val="602C16D2"/>
    <w:lvl w:ilvl="0" w:tplc="F39AEC8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34137C26"/>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70F09F7"/>
    <w:multiLevelType w:val="hybridMultilevel"/>
    <w:tmpl w:val="021C6B5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7"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857692"/>
    <w:multiLevelType w:val="hybridMultilevel"/>
    <w:tmpl w:val="402AFB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3E7A053E"/>
    <w:multiLevelType w:val="hybridMultilevel"/>
    <w:tmpl w:val="A590FEC2"/>
    <w:lvl w:ilvl="0" w:tplc="772E8D9C">
      <w:start w:val="1"/>
      <w:numFmt w:val="lowerRoman"/>
      <w:lvlText w:val="%1."/>
      <w:lvlJc w:val="left"/>
      <w:pPr>
        <w:ind w:left="720" w:hanging="360"/>
      </w:pPr>
      <w:rPr>
        <w:rFonts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42701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5AE61BF"/>
    <w:multiLevelType w:val="hybridMultilevel"/>
    <w:tmpl w:val="792E6614"/>
    <w:lvl w:ilvl="0" w:tplc="4F8C266C">
      <w:start w:val="1"/>
      <w:numFmt w:val="upperLetter"/>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7722C46"/>
    <w:multiLevelType w:val="multilevel"/>
    <w:tmpl w:val="67D24A48"/>
    <w:lvl w:ilvl="0">
      <w:start w:val="1"/>
      <w:numFmt w:val="lowerRoman"/>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9362D3D"/>
    <w:multiLevelType w:val="hybridMultilevel"/>
    <w:tmpl w:val="454E4DA8"/>
    <w:lvl w:ilvl="0" w:tplc="93B6321A">
      <w:start w:val="1"/>
      <w:numFmt w:val="decimal"/>
      <w:lvlText w:val="%1."/>
      <w:lvlJc w:val="left"/>
      <w:pPr>
        <w:ind w:left="720" w:hanging="360"/>
      </w:pPr>
      <w:rPr>
        <w:b w:val="0"/>
        <w:bCs w:val="0"/>
      </w:rPr>
    </w:lvl>
    <w:lvl w:ilvl="1" w:tplc="3DF43ECC">
      <w:start w:val="1"/>
      <w:numFmt w:val="lowerLetter"/>
      <w:lvlText w:val="%2."/>
      <w:lvlJc w:val="left"/>
      <w:pPr>
        <w:ind w:left="1440" w:hanging="360"/>
      </w:pPr>
    </w:lvl>
    <w:lvl w:ilvl="2" w:tplc="721CFF0A">
      <w:start w:val="1"/>
      <w:numFmt w:val="lowerRoman"/>
      <w:lvlText w:val="%3."/>
      <w:lvlJc w:val="right"/>
      <w:pPr>
        <w:ind w:left="2160" w:hanging="180"/>
      </w:pPr>
    </w:lvl>
    <w:lvl w:ilvl="3" w:tplc="EB0CC0D6">
      <w:start w:val="1"/>
      <w:numFmt w:val="decimal"/>
      <w:lvlText w:val="%4."/>
      <w:lvlJc w:val="left"/>
      <w:pPr>
        <w:ind w:left="2880" w:hanging="360"/>
      </w:pPr>
    </w:lvl>
    <w:lvl w:ilvl="4" w:tplc="56A8BF00">
      <w:start w:val="1"/>
      <w:numFmt w:val="lowerLetter"/>
      <w:lvlText w:val="%5."/>
      <w:lvlJc w:val="left"/>
      <w:pPr>
        <w:ind w:left="3600" w:hanging="360"/>
      </w:pPr>
    </w:lvl>
    <w:lvl w:ilvl="5" w:tplc="ED7EBF82">
      <w:start w:val="1"/>
      <w:numFmt w:val="lowerRoman"/>
      <w:lvlText w:val="%6."/>
      <w:lvlJc w:val="right"/>
      <w:pPr>
        <w:ind w:left="4320" w:hanging="180"/>
      </w:pPr>
    </w:lvl>
    <w:lvl w:ilvl="6" w:tplc="5D6C6F50">
      <w:start w:val="1"/>
      <w:numFmt w:val="decimal"/>
      <w:lvlText w:val="%7."/>
      <w:lvlJc w:val="left"/>
      <w:pPr>
        <w:ind w:left="5040" w:hanging="360"/>
      </w:pPr>
    </w:lvl>
    <w:lvl w:ilvl="7" w:tplc="E534A4D0">
      <w:start w:val="1"/>
      <w:numFmt w:val="lowerLetter"/>
      <w:lvlText w:val="%8."/>
      <w:lvlJc w:val="left"/>
      <w:pPr>
        <w:ind w:left="5760" w:hanging="360"/>
      </w:pPr>
    </w:lvl>
    <w:lvl w:ilvl="8" w:tplc="6C544AFE">
      <w:start w:val="1"/>
      <w:numFmt w:val="lowerRoman"/>
      <w:lvlText w:val="%9."/>
      <w:lvlJc w:val="right"/>
      <w:pPr>
        <w:ind w:left="6480" w:hanging="180"/>
      </w:pPr>
    </w:lvl>
  </w:abstractNum>
  <w:abstractNum w:abstractNumId="55" w15:restartNumberingAfterBreak="0">
    <w:nsid w:val="4C68B96C"/>
    <w:multiLevelType w:val="hybridMultilevel"/>
    <w:tmpl w:val="FAB48A1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81448F90">
      <w:start w:val="1"/>
      <w:numFmt w:val="decimal"/>
      <w:lvlText w:val="%4."/>
      <w:lvlJc w:val="left"/>
      <w:pPr>
        <w:ind w:left="2880" w:hanging="360"/>
      </w:p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56" w15:restartNumberingAfterBreak="0">
    <w:nsid w:val="4CB0A915"/>
    <w:multiLevelType w:val="hybridMultilevel"/>
    <w:tmpl w:val="FFFFFFFF"/>
    <w:lvl w:ilvl="0" w:tplc="BDBEB136">
      <w:start w:val="1"/>
      <w:numFmt w:val="decimal"/>
      <w:lvlText w:val="%1."/>
      <w:lvlJc w:val="left"/>
      <w:pPr>
        <w:ind w:left="720" w:hanging="360"/>
      </w:pPr>
    </w:lvl>
    <w:lvl w:ilvl="1" w:tplc="0CD00C0A">
      <w:start w:val="1"/>
      <w:numFmt w:val="lowerLetter"/>
      <w:lvlText w:val="%2."/>
      <w:lvlJc w:val="left"/>
      <w:pPr>
        <w:ind w:left="1440" w:hanging="360"/>
      </w:pPr>
    </w:lvl>
    <w:lvl w:ilvl="2" w:tplc="3B187728">
      <w:start w:val="1"/>
      <w:numFmt w:val="lowerRoman"/>
      <w:lvlText w:val="%3."/>
      <w:lvlJc w:val="right"/>
      <w:pPr>
        <w:ind w:left="2160" w:hanging="180"/>
      </w:pPr>
    </w:lvl>
    <w:lvl w:ilvl="3" w:tplc="AB601336">
      <w:start w:val="1"/>
      <w:numFmt w:val="decimal"/>
      <w:lvlText w:val="%4."/>
      <w:lvlJc w:val="left"/>
      <w:pPr>
        <w:ind w:left="2880" w:hanging="360"/>
      </w:pPr>
    </w:lvl>
    <w:lvl w:ilvl="4" w:tplc="5B04446E">
      <w:start w:val="1"/>
      <w:numFmt w:val="lowerLetter"/>
      <w:lvlText w:val="%5."/>
      <w:lvlJc w:val="left"/>
      <w:pPr>
        <w:ind w:left="3600" w:hanging="360"/>
      </w:pPr>
    </w:lvl>
    <w:lvl w:ilvl="5" w:tplc="A8929CC6">
      <w:start w:val="1"/>
      <w:numFmt w:val="lowerRoman"/>
      <w:lvlText w:val="%6."/>
      <w:lvlJc w:val="right"/>
      <w:pPr>
        <w:ind w:left="4320" w:hanging="180"/>
      </w:pPr>
    </w:lvl>
    <w:lvl w:ilvl="6" w:tplc="02247D16">
      <w:start w:val="1"/>
      <w:numFmt w:val="decimal"/>
      <w:lvlText w:val="%7."/>
      <w:lvlJc w:val="left"/>
      <w:pPr>
        <w:ind w:left="5040" w:hanging="360"/>
      </w:pPr>
    </w:lvl>
    <w:lvl w:ilvl="7" w:tplc="2C20387A">
      <w:start w:val="1"/>
      <w:numFmt w:val="lowerLetter"/>
      <w:lvlText w:val="%8."/>
      <w:lvlJc w:val="left"/>
      <w:pPr>
        <w:ind w:left="5760" w:hanging="360"/>
      </w:pPr>
    </w:lvl>
    <w:lvl w:ilvl="8" w:tplc="11F4137E">
      <w:start w:val="1"/>
      <w:numFmt w:val="lowerRoman"/>
      <w:lvlText w:val="%9."/>
      <w:lvlJc w:val="right"/>
      <w:pPr>
        <w:ind w:left="6480" w:hanging="180"/>
      </w:pPr>
    </w:lvl>
  </w:abstractNum>
  <w:abstractNum w:abstractNumId="57" w15:restartNumberingAfterBreak="0">
    <w:nsid w:val="4CF179C7"/>
    <w:multiLevelType w:val="hybridMultilevel"/>
    <w:tmpl w:val="736EBDF4"/>
    <w:lvl w:ilvl="0" w:tplc="DBA27436">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D02FE7"/>
    <w:multiLevelType w:val="multilevel"/>
    <w:tmpl w:val="FADC55E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1A3ECA"/>
    <w:multiLevelType w:val="hybridMultilevel"/>
    <w:tmpl w:val="F768E6F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0" w15:restartNumberingAfterBreak="0">
    <w:nsid w:val="573303AA"/>
    <w:multiLevelType w:val="multilevel"/>
    <w:tmpl w:val="CFE87AA2"/>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7EB1780"/>
    <w:multiLevelType w:val="hybridMultilevel"/>
    <w:tmpl w:val="5A86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53139A"/>
    <w:multiLevelType w:val="hybridMultilevel"/>
    <w:tmpl w:val="22DCB604"/>
    <w:lvl w:ilvl="0" w:tplc="CDF013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606760"/>
    <w:multiLevelType w:val="multilevel"/>
    <w:tmpl w:val="4732CAC6"/>
    <w:lvl w:ilvl="0">
      <w:start w:val="1"/>
      <w:numFmt w:val="lowerLetter"/>
      <w:lvlText w:val="%1."/>
      <w:lvlJc w:val="left"/>
      <w:pPr>
        <w:ind w:left="720" w:hanging="360"/>
      </w:pPr>
      <w:rPr>
        <w:b w:val="0"/>
        <w:bCs/>
        <w:i w:val="0"/>
        <w:iCs/>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A6C21BE"/>
    <w:multiLevelType w:val="hybridMultilevel"/>
    <w:tmpl w:val="779C27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C283546"/>
    <w:multiLevelType w:val="multilevel"/>
    <w:tmpl w:val="4A284584"/>
    <w:lvl w:ilvl="0">
      <w:start w:val="1"/>
      <w:numFmt w:val="bullet"/>
      <w:lvlText w:val="●"/>
      <w:lvlJc w:val="left"/>
      <w:pPr>
        <w:ind w:left="1080" w:hanging="360"/>
      </w:pPr>
      <w:rPr>
        <w:rFonts w:ascii="Noto Sans Symbols" w:eastAsia="Noto Sans Symbols" w:hAnsi="Noto Sans Symbols" w:cs="Noto Sans Symbols"/>
        <w:b w:val="0"/>
        <w:bCs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5C9A48FA"/>
    <w:multiLevelType w:val="hybridMultilevel"/>
    <w:tmpl w:val="D0BC3228"/>
    <w:lvl w:ilvl="0" w:tplc="3CA4BA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5E867944"/>
    <w:multiLevelType w:val="hybridMultilevel"/>
    <w:tmpl w:val="EAF687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5FB26EF3"/>
    <w:multiLevelType w:val="hybridMultilevel"/>
    <w:tmpl w:val="2AE2A2B2"/>
    <w:lvl w:ilvl="0" w:tplc="1B527672">
      <w:start w:val="1"/>
      <w:numFmt w:val="lowerRoman"/>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C76BE3"/>
    <w:multiLevelType w:val="hybridMultilevel"/>
    <w:tmpl w:val="B1627406"/>
    <w:lvl w:ilvl="0" w:tplc="CC80014A">
      <w:start w:val="4"/>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EA31A6"/>
    <w:multiLevelType w:val="hybridMultilevel"/>
    <w:tmpl w:val="EDDA46A8"/>
    <w:lvl w:ilvl="0" w:tplc="155A6CC6">
      <w:start w:val="1"/>
      <w:numFmt w:val="decimal"/>
      <w:lvlText w:val="%1."/>
      <w:lvlJc w:val="left"/>
      <w:pPr>
        <w:ind w:left="2492" w:hanging="360"/>
      </w:pPr>
      <w:rPr>
        <w:rFonts w:hint="default"/>
        <w:b w:val="0"/>
        <w:bCs w:val="0"/>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72" w15:restartNumberingAfterBreak="0">
    <w:nsid w:val="60F96F12"/>
    <w:multiLevelType w:val="multilevel"/>
    <w:tmpl w:val="650CF446"/>
    <w:lvl w:ilvl="0">
      <w:numFmt w:val="bullet"/>
      <w:lvlText w:val="-"/>
      <w:lvlJc w:val="left"/>
      <w:pPr>
        <w:ind w:left="720" w:hanging="360"/>
      </w:pPr>
      <w:rPr>
        <w:rFonts w:ascii="Calibri" w:eastAsia="Calibri" w:hAnsi="Calibri" w:cs="Calibri"/>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2261E72"/>
    <w:multiLevelType w:val="hybridMultilevel"/>
    <w:tmpl w:val="84A41404"/>
    <w:lvl w:ilvl="0" w:tplc="240A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62AB02F0"/>
    <w:multiLevelType w:val="multilevel"/>
    <w:tmpl w:val="4328E8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CAD6F45"/>
    <w:multiLevelType w:val="hybridMultilevel"/>
    <w:tmpl w:val="BF3A86B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9C1B9C"/>
    <w:multiLevelType w:val="hybridMultilevel"/>
    <w:tmpl w:val="1E144D3C"/>
    <w:lvl w:ilvl="0" w:tplc="66D21522">
      <w:start w:val="1"/>
      <w:numFmt w:val="decimal"/>
      <w:lvlText w:val="%1."/>
      <w:lvlJc w:val="left"/>
      <w:pPr>
        <w:ind w:left="720" w:hanging="360"/>
      </w:pPr>
      <w:rPr>
        <w:b w:val="0"/>
        <w:bCs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05B1759"/>
    <w:multiLevelType w:val="hybridMultilevel"/>
    <w:tmpl w:val="33E67790"/>
    <w:lvl w:ilvl="0" w:tplc="04090019">
      <w:start w:val="1"/>
      <w:numFmt w:val="lowerLetter"/>
      <w:lvlText w:val="%1."/>
      <w:lvlJc w:val="left"/>
      <w:pPr>
        <w:ind w:left="1776" w:hanging="360"/>
      </w:pPr>
      <w:rPr>
        <w:rFonts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79" w15:restartNumberingAfterBreak="0">
    <w:nsid w:val="71C436BC"/>
    <w:multiLevelType w:val="hybridMultilevel"/>
    <w:tmpl w:val="44943178"/>
    <w:lvl w:ilvl="0" w:tplc="41F02146">
      <w:start w:val="1"/>
      <w:numFmt w:val="decimal"/>
      <w:lvlText w:val="%1."/>
      <w:lvlJc w:val="left"/>
      <w:pPr>
        <w:ind w:left="180" w:firstLine="720"/>
      </w:pPr>
      <w:rPr>
        <w:rFonts w:ascii="Times New Roman" w:hAnsi="Times New Roman" w:cs="Times New Roman" w:hint="default"/>
        <w:b w:val="0"/>
        <w:bCs w:val="0"/>
        <w:i w:val="0"/>
        <w:iCs w:val="0"/>
        <w:strike w:val="0"/>
        <w:dstrike w:val="0"/>
        <w:vanish w:val="0"/>
        <w:webHidden w:val="0"/>
        <w:sz w:val="22"/>
        <w:szCs w:val="22"/>
        <w:u w:val="none"/>
        <w:effect w:val="none"/>
        <w:vertAlign w:val="baseline"/>
        <w:specVanish w:val="0"/>
      </w:rPr>
    </w:lvl>
    <w:lvl w:ilvl="1" w:tplc="2D00E436">
      <w:start w:val="1"/>
      <w:numFmt w:val="lowerLetter"/>
      <w:lvlText w:val="%2."/>
      <w:lvlJc w:val="left"/>
      <w:pPr>
        <w:ind w:left="1440" w:hanging="360"/>
      </w:pPr>
      <w:rPr>
        <w:rFonts w:cs="Times New Roman"/>
      </w:rPr>
    </w:lvl>
    <w:lvl w:ilvl="2" w:tplc="88DAA1C4">
      <w:start w:val="1"/>
      <w:numFmt w:val="lowerRoman"/>
      <w:lvlText w:val="%3."/>
      <w:lvlJc w:val="right"/>
      <w:pPr>
        <w:ind w:left="2160" w:hanging="180"/>
      </w:pPr>
      <w:rPr>
        <w:rFonts w:cs="Times New Roman"/>
      </w:rPr>
    </w:lvl>
    <w:lvl w:ilvl="3" w:tplc="82464786">
      <w:start w:val="1"/>
      <w:numFmt w:val="decimal"/>
      <w:lvlText w:val="%4."/>
      <w:lvlJc w:val="left"/>
      <w:pPr>
        <w:ind w:left="2880" w:hanging="360"/>
      </w:pPr>
      <w:rPr>
        <w:rFonts w:cs="Times New Roman"/>
      </w:rPr>
    </w:lvl>
    <w:lvl w:ilvl="4" w:tplc="3C0635F4">
      <w:start w:val="1"/>
      <w:numFmt w:val="lowerLetter"/>
      <w:lvlText w:val="%5."/>
      <w:lvlJc w:val="left"/>
      <w:pPr>
        <w:ind w:left="3600" w:hanging="360"/>
      </w:pPr>
      <w:rPr>
        <w:rFonts w:cs="Times New Roman"/>
      </w:rPr>
    </w:lvl>
    <w:lvl w:ilvl="5" w:tplc="40C680BA">
      <w:start w:val="1"/>
      <w:numFmt w:val="lowerRoman"/>
      <w:lvlText w:val="%6."/>
      <w:lvlJc w:val="right"/>
      <w:pPr>
        <w:ind w:left="4320" w:hanging="180"/>
      </w:pPr>
      <w:rPr>
        <w:rFonts w:cs="Times New Roman"/>
      </w:rPr>
    </w:lvl>
    <w:lvl w:ilvl="6" w:tplc="E96C78C6">
      <w:start w:val="1"/>
      <w:numFmt w:val="decimal"/>
      <w:lvlText w:val="%7."/>
      <w:lvlJc w:val="left"/>
      <w:pPr>
        <w:ind w:left="5040" w:hanging="360"/>
      </w:pPr>
      <w:rPr>
        <w:rFonts w:cs="Times New Roman"/>
      </w:rPr>
    </w:lvl>
    <w:lvl w:ilvl="7" w:tplc="A6CEBDEC">
      <w:start w:val="1"/>
      <w:numFmt w:val="lowerLetter"/>
      <w:lvlText w:val="%8."/>
      <w:lvlJc w:val="left"/>
      <w:pPr>
        <w:ind w:left="5760" w:hanging="360"/>
      </w:pPr>
      <w:rPr>
        <w:rFonts w:cs="Times New Roman"/>
      </w:rPr>
    </w:lvl>
    <w:lvl w:ilvl="8" w:tplc="BA68BB98">
      <w:start w:val="1"/>
      <w:numFmt w:val="lowerRoman"/>
      <w:lvlText w:val="%9."/>
      <w:lvlJc w:val="right"/>
      <w:pPr>
        <w:ind w:left="6480" w:hanging="180"/>
      </w:pPr>
      <w:rPr>
        <w:rFonts w:cs="Times New Roman"/>
      </w:rPr>
    </w:lvl>
  </w:abstractNum>
  <w:abstractNum w:abstractNumId="80" w15:restartNumberingAfterBreak="0">
    <w:nsid w:val="742E62ED"/>
    <w:multiLevelType w:val="hybridMultilevel"/>
    <w:tmpl w:val="DA080DE0"/>
    <w:lvl w:ilvl="0" w:tplc="D3A61F8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4C80068"/>
    <w:multiLevelType w:val="hybridMultilevel"/>
    <w:tmpl w:val="ACDAD4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4CF7615"/>
    <w:multiLevelType w:val="hybridMultilevel"/>
    <w:tmpl w:val="B72CB6DC"/>
    <w:lvl w:ilvl="0" w:tplc="B038FF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4243B7"/>
    <w:multiLevelType w:val="hybridMultilevel"/>
    <w:tmpl w:val="F9F6F2FC"/>
    <w:lvl w:ilvl="0" w:tplc="2F4247D4">
      <w:start w:val="1"/>
      <w:numFmt w:val="upperLetter"/>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7549392F"/>
    <w:multiLevelType w:val="multilevel"/>
    <w:tmpl w:val="3B72081C"/>
    <w:lvl w:ilvl="0">
      <w:start w:val="1"/>
      <w:numFmt w:val="bullet"/>
      <w:lvlText w:val="-"/>
      <w:lvlJc w:val="left"/>
      <w:pPr>
        <w:ind w:left="720" w:hanging="360"/>
      </w:pPr>
      <w:rPr>
        <w:rFonts w:ascii="Times" w:eastAsia="Times" w:hAnsi="Times" w:cs="Times" w:hint="default"/>
        <w:color w:val="auto"/>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76277966"/>
    <w:multiLevelType w:val="hybridMultilevel"/>
    <w:tmpl w:val="AD96FAC0"/>
    <w:lvl w:ilvl="0" w:tplc="2DDA6330">
      <w:start w:val="1"/>
      <w:numFmt w:val="upperLetter"/>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76D81155"/>
    <w:multiLevelType w:val="hybridMultilevel"/>
    <w:tmpl w:val="66C4CEE8"/>
    <w:lvl w:ilvl="0" w:tplc="655A955C">
      <w:start w:val="1"/>
      <w:numFmt w:val="decimal"/>
      <w:lvlText w:val="%1."/>
      <w:lvlJc w:val="left"/>
      <w:pPr>
        <w:ind w:left="3284" w:hanging="360"/>
      </w:pPr>
      <w:rPr>
        <w:rFonts w:hint="default"/>
      </w:rPr>
    </w:lvl>
    <w:lvl w:ilvl="1" w:tplc="04090019" w:tentative="1">
      <w:start w:val="1"/>
      <w:numFmt w:val="lowerLetter"/>
      <w:lvlText w:val="%2."/>
      <w:lvlJc w:val="left"/>
      <w:pPr>
        <w:ind w:left="4004" w:hanging="360"/>
      </w:pPr>
    </w:lvl>
    <w:lvl w:ilvl="2" w:tplc="0409001B" w:tentative="1">
      <w:start w:val="1"/>
      <w:numFmt w:val="lowerRoman"/>
      <w:lvlText w:val="%3."/>
      <w:lvlJc w:val="right"/>
      <w:pPr>
        <w:ind w:left="4724" w:hanging="180"/>
      </w:pPr>
    </w:lvl>
    <w:lvl w:ilvl="3" w:tplc="0409000F" w:tentative="1">
      <w:start w:val="1"/>
      <w:numFmt w:val="decimal"/>
      <w:lvlText w:val="%4."/>
      <w:lvlJc w:val="left"/>
      <w:pPr>
        <w:ind w:left="5444" w:hanging="360"/>
      </w:pPr>
    </w:lvl>
    <w:lvl w:ilvl="4" w:tplc="04090019" w:tentative="1">
      <w:start w:val="1"/>
      <w:numFmt w:val="lowerLetter"/>
      <w:lvlText w:val="%5."/>
      <w:lvlJc w:val="left"/>
      <w:pPr>
        <w:ind w:left="6164" w:hanging="360"/>
      </w:pPr>
    </w:lvl>
    <w:lvl w:ilvl="5" w:tplc="0409001B" w:tentative="1">
      <w:start w:val="1"/>
      <w:numFmt w:val="lowerRoman"/>
      <w:lvlText w:val="%6."/>
      <w:lvlJc w:val="right"/>
      <w:pPr>
        <w:ind w:left="6884" w:hanging="180"/>
      </w:pPr>
    </w:lvl>
    <w:lvl w:ilvl="6" w:tplc="0409000F" w:tentative="1">
      <w:start w:val="1"/>
      <w:numFmt w:val="decimal"/>
      <w:lvlText w:val="%7."/>
      <w:lvlJc w:val="left"/>
      <w:pPr>
        <w:ind w:left="7604" w:hanging="360"/>
      </w:pPr>
    </w:lvl>
    <w:lvl w:ilvl="7" w:tplc="04090019" w:tentative="1">
      <w:start w:val="1"/>
      <w:numFmt w:val="lowerLetter"/>
      <w:lvlText w:val="%8."/>
      <w:lvlJc w:val="left"/>
      <w:pPr>
        <w:ind w:left="8324" w:hanging="360"/>
      </w:pPr>
    </w:lvl>
    <w:lvl w:ilvl="8" w:tplc="0409001B" w:tentative="1">
      <w:start w:val="1"/>
      <w:numFmt w:val="lowerRoman"/>
      <w:lvlText w:val="%9."/>
      <w:lvlJc w:val="right"/>
      <w:pPr>
        <w:ind w:left="9044" w:hanging="180"/>
      </w:pPr>
    </w:lvl>
  </w:abstractNum>
  <w:abstractNum w:abstractNumId="87" w15:restartNumberingAfterBreak="0">
    <w:nsid w:val="77D4597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824420B"/>
    <w:multiLevelType w:val="hybridMultilevel"/>
    <w:tmpl w:val="9328F910"/>
    <w:lvl w:ilvl="0" w:tplc="2B3E4CD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8E00793"/>
    <w:multiLevelType w:val="multilevel"/>
    <w:tmpl w:val="A350D3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922708C"/>
    <w:multiLevelType w:val="hybridMultilevel"/>
    <w:tmpl w:val="57DE570C"/>
    <w:lvl w:ilvl="0" w:tplc="782EE962">
      <w:start w:val="1"/>
      <w:numFmt w:val="lowerLetter"/>
      <w:lvlText w:val="%1."/>
      <w:lvlJc w:val="left"/>
      <w:pPr>
        <w:ind w:left="2160" w:hanging="360"/>
      </w:p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start w:val="1"/>
      <w:numFmt w:val="lowerRoman"/>
      <w:lvlText w:val="%6."/>
      <w:lvlJc w:val="right"/>
      <w:pPr>
        <w:ind w:left="5760" w:hanging="180"/>
      </w:pPr>
    </w:lvl>
    <w:lvl w:ilvl="6" w:tplc="040C000F">
      <w:start w:val="1"/>
      <w:numFmt w:val="decimal"/>
      <w:lvlText w:val="%7."/>
      <w:lvlJc w:val="left"/>
      <w:pPr>
        <w:ind w:left="6480" w:hanging="360"/>
      </w:pPr>
    </w:lvl>
    <w:lvl w:ilvl="7" w:tplc="040C0019">
      <w:start w:val="1"/>
      <w:numFmt w:val="lowerLetter"/>
      <w:lvlText w:val="%8."/>
      <w:lvlJc w:val="left"/>
      <w:pPr>
        <w:ind w:left="7200" w:hanging="360"/>
      </w:pPr>
    </w:lvl>
    <w:lvl w:ilvl="8" w:tplc="040C001B">
      <w:start w:val="1"/>
      <w:numFmt w:val="lowerRoman"/>
      <w:lvlText w:val="%9."/>
      <w:lvlJc w:val="right"/>
      <w:pPr>
        <w:ind w:left="7920" w:hanging="180"/>
      </w:pPr>
    </w:lvl>
  </w:abstractNum>
  <w:abstractNum w:abstractNumId="91" w15:restartNumberingAfterBreak="0">
    <w:nsid w:val="799645DA"/>
    <w:multiLevelType w:val="hybridMultilevel"/>
    <w:tmpl w:val="F3A0CD94"/>
    <w:lvl w:ilvl="0" w:tplc="3DD47AE0">
      <w:start w:val="1"/>
      <w:numFmt w:val="decimal"/>
      <w:lvlText w:val="%1."/>
      <w:lvlJc w:val="left"/>
      <w:pPr>
        <w:ind w:left="1066" w:hanging="360"/>
      </w:pPr>
      <w:rPr>
        <w:b w:val="0"/>
        <w:bCs w:val="0"/>
      </w:r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0409000F">
      <w:start w:val="1"/>
      <w:numFmt w:val="decimal"/>
      <w:lvlText w:val="%4."/>
      <w:lvlJc w:val="left"/>
      <w:pPr>
        <w:ind w:left="3226" w:hanging="360"/>
      </w:p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92" w15:restartNumberingAfterBreak="0">
    <w:nsid w:val="7FFD6987"/>
    <w:multiLevelType w:val="hybridMultilevel"/>
    <w:tmpl w:val="3A24ED12"/>
    <w:lvl w:ilvl="0" w:tplc="8510309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1067792">
    <w:abstractNumId w:val="37"/>
  </w:num>
  <w:num w:numId="2" w16cid:durableId="108353200">
    <w:abstractNumId w:val="84"/>
  </w:num>
  <w:num w:numId="3" w16cid:durableId="1735157698">
    <w:abstractNumId w:val="10"/>
  </w:num>
  <w:num w:numId="4" w16cid:durableId="933172504">
    <w:abstractNumId w:val="3"/>
  </w:num>
  <w:num w:numId="5" w16cid:durableId="1980646765">
    <w:abstractNumId w:val="43"/>
  </w:num>
  <w:num w:numId="6" w16cid:durableId="741296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4403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8297190">
    <w:abstractNumId w:val="42"/>
  </w:num>
  <w:num w:numId="9" w16cid:durableId="1852253036">
    <w:abstractNumId w:val="72"/>
  </w:num>
  <w:num w:numId="10" w16cid:durableId="473871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63375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7550282">
    <w:abstractNumId w:val="66"/>
  </w:num>
  <w:num w:numId="13" w16cid:durableId="1221945397">
    <w:abstractNumId w:val="30"/>
  </w:num>
  <w:num w:numId="14" w16cid:durableId="12268346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22645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79183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10039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269717">
    <w:abstractNumId w:val="89"/>
  </w:num>
  <w:num w:numId="19" w16cid:durableId="706298200">
    <w:abstractNumId w:val="60"/>
  </w:num>
  <w:num w:numId="20" w16cid:durableId="1119762780">
    <w:abstractNumId w:val="48"/>
  </w:num>
  <w:num w:numId="21" w16cid:durableId="289828665">
    <w:abstractNumId w:val="86"/>
  </w:num>
  <w:num w:numId="22" w16cid:durableId="453983340">
    <w:abstractNumId w:val="13"/>
  </w:num>
  <w:num w:numId="23" w16cid:durableId="2019885360">
    <w:abstractNumId w:val="57"/>
  </w:num>
  <w:num w:numId="24" w16cid:durableId="1017972625">
    <w:abstractNumId w:val="47"/>
  </w:num>
  <w:num w:numId="25" w16cid:durableId="169373556">
    <w:abstractNumId w:val="65"/>
  </w:num>
  <w:num w:numId="26" w16cid:durableId="2146195223">
    <w:abstractNumId w:val="80"/>
  </w:num>
  <w:num w:numId="27" w16cid:durableId="2005862445">
    <w:abstractNumId w:val="71"/>
  </w:num>
  <w:num w:numId="28" w16cid:durableId="904947486">
    <w:abstractNumId w:val="78"/>
  </w:num>
  <w:num w:numId="29" w16cid:durableId="50230829">
    <w:abstractNumId w:val="31"/>
  </w:num>
  <w:num w:numId="30" w16cid:durableId="481195290">
    <w:abstractNumId w:val="54"/>
  </w:num>
  <w:num w:numId="31" w16cid:durableId="418452584">
    <w:abstractNumId w:val="56"/>
  </w:num>
  <w:num w:numId="32" w16cid:durableId="367224116">
    <w:abstractNumId w:val="41"/>
  </w:num>
  <w:num w:numId="33" w16cid:durableId="9226474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0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2068287">
    <w:abstractNumId w:val="82"/>
  </w:num>
  <w:num w:numId="36" w16cid:durableId="1024599622">
    <w:abstractNumId w:val="73"/>
  </w:num>
  <w:num w:numId="37" w16cid:durableId="1575358928">
    <w:abstractNumId w:val="50"/>
  </w:num>
  <w:num w:numId="38" w16cid:durableId="15935862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35039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7392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41943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09926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086404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34285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99696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0054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577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69134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4065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67272688">
    <w:abstractNumId w:val="28"/>
  </w:num>
  <w:num w:numId="51" w16cid:durableId="21285021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6222606">
    <w:abstractNumId w:val="69"/>
  </w:num>
  <w:num w:numId="53" w16cid:durableId="8080883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55014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98829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911695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696858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765827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84685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46372861">
    <w:abstractNumId w:val="70"/>
  </w:num>
  <w:num w:numId="61" w16cid:durableId="1898005107">
    <w:abstractNumId w:val="6"/>
  </w:num>
  <w:num w:numId="62" w16cid:durableId="843784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1196313">
    <w:abstractNumId w:val="51"/>
  </w:num>
  <w:num w:numId="64" w16cid:durableId="1041587770">
    <w:abstractNumId w:val="53"/>
  </w:num>
  <w:num w:numId="65" w16cid:durableId="463157833">
    <w:abstractNumId w:val="87"/>
  </w:num>
  <w:num w:numId="66" w16cid:durableId="1014844436">
    <w:abstractNumId w:val="32"/>
  </w:num>
  <w:num w:numId="67" w16cid:durableId="1868516794">
    <w:abstractNumId w:val="45"/>
  </w:num>
  <w:num w:numId="68" w16cid:durableId="367074190">
    <w:abstractNumId w:val="12"/>
  </w:num>
  <w:num w:numId="69" w16cid:durableId="1054692074">
    <w:abstractNumId w:val="2"/>
  </w:num>
  <w:num w:numId="70" w16cid:durableId="323509962">
    <w:abstractNumId w:val="4"/>
  </w:num>
  <w:num w:numId="71" w16cid:durableId="1141341793">
    <w:abstractNumId w:val="38"/>
  </w:num>
  <w:num w:numId="72" w16cid:durableId="474685711">
    <w:abstractNumId w:val="7"/>
  </w:num>
  <w:num w:numId="73" w16cid:durableId="19589443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710238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649679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803307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325484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119042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77142096">
    <w:abstractNumId w:val="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272455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257058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139170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451279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380000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426738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669163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37128315">
    <w:abstractNumId w:val="21"/>
  </w:num>
  <w:num w:numId="88" w16cid:durableId="658269450">
    <w:abstractNumId w:val="23"/>
  </w:num>
  <w:num w:numId="89" w16cid:durableId="2029327254">
    <w:abstractNumId w:val="0"/>
  </w:num>
  <w:num w:numId="90" w16cid:durableId="96412342">
    <w:abstractNumId w:val="64"/>
  </w:num>
  <w:num w:numId="91" w16cid:durableId="1991442550">
    <w:abstractNumId w:val="17"/>
  </w:num>
  <w:num w:numId="92" w16cid:durableId="2056006244">
    <w:abstractNumId w:val="75"/>
  </w:num>
  <w:num w:numId="93" w16cid:durableId="900794429">
    <w:abstractNumId w:val="62"/>
  </w:num>
  <w:num w:numId="94" w16cid:durableId="405146686">
    <w:abstractNumId w:val="7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proofState w:spelling="clean" w:grammar="clean"/>
  <w:defaultTabStop w:val="720"/>
  <w:hyphenationZone w:val="425"/>
  <w:characterSpacingControl w:val="doNotCompress"/>
  <w:hdrShapeDefaults>
    <o:shapedefaults v:ext="edit" spidmax="2052"/>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72"/>
    <w:rsid w:val="00033CEE"/>
    <w:rsid w:val="00034F49"/>
    <w:rsid w:val="00037FE3"/>
    <w:rsid w:val="00065D54"/>
    <w:rsid w:val="0009173F"/>
    <w:rsid w:val="000B10E0"/>
    <w:rsid w:val="000C08A4"/>
    <w:rsid w:val="000F5351"/>
    <w:rsid w:val="001438C5"/>
    <w:rsid w:val="00160B7B"/>
    <w:rsid w:val="00165AB6"/>
    <w:rsid w:val="001705A4"/>
    <w:rsid w:val="00171265"/>
    <w:rsid w:val="00174958"/>
    <w:rsid w:val="001E3180"/>
    <w:rsid w:val="00201723"/>
    <w:rsid w:val="00240851"/>
    <w:rsid w:val="0028461C"/>
    <w:rsid w:val="002B2F94"/>
    <w:rsid w:val="00354F99"/>
    <w:rsid w:val="00376125"/>
    <w:rsid w:val="00393CC3"/>
    <w:rsid w:val="003E5B34"/>
    <w:rsid w:val="003E72E8"/>
    <w:rsid w:val="003F4891"/>
    <w:rsid w:val="00490281"/>
    <w:rsid w:val="004E4F2D"/>
    <w:rsid w:val="004F06D4"/>
    <w:rsid w:val="005035EA"/>
    <w:rsid w:val="00513C88"/>
    <w:rsid w:val="0053755E"/>
    <w:rsid w:val="00540072"/>
    <w:rsid w:val="005577E0"/>
    <w:rsid w:val="005B686E"/>
    <w:rsid w:val="005C5275"/>
    <w:rsid w:val="005C5D4B"/>
    <w:rsid w:val="005D41C3"/>
    <w:rsid w:val="005F471A"/>
    <w:rsid w:val="00621443"/>
    <w:rsid w:val="00642BCC"/>
    <w:rsid w:val="00671D2A"/>
    <w:rsid w:val="006A6D8F"/>
    <w:rsid w:val="006E34F6"/>
    <w:rsid w:val="00745901"/>
    <w:rsid w:val="007515C0"/>
    <w:rsid w:val="0075203E"/>
    <w:rsid w:val="00753A1B"/>
    <w:rsid w:val="00776463"/>
    <w:rsid w:val="0079444C"/>
    <w:rsid w:val="007F5A61"/>
    <w:rsid w:val="00806C19"/>
    <w:rsid w:val="00810E89"/>
    <w:rsid w:val="00844F5B"/>
    <w:rsid w:val="00847C90"/>
    <w:rsid w:val="008A1BC1"/>
    <w:rsid w:val="008A1EFF"/>
    <w:rsid w:val="0093452E"/>
    <w:rsid w:val="009D265B"/>
    <w:rsid w:val="00A1264E"/>
    <w:rsid w:val="00A50A03"/>
    <w:rsid w:val="00A718FF"/>
    <w:rsid w:val="00A738ED"/>
    <w:rsid w:val="00AA337B"/>
    <w:rsid w:val="00AA68F8"/>
    <w:rsid w:val="00B5091D"/>
    <w:rsid w:val="00BA24C1"/>
    <w:rsid w:val="00BF3D26"/>
    <w:rsid w:val="00C60192"/>
    <w:rsid w:val="00CD0A70"/>
    <w:rsid w:val="00D01D92"/>
    <w:rsid w:val="00D174EC"/>
    <w:rsid w:val="00D43DE9"/>
    <w:rsid w:val="00D44AC7"/>
    <w:rsid w:val="00D63E91"/>
    <w:rsid w:val="00D92545"/>
    <w:rsid w:val="00D967D3"/>
    <w:rsid w:val="00DD1D0F"/>
    <w:rsid w:val="00ED6D0F"/>
    <w:rsid w:val="00F40CB4"/>
    <w:rsid w:val="00F553FD"/>
    <w:rsid w:val="00F87A52"/>
    <w:rsid w:val="00FB42DE"/>
    <w:rsid w:val="00FD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788299"/>
  <w15:docId w15:val="{4F0CA0AC-DEA7-409E-800F-FF08965C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98"/>
    <w:rPr>
      <w:lang w:val="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1Light1">
    <w:name w:val="Grid Table 1 Light1"/>
    <w:basedOn w:val="TableNormal"/>
    <w:uiPriority w:val="46"/>
    <w:rsid w:val="00FD5C98"/>
    <w:pPr>
      <w:spacing w:after="0" w:line="240" w:lineRule="auto"/>
    </w:pPr>
    <w:rPr>
      <w:lang w:val="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D5C98"/>
    <w:pPr>
      <w:spacing w:after="0" w:line="240" w:lineRule="auto"/>
    </w:pPr>
    <w:rPr>
      <w:lang w:val="en-CA"/>
    </w:rPr>
  </w:style>
  <w:style w:type="paragraph" w:styleId="ListParagraph">
    <w:name w:val="List Paragraph"/>
    <w:aliases w:val="Fundamentacion,Bulleted List,SubPárrafo de lista"/>
    <w:basedOn w:val="Normal"/>
    <w:link w:val="ListParagraphChar"/>
    <w:uiPriority w:val="34"/>
    <w:qFormat/>
    <w:rsid w:val="00FD5C9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qFormat/>
    <w:rsid w:val="00A738ED"/>
    <w:pPr>
      <w:spacing w:after="0" w:line="240" w:lineRule="auto"/>
      <w:jc w:val="both"/>
    </w:pPr>
    <w:rPr>
      <w:rFonts w:ascii="Times New Roman" w:eastAsia="Arial Unicode MS" w:hAnsi="Times New Roman" w:cs="Arial Unicode MS"/>
      <w:color w:val="000000"/>
      <w:u w:color="000000"/>
      <w:lang w:val="en-US"/>
    </w:rPr>
  </w:style>
  <w:style w:type="character" w:customStyle="1" w:styleId="trans">
    <w:name w:val="trans"/>
    <w:basedOn w:val="DefaultParagraphFont"/>
    <w:rsid w:val="00A738ED"/>
  </w:style>
  <w:style w:type="paragraph" w:styleId="Header">
    <w:name w:val="header"/>
    <w:aliases w:val="encabezado"/>
    <w:basedOn w:val="Normal"/>
    <w:link w:val="HeaderChar"/>
    <w:uiPriority w:val="99"/>
    <w:unhideWhenUsed/>
    <w:rsid w:val="00A738ED"/>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A738ED"/>
    <w:rPr>
      <w:lang w:val="en-CA"/>
    </w:rPr>
  </w:style>
  <w:style w:type="paragraph" w:styleId="Footer">
    <w:name w:val="footer"/>
    <w:basedOn w:val="Normal"/>
    <w:link w:val="FooterChar"/>
    <w:uiPriority w:val="99"/>
    <w:unhideWhenUsed/>
    <w:rsid w:val="00A7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ED"/>
    <w:rPr>
      <w:lang w:val="en-CA"/>
    </w:rPr>
  </w:style>
  <w:style w:type="paragraph" w:customStyle="1" w:styleId="CPClassification">
    <w:name w:val="CP Classification"/>
    <w:basedOn w:val="Normal"/>
    <w:rsid w:val="00AA337B"/>
    <w:pPr>
      <w:tabs>
        <w:tab w:val="center" w:pos="2160"/>
        <w:tab w:val="left" w:pos="7200"/>
      </w:tabs>
      <w:spacing w:after="0" w:line="240" w:lineRule="auto"/>
      <w:ind w:left="7200" w:right="-504"/>
      <w:jc w:val="both"/>
    </w:pPr>
    <w:rPr>
      <w:rFonts w:ascii="Times New Roman" w:eastAsia="Times New Roman" w:hAnsi="Times New Roman" w:cs="Times New Roman"/>
      <w:szCs w:val="20"/>
      <w:lang w:val="pt-PT"/>
    </w:rPr>
  </w:style>
  <w:style w:type="paragraph" w:styleId="BodyText">
    <w:name w:val="Body Text"/>
    <w:basedOn w:val="Normal"/>
    <w:link w:val="BodyTextChar"/>
    <w:uiPriority w:val="1"/>
    <w:qFormat/>
    <w:rsid w:val="00806C19"/>
    <w:pPr>
      <w:widowControl w:val="0"/>
      <w:autoSpaceDE w:val="0"/>
      <w:autoSpaceDN w:val="0"/>
      <w:spacing w:after="0" w:line="240" w:lineRule="auto"/>
    </w:pPr>
    <w:rPr>
      <w:rFonts w:ascii="Times New Roman" w:eastAsia="Times New Roman" w:hAnsi="Times New Roman" w:cs="Times New Roman"/>
      <w:sz w:val="24"/>
      <w:szCs w:val="24"/>
      <w:lang w:val="fr-CA"/>
    </w:rPr>
  </w:style>
  <w:style w:type="character" w:customStyle="1" w:styleId="BodyTextChar">
    <w:name w:val="Body Text Char"/>
    <w:basedOn w:val="DefaultParagraphFont"/>
    <w:link w:val="BodyText"/>
    <w:uiPriority w:val="1"/>
    <w:rsid w:val="00806C19"/>
    <w:rPr>
      <w:rFonts w:ascii="Times New Roman" w:eastAsia="Times New Roman" w:hAnsi="Times New Roman" w:cs="Times New Roman"/>
      <w:sz w:val="24"/>
      <w:szCs w:val="24"/>
      <w:lang w:val="fr-CA"/>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unhideWhenUsed/>
    <w:qFormat/>
    <w:rsid w:val="00806C19"/>
    <w:pPr>
      <w:spacing w:before="100" w:beforeAutospacing="1" w:after="100" w:afterAutospacing="1" w:line="240" w:lineRule="auto"/>
    </w:pPr>
    <w:rPr>
      <w:rFonts w:ascii="Times New Roman" w:eastAsia="Times New Roman" w:hAnsi="Times New Roman" w:cs="Times New Roman"/>
      <w:sz w:val="24"/>
      <w:szCs w:val="24"/>
      <w:lang w:val="fr-CA"/>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w:basedOn w:val="Normal"/>
    <w:link w:val="FootnoteTextChar"/>
    <w:uiPriority w:val="99"/>
    <w:unhideWhenUsed/>
    <w:qFormat/>
    <w:rsid w:val="00753A1B"/>
    <w:pPr>
      <w:spacing w:after="200" w:line="276" w:lineRule="auto"/>
    </w:pPr>
    <w:rPr>
      <w:sz w:val="20"/>
      <w:szCs w:val="20"/>
      <w:lang w:val="es-ES" w:eastAsia="es-MX"/>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753A1B"/>
    <w:rPr>
      <w:sz w:val="20"/>
      <w:szCs w:val="20"/>
      <w:lang w:val="es-ES" w:eastAsia="es-MX"/>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o,Footnote"/>
    <w:uiPriority w:val="99"/>
    <w:qFormat/>
    <w:rsid w:val="00753A1B"/>
    <w:rPr>
      <w:color w:val="auto"/>
      <w:vertAlign w:val="baseline"/>
    </w:rPr>
  </w:style>
  <w:style w:type="character" w:customStyle="1" w:styleId="normaltextrun">
    <w:name w:val="normaltextrun"/>
    <w:basedOn w:val="DefaultParagraphFont"/>
    <w:rsid w:val="0028461C"/>
  </w:style>
  <w:style w:type="character" w:customStyle="1" w:styleId="ListParagraphChar">
    <w:name w:val="List Paragraph Char"/>
    <w:aliases w:val="Fundamentacion Char,Bulleted List Char,SubPárrafo de lista Char"/>
    <w:link w:val="ListParagraph"/>
    <w:uiPriority w:val="34"/>
    <w:qFormat/>
    <w:locked/>
    <w:rsid w:val="0028461C"/>
    <w:rPr>
      <w:lang w:val="en-CA"/>
    </w:rPr>
  </w:style>
  <w:style w:type="paragraph" w:customStyle="1" w:styleId="Heading">
    <w:name w:val="Heading"/>
    <w:basedOn w:val="Normal"/>
    <w:rsid w:val="00037FE3"/>
    <w:pPr>
      <w:tabs>
        <w:tab w:val="center" w:pos="2160"/>
        <w:tab w:val="left" w:pos="7200"/>
      </w:tabs>
      <w:snapToGrid w:val="0"/>
      <w:spacing w:after="0" w:line="240" w:lineRule="auto"/>
    </w:pPr>
    <w:rPr>
      <w:rFonts w:ascii="Times New Roman" w:eastAsia="Times New Roman" w:hAnsi="Times New Roman" w:cs="Times New Roman"/>
      <w:lang w:val="es-ES" w:eastAsia="es-ES"/>
    </w:rPr>
  </w:style>
  <w:style w:type="character" w:customStyle="1" w:styleId="Heading2Char">
    <w:name w:val="Heading 2 Char"/>
    <w:basedOn w:val="DefaultParagraphFont"/>
    <w:link w:val="Heading2"/>
    <w:rsid w:val="00165AB6"/>
    <w:rPr>
      <w:b/>
      <w:sz w:val="36"/>
      <w:szCs w:val="36"/>
      <w:lang w:val="en-CA"/>
    </w:rPr>
  </w:style>
  <w:style w:type="character" w:styleId="Hyperlink">
    <w:name w:val="Hyperlink"/>
    <w:basedOn w:val="DefaultParagraphFont"/>
    <w:uiPriority w:val="99"/>
    <w:unhideWhenUsed/>
    <w:rsid w:val="005C5D4B"/>
    <w:rPr>
      <w:color w:val="0000FF" w:themeColor="hyperlink"/>
      <w:u w:val="single"/>
    </w:rPr>
  </w:style>
  <w:style w:type="character" w:customStyle="1" w:styleId="rynqvb">
    <w:name w:val="rynqvb"/>
    <w:basedOn w:val="DefaultParagraphFont"/>
    <w:rsid w:val="00F553FD"/>
  </w:style>
  <w:style w:type="paragraph" w:styleId="EndnoteText">
    <w:name w:val="endnote text"/>
    <w:basedOn w:val="Normal"/>
    <w:link w:val="EndnoteTextChar"/>
    <w:uiPriority w:val="99"/>
    <w:semiHidden/>
    <w:unhideWhenUsed/>
    <w:rsid w:val="00F553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3FD"/>
    <w:rPr>
      <w:sz w:val="20"/>
      <w:szCs w:val="20"/>
      <w:lang w:val="en-CA"/>
    </w:rPr>
  </w:style>
  <w:style w:type="character" w:styleId="EndnoteReference">
    <w:name w:val="endnote reference"/>
    <w:basedOn w:val="DefaultParagraphFont"/>
    <w:uiPriority w:val="99"/>
    <w:semiHidden/>
    <w:unhideWhenUsed/>
    <w:rsid w:val="00F553FD"/>
    <w:rPr>
      <w:vertAlign w:val="superscript"/>
    </w:rPr>
  </w:style>
  <w:style w:type="paragraph" w:styleId="Revision">
    <w:name w:val="Revision"/>
    <w:hidden/>
    <w:uiPriority w:val="99"/>
    <w:semiHidden/>
    <w:rsid w:val="00BF3D26"/>
    <w:pPr>
      <w:spacing w:after="0" w:line="240" w:lineRule="auto"/>
    </w:pPr>
    <w:rPr>
      <w:rFonts w:asciiTheme="minorHAnsi" w:eastAsiaTheme="minorHAnsi" w:hAnsiTheme="minorHAnsi" w:cstheme="minorBidi"/>
      <w:kern w:val="2"/>
      <w:lang w:val="es-CO"/>
      <w14:ligatures w14:val="standardContextual"/>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unhideWhenUsed/>
    <w:rsid w:val="00BF3D26"/>
    <w:rPr>
      <w:sz w:val="16"/>
      <w:szCs w:val="16"/>
    </w:rPr>
  </w:style>
  <w:style w:type="paragraph" w:styleId="CommentText">
    <w:name w:val="annotation text"/>
    <w:basedOn w:val="Normal"/>
    <w:link w:val="CommentTextChar"/>
    <w:uiPriority w:val="99"/>
    <w:unhideWhenUsed/>
    <w:rsid w:val="00BF3D26"/>
    <w:pPr>
      <w:spacing w:line="240" w:lineRule="auto"/>
    </w:pPr>
    <w:rPr>
      <w:rFonts w:asciiTheme="minorHAnsi" w:eastAsiaTheme="minorHAnsi" w:hAnsiTheme="minorHAnsi" w:cstheme="minorBidi"/>
      <w:kern w:val="2"/>
      <w:sz w:val="20"/>
      <w:szCs w:val="20"/>
      <w:lang w:val="es-CO"/>
      <w14:ligatures w14:val="standardContextual"/>
    </w:rPr>
  </w:style>
  <w:style w:type="character" w:customStyle="1" w:styleId="CommentTextChar">
    <w:name w:val="Comment Text Char"/>
    <w:basedOn w:val="DefaultParagraphFont"/>
    <w:link w:val="CommentText"/>
    <w:uiPriority w:val="99"/>
    <w:rsid w:val="00BF3D26"/>
    <w:rPr>
      <w:rFonts w:asciiTheme="minorHAnsi" w:eastAsiaTheme="minorHAnsi" w:hAnsiTheme="minorHAnsi" w:cstheme="minorBidi"/>
      <w:kern w:val="2"/>
      <w:sz w:val="20"/>
      <w:szCs w:val="20"/>
      <w:lang w:val="es-CO"/>
      <w14:ligatures w14:val="standardContextual"/>
    </w:rPr>
  </w:style>
  <w:style w:type="paragraph" w:styleId="CommentSubject">
    <w:name w:val="annotation subject"/>
    <w:basedOn w:val="CommentText"/>
    <w:next w:val="CommentText"/>
    <w:link w:val="CommentSubjectChar"/>
    <w:uiPriority w:val="99"/>
    <w:semiHidden/>
    <w:unhideWhenUsed/>
    <w:rsid w:val="00BF3D26"/>
    <w:rPr>
      <w:b/>
      <w:bCs/>
    </w:rPr>
  </w:style>
  <w:style w:type="character" w:customStyle="1" w:styleId="CommentSubjectChar">
    <w:name w:val="Comment Subject Char"/>
    <w:basedOn w:val="CommentTextChar"/>
    <w:link w:val="CommentSubject"/>
    <w:uiPriority w:val="99"/>
    <w:semiHidden/>
    <w:rsid w:val="00BF3D26"/>
    <w:rPr>
      <w:rFonts w:asciiTheme="minorHAnsi" w:eastAsiaTheme="minorHAnsi" w:hAnsiTheme="minorHAnsi" w:cstheme="minorBidi"/>
      <w:b/>
      <w:bCs/>
      <w:kern w:val="2"/>
      <w:sz w:val="20"/>
      <w:szCs w:val="20"/>
      <w:lang w:val="es-CO"/>
      <w14:ligatures w14:val="standardContextual"/>
    </w:rPr>
  </w:style>
  <w:style w:type="paragraph" w:customStyle="1" w:styleId="pf0">
    <w:name w:val="pf0"/>
    <w:basedOn w:val="Normal"/>
    <w:rsid w:val="00BF3D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F3D26"/>
    <w:rPr>
      <w:rFonts w:ascii="Segoe UI" w:hAnsi="Segoe UI" w:cs="Segoe UI" w:hint="default"/>
      <w:b/>
      <w:bCs/>
      <w:sz w:val="18"/>
      <w:szCs w:val="18"/>
    </w:rPr>
  </w:style>
  <w:style w:type="character" w:customStyle="1" w:styleId="cf11">
    <w:name w:val="cf11"/>
    <w:basedOn w:val="DefaultParagraphFont"/>
    <w:rsid w:val="00BF3D26"/>
    <w:rPr>
      <w:rFonts w:ascii="Segoe UI" w:hAnsi="Segoe UI" w:cs="Segoe UI" w:hint="default"/>
      <w:b/>
      <w:bCs/>
      <w:sz w:val="18"/>
      <w:szCs w:val="18"/>
      <w:shd w:val="clear" w:color="auto" w:fill="FFFF00"/>
    </w:rPr>
  </w:style>
  <w:style w:type="character" w:customStyle="1" w:styleId="ui-provider">
    <w:name w:val="ui-provider"/>
    <w:basedOn w:val="DefaultParagraphFont"/>
    <w:rsid w:val="00BF3D26"/>
  </w:style>
  <w:style w:type="paragraph" w:styleId="BalloonText">
    <w:name w:val="Balloon Text"/>
    <w:basedOn w:val="Normal"/>
    <w:link w:val="BalloonTextChar"/>
    <w:uiPriority w:val="99"/>
    <w:semiHidden/>
    <w:unhideWhenUsed/>
    <w:rsid w:val="00BF3D26"/>
    <w:pPr>
      <w:spacing w:after="0" w:line="240" w:lineRule="auto"/>
    </w:pPr>
    <w:rPr>
      <w:rFonts w:ascii="Segoe UI" w:eastAsiaTheme="minorHAnsi" w:hAnsi="Segoe UI" w:cs="Segoe UI"/>
      <w:kern w:val="2"/>
      <w:sz w:val="18"/>
      <w:szCs w:val="18"/>
      <w:lang w:val="es-CO"/>
      <w14:ligatures w14:val="standardContextual"/>
    </w:rPr>
  </w:style>
  <w:style w:type="character" w:customStyle="1" w:styleId="BalloonTextChar">
    <w:name w:val="Balloon Text Char"/>
    <w:basedOn w:val="DefaultParagraphFont"/>
    <w:link w:val="BalloonText"/>
    <w:uiPriority w:val="99"/>
    <w:semiHidden/>
    <w:rsid w:val="00BF3D26"/>
    <w:rPr>
      <w:rFonts w:ascii="Segoe UI" w:eastAsiaTheme="minorHAnsi" w:hAnsi="Segoe UI" w:cs="Segoe UI"/>
      <w:kern w:val="2"/>
      <w:sz w:val="18"/>
      <w:szCs w:val="18"/>
      <w:lang w:val="es-CO"/>
      <w14:ligatures w14:val="standardContextual"/>
    </w:rPr>
  </w:style>
  <w:style w:type="character" w:customStyle="1" w:styleId="xxnormaltextrun">
    <w:name w:val="x_xnormaltextrun"/>
    <w:basedOn w:val="DefaultParagraphFont"/>
    <w:rsid w:val="000C08A4"/>
  </w:style>
  <w:style w:type="paragraph" w:customStyle="1" w:styleId="xxmsonormal">
    <w:name w:val="x_xmsonormal"/>
    <w:basedOn w:val="Normal"/>
    <w:rsid w:val="000C08A4"/>
    <w:pPr>
      <w:spacing w:after="0" w:line="240" w:lineRule="auto"/>
    </w:pPr>
    <w:rPr>
      <w:rFonts w:ascii="Aptos" w:eastAsiaTheme="minorHAnsi" w:hAnsi="Aptos" w:cs="Aptos"/>
      <w:sz w:val="24"/>
      <w:szCs w:val="24"/>
      <w:lang w:val="en-US"/>
    </w:rPr>
  </w:style>
  <w:style w:type="character" w:customStyle="1" w:styleId="apple-converted-space">
    <w:name w:val="apple-converted-space"/>
    <w:basedOn w:val="DefaultParagraphFont"/>
    <w:rsid w:val="00D01D92"/>
  </w:style>
  <w:style w:type="character" w:customStyle="1" w:styleId="Style2Char">
    <w:name w:val="Style2 Char"/>
    <w:link w:val="Style2"/>
    <w:locked/>
    <w:rsid w:val="003E72E8"/>
    <w:rPr>
      <w:iCs/>
      <w:caps/>
      <w:lang w:val="es-ES"/>
    </w:rPr>
  </w:style>
  <w:style w:type="paragraph" w:customStyle="1" w:styleId="Style2">
    <w:name w:val="Style2"/>
    <w:basedOn w:val="Heading2"/>
    <w:link w:val="Style2Char"/>
    <w:autoRedefine/>
    <w:rsid w:val="003E72E8"/>
    <w:pPr>
      <w:keepNext w:val="0"/>
      <w:keepLines w:val="0"/>
      <w:spacing w:before="0" w:after="0" w:line="240" w:lineRule="auto"/>
      <w:jc w:val="center"/>
    </w:pPr>
    <w:rPr>
      <w:b w:val="0"/>
      <w:iCs/>
      <w:caps/>
      <w:sz w:val="22"/>
      <w:szCs w:val="22"/>
      <w:lang w:val="es-ES"/>
    </w:rPr>
  </w:style>
  <w:style w:type="paragraph" w:styleId="TOCHeading">
    <w:name w:val="TOC Heading"/>
    <w:basedOn w:val="Heading1"/>
    <w:next w:val="Normal"/>
    <w:uiPriority w:val="39"/>
    <w:unhideWhenUsed/>
    <w:qFormat/>
    <w:rsid w:val="006A6D8F"/>
    <w:pPr>
      <w:spacing w:before="240" w:after="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171265"/>
    <w:pPr>
      <w:tabs>
        <w:tab w:val="right" w:leader="dot" w:pos="9180"/>
      </w:tabs>
      <w:spacing w:after="100"/>
      <w:ind w:left="2520" w:right="-209" w:hanging="2520"/>
    </w:pPr>
    <w:rPr>
      <w:rFonts w:ascii="Times New Roman" w:hAnsi="Times New Roman" w:cs="Times New Roman"/>
      <w:noProo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0580">
      <w:bodyDiv w:val="1"/>
      <w:marLeft w:val="0"/>
      <w:marRight w:val="0"/>
      <w:marTop w:val="0"/>
      <w:marBottom w:val="0"/>
      <w:divBdr>
        <w:top w:val="none" w:sz="0" w:space="0" w:color="auto"/>
        <w:left w:val="none" w:sz="0" w:space="0" w:color="auto"/>
        <w:bottom w:val="none" w:sz="0" w:space="0" w:color="auto"/>
        <w:right w:val="none" w:sz="0" w:space="0" w:color="auto"/>
      </w:divBdr>
    </w:div>
    <w:div w:id="249318334">
      <w:bodyDiv w:val="1"/>
      <w:marLeft w:val="0"/>
      <w:marRight w:val="0"/>
      <w:marTop w:val="0"/>
      <w:marBottom w:val="0"/>
      <w:divBdr>
        <w:top w:val="none" w:sz="0" w:space="0" w:color="auto"/>
        <w:left w:val="none" w:sz="0" w:space="0" w:color="auto"/>
        <w:bottom w:val="none" w:sz="0" w:space="0" w:color="auto"/>
        <w:right w:val="none" w:sz="0" w:space="0" w:color="auto"/>
      </w:divBdr>
    </w:div>
    <w:div w:id="564879159">
      <w:bodyDiv w:val="1"/>
      <w:marLeft w:val="0"/>
      <w:marRight w:val="0"/>
      <w:marTop w:val="0"/>
      <w:marBottom w:val="0"/>
      <w:divBdr>
        <w:top w:val="none" w:sz="0" w:space="0" w:color="auto"/>
        <w:left w:val="none" w:sz="0" w:space="0" w:color="auto"/>
        <w:bottom w:val="none" w:sz="0" w:space="0" w:color="auto"/>
        <w:right w:val="none" w:sz="0" w:space="0" w:color="auto"/>
      </w:divBdr>
    </w:div>
    <w:div w:id="1101876526">
      <w:bodyDiv w:val="1"/>
      <w:marLeft w:val="0"/>
      <w:marRight w:val="0"/>
      <w:marTop w:val="0"/>
      <w:marBottom w:val="0"/>
      <w:divBdr>
        <w:top w:val="none" w:sz="0" w:space="0" w:color="auto"/>
        <w:left w:val="none" w:sz="0" w:space="0" w:color="auto"/>
        <w:bottom w:val="none" w:sz="0" w:space="0" w:color="auto"/>
        <w:right w:val="none" w:sz="0" w:space="0" w:color="auto"/>
      </w:divBdr>
    </w:div>
    <w:div w:id="172151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XII.21.1.CIDI/TRABAJO.Doc&amp;classNum=5&amp;lang=e" TargetMode="External"/><Relationship Id="rId21" Type="http://schemas.openxmlformats.org/officeDocument/2006/relationships/hyperlink" Target="http://scm.oas.org/IDMS/Redirectpage.aspx?class=XII.21.1.CIDI/TRABAJO.Doc&amp;classNum=5&amp;lang=f" TargetMode="External"/><Relationship Id="rId42" Type="http://schemas.openxmlformats.org/officeDocument/2006/relationships/hyperlink" Target="https://scm.oas.org/doc_public/FRENCH/HIST_17/AG07239F03.doc" TargetMode="External"/><Relationship Id="rId47" Type="http://schemas.openxmlformats.org/officeDocument/2006/relationships/hyperlink" Target="https://scm.oas.org/IDMS/Redirectpage.aspx?class=cidi/doc.&amp;classNum=38&amp;lang=s" TargetMode="External"/><Relationship Id="rId63" Type="http://schemas.openxmlformats.org/officeDocument/2006/relationships/hyperlink" Target="https://scm.oas.org/IDMS/Redirectpage.aspx?class=CP/doc.&amp;classNum=5852&amp;lang=s" TargetMode="External"/><Relationship Id="rId68" Type="http://schemas.openxmlformats.org/officeDocument/2006/relationships/hyperlink" Target="P://CORRESP/ARCH/INTERNET/FRENCH/HIST_24/CP49461F04.docx" TargetMode="External"/><Relationship Id="rId84" Type="http://schemas.openxmlformats.org/officeDocument/2006/relationships/hyperlink" Target="http://scm.oas.org/doc_public/FRENCH/HIST_24/CP49116F03.docx" TargetMode="External"/><Relationship Id="rId89" Type="http://schemas.openxmlformats.org/officeDocument/2006/relationships/hyperlink" Target="https://www.oas.org/en/sms/cicte/documents/sessions/2015/CICTE%20DOC%201%20DECLARATION%20CICTE00955E04.pdf" TargetMode="External"/><Relationship Id="rId16" Type="http://schemas.openxmlformats.org/officeDocument/2006/relationships/hyperlink" Target="http://scm.oas.org/IDMS/Redirectpage.aspx?class=XII.21.1.CIDI/TRABAJO.Dec&amp;classNum=1&amp;lang=e" TargetMode="External"/><Relationship Id="rId11" Type="http://schemas.openxmlformats.org/officeDocument/2006/relationships/header" Target="header1.xml"/><Relationship Id="rId32" Type="http://schemas.openxmlformats.org/officeDocument/2006/relationships/hyperlink" Target="https://www.oas.org/consejo/GENERAL%20ASSEMBLY/Documents/pl00095f06.doc" TargetMode="External"/><Relationship Id="rId37" Type="http://schemas.openxmlformats.org/officeDocument/2006/relationships/hyperlink" Target="https://www.oas.org/en/cidi/XV_Ordinaria_2010.asp" TargetMode="External"/><Relationship Id="rId53" Type="http://schemas.openxmlformats.org/officeDocument/2006/relationships/hyperlink" Target="https://scm.oas.org/IDMS/Redirectpage.aspx?class=cidi/doc.&amp;classNum=259&amp;lang=s" TargetMode="External"/><Relationship Id="rId58" Type="http://schemas.openxmlformats.org/officeDocument/2006/relationships/hyperlink" Target="https://scm.oas.org/IDMS/Redirectpage.aspx?class=cidi/doc.&amp;classNum=377&amp;lang=e" TargetMode="External"/><Relationship Id="rId74" Type="http://schemas.openxmlformats.org/officeDocument/2006/relationships/hyperlink" Target="http://scm.oas.org/IDMS/Redirectpage.aspx?class=CP/doc&amp;classNum=5983&amp;lang=e" TargetMode="External"/><Relationship Id="rId79" Type="http://schemas.openxmlformats.org/officeDocument/2006/relationships/hyperlink" Target="http://scm.oas.org/IDMS/Redirectpage.aspx?class=CP/CSH&amp;classNum=1955&amp;lang=f" TargetMode="External"/><Relationship Id="rId5" Type="http://schemas.openxmlformats.org/officeDocument/2006/relationships/settings" Target="settings.xml"/><Relationship Id="rId90" Type="http://schemas.openxmlformats.org/officeDocument/2006/relationships/hyperlink" Target="https://whndn.org" TargetMode="External"/><Relationship Id="rId95" Type="http://schemas.openxmlformats.org/officeDocument/2006/relationships/header" Target="header8.xml"/><Relationship Id="rId22" Type="http://schemas.openxmlformats.org/officeDocument/2006/relationships/hyperlink" Target="http://scm.oas.org/IDMS/Redirectpage.aspx?class=XII.21.1.CIDI/TRABAJO.Dec&amp;classNum=1&amp;lang=e" TargetMode="External"/><Relationship Id="rId27" Type="http://schemas.openxmlformats.org/officeDocument/2006/relationships/hyperlink" Target="http://scm.oas.org/IDMS/Redirectpage.aspx?class=XII.21.1.CIDI/TRABAJO.Doc&amp;classNum=5&amp;lang=f" TargetMode="External"/><Relationship Id="rId43" Type="http://schemas.openxmlformats.org/officeDocument/2006/relationships/hyperlink" Target="https://scm.oas.org/IDMS/Redirectpage.aspx?class=cidi/doc.&amp;classNum=200&amp;lang=e" TargetMode="External"/><Relationship Id="rId48" Type="http://schemas.openxmlformats.org/officeDocument/2006/relationships/hyperlink" Target="https://scm.oas.org/IDMS/Redirectpage.aspx?class=cidi/doc.&amp;classNum=38&amp;lang=e" TargetMode="External"/><Relationship Id="rId64" Type="http://schemas.openxmlformats.org/officeDocument/2006/relationships/hyperlink" Target="https://scm.oas.org/IDMS/Redirectpage.aspx?class=CP/doc.&amp;classNum=5852&amp;lang=e" TargetMode="External"/><Relationship Id="rId69" Type="http://schemas.openxmlformats.org/officeDocument/2006/relationships/header" Target="header6.xml"/><Relationship Id="rId80" Type="http://schemas.openxmlformats.org/officeDocument/2006/relationships/hyperlink" Target="http://scm.oas.org/doc_public/FRENCH/HIST_23/CP47997F03.docx" TargetMode="External"/><Relationship Id="rId85" Type="http://schemas.openxmlformats.org/officeDocument/2006/relationships/hyperlink" Target="https://www.oas.org/ext/DesktopModules/MVC/OASDnnModules/Views/Item/Download.aspx?type=1&amp;id=869&amp;lang=1"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cm.oas.org/IDMS/Redirectpage.aspx?class=XII.21.1.CIDI/TRABAJO.Dec&amp;classNum=1&amp;lang=e" TargetMode="External"/><Relationship Id="rId25" Type="http://schemas.openxmlformats.org/officeDocument/2006/relationships/hyperlink" Target="http://scm.oas.org/IDMS/Redirectpage.aspx?class=XII.21.1.CIDI/TRABAJO.Doc&amp;classNum=5&amp;lang=e" TargetMode="External"/><Relationship Id="rId33" Type="http://schemas.openxmlformats.org/officeDocument/2006/relationships/hyperlink" Target="https://www.oas.org/consejo/GENERAL%20ASSEMBLY/Documents/pl00095f06.doc" TargetMode="External"/><Relationship Id="rId38" Type="http://schemas.openxmlformats.org/officeDocument/2006/relationships/hyperlink" Target="https://www.oas.org/en/cidi/XVI_Ordinaria_2011.asp" TargetMode="External"/><Relationship Id="rId46" Type="http://schemas.openxmlformats.org/officeDocument/2006/relationships/hyperlink" Target="https://scm.oas.org/IDMS/Redirectpage.aspx?class=cidi/doc.&amp;classNum=228&amp;lang=f" TargetMode="External"/><Relationship Id="rId59" Type="http://schemas.openxmlformats.org/officeDocument/2006/relationships/hyperlink" Target="https://scm.oas.org/IDMS/Redirectpage.aspx?class=cidi/doc.&amp;classNum=202&amp;lang=s" TargetMode="External"/><Relationship Id="rId67" Type="http://schemas.openxmlformats.org/officeDocument/2006/relationships/hyperlink" Target="P://CORRESP/ARCH/INTERNET/FRENCH/HIST_24/CP49044F07.docx" TargetMode="External"/><Relationship Id="rId20" Type="http://schemas.openxmlformats.org/officeDocument/2006/relationships/hyperlink" Target="http://scm.oas.org/IDMS/Redirectpage.aspx?class=XII.21.1.CIDI/TRABAJO.Doc&amp;classNum=5&amp;lang=e" TargetMode="External"/><Relationship Id="rId41" Type="http://schemas.openxmlformats.org/officeDocument/2006/relationships/hyperlink" Target="http://scm.oas.org/doc_public/FRENCH/HIST_13/AG05804F14.doc" TargetMode="External"/><Relationship Id="rId54" Type="http://schemas.openxmlformats.org/officeDocument/2006/relationships/hyperlink" Target="https://scm.oas.org/IDMS/Redirectpage.aspx?class=cidi/doc.&amp;classNum=259&amp;lang=e" TargetMode="External"/><Relationship Id="rId62" Type="http://schemas.openxmlformats.org/officeDocument/2006/relationships/hyperlink" Target="https://scm.oas.org/IDMS/Redirectpage.aspx?class=CIDI/CPD/doc.&amp;classNum=212&amp;lang=e" TargetMode="External"/><Relationship Id="rId70" Type="http://schemas.openxmlformats.org/officeDocument/2006/relationships/header" Target="header7.xml"/><Relationship Id="rId75" Type="http://schemas.openxmlformats.org/officeDocument/2006/relationships/hyperlink" Target="http://scm.oas.org/IDMS/Redirectpage.aspx?class=CP/CSH/INF&amp;classNum=581&amp;lang=e" TargetMode="External"/><Relationship Id="rId83" Type="http://schemas.openxmlformats.org/officeDocument/2006/relationships/hyperlink" Target="http://scm.oas.org/doc_public/french/HIST_24/CP49546F07.docx" TargetMode="External"/><Relationship Id="rId88" Type="http://schemas.openxmlformats.org/officeDocument/2006/relationships/hyperlink" Target="http://scm.oas.org/IDMS/Redirectpage.aspx?class=CP/CSH&amp;classNum=2246&amp;lang=e" TargetMode="External"/><Relationship Id="rId91" Type="http://schemas.openxmlformats.org/officeDocument/2006/relationships/hyperlink" Target="http://scm.oas.org/doc_public/SPANISH/HIST_24/CIFTA01067S03.docx" TargetMode="External"/><Relationship Id="rId96" Type="http://schemas.openxmlformats.org/officeDocument/2006/relationships/hyperlink" Target="http://scm.oas.org/IDMS/Redirectpage.aspx?class=AG/CP/INF.&amp;&amp;classNum=818&amp;lang=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cm.oas.org/IDMS/Redirectpage.aspx?class=XII.21.1.CIDI/TRABAJO.Dec&amp;classNum=1&amp;lang=e" TargetMode="External"/><Relationship Id="rId28" Type="http://schemas.openxmlformats.org/officeDocument/2006/relationships/hyperlink" Target="https://scm.oas.org/IDMS/Redirectpage.aspx?class=XLVIII.5%20CIDI/REMDES/doc&amp;classNum=7&amp;lang=s" TargetMode="External"/><Relationship Id="rId36" Type="http://schemas.openxmlformats.org/officeDocument/2006/relationships/hyperlink" Target="https://www.oas.org/en/cidi/XIV_Ordinaria_2009.asp" TargetMode="External"/><Relationship Id="rId49" Type="http://schemas.openxmlformats.org/officeDocument/2006/relationships/hyperlink" Target="https://scm.oas.org/IDMS/Redirectpage.aspx?class=cidi/doc.&amp;classNum=257&amp;lang=s" TargetMode="External"/><Relationship Id="rId57" Type="http://schemas.openxmlformats.org/officeDocument/2006/relationships/hyperlink" Target="https://scm.oas.org/IDMS/Redirectpage.aspx?class=cidi/doc.&amp;classNum=377&amp;lang=s" TargetMode="External"/><Relationship Id="rId10" Type="http://schemas.openxmlformats.org/officeDocument/2006/relationships/oleObject" Target="embeddings/oleObject1.bin"/><Relationship Id="rId31" Type="http://schemas.openxmlformats.org/officeDocument/2006/relationships/hyperlink" Target="https://scm.oas.org/IDMS/Redirectpage.aspx?class=XLVIII.5%20CIDI/REMDES/doc&amp;classNum=7&amp;lang=f" TargetMode="External"/><Relationship Id="rId44" Type="http://schemas.openxmlformats.org/officeDocument/2006/relationships/hyperlink" Target="https://scm.oas.org/IDMS/Redirectpage.aspx?class=AG/RES.%20%20(LI-E/16)&amp;classNum=1&amp;lang=f" TargetMode="External"/><Relationship Id="rId52" Type="http://schemas.openxmlformats.org/officeDocument/2006/relationships/hyperlink" Target="https://scm.oas.org/IDMS/Redirectpage.aspx?class=cidi/doc.&amp;classNum=258&amp;lang=e" TargetMode="External"/><Relationship Id="rId60" Type="http://schemas.openxmlformats.org/officeDocument/2006/relationships/hyperlink" Target="https://scm.oas.org/IDMS/Redirectpage.aspx?class=cidi/doc.&amp;classNum=202&amp;lang=e" TargetMode="External"/><Relationship Id="rId65" Type="http://schemas.openxmlformats.org/officeDocument/2006/relationships/hyperlink" Target="https://scm.oas.org/pdfs/2023/CPD111423OASCIDISTRUCTUREESKOESP.pptx" TargetMode="External"/><Relationship Id="rId73" Type="http://schemas.openxmlformats.org/officeDocument/2006/relationships/hyperlink" Target="http://scm.oas.org/IDMS/Redirectpage.aspx?class=CP/doc&amp;classNum=5970&amp;lang=e" TargetMode="External"/><Relationship Id="rId78" Type="http://schemas.openxmlformats.org/officeDocument/2006/relationships/hyperlink" Target="http://scm.oas.org/IDMS/Redirectpage.aspx?class=CP/CSH/INF&amp;classNum=581&amp;lang=f" TargetMode="External"/><Relationship Id="rId81" Type="http://schemas.openxmlformats.org/officeDocument/2006/relationships/hyperlink" Target="https://mfcs.oas.org/" TargetMode="External"/><Relationship Id="rId86" Type="http://schemas.openxmlformats.org/officeDocument/2006/relationships/hyperlink" Target="http://scm.oas.org/pdfs/2024/CP49826Keynote.pdf" TargetMode="External"/><Relationship Id="rId94" Type="http://schemas.openxmlformats.org/officeDocument/2006/relationships/hyperlink" Target="http://scm.oas.org/IDMS/Redirectpage.aspx?class=CP/CSH&amp;classNum=2026&amp;lang=s"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cm.oas.org/IDMS/Redirectpage.aspx?class=XII.21.1.CIDI/TRABAJO.Dec&amp;classNum=1&amp;lang=f" TargetMode="External"/><Relationship Id="rId39" Type="http://schemas.openxmlformats.org/officeDocument/2006/relationships/hyperlink" Target="https://www.oas.org/en/cidi/II_Extraordinaria_2012.asp" TargetMode="External"/><Relationship Id="rId34" Type="http://schemas.openxmlformats.org/officeDocument/2006/relationships/hyperlink" Target="https://www.oas.org/consejo/GENERAL%20ASSEMBLY/Documents/pl00095f06.doc" TargetMode="External"/><Relationship Id="rId50" Type="http://schemas.openxmlformats.org/officeDocument/2006/relationships/hyperlink" Target="https://scm.oas.org/IDMS/Redirectpage.aspx?class=cidi/doc.&amp;classNum=257&amp;lang=e" TargetMode="External"/><Relationship Id="rId55" Type="http://schemas.openxmlformats.org/officeDocument/2006/relationships/hyperlink" Target="https://scm.oas.org/IDMS/Redirectpage.aspx?class=CIDI/doc.&amp;classNum=230&amp;lang=s" TargetMode="External"/><Relationship Id="rId76" Type="http://schemas.openxmlformats.org/officeDocument/2006/relationships/hyperlink" Target="http://scm.oas.org/IDMS/Redirectpage.aspx?class=CP/CSH&amp;classNum=2237&amp;lang=f" TargetMode="External"/><Relationship Id="rId97" Type="http://schemas.openxmlformats.org/officeDocument/2006/relationships/header" Target="header9.xml"/><Relationship Id="rId7" Type="http://schemas.openxmlformats.org/officeDocument/2006/relationships/footnotes" Target="footnotes.xml"/><Relationship Id="rId71" Type="http://schemas.openxmlformats.org/officeDocument/2006/relationships/hyperlink" Target="http://scm.oas.org/IDMS/Redirectpage.aspx?class=AG/doc.&amp;classNum=5xxx&amp;addendum=1&amp;lang=f" TargetMode="External"/><Relationship Id="rId92" Type="http://schemas.openxmlformats.org/officeDocument/2006/relationships/hyperlink" Target="http://scm.oas.org/doc_public/SPANISH/HIST_24/CIFTA01068S03.docx" TargetMode="External"/><Relationship Id="rId2" Type="http://schemas.openxmlformats.org/officeDocument/2006/relationships/customXml" Target="../customXml/item2.xml"/><Relationship Id="rId29" Type="http://schemas.openxmlformats.org/officeDocument/2006/relationships/hyperlink" Target="https://scm.oas.org/IDMS/Redirectpage.aspx?class=XIII.7%20CIDI/CIDES/RPAdoc&amp;classNum=6&amp;lang=s" TargetMode="External"/><Relationship Id="rId24" Type="http://schemas.openxmlformats.org/officeDocument/2006/relationships/hyperlink" Target="http://scm.oas.org/IDMS/Redirectpage.aspx?class=XII.21.1.CIDI/TRABAJO.Dec&amp;classNum=1&amp;lang=f" TargetMode="External"/><Relationship Id="rId40" Type="http://schemas.openxmlformats.org/officeDocument/2006/relationships/hyperlink" Target="http://scm.oas.org/IDMS/Redirectpage.aspx?class=CEPCIDI/GT/FORCIDI/doc&amp;classNum=51&amp;lang=e" TargetMode="External"/><Relationship Id="rId45" Type="http://schemas.openxmlformats.org/officeDocument/2006/relationships/hyperlink" Target="https://scm.oas.org/doc_public/FRENCH/HIST_17/AG07524F02.doc" TargetMode="External"/><Relationship Id="rId66" Type="http://schemas.openxmlformats.org/officeDocument/2006/relationships/hyperlink" Target="https://scm.oas.org/pdfs/2023/CPD111423OASCIDISTRUCTUREESKOENG.pptx" TargetMode="External"/><Relationship Id="rId87" Type="http://schemas.openxmlformats.org/officeDocument/2006/relationships/hyperlink" Target="http://scm.oas.org/IDMS/Redirectpage.aspx?class=CP/CSH&amp;classNum=2246&amp;lang=f" TargetMode="External"/><Relationship Id="rId61" Type="http://schemas.openxmlformats.org/officeDocument/2006/relationships/hyperlink" Target="https://scm.oas.org/IDMS/Redirectpage.aspx?class=CIDI/CPD/doc.&amp;classNum=212&amp;lang=s" TargetMode="External"/><Relationship Id="rId82" Type="http://schemas.openxmlformats.org/officeDocument/2006/relationships/hyperlink" Target="http://scm.oas.org/IDMS/Redirectpage.aspx?class=CP/CSH&amp;classNum=1229&amp;lang=f" TargetMode="External"/><Relationship Id="rId19" Type="http://schemas.openxmlformats.org/officeDocument/2006/relationships/hyperlink" Target="http://scm.oas.org/IDMS/Redirectpage.aspx?class=XII.21.1.CIDI/TRABAJO.Doc&amp;classNum=5&amp;lang=e" TargetMode="External"/><Relationship Id="rId14" Type="http://schemas.openxmlformats.org/officeDocument/2006/relationships/header" Target="header4.xml"/><Relationship Id="rId30" Type="http://schemas.openxmlformats.org/officeDocument/2006/relationships/hyperlink" Target="https://scm.oas.org/IDMS/Redirectpage.aspx?class=XLVIII.5%20CIDI/REMDES/DEC&amp;classNum=1&amp;lang=f" TargetMode="External"/><Relationship Id="rId35" Type="http://schemas.openxmlformats.org/officeDocument/2006/relationships/hyperlink" Target="http://scm.oas.org/doc_public/ENGLISH/HIST_09/CEPCD02122f02.doc" TargetMode="External"/><Relationship Id="rId56" Type="http://schemas.openxmlformats.org/officeDocument/2006/relationships/hyperlink" Target="https://scm.oas.org/IDMS/Redirectpage.aspx?class=CIDI/doc.&amp;classNum=230&amp;lang=e" TargetMode="External"/><Relationship Id="rId77" Type="http://schemas.openxmlformats.org/officeDocument/2006/relationships/hyperlink" Target="http://scm.oas.org/IDMS/Redirectpage.aspx?class=CP/CSH&amp;classNum=2257&amp;lang=f" TargetMode="External"/><Relationship Id="rId8" Type="http://schemas.openxmlformats.org/officeDocument/2006/relationships/endnotes" Target="endnotes.xml"/><Relationship Id="rId51" Type="http://schemas.openxmlformats.org/officeDocument/2006/relationships/hyperlink" Target="https://scm.oas.org/IDMS/Redirectpage.aspx?class=cidi/doc.&amp;classNum=258&amp;lang=s" TargetMode="External"/><Relationship Id="rId72" Type="http://schemas.openxmlformats.org/officeDocument/2006/relationships/hyperlink" Target="http://scm.oas.org/IDMS/Redirectpage.aspx?class=CP/doc&amp;classNum=5993&amp;lang=e" TargetMode="External"/><Relationship Id="rId93" Type="http://schemas.openxmlformats.org/officeDocument/2006/relationships/hyperlink" Target="http://scm.oas.org/doc_public/SPANISH/HIST_24/CIFTA01069S03.docx" TargetMode="Externa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jsForm/?File=/en/iachr/media_center/preleases/2023/300.asp" TargetMode="External"/><Relationship Id="rId2" Type="http://schemas.openxmlformats.org/officeDocument/2006/relationships/hyperlink" Target="https://www.ohchr.org/sites/default/files/documents/hrbodies/hrcouncil/sessions-regular/session55/advance-versions/a-hrc-55-27-aev.docx" TargetMode="External"/><Relationship Id="rId1" Type="http://schemas.openxmlformats.org/officeDocument/2006/relationships/hyperlink" Target="https://www.oas.org/en/iachr/jsForm/?File=/en/iachr/media_center/preleases/2024/07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h7YJd0uJV9uIZJC7/4MAZ10n4g==">CgMxLjAyCGguZ2pkZ3hzOAByITFBUkN2c2c4anNUWmhITVAtSWxZSXZkOGJRWG02S09rZQ==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8DAAED-F904-46A2-8152-38F20DCB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225</Pages>
  <Words>91582</Words>
  <Characters>522021</Characters>
  <Application>Microsoft Office Word</Application>
  <DocSecurity>0</DocSecurity>
  <Lines>4350</Lines>
  <Paragraphs>1224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Sherlo Antoine</dc:creator>
  <cp:lastModifiedBy>Mayorga, Georgina</cp:lastModifiedBy>
  <cp:revision>4</cp:revision>
  <dcterms:created xsi:type="dcterms:W3CDTF">2024-07-10T18:59:00Z</dcterms:created>
  <dcterms:modified xsi:type="dcterms:W3CDTF">2024-07-10T19:54:00Z</dcterms:modified>
</cp:coreProperties>
</file>