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C0B9A" w14:textId="78D1FB52" w:rsidR="00650F7A" w:rsidRPr="00F45840" w:rsidRDefault="00650F7A" w:rsidP="00650F7A">
      <w:pPr>
        <w:pStyle w:val="Header"/>
        <w:tabs>
          <w:tab w:val="center" w:pos="2880"/>
          <w:tab w:val="left" w:pos="7200"/>
        </w:tabs>
        <w:rPr>
          <w:rFonts w:ascii="Times New Roman" w:hAnsi="Times New Roman"/>
          <w:noProof/>
        </w:rPr>
      </w:pPr>
      <w:r>
        <w:rPr>
          <w:rFonts w:ascii="Times New Roman" w:hAnsi="Times New Roman"/>
          <w:snapToGrid w:val="0"/>
        </w:rPr>
        <w:tab/>
      </w:r>
      <w:r>
        <w:rPr>
          <w:rFonts w:ascii="Times New Roman" w:hAnsi="Times New Roman"/>
        </w:rPr>
        <w:t>CONSEIL PERMANENT DE</w:t>
      </w:r>
      <w:r w:rsidR="00D1390C">
        <w:rPr>
          <w:rFonts w:ascii="Times New Roman" w:hAnsi="Times New Roman"/>
        </w:rPr>
        <w:tab/>
      </w:r>
      <w:r>
        <w:rPr>
          <w:rFonts w:ascii="Times New Roman" w:hAnsi="Times New Roman"/>
        </w:rPr>
        <w:tab/>
        <w:t>OEA/Ser.G</w:t>
      </w:r>
    </w:p>
    <w:p w14:paraId="7065F147" w14:textId="1285BCA3" w:rsidR="00650F7A" w:rsidRPr="00F45840" w:rsidRDefault="00650F7A" w:rsidP="00650F7A">
      <w:pPr>
        <w:pStyle w:val="Header"/>
        <w:tabs>
          <w:tab w:val="center" w:pos="2880"/>
          <w:tab w:val="left" w:pos="7200"/>
        </w:tabs>
        <w:ind w:right="-1379"/>
        <w:rPr>
          <w:rFonts w:ascii="Times New Roman" w:hAnsi="Times New Roman"/>
          <w:noProof/>
        </w:rPr>
      </w:pPr>
      <w:r>
        <w:rPr>
          <w:rFonts w:ascii="Times New Roman" w:hAnsi="Times New Roman"/>
        </w:rPr>
        <w:tab/>
        <w:t>L’ORGANISATION DES ÉTATS AMÉRICAINS</w:t>
      </w:r>
      <w:r>
        <w:rPr>
          <w:rFonts w:ascii="Times New Roman" w:hAnsi="Times New Roman"/>
        </w:rPr>
        <w:tab/>
        <w:t>CP/CSH-22</w:t>
      </w:r>
      <w:r w:rsidR="000F2957">
        <w:rPr>
          <w:rFonts w:ascii="Times New Roman" w:hAnsi="Times New Roman"/>
        </w:rPr>
        <w:t>63</w:t>
      </w:r>
      <w:r>
        <w:rPr>
          <w:rFonts w:ascii="Times New Roman" w:hAnsi="Times New Roman"/>
        </w:rPr>
        <w:t>/24</w:t>
      </w:r>
    </w:p>
    <w:p w14:paraId="5A35A725" w14:textId="70910089" w:rsidR="00787A8A" w:rsidRDefault="00650F7A" w:rsidP="00D1390C">
      <w:pPr>
        <w:tabs>
          <w:tab w:val="center" w:pos="2880"/>
          <w:tab w:val="left" w:pos="7200"/>
        </w:tabs>
        <w:spacing w:after="0" w:line="240" w:lineRule="auto"/>
        <w:ind w:right="58"/>
        <w:jc w:val="both"/>
        <w:rPr>
          <w:rFonts w:ascii="Times New Roman" w:hAnsi="Times New Roman"/>
        </w:rPr>
      </w:pPr>
      <w:r>
        <w:rPr>
          <w:rFonts w:ascii="Times New Roman" w:hAnsi="Times New Roman"/>
        </w:rPr>
        <w:tab/>
      </w:r>
      <w:r>
        <w:rPr>
          <w:rFonts w:ascii="Times New Roman" w:hAnsi="Times New Roman"/>
        </w:rPr>
        <w:tab/>
      </w:r>
      <w:r w:rsidR="000F2957">
        <w:rPr>
          <w:rFonts w:ascii="Times New Roman" w:hAnsi="Times New Roman"/>
        </w:rPr>
        <w:t>25</w:t>
      </w:r>
      <w:r>
        <w:rPr>
          <w:rFonts w:ascii="Times New Roman" w:hAnsi="Times New Roman"/>
        </w:rPr>
        <w:t xml:space="preserve"> avril 2024</w:t>
      </w:r>
    </w:p>
    <w:p w14:paraId="4523AD48" w14:textId="25A8DD11" w:rsidR="00650F7A" w:rsidRPr="00F45840" w:rsidRDefault="00650F7A" w:rsidP="00D1390C">
      <w:pPr>
        <w:tabs>
          <w:tab w:val="center" w:pos="2880"/>
          <w:tab w:val="left" w:pos="7200"/>
        </w:tabs>
        <w:spacing w:after="0" w:line="240" w:lineRule="auto"/>
        <w:ind w:right="58"/>
        <w:jc w:val="both"/>
        <w:rPr>
          <w:rFonts w:ascii="Times New Roman" w:hAnsi="Times New Roman"/>
        </w:rPr>
      </w:pPr>
      <w:r>
        <w:rPr>
          <w:rFonts w:ascii="Times New Roman" w:hAnsi="Times New Roman"/>
        </w:rPr>
        <w:tab/>
        <w:t>COMMISSION SUR LA SÉCURITÉ CONTINENTALE</w:t>
      </w:r>
      <w:r>
        <w:rPr>
          <w:rFonts w:ascii="Times New Roman" w:hAnsi="Times New Roman"/>
        </w:rPr>
        <w:tab/>
        <w:t>Original: anglais</w:t>
      </w:r>
    </w:p>
    <w:p w14:paraId="04BB6F70" w14:textId="77777777" w:rsidR="00650F7A" w:rsidRPr="00787A8A" w:rsidRDefault="00650F7A" w:rsidP="004B75B6">
      <w:pPr>
        <w:spacing w:after="0" w:line="240" w:lineRule="auto"/>
        <w:jc w:val="both"/>
        <w:rPr>
          <w:rFonts w:ascii="Times New Roman" w:hAnsi="Times New Roman"/>
          <w:snapToGrid w:val="0"/>
        </w:rPr>
      </w:pPr>
    </w:p>
    <w:p w14:paraId="25AECBB8" w14:textId="77777777" w:rsidR="00650F7A" w:rsidRPr="00F45840" w:rsidRDefault="00650F7A" w:rsidP="00EB4137">
      <w:pPr>
        <w:spacing w:after="0" w:line="240" w:lineRule="auto"/>
        <w:rPr>
          <w:rFonts w:ascii="Times New Roman" w:hAnsi="Times New Roman"/>
          <w:snapToGrid w:val="0"/>
        </w:rPr>
      </w:pPr>
      <w:r>
        <w:rPr>
          <w:rFonts w:ascii="Times New Roman" w:hAnsi="Times New Roman"/>
          <w:snapToGrid w:val="0"/>
        </w:rPr>
        <w:t>RÉUNION CONSACRÉE AUX PRÉOCCUPATIONS</w:t>
      </w:r>
    </w:p>
    <w:p w14:paraId="394B7C7F" w14:textId="77777777" w:rsidR="00787A8A" w:rsidRDefault="00650F7A" w:rsidP="00EB4137">
      <w:pPr>
        <w:spacing w:after="0" w:line="240" w:lineRule="auto"/>
        <w:rPr>
          <w:rFonts w:ascii="Times New Roman" w:hAnsi="Times New Roman"/>
          <w:snapToGrid w:val="0"/>
        </w:rPr>
      </w:pPr>
      <w:r>
        <w:rPr>
          <w:rFonts w:ascii="Times New Roman" w:hAnsi="Times New Roman"/>
          <w:snapToGrid w:val="0"/>
        </w:rPr>
        <w:t xml:space="preserve">PARTICULIÈRES EN MATIÈRE DE SÉCURITÉ DES </w:t>
      </w:r>
    </w:p>
    <w:p w14:paraId="6A1A7737" w14:textId="77777777" w:rsidR="00787A8A" w:rsidRDefault="00650F7A" w:rsidP="00EB4137">
      <w:pPr>
        <w:spacing w:after="0" w:line="240" w:lineRule="auto"/>
        <w:rPr>
          <w:rFonts w:ascii="Times New Roman" w:hAnsi="Times New Roman"/>
          <w:snapToGrid w:val="0"/>
        </w:rPr>
      </w:pPr>
      <w:r>
        <w:rPr>
          <w:rFonts w:ascii="Times New Roman" w:hAnsi="Times New Roman"/>
          <w:snapToGrid w:val="0"/>
        </w:rPr>
        <w:t>PETITS ÉTATS INSULAIRES À LITTORAL DE FAIBLE</w:t>
      </w:r>
    </w:p>
    <w:p w14:paraId="3DCA15E1" w14:textId="145C7A89" w:rsidR="00650F7A" w:rsidRPr="00F45840" w:rsidRDefault="00650F7A" w:rsidP="00EB4137">
      <w:pPr>
        <w:spacing w:after="0" w:line="240" w:lineRule="auto"/>
        <w:rPr>
          <w:rFonts w:ascii="Times New Roman" w:hAnsi="Times New Roman"/>
          <w:snapToGrid w:val="0"/>
        </w:rPr>
      </w:pPr>
      <w:r>
        <w:rPr>
          <w:rFonts w:ascii="Times New Roman" w:hAnsi="Times New Roman"/>
          <w:snapToGrid w:val="0"/>
        </w:rPr>
        <w:t xml:space="preserve">ALTITUDE ET EN DÉVELOPPEMENT DES CARAÏBES </w:t>
      </w:r>
    </w:p>
    <w:p w14:paraId="4457AE18" w14:textId="77777777" w:rsidR="00650F7A" w:rsidRPr="00F45840" w:rsidRDefault="00650F7A" w:rsidP="00EB4137">
      <w:pPr>
        <w:spacing w:after="0" w:line="240" w:lineRule="auto"/>
        <w:rPr>
          <w:rFonts w:ascii="Times New Roman" w:hAnsi="Times New Roman"/>
        </w:rPr>
      </w:pPr>
      <w:r>
        <w:rPr>
          <w:rFonts w:ascii="Times New Roman" w:hAnsi="Times New Roman"/>
        </w:rPr>
        <w:t>Siège de l’OEA, Washington, D.C.</w:t>
      </w:r>
    </w:p>
    <w:p w14:paraId="72BEA303" w14:textId="77777777" w:rsidR="00650F7A" w:rsidRPr="00787A8A" w:rsidRDefault="00650F7A" w:rsidP="00650F7A">
      <w:pPr>
        <w:rPr>
          <w:rFonts w:ascii="Times New Roman" w:hAnsi="Times New Roman"/>
          <w:snapToGrid w:val="0"/>
        </w:rPr>
      </w:pPr>
    </w:p>
    <w:p w14:paraId="16809132" w14:textId="2874B1E0" w:rsidR="00650F7A" w:rsidRPr="00F45840" w:rsidRDefault="00650F7A" w:rsidP="00650F7A">
      <w:pPr>
        <w:spacing w:after="0"/>
        <w:jc w:val="center"/>
        <w:rPr>
          <w:rFonts w:ascii="Times New Roman" w:hAnsi="Times New Roman"/>
          <w:i/>
          <w:iCs/>
        </w:rPr>
      </w:pPr>
      <w:r>
        <w:rPr>
          <w:rFonts w:ascii="Times New Roman" w:hAnsi="Times New Roman"/>
          <w:i/>
        </w:rPr>
        <w:t>« Lutte contre la violence des gangs et l'accès illicite aux armes à feu dans les petits états insulaires à littoral de faible altitude et en développement des Caraïbes »</w:t>
      </w:r>
    </w:p>
    <w:p w14:paraId="25A0C1D4" w14:textId="7315A7BA" w:rsidR="00F504A5" w:rsidRPr="00F45840" w:rsidRDefault="001B65B8" w:rsidP="00F504A5">
      <w:pPr>
        <w:spacing w:before="240"/>
        <w:jc w:val="center"/>
        <w:rPr>
          <w:rFonts w:ascii="Times New Roman" w:hAnsi="Times New Roman"/>
        </w:rPr>
      </w:pPr>
      <w:r>
        <w:rPr>
          <w:rFonts w:ascii="Times New Roman" w:hAnsi="Times New Roman"/>
        </w:rPr>
        <w:t>PROJET D’ORDRE DU JOUR</w:t>
      </w:r>
    </w:p>
    <w:p w14:paraId="22B2E6D8" w14:textId="0C68E197" w:rsidR="00E9037E" w:rsidRPr="00F45840" w:rsidRDefault="00E9037E" w:rsidP="00004470">
      <w:pPr>
        <w:spacing w:after="0" w:line="240" w:lineRule="auto"/>
        <w:ind w:left="3067"/>
        <w:rPr>
          <w:rFonts w:ascii="Times New Roman" w:hAnsi="Times New Roman"/>
        </w:rPr>
      </w:pPr>
      <w:r>
        <w:rPr>
          <w:rFonts w:ascii="Times New Roman" w:hAnsi="Times New Roman"/>
          <w:u w:val="single"/>
        </w:rPr>
        <w:t>Date</w:t>
      </w:r>
      <w:r>
        <w:rPr>
          <w:rFonts w:ascii="Times New Roman" w:hAnsi="Times New Roman"/>
        </w:rPr>
        <w:t> :</w:t>
      </w:r>
      <w:r>
        <w:rPr>
          <w:rFonts w:ascii="Times New Roman" w:hAnsi="Times New Roman"/>
        </w:rPr>
        <w:tab/>
      </w:r>
      <w:r w:rsidR="00612F3E">
        <w:rPr>
          <w:rFonts w:ascii="Times New Roman" w:hAnsi="Times New Roman"/>
        </w:rPr>
        <w:t>j</w:t>
      </w:r>
      <w:r>
        <w:rPr>
          <w:rFonts w:ascii="Times New Roman" w:hAnsi="Times New Roman"/>
        </w:rPr>
        <w:t>eudi 2 mai 2024</w:t>
      </w:r>
    </w:p>
    <w:p w14:paraId="444EBD64" w14:textId="02ED35EF" w:rsidR="00E9037E" w:rsidRPr="00F45840" w:rsidRDefault="00E9037E" w:rsidP="00004470">
      <w:pPr>
        <w:spacing w:after="0" w:line="240" w:lineRule="auto"/>
        <w:ind w:left="3067"/>
        <w:rPr>
          <w:rFonts w:ascii="Times New Roman" w:hAnsi="Times New Roman"/>
        </w:rPr>
      </w:pPr>
      <w:r>
        <w:rPr>
          <w:rFonts w:ascii="Times New Roman" w:hAnsi="Times New Roman"/>
          <w:u w:val="single"/>
        </w:rPr>
        <w:t>Heure</w:t>
      </w:r>
      <w:r>
        <w:rPr>
          <w:rFonts w:ascii="Times New Roman" w:hAnsi="Times New Roman"/>
        </w:rPr>
        <w:t xml:space="preserve"> :</w:t>
      </w:r>
      <w:r>
        <w:rPr>
          <w:rFonts w:ascii="Times New Roman" w:hAnsi="Times New Roman"/>
        </w:rPr>
        <w:tab/>
        <w:t xml:space="preserve">10h00 – 13h00 </w:t>
      </w:r>
    </w:p>
    <w:p w14:paraId="1BC485C3" w14:textId="3F0830A2" w:rsidR="00E9037E" w:rsidRPr="00F45840" w:rsidRDefault="00E9037E" w:rsidP="00004470">
      <w:pPr>
        <w:spacing w:after="0" w:line="240" w:lineRule="auto"/>
        <w:ind w:left="3067"/>
        <w:rPr>
          <w:rFonts w:ascii="Times New Roman" w:hAnsi="Times New Roman"/>
        </w:rPr>
      </w:pPr>
      <w:r>
        <w:rPr>
          <w:rFonts w:ascii="Times New Roman" w:hAnsi="Times New Roman"/>
          <w:u w:val="single"/>
        </w:rPr>
        <w:t>Lieu</w:t>
      </w:r>
      <w:r>
        <w:rPr>
          <w:rFonts w:ascii="Times New Roman" w:hAnsi="Times New Roman"/>
        </w:rPr>
        <w:t> :</w:t>
      </w:r>
      <w:r>
        <w:rPr>
          <w:rFonts w:ascii="Times New Roman" w:hAnsi="Times New Roman"/>
        </w:rPr>
        <w:tab/>
      </w:r>
      <w:r w:rsidR="00612F3E">
        <w:rPr>
          <w:rFonts w:ascii="Times New Roman" w:hAnsi="Times New Roman"/>
        </w:rPr>
        <w:t>s</w:t>
      </w:r>
      <w:r>
        <w:rPr>
          <w:rFonts w:ascii="Times New Roman" w:hAnsi="Times New Roman"/>
        </w:rPr>
        <w:t>alle Ruben Dario</w:t>
      </w:r>
    </w:p>
    <w:p w14:paraId="11F24812" w14:textId="77777777" w:rsidR="001B65B8" w:rsidRPr="00F45840" w:rsidRDefault="001B65B8" w:rsidP="00787A8A">
      <w:pPr>
        <w:pStyle w:val="ListParagraph"/>
        <w:spacing w:after="120"/>
        <w:ind w:left="0"/>
        <w:jc w:val="both"/>
        <w:rPr>
          <w:rFonts w:ascii="Times New Roman" w:hAnsi="Times New Roman"/>
          <w:color w:val="242424"/>
          <w:shd w:val="clear" w:color="auto" w:fill="FFFFFF"/>
          <w:lang w:val="en-US"/>
        </w:rPr>
      </w:pPr>
    </w:p>
    <w:p w14:paraId="67909C99" w14:textId="77777777" w:rsidR="001B65B8" w:rsidRPr="00F45840" w:rsidRDefault="001B65B8" w:rsidP="00787A8A">
      <w:pPr>
        <w:pStyle w:val="ListParagraph"/>
        <w:spacing w:after="120"/>
        <w:ind w:left="0"/>
        <w:jc w:val="both"/>
        <w:rPr>
          <w:rFonts w:ascii="Times New Roman" w:hAnsi="Times New Roman"/>
          <w:color w:val="242424"/>
          <w:shd w:val="clear" w:color="auto" w:fill="FFFFFF"/>
          <w:lang w:val="en-US"/>
        </w:rPr>
      </w:pPr>
    </w:p>
    <w:p w14:paraId="0D8766D0" w14:textId="15D49067" w:rsidR="008E202B" w:rsidRPr="00F45840" w:rsidRDefault="008E202B" w:rsidP="00787A8A">
      <w:pPr>
        <w:pStyle w:val="ListParagraph"/>
        <w:numPr>
          <w:ilvl w:val="0"/>
          <w:numId w:val="3"/>
        </w:numPr>
        <w:tabs>
          <w:tab w:val="left" w:pos="360"/>
          <w:tab w:val="left" w:pos="2160"/>
        </w:tabs>
        <w:spacing w:after="120"/>
        <w:ind w:left="2880" w:hanging="2880"/>
        <w:jc w:val="both"/>
        <w:rPr>
          <w:rFonts w:ascii="Times New Roman" w:hAnsi="Times New Roman"/>
          <w:color w:val="242424"/>
          <w:shd w:val="clear" w:color="auto" w:fill="FFFFFF"/>
        </w:rPr>
      </w:pPr>
      <w:r>
        <w:rPr>
          <w:rFonts w:ascii="Times New Roman" w:hAnsi="Times New Roman"/>
        </w:rPr>
        <w:t>Allocution d’ouverture</w:t>
      </w:r>
      <w:r>
        <w:rPr>
          <w:rFonts w:ascii="Times New Roman" w:hAnsi="Times New Roman"/>
        </w:rPr>
        <w:tab/>
        <w:t>Colonel Julius Skeete, deuxième vice-président de la Commission sur la sécurité continentale, attaché militaire et de défense, mission permanente de la République coopérative du Guyana auprès de l'OEA (5 minutes)</w:t>
      </w:r>
    </w:p>
    <w:p w14:paraId="1E7FF9A1" w14:textId="77777777" w:rsidR="008E202B" w:rsidRPr="00787A8A" w:rsidRDefault="008E202B" w:rsidP="00787A8A">
      <w:pPr>
        <w:pStyle w:val="ListParagraph"/>
        <w:spacing w:after="120"/>
        <w:ind w:left="0"/>
        <w:jc w:val="both"/>
        <w:rPr>
          <w:rFonts w:ascii="Times New Roman" w:hAnsi="Times New Roman"/>
        </w:rPr>
      </w:pPr>
    </w:p>
    <w:p w14:paraId="24F1895C" w14:textId="774F28D3" w:rsidR="008E202B" w:rsidRPr="00F45840" w:rsidRDefault="008E202B" w:rsidP="00787A8A">
      <w:pPr>
        <w:pStyle w:val="ListParagraph"/>
        <w:numPr>
          <w:ilvl w:val="0"/>
          <w:numId w:val="3"/>
        </w:numPr>
        <w:tabs>
          <w:tab w:val="left" w:pos="360"/>
        </w:tabs>
        <w:spacing w:after="120"/>
        <w:ind w:left="2880" w:hanging="2880"/>
        <w:jc w:val="both"/>
        <w:rPr>
          <w:rFonts w:ascii="Times New Roman" w:hAnsi="Times New Roman"/>
        </w:rPr>
      </w:pPr>
      <w:r>
        <w:rPr>
          <w:rFonts w:ascii="Times New Roman" w:hAnsi="Times New Roman"/>
        </w:rPr>
        <w:t>Allocution</w:t>
      </w:r>
      <w:r>
        <w:rPr>
          <w:rFonts w:ascii="Times New Roman" w:hAnsi="Times New Roman"/>
        </w:rPr>
        <w:tab/>
        <w:t>S.E. Nestor Mendez, ambassadeur, secrétaire général adjoint de l’OEA (5 minutes)</w:t>
      </w:r>
    </w:p>
    <w:p w14:paraId="612F4EDC" w14:textId="77777777" w:rsidR="008E202B" w:rsidRPr="00F45840" w:rsidRDefault="008E202B" w:rsidP="00787A8A">
      <w:pPr>
        <w:pStyle w:val="ListParagraph"/>
        <w:spacing w:after="120"/>
        <w:ind w:left="0"/>
        <w:jc w:val="both"/>
        <w:rPr>
          <w:rFonts w:ascii="Times New Roman" w:hAnsi="Times New Roman"/>
        </w:rPr>
      </w:pPr>
    </w:p>
    <w:p w14:paraId="35E3F00D" w14:textId="59EBA2E0" w:rsidR="008E202B" w:rsidRPr="00F45840" w:rsidRDefault="008E202B" w:rsidP="00787A8A">
      <w:pPr>
        <w:pStyle w:val="ListParagraph"/>
        <w:numPr>
          <w:ilvl w:val="0"/>
          <w:numId w:val="3"/>
        </w:numPr>
        <w:tabs>
          <w:tab w:val="left" w:pos="360"/>
        </w:tabs>
        <w:spacing w:after="120"/>
        <w:ind w:left="2880" w:hanging="2880"/>
        <w:jc w:val="both"/>
        <w:rPr>
          <w:rFonts w:ascii="Times New Roman" w:hAnsi="Times New Roman"/>
        </w:rPr>
      </w:pPr>
      <w:r>
        <w:rPr>
          <w:rFonts w:ascii="Times New Roman" w:hAnsi="Times New Roman"/>
        </w:rPr>
        <w:t>Discours principal</w:t>
      </w:r>
      <w:r>
        <w:rPr>
          <w:rFonts w:ascii="Times New Roman" w:hAnsi="Times New Roman"/>
        </w:rPr>
        <w:tab/>
        <w:t>Honorable Terrance Drew, premier ministre de Saint-Kitts-et-Nevis, président du Conseil de la CARICOM sur la sécurité nationale et l'application de la loi (CONSLE) (15 minutes)</w:t>
      </w:r>
    </w:p>
    <w:p w14:paraId="047CE9AF" w14:textId="77777777" w:rsidR="008E202B" w:rsidRPr="00787A8A" w:rsidRDefault="008E202B" w:rsidP="00787A8A">
      <w:pPr>
        <w:pStyle w:val="ListParagraph"/>
        <w:spacing w:after="120"/>
        <w:ind w:left="0"/>
        <w:jc w:val="both"/>
        <w:rPr>
          <w:rFonts w:ascii="Times New Roman" w:hAnsi="Times New Roman"/>
        </w:rPr>
      </w:pPr>
    </w:p>
    <w:p w14:paraId="471D9293" w14:textId="77777777" w:rsidR="008E202B" w:rsidRPr="00F45840" w:rsidRDefault="008E202B" w:rsidP="00225A9F">
      <w:pPr>
        <w:pStyle w:val="ListParagraph"/>
        <w:numPr>
          <w:ilvl w:val="0"/>
          <w:numId w:val="3"/>
        </w:numPr>
        <w:tabs>
          <w:tab w:val="left" w:pos="360"/>
          <w:tab w:val="left" w:pos="2160"/>
        </w:tabs>
        <w:spacing w:after="120"/>
        <w:ind w:left="2160" w:hanging="2160"/>
        <w:jc w:val="both"/>
        <w:rPr>
          <w:rFonts w:ascii="Times New Roman" w:hAnsi="Times New Roman"/>
        </w:rPr>
      </w:pPr>
      <w:r>
        <w:rPr>
          <w:rFonts w:ascii="Times New Roman" w:hAnsi="Times New Roman"/>
        </w:rPr>
        <w:t>Débats d'experts et interventions</w:t>
      </w:r>
    </w:p>
    <w:p w14:paraId="548CED7D" w14:textId="77777777" w:rsidR="008E202B" w:rsidRPr="00F45840" w:rsidRDefault="008E202B" w:rsidP="00787A8A">
      <w:pPr>
        <w:pStyle w:val="ListParagraph"/>
        <w:spacing w:after="120"/>
        <w:ind w:left="0"/>
        <w:jc w:val="both"/>
        <w:rPr>
          <w:rFonts w:ascii="Times New Roman" w:hAnsi="Times New Roman"/>
        </w:rPr>
      </w:pPr>
    </w:p>
    <w:p w14:paraId="3D7FB751" w14:textId="77777777" w:rsidR="008E202B" w:rsidRPr="00F45840" w:rsidRDefault="008E202B" w:rsidP="00004470">
      <w:pPr>
        <w:pStyle w:val="ListParagraph"/>
        <w:numPr>
          <w:ilvl w:val="1"/>
          <w:numId w:val="4"/>
        </w:numPr>
        <w:spacing w:after="120"/>
        <w:ind w:left="2160"/>
        <w:jc w:val="both"/>
        <w:rPr>
          <w:rFonts w:ascii="Times New Roman" w:hAnsi="Times New Roman"/>
          <w:u w:val="single"/>
        </w:rPr>
      </w:pPr>
      <w:r>
        <w:rPr>
          <w:rFonts w:ascii="Times New Roman" w:hAnsi="Times New Roman"/>
          <w:u w:val="single"/>
        </w:rPr>
        <w:t xml:space="preserve">Aperçu des effets de la violence des gangs et de l'accès illicite aux armes à feu </w:t>
      </w:r>
    </w:p>
    <w:p w14:paraId="67A86F45" w14:textId="77777777" w:rsidR="008E202B" w:rsidRPr="00F45840" w:rsidRDefault="008E202B" w:rsidP="00004470">
      <w:pPr>
        <w:pStyle w:val="ListParagraph"/>
        <w:spacing w:after="120"/>
        <w:ind w:left="2160"/>
        <w:jc w:val="both"/>
        <w:rPr>
          <w:rFonts w:ascii="Times New Roman" w:hAnsi="Times New Roman"/>
        </w:rPr>
      </w:pPr>
      <w:r>
        <w:rPr>
          <w:rFonts w:ascii="Times New Roman" w:hAnsi="Times New Roman"/>
        </w:rPr>
        <w:t>Intervention de M. Callixtus Joseph, directeur adjoint, politique, innovation et stratégie (Ag), Agence d’exécution de la CARICOM pour la criminalité et la sécurité (CARICOM IMPACS) (20 minutes)</w:t>
      </w:r>
    </w:p>
    <w:p w14:paraId="779F8B62" w14:textId="77777777" w:rsidR="008E202B" w:rsidRPr="00F45840" w:rsidRDefault="008E202B" w:rsidP="00004470">
      <w:pPr>
        <w:pStyle w:val="ListParagraph"/>
        <w:numPr>
          <w:ilvl w:val="1"/>
          <w:numId w:val="4"/>
        </w:numPr>
        <w:spacing w:after="120"/>
        <w:ind w:left="2160"/>
        <w:jc w:val="both"/>
        <w:rPr>
          <w:rFonts w:ascii="Times New Roman" w:hAnsi="Times New Roman"/>
        </w:rPr>
      </w:pPr>
      <w:r>
        <w:rPr>
          <w:rFonts w:ascii="Times New Roman" w:hAnsi="Times New Roman"/>
          <w:u w:val="single"/>
        </w:rPr>
        <w:t>Causes profondes et moteurs de la criminalité liée aux gangs</w:t>
      </w:r>
      <w:r>
        <w:rPr>
          <w:rFonts w:ascii="Times New Roman" w:hAnsi="Times New Roman"/>
        </w:rPr>
        <w:t xml:space="preserve"> </w:t>
      </w:r>
    </w:p>
    <w:p w14:paraId="3EB31C99" w14:textId="7B80D6D1" w:rsidR="008E202B" w:rsidRPr="00F45840" w:rsidRDefault="008E202B" w:rsidP="00004470">
      <w:pPr>
        <w:pStyle w:val="ListParagraph"/>
        <w:spacing w:after="120"/>
        <w:ind w:left="2160"/>
        <w:jc w:val="both"/>
        <w:rPr>
          <w:rFonts w:ascii="Times New Roman" w:hAnsi="Times New Roman"/>
        </w:rPr>
      </w:pPr>
      <w:r>
        <w:rPr>
          <w:rFonts w:ascii="Times New Roman" w:hAnsi="Times New Roman"/>
        </w:rPr>
        <w:t>Intervention de Mme Rhea Reid-Bowen, directrice des services stratégiques et des affaires internationales, Système de sécurité régionale (RSS) (20 minutes)</w:t>
      </w:r>
    </w:p>
    <w:p w14:paraId="1EEDDF30" w14:textId="77777777" w:rsidR="008E202B" w:rsidRPr="00F45840" w:rsidRDefault="008E202B" w:rsidP="007E48A1">
      <w:pPr>
        <w:pStyle w:val="ListParagraph"/>
        <w:keepNext/>
        <w:numPr>
          <w:ilvl w:val="1"/>
          <w:numId w:val="4"/>
        </w:numPr>
        <w:spacing w:after="120"/>
        <w:ind w:left="2160"/>
        <w:jc w:val="both"/>
        <w:rPr>
          <w:rFonts w:ascii="Times New Roman" w:hAnsi="Times New Roman"/>
        </w:rPr>
      </w:pPr>
      <w:r>
        <w:rPr>
          <w:rFonts w:ascii="Times New Roman" w:hAnsi="Times New Roman"/>
          <w:u w:val="single"/>
        </w:rPr>
        <w:lastRenderedPageBreak/>
        <w:t xml:space="preserve">Meilleures pratiques et enseignements tirés </w:t>
      </w:r>
    </w:p>
    <w:p w14:paraId="2697F481" w14:textId="66900CEF" w:rsidR="008E202B" w:rsidRPr="00F45840" w:rsidRDefault="001E1785" w:rsidP="00004470">
      <w:pPr>
        <w:pStyle w:val="ListParagraph"/>
        <w:spacing w:after="120"/>
        <w:ind w:left="2160"/>
        <w:jc w:val="both"/>
        <w:rPr>
          <w:rFonts w:ascii="Times New Roman" w:hAnsi="Times New Roman"/>
        </w:rPr>
      </w:pPr>
      <w:r>
        <w:rPr>
          <w:rFonts w:ascii="Times New Roman" w:hAnsi="Times New Roman"/>
        </w:rPr>
        <w:t xml:space="preserve">Études de cas et exemples de réussite d'initiatives visant à prévenir et à combattre la violence des gangs dans les petits États insulaires à littoral de faible altitude et en développement des Caraïbes, en particulier les efforts déployés récemment en Jamaïque. Intervention de Mme Susan Bruce, sous-directrice de la police, Gendarmerie de la Jamaïque (20 minutes) </w:t>
      </w:r>
    </w:p>
    <w:p w14:paraId="411CE33B" w14:textId="77777777" w:rsidR="008E202B" w:rsidRPr="00F45840" w:rsidRDefault="008E202B" w:rsidP="00004470">
      <w:pPr>
        <w:pStyle w:val="ListParagraph"/>
        <w:numPr>
          <w:ilvl w:val="1"/>
          <w:numId w:val="4"/>
        </w:numPr>
        <w:spacing w:after="120"/>
        <w:ind w:left="2160"/>
        <w:jc w:val="both"/>
        <w:rPr>
          <w:rFonts w:ascii="Times New Roman" w:hAnsi="Times New Roman"/>
        </w:rPr>
      </w:pPr>
      <w:r>
        <w:rPr>
          <w:rFonts w:ascii="Times New Roman" w:hAnsi="Times New Roman"/>
          <w:u w:val="single"/>
        </w:rPr>
        <w:t>Renforcer la coopération régionale</w:t>
      </w:r>
      <w:r>
        <w:rPr>
          <w:rFonts w:ascii="Times New Roman" w:hAnsi="Times New Roman"/>
        </w:rPr>
        <w:t xml:space="preserve"> </w:t>
      </w:r>
    </w:p>
    <w:p w14:paraId="0C46353D" w14:textId="3F4D1A38" w:rsidR="008E202B" w:rsidRPr="00F45840" w:rsidRDefault="008E202B" w:rsidP="00004470">
      <w:pPr>
        <w:pStyle w:val="ListParagraph"/>
        <w:numPr>
          <w:ilvl w:val="0"/>
          <w:numId w:val="5"/>
        </w:numPr>
        <w:spacing w:after="120"/>
        <w:ind w:left="2880"/>
        <w:jc w:val="both"/>
        <w:rPr>
          <w:rFonts w:ascii="Times New Roman" w:hAnsi="Times New Roman"/>
          <w:i/>
          <w:iCs/>
        </w:rPr>
      </w:pPr>
      <w:r>
        <w:rPr>
          <w:rFonts w:ascii="Times New Roman" w:hAnsi="Times New Roman"/>
        </w:rPr>
        <w:t>Intervention de Mme Rhea Reid-Bowen, directrice des services stratégiques et des affaires internationales, Système de sécurité régionale (RSS) (10 minutes)</w:t>
      </w:r>
    </w:p>
    <w:p w14:paraId="7C7520BA" w14:textId="0F9A0969" w:rsidR="008E202B" w:rsidRPr="00F45840" w:rsidRDefault="008E202B" w:rsidP="00004470">
      <w:pPr>
        <w:pStyle w:val="ListParagraph"/>
        <w:numPr>
          <w:ilvl w:val="0"/>
          <w:numId w:val="5"/>
        </w:numPr>
        <w:spacing w:after="120"/>
        <w:ind w:left="2880"/>
        <w:jc w:val="both"/>
        <w:rPr>
          <w:rFonts w:ascii="Times New Roman" w:hAnsi="Times New Roman"/>
          <w:i/>
          <w:iCs/>
        </w:rPr>
      </w:pPr>
      <w:r>
        <w:rPr>
          <w:rFonts w:ascii="Times New Roman" w:hAnsi="Times New Roman"/>
        </w:rPr>
        <w:t>Intervention de M. Cristiano Taboada, chef de la section Sécurité et Justice, Département de la sécurité publique de l'OEA</w:t>
      </w:r>
      <w:r>
        <w:rPr>
          <w:rFonts w:ascii="Times New Roman" w:hAnsi="Times New Roman"/>
          <w:i/>
        </w:rPr>
        <w:t xml:space="preserve"> </w:t>
      </w:r>
      <w:r>
        <w:rPr>
          <w:rFonts w:ascii="Times New Roman" w:hAnsi="Times New Roman"/>
        </w:rPr>
        <w:t>(10 minutes)</w:t>
      </w:r>
    </w:p>
    <w:p w14:paraId="347568EC" w14:textId="7482008F" w:rsidR="008E202B" w:rsidRPr="008005A8" w:rsidRDefault="008E202B" w:rsidP="00004470">
      <w:pPr>
        <w:pStyle w:val="ListParagraph"/>
        <w:numPr>
          <w:ilvl w:val="0"/>
          <w:numId w:val="5"/>
        </w:numPr>
        <w:spacing w:after="120"/>
        <w:ind w:left="2880"/>
        <w:jc w:val="both"/>
        <w:rPr>
          <w:rFonts w:ascii="Times New Roman" w:hAnsi="Times New Roman"/>
          <w:i/>
          <w:iCs/>
        </w:rPr>
      </w:pPr>
      <w:r>
        <w:rPr>
          <w:rFonts w:ascii="Times New Roman" w:hAnsi="Times New Roman"/>
        </w:rPr>
        <w:t>Intervention du colonel Manuel Gonzalez, conseiller pour les armes à feu, Section de contrôle des armes et des munitions, Organisation interaméricaine de défense</w:t>
      </w:r>
      <w:r>
        <w:rPr>
          <w:rFonts w:ascii="Times New Roman" w:hAnsi="Times New Roman"/>
          <w:i/>
        </w:rPr>
        <w:t xml:space="preserve"> </w:t>
      </w:r>
      <w:r>
        <w:rPr>
          <w:rFonts w:ascii="Times New Roman" w:hAnsi="Times New Roman"/>
        </w:rPr>
        <w:t>(10 minutes)</w:t>
      </w:r>
    </w:p>
    <w:p w14:paraId="1746E833" w14:textId="29D8AA73" w:rsidR="008E202B" w:rsidRPr="00787A8A" w:rsidRDefault="008E202B" w:rsidP="00787A8A">
      <w:pPr>
        <w:pStyle w:val="ListParagraph"/>
        <w:spacing w:after="120"/>
        <w:ind w:left="0"/>
        <w:jc w:val="both"/>
        <w:rPr>
          <w:rFonts w:ascii="Times New Roman" w:hAnsi="Times New Roman"/>
        </w:rPr>
      </w:pPr>
    </w:p>
    <w:p w14:paraId="1646A46D" w14:textId="4A5F41CA" w:rsidR="008E202B" w:rsidRPr="00F45840" w:rsidRDefault="008E202B" w:rsidP="00225A9F">
      <w:pPr>
        <w:pStyle w:val="ListParagraph"/>
        <w:numPr>
          <w:ilvl w:val="0"/>
          <w:numId w:val="3"/>
        </w:numPr>
        <w:spacing w:after="120"/>
        <w:ind w:left="360"/>
        <w:jc w:val="both"/>
        <w:rPr>
          <w:rFonts w:ascii="Times New Roman" w:hAnsi="Times New Roman"/>
        </w:rPr>
      </w:pPr>
      <w:r>
        <w:rPr>
          <w:rFonts w:ascii="Times New Roman" w:hAnsi="Times New Roman"/>
        </w:rPr>
        <w:t>Dialogue interactif et interventions des États membres (50 minutes) :</w:t>
      </w:r>
      <w:r w:rsidR="00092B68">
        <w:rPr>
          <w:rFonts w:ascii="Times New Roman" w:hAnsi="Times New Roman"/>
        </w:rPr>
        <w:t xml:space="preserve"> é</w:t>
      </w:r>
      <w:r>
        <w:rPr>
          <w:rFonts w:ascii="Times New Roman" w:hAnsi="Times New Roman"/>
        </w:rPr>
        <w:t>change de vues et interventions des États membres sur les questions clés et les initiatives proposées, qui devraient inclure :</w:t>
      </w:r>
    </w:p>
    <w:p w14:paraId="47625235" w14:textId="77777777" w:rsidR="008E202B" w:rsidRPr="00787A8A" w:rsidRDefault="008E202B" w:rsidP="00787A8A">
      <w:pPr>
        <w:pStyle w:val="ListParagraph"/>
        <w:spacing w:after="120"/>
        <w:ind w:left="0"/>
        <w:jc w:val="both"/>
        <w:rPr>
          <w:rFonts w:ascii="Times New Roman" w:hAnsi="Times New Roman"/>
        </w:rPr>
      </w:pPr>
    </w:p>
    <w:p w14:paraId="73A9BFEA" w14:textId="77777777" w:rsidR="00FA3D0C" w:rsidRPr="00FA3D0C" w:rsidRDefault="00FA3D0C" w:rsidP="00FA3D0C">
      <w:pPr>
        <w:pStyle w:val="ListParagraph"/>
        <w:spacing w:after="120"/>
        <w:jc w:val="both"/>
        <w:rPr>
          <w:rFonts w:ascii="Times New Roman" w:hAnsi="Times New Roman"/>
        </w:rPr>
      </w:pPr>
      <w:r>
        <w:rPr>
          <w:rFonts w:ascii="Times New Roman" w:hAnsi="Times New Roman"/>
        </w:rPr>
        <w:t>(a) Mécanismes de suivi : comment sera assuré le suivi des initiatives discutées. Il peut s'agir de la création d'un groupe de travail plus restreint, de la programmation de réunions ultérieures ou d'une méthode de suivi de la mise en œuvre des stratégies discutées.</w:t>
      </w:r>
    </w:p>
    <w:p w14:paraId="0C7AB4E3" w14:textId="16847A47" w:rsidR="00FA3D0C" w:rsidRDefault="00FA3D0C" w:rsidP="00FA3D0C">
      <w:pPr>
        <w:pStyle w:val="ListParagraph"/>
        <w:spacing w:after="120"/>
        <w:jc w:val="both"/>
        <w:rPr>
          <w:rFonts w:ascii="Times New Roman" w:hAnsi="Times New Roman"/>
        </w:rPr>
      </w:pPr>
      <w:r>
        <w:rPr>
          <w:rFonts w:ascii="Times New Roman" w:hAnsi="Times New Roman"/>
        </w:rPr>
        <w:t xml:space="preserve">(b) Documentation et diffusion : </w:t>
      </w:r>
      <w:r w:rsidR="006F668D">
        <w:rPr>
          <w:rFonts w:ascii="Times New Roman" w:hAnsi="Times New Roman"/>
        </w:rPr>
        <w:t xml:space="preserve">comment </w:t>
      </w:r>
      <w:r>
        <w:rPr>
          <w:rFonts w:ascii="Times New Roman" w:hAnsi="Times New Roman"/>
        </w:rPr>
        <w:t xml:space="preserve">les résultats de la réunion seront documentés et </w:t>
      </w:r>
      <w:r w:rsidR="00156464">
        <w:rPr>
          <w:rFonts w:ascii="Times New Roman" w:hAnsi="Times New Roman"/>
        </w:rPr>
        <w:t xml:space="preserve">diffusés </w:t>
      </w:r>
      <w:r>
        <w:rPr>
          <w:rFonts w:ascii="Times New Roman" w:hAnsi="Times New Roman"/>
        </w:rPr>
        <w:t>afin de garantir que les connaissances et les stratégies discutées soient effectivement diffusées au-delà des participants.</w:t>
      </w:r>
    </w:p>
    <w:p w14:paraId="3BB06E13" w14:textId="77777777" w:rsidR="00FA3D0C" w:rsidRPr="00787A8A" w:rsidRDefault="00FA3D0C" w:rsidP="00787A8A">
      <w:pPr>
        <w:pStyle w:val="ListParagraph"/>
        <w:spacing w:after="120"/>
        <w:ind w:left="0"/>
        <w:jc w:val="both"/>
        <w:rPr>
          <w:rFonts w:ascii="Times New Roman" w:hAnsi="Times New Roman"/>
        </w:rPr>
      </w:pPr>
    </w:p>
    <w:p w14:paraId="64383320" w14:textId="591D8145" w:rsidR="008E202B" w:rsidRPr="00F45840" w:rsidRDefault="008E202B" w:rsidP="00225A9F">
      <w:pPr>
        <w:pStyle w:val="ListParagraph"/>
        <w:numPr>
          <w:ilvl w:val="0"/>
          <w:numId w:val="3"/>
        </w:numPr>
        <w:tabs>
          <w:tab w:val="left" w:pos="360"/>
          <w:tab w:val="left" w:pos="2160"/>
        </w:tabs>
        <w:spacing w:after="120"/>
        <w:ind w:left="2160" w:hanging="2160"/>
        <w:jc w:val="both"/>
        <w:rPr>
          <w:rFonts w:ascii="Times New Roman" w:hAnsi="Times New Roman"/>
        </w:rPr>
      </w:pPr>
      <w:r>
        <w:rPr>
          <w:rFonts w:ascii="Times New Roman" w:hAnsi="Times New Roman"/>
        </w:rPr>
        <w:t>Séance de clôture</w:t>
      </w:r>
      <w:r>
        <w:rPr>
          <w:rFonts w:ascii="Times New Roman" w:hAnsi="Times New Roman"/>
        </w:rPr>
        <w:tab/>
        <w:t>Allocution de S.E. Samuel Hinds, ambassadeur et représentant permanent de la République coopérative du Guyana auprès de l'OEA, coordinateur du Groupe des ambassadeurs de la CARICOM (5 minutes)</w:t>
      </w:r>
      <w:r w:rsidR="000F2957">
        <w:rPr>
          <w:rFonts w:ascii="Times New Roman" w:hAnsi="Times New Roman"/>
          <w:noProof/>
        </w:rPr>
        <mc:AlternateContent>
          <mc:Choice Requires="wps">
            <w:drawing>
              <wp:anchor distT="0" distB="0" distL="114300" distR="114300" simplePos="0" relativeHeight="251659264" behindDoc="0" locked="1" layoutInCell="1" allowOverlap="1" wp14:anchorId="5BF50D14" wp14:editId="63FFBE87">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F92333C" w14:textId="0F40924D" w:rsidR="000F2957" w:rsidRPr="000F2957" w:rsidRDefault="000F295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CP49635F01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F50D1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F92333C" w14:textId="0F40924D" w:rsidR="000F2957" w:rsidRPr="000F2957" w:rsidRDefault="000F295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CP49635F01</w:t>
                      </w:r>
                      <w:r>
                        <w:rPr>
                          <w:rFonts w:ascii="Times New Roman" w:hAnsi="Times New Roman"/>
                          <w:sz w:val="18"/>
                        </w:rPr>
                        <w:fldChar w:fldCharType="end"/>
                      </w:r>
                    </w:p>
                  </w:txbxContent>
                </v:textbox>
                <w10:wrap anchory="page"/>
                <w10:anchorlock/>
              </v:shape>
            </w:pict>
          </mc:Fallback>
        </mc:AlternateContent>
      </w:r>
    </w:p>
    <w:sectPr w:rsidR="008E202B" w:rsidRPr="00F45840" w:rsidSect="007D493C">
      <w:headerReference w:type="default" r:id="rId8"/>
      <w:pgSz w:w="12240" w:h="15840" w:code="1"/>
      <w:pgMar w:top="2160" w:right="1571" w:bottom="127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83954" w14:textId="77777777" w:rsidR="00191545" w:rsidRDefault="00191545" w:rsidP="006070A3">
      <w:pPr>
        <w:spacing w:after="0" w:line="240" w:lineRule="auto"/>
      </w:pPr>
      <w:r>
        <w:rPr>
          <w:lang w:val="en"/>
        </w:rPr>
        <w:separator/>
      </w:r>
    </w:p>
  </w:endnote>
  <w:endnote w:type="continuationSeparator" w:id="0">
    <w:p w14:paraId="0EC2DE7E" w14:textId="77777777" w:rsidR="00191545" w:rsidRDefault="00191545" w:rsidP="006070A3">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E989" w14:textId="77777777" w:rsidR="00191545" w:rsidRDefault="00191545" w:rsidP="006070A3">
      <w:pPr>
        <w:spacing w:after="0" w:line="240" w:lineRule="auto"/>
      </w:pPr>
      <w:r>
        <w:rPr>
          <w:lang w:val="en"/>
        </w:rPr>
        <w:separator/>
      </w:r>
    </w:p>
  </w:footnote>
  <w:footnote w:type="continuationSeparator" w:id="0">
    <w:p w14:paraId="11DD0B48" w14:textId="77777777" w:rsidR="00191545" w:rsidRDefault="00191545" w:rsidP="006070A3">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635F" w14:textId="5256BA5F" w:rsidR="00574BC8" w:rsidRPr="007D493C" w:rsidRDefault="00574BC8">
    <w:pPr>
      <w:pStyle w:val="Header"/>
      <w:jc w:val="center"/>
      <w:rPr>
        <w:rFonts w:ascii="Times New Roman" w:hAnsi="Times New Roman"/>
      </w:rPr>
    </w:pPr>
    <w:r>
      <w:rPr>
        <w:rFonts w:ascii="Times New Roman" w:hAnsi="Times New Roman"/>
      </w:rPr>
      <w:t xml:space="preserve">- </w:t>
    </w:r>
    <w:r w:rsidRPr="007D493C">
      <w:rPr>
        <w:rFonts w:ascii="Times New Roman" w:hAnsi="Times New Roman"/>
      </w:rPr>
      <w:fldChar w:fldCharType="begin"/>
    </w:r>
    <w:r w:rsidRPr="007D493C">
      <w:rPr>
        <w:rFonts w:ascii="Times New Roman" w:hAnsi="Times New Roman"/>
      </w:rPr>
      <w:instrText xml:space="preserve"> PAGE   \* MERGEFORMAT </w:instrText>
    </w:r>
    <w:r w:rsidRPr="007D493C">
      <w:rPr>
        <w:rFonts w:ascii="Times New Roman" w:hAnsi="Times New Roman"/>
      </w:rPr>
      <w:fldChar w:fldCharType="separate"/>
    </w:r>
    <w:r w:rsidR="00E22C10" w:rsidRPr="007D493C">
      <w:rPr>
        <w:rFonts w:ascii="Times New Roman" w:hAnsi="Times New Roman"/>
      </w:rPr>
      <w:t>2</w:t>
    </w:r>
    <w:r w:rsidRPr="007D493C">
      <w:rPr>
        <w:rFonts w:ascii="Times New Roman" w:hAnsi="Times New Roman"/>
      </w:rPr>
      <w:fldChar w:fldCharType="end"/>
    </w: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D497E"/>
    <w:multiLevelType w:val="hybridMultilevel"/>
    <w:tmpl w:val="436C0B8C"/>
    <w:lvl w:ilvl="0" w:tplc="FFFFFFFF">
      <w:start w:val="1"/>
      <w:numFmt w:val="decimal"/>
      <w:lvlText w:val="%1."/>
      <w:lvlJc w:val="left"/>
      <w:pPr>
        <w:ind w:left="1800" w:hanging="360"/>
      </w:pPr>
    </w:lvl>
    <w:lvl w:ilvl="1" w:tplc="0409000F">
      <w:start w:val="1"/>
      <w:numFmt w:val="decimal"/>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57220624"/>
    <w:multiLevelType w:val="multilevel"/>
    <w:tmpl w:val="17CC2BAC"/>
    <w:lvl w:ilvl="0">
      <w:start w:val="4"/>
      <w:numFmt w:val="decimal"/>
      <w:lvlText w:val="%1"/>
      <w:lvlJc w:val="left"/>
      <w:pPr>
        <w:ind w:left="375" w:hanging="375"/>
      </w:pPr>
      <w:rPr>
        <w:rFonts w:hint="default"/>
        <w:u w:val="none"/>
      </w:rPr>
    </w:lvl>
    <w:lvl w:ilvl="1">
      <w:start w:val="1"/>
      <w:numFmt w:val="decimal"/>
      <w:lvlText w:val="%1.%2"/>
      <w:lvlJc w:val="left"/>
      <w:pPr>
        <w:ind w:left="1800" w:hanging="720"/>
      </w:pPr>
      <w:rPr>
        <w:rFonts w:hint="default"/>
        <w:u w:val="none"/>
      </w:rPr>
    </w:lvl>
    <w:lvl w:ilvl="2">
      <w:start w:val="1"/>
      <w:numFmt w:val="decimal"/>
      <w:lvlText w:val="%1.%2.%3"/>
      <w:lvlJc w:val="left"/>
      <w:pPr>
        <w:ind w:left="2880" w:hanging="720"/>
      </w:pPr>
      <w:rPr>
        <w:rFonts w:hint="default"/>
        <w:u w:val="single"/>
      </w:rPr>
    </w:lvl>
    <w:lvl w:ilvl="3">
      <w:start w:val="1"/>
      <w:numFmt w:val="decimal"/>
      <w:lvlText w:val="%1.%2.%3.%4"/>
      <w:lvlJc w:val="left"/>
      <w:pPr>
        <w:ind w:left="4320" w:hanging="1080"/>
      </w:pPr>
      <w:rPr>
        <w:rFonts w:hint="default"/>
        <w:u w:val="single"/>
      </w:rPr>
    </w:lvl>
    <w:lvl w:ilvl="4">
      <w:start w:val="1"/>
      <w:numFmt w:val="decimal"/>
      <w:lvlText w:val="%1.%2.%3.%4.%5"/>
      <w:lvlJc w:val="left"/>
      <w:pPr>
        <w:ind w:left="5400" w:hanging="1080"/>
      </w:pPr>
      <w:rPr>
        <w:rFonts w:hint="default"/>
        <w:u w:val="single"/>
      </w:rPr>
    </w:lvl>
    <w:lvl w:ilvl="5">
      <w:start w:val="1"/>
      <w:numFmt w:val="decimal"/>
      <w:lvlText w:val="%1.%2.%3.%4.%5.%6"/>
      <w:lvlJc w:val="left"/>
      <w:pPr>
        <w:ind w:left="6840" w:hanging="1440"/>
      </w:pPr>
      <w:rPr>
        <w:rFonts w:hint="default"/>
        <w:u w:val="single"/>
      </w:rPr>
    </w:lvl>
    <w:lvl w:ilvl="6">
      <w:start w:val="1"/>
      <w:numFmt w:val="decimal"/>
      <w:lvlText w:val="%1.%2.%3.%4.%5.%6.%7"/>
      <w:lvlJc w:val="left"/>
      <w:pPr>
        <w:ind w:left="8280" w:hanging="1800"/>
      </w:pPr>
      <w:rPr>
        <w:rFonts w:hint="default"/>
        <w:u w:val="single"/>
      </w:rPr>
    </w:lvl>
    <w:lvl w:ilvl="7">
      <w:start w:val="1"/>
      <w:numFmt w:val="decimal"/>
      <w:lvlText w:val="%1.%2.%3.%4.%5.%6.%7.%8"/>
      <w:lvlJc w:val="left"/>
      <w:pPr>
        <w:ind w:left="9360" w:hanging="1800"/>
      </w:pPr>
      <w:rPr>
        <w:rFonts w:hint="default"/>
        <w:u w:val="single"/>
      </w:rPr>
    </w:lvl>
    <w:lvl w:ilvl="8">
      <w:start w:val="1"/>
      <w:numFmt w:val="decimal"/>
      <w:lvlText w:val="%1.%2.%3.%4.%5.%6.%7.%8.%9"/>
      <w:lvlJc w:val="left"/>
      <w:pPr>
        <w:ind w:left="10800" w:hanging="2160"/>
      </w:pPr>
      <w:rPr>
        <w:rFonts w:hint="default"/>
        <w:u w:val="single"/>
      </w:rPr>
    </w:lvl>
  </w:abstractNum>
  <w:abstractNum w:abstractNumId="2" w15:restartNumberingAfterBreak="0">
    <w:nsid w:val="68D74FC4"/>
    <w:multiLevelType w:val="hybridMultilevel"/>
    <w:tmpl w:val="3B1E66C6"/>
    <w:lvl w:ilvl="0" w:tplc="1482223A">
      <w:start w:val="1"/>
      <w:numFmt w:val="lowerRoman"/>
      <w:lvlText w:val="%1)"/>
      <w:lvlJc w:val="left"/>
      <w:pPr>
        <w:ind w:left="3600" w:hanging="720"/>
      </w:pPr>
      <w:rPr>
        <w:rFonts w:hint="default"/>
        <w:i w:val="0"/>
        <w:iCs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E021346"/>
    <w:multiLevelType w:val="hybridMultilevel"/>
    <w:tmpl w:val="302A27E6"/>
    <w:lvl w:ilvl="0" w:tplc="1068B3B0">
      <w:start w:val="1"/>
      <w:numFmt w:val="decimal"/>
      <w:lvlText w:val="%1."/>
      <w:lvlJc w:val="left"/>
      <w:pPr>
        <w:ind w:left="720"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33187"/>
    <w:multiLevelType w:val="hybridMultilevel"/>
    <w:tmpl w:val="D6F40696"/>
    <w:lvl w:ilvl="0" w:tplc="04090013">
      <w:start w:val="1"/>
      <w:numFmt w:val="upperRoman"/>
      <w:lvlText w:val="%1."/>
      <w:lvlJc w:val="right"/>
      <w:pPr>
        <w:ind w:left="1776" w:hanging="360"/>
      </w:pPr>
    </w:lvl>
    <w:lvl w:ilvl="1" w:tplc="E586C1FA">
      <w:start w:val="1"/>
      <w:numFmt w:val="upperRoman"/>
      <w:lvlText w:val="%2)"/>
      <w:lvlJc w:val="left"/>
      <w:pPr>
        <w:ind w:left="2856" w:hanging="720"/>
      </w:pPr>
      <w:rPr>
        <w:rFonts w:hint="default"/>
      </w:r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16cid:durableId="1575044280">
    <w:abstractNumId w:val="4"/>
  </w:num>
  <w:num w:numId="2" w16cid:durableId="429354161">
    <w:abstractNumId w:val="0"/>
  </w:num>
  <w:num w:numId="3" w16cid:durableId="630136910">
    <w:abstractNumId w:val="3"/>
  </w:num>
  <w:num w:numId="4" w16cid:durableId="2049988239">
    <w:abstractNumId w:val="1"/>
  </w:num>
  <w:num w:numId="5" w16cid:durableId="18629339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A0"/>
    <w:rsid w:val="00001C8D"/>
    <w:rsid w:val="00004470"/>
    <w:rsid w:val="00006ED8"/>
    <w:rsid w:val="00007854"/>
    <w:rsid w:val="00011B75"/>
    <w:rsid w:val="00012D23"/>
    <w:rsid w:val="000221C2"/>
    <w:rsid w:val="00031CC3"/>
    <w:rsid w:val="00044FF7"/>
    <w:rsid w:val="000527D1"/>
    <w:rsid w:val="00052CDB"/>
    <w:rsid w:val="00053DAE"/>
    <w:rsid w:val="00056891"/>
    <w:rsid w:val="00056A70"/>
    <w:rsid w:val="000579C2"/>
    <w:rsid w:val="0006209F"/>
    <w:rsid w:val="00063EE4"/>
    <w:rsid w:val="00070F4E"/>
    <w:rsid w:val="0007236B"/>
    <w:rsid w:val="0007600A"/>
    <w:rsid w:val="0008401C"/>
    <w:rsid w:val="00085219"/>
    <w:rsid w:val="00090DF2"/>
    <w:rsid w:val="00092B68"/>
    <w:rsid w:val="00095C17"/>
    <w:rsid w:val="00095CBA"/>
    <w:rsid w:val="000A060A"/>
    <w:rsid w:val="000A3436"/>
    <w:rsid w:val="000A6122"/>
    <w:rsid w:val="000A72D1"/>
    <w:rsid w:val="000B0303"/>
    <w:rsid w:val="000B3CB8"/>
    <w:rsid w:val="000C1CCA"/>
    <w:rsid w:val="000C2CE2"/>
    <w:rsid w:val="000C41A9"/>
    <w:rsid w:val="000C72FD"/>
    <w:rsid w:val="000C7EB9"/>
    <w:rsid w:val="000D7367"/>
    <w:rsid w:val="000D738E"/>
    <w:rsid w:val="000E4BB3"/>
    <w:rsid w:val="000F2957"/>
    <w:rsid w:val="000F3748"/>
    <w:rsid w:val="000F650E"/>
    <w:rsid w:val="0010084C"/>
    <w:rsid w:val="00103F26"/>
    <w:rsid w:val="00106B4A"/>
    <w:rsid w:val="00112D79"/>
    <w:rsid w:val="00133B5F"/>
    <w:rsid w:val="00135E91"/>
    <w:rsid w:val="00137F88"/>
    <w:rsid w:val="00144C6A"/>
    <w:rsid w:val="00152219"/>
    <w:rsid w:val="00154B20"/>
    <w:rsid w:val="00156464"/>
    <w:rsid w:val="00156B6F"/>
    <w:rsid w:val="001576F9"/>
    <w:rsid w:val="001630AA"/>
    <w:rsid w:val="00163603"/>
    <w:rsid w:val="00164D82"/>
    <w:rsid w:val="001652B1"/>
    <w:rsid w:val="001661C6"/>
    <w:rsid w:val="00170A4F"/>
    <w:rsid w:val="0017300A"/>
    <w:rsid w:val="0017523F"/>
    <w:rsid w:val="001857FA"/>
    <w:rsid w:val="00191545"/>
    <w:rsid w:val="001922A6"/>
    <w:rsid w:val="00192C2A"/>
    <w:rsid w:val="00194FF4"/>
    <w:rsid w:val="00196C5D"/>
    <w:rsid w:val="0019732F"/>
    <w:rsid w:val="001A1C2D"/>
    <w:rsid w:val="001A1C57"/>
    <w:rsid w:val="001A317B"/>
    <w:rsid w:val="001A79BA"/>
    <w:rsid w:val="001B38EE"/>
    <w:rsid w:val="001B5480"/>
    <w:rsid w:val="001B65B8"/>
    <w:rsid w:val="001B6E00"/>
    <w:rsid w:val="001C5BAC"/>
    <w:rsid w:val="001D0D39"/>
    <w:rsid w:val="001E1396"/>
    <w:rsid w:val="001E1785"/>
    <w:rsid w:val="001E3300"/>
    <w:rsid w:val="001F2275"/>
    <w:rsid w:val="001F343E"/>
    <w:rsid w:val="001F375C"/>
    <w:rsid w:val="001F657A"/>
    <w:rsid w:val="00214582"/>
    <w:rsid w:val="002162E3"/>
    <w:rsid w:val="00216E07"/>
    <w:rsid w:val="002232E3"/>
    <w:rsid w:val="00223878"/>
    <w:rsid w:val="00224C75"/>
    <w:rsid w:val="00225A9F"/>
    <w:rsid w:val="00225BCF"/>
    <w:rsid w:val="00226497"/>
    <w:rsid w:val="002301F6"/>
    <w:rsid w:val="00237775"/>
    <w:rsid w:val="00245BCE"/>
    <w:rsid w:val="00245FCA"/>
    <w:rsid w:val="00247097"/>
    <w:rsid w:val="0025364F"/>
    <w:rsid w:val="00256E02"/>
    <w:rsid w:val="00257148"/>
    <w:rsid w:val="002834D6"/>
    <w:rsid w:val="00290252"/>
    <w:rsid w:val="00291E31"/>
    <w:rsid w:val="002942B1"/>
    <w:rsid w:val="0029431C"/>
    <w:rsid w:val="002A1EC2"/>
    <w:rsid w:val="002A2642"/>
    <w:rsid w:val="002A2A20"/>
    <w:rsid w:val="002A46E8"/>
    <w:rsid w:val="002A63AE"/>
    <w:rsid w:val="002A78AD"/>
    <w:rsid w:val="002B64CD"/>
    <w:rsid w:val="002B6B3D"/>
    <w:rsid w:val="002C4261"/>
    <w:rsid w:val="002C600A"/>
    <w:rsid w:val="002C6227"/>
    <w:rsid w:val="002C669C"/>
    <w:rsid w:val="002D077A"/>
    <w:rsid w:val="002D251B"/>
    <w:rsid w:val="002D39EF"/>
    <w:rsid w:val="002D3CE8"/>
    <w:rsid w:val="002D795A"/>
    <w:rsid w:val="002E3E1D"/>
    <w:rsid w:val="002E7180"/>
    <w:rsid w:val="003006AE"/>
    <w:rsid w:val="00300A52"/>
    <w:rsid w:val="003020EF"/>
    <w:rsid w:val="0030226E"/>
    <w:rsid w:val="003037EE"/>
    <w:rsid w:val="00311135"/>
    <w:rsid w:val="00315BA2"/>
    <w:rsid w:val="00320459"/>
    <w:rsid w:val="00321221"/>
    <w:rsid w:val="00326E8E"/>
    <w:rsid w:val="00327E4B"/>
    <w:rsid w:val="003355AB"/>
    <w:rsid w:val="00341A45"/>
    <w:rsid w:val="00343CCF"/>
    <w:rsid w:val="00345863"/>
    <w:rsid w:val="00346742"/>
    <w:rsid w:val="00353A0F"/>
    <w:rsid w:val="00356CF5"/>
    <w:rsid w:val="00360A0F"/>
    <w:rsid w:val="00361C80"/>
    <w:rsid w:val="00363B4D"/>
    <w:rsid w:val="00367196"/>
    <w:rsid w:val="00367964"/>
    <w:rsid w:val="00370BD7"/>
    <w:rsid w:val="0037568D"/>
    <w:rsid w:val="00380650"/>
    <w:rsid w:val="00382955"/>
    <w:rsid w:val="0038407B"/>
    <w:rsid w:val="003861E4"/>
    <w:rsid w:val="00387627"/>
    <w:rsid w:val="00391832"/>
    <w:rsid w:val="00392204"/>
    <w:rsid w:val="00396835"/>
    <w:rsid w:val="003A1E41"/>
    <w:rsid w:val="003A1EF9"/>
    <w:rsid w:val="003A24CA"/>
    <w:rsid w:val="003A332E"/>
    <w:rsid w:val="003A5117"/>
    <w:rsid w:val="003B1C6C"/>
    <w:rsid w:val="003C3C26"/>
    <w:rsid w:val="003C7F39"/>
    <w:rsid w:val="003D4A90"/>
    <w:rsid w:val="003D62BA"/>
    <w:rsid w:val="003F04E9"/>
    <w:rsid w:val="003F1E30"/>
    <w:rsid w:val="003F323D"/>
    <w:rsid w:val="003F7CBF"/>
    <w:rsid w:val="00403177"/>
    <w:rsid w:val="00403B7D"/>
    <w:rsid w:val="00403D03"/>
    <w:rsid w:val="00404591"/>
    <w:rsid w:val="00406C63"/>
    <w:rsid w:val="00410AE4"/>
    <w:rsid w:val="00411DDD"/>
    <w:rsid w:val="004121BF"/>
    <w:rsid w:val="00412C89"/>
    <w:rsid w:val="0041337A"/>
    <w:rsid w:val="00416582"/>
    <w:rsid w:val="0041765C"/>
    <w:rsid w:val="0043087E"/>
    <w:rsid w:val="00431E9E"/>
    <w:rsid w:val="00433AFA"/>
    <w:rsid w:val="00440929"/>
    <w:rsid w:val="00445A82"/>
    <w:rsid w:val="004460BC"/>
    <w:rsid w:val="00450AF8"/>
    <w:rsid w:val="0045736C"/>
    <w:rsid w:val="004603C3"/>
    <w:rsid w:val="0046091B"/>
    <w:rsid w:val="00466FB5"/>
    <w:rsid w:val="00472759"/>
    <w:rsid w:val="00477DBE"/>
    <w:rsid w:val="00481FBF"/>
    <w:rsid w:val="0048468D"/>
    <w:rsid w:val="00487888"/>
    <w:rsid w:val="004913BC"/>
    <w:rsid w:val="00491829"/>
    <w:rsid w:val="00491A22"/>
    <w:rsid w:val="00497338"/>
    <w:rsid w:val="004A0FD4"/>
    <w:rsid w:val="004A2764"/>
    <w:rsid w:val="004A3904"/>
    <w:rsid w:val="004A72FE"/>
    <w:rsid w:val="004A7E4D"/>
    <w:rsid w:val="004B37FF"/>
    <w:rsid w:val="004B3D25"/>
    <w:rsid w:val="004B75B6"/>
    <w:rsid w:val="004C33ED"/>
    <w:rsid w:val="004C6B58"/>
    <w:rsid w:val="004D1C0F"/>
    <w:rsid w:val="004D5F6F"/>
    <w:rsid w:val="004E1E3B"/>
    <w:rsid w:val="004E4F1B"/>
    <w:rsid w:val="004E664C"/>
    <w:rsid w:val="004F2002"/>
    <w:rsid w:val="004F34A4"/>
    <w:rsid w:val="00515D9F"/>
    <w:rsid w:val="00521003"/>
    <w:rsid w:val="00523805"/>
    <w:rsid w:val="0052474D"/>
    <w:rsid w:val="005248B6"/>
    <w:rsid w:val="00524A5F"/>
    <w:rsid w:val="005353EB"/>
    <w:rsid w:val="00537B0B"/>
    <w:rsid w:val="00540B0D"/>
    <w:rsid w:val="00553679"/>
    <w:rsid w:val="00571C5D"/>
    <w:rsid w:val="0057358A"/>
    <w:rsid w:val="00573BC8"/>
    <w:rsid w:val="00574BC8"/>
    <w:rsid w:val="00580077"/>
    <w:rsid w:val="005801FA"/>
    <w:rsid w:val="0059267C"/>
    <w:rsid w:val="00595566"/>
    <w:rsid w:val="00595DFD"/>
    <w:rsid w:val="005960FD"/>
    <w:rsid w:val="0059790C"/>
    <w:rsid w:val="005B0166"/>
    <w:rsid w:val="005B2661"/>
    <w:rsid w:val="005B36B4"/>
    <w:rsid w:val="005B57AD"/>
    <w:rsid w:val="005B5D2B"/>
    <w:rsid w:val="005C39B0"/>
    <w:rsid w:val="005D032F"/>
    <w:rsid w:val="005F07C5"/>
    <w:rsid w:val="005F4790"/>
    <w:rsid w:val="005F4C65"/>
    <w:rsid w:val="006018E1"/>
    <w:rsid w:val="00603519"/>
    <w:rsid w:val="00605786"/>
    <w:rsid w:val="006070A3"/>
    <w:rsid w:val="00611337"/>
    <w:rsid w:val="00612F3E"/>
    <w:rsid w:val="0061548B"/>
    <w:rsid w:val="00620267"/>
    <w:rsid w:val="006218DB"/>
    <w:rsid w:val="0062395B"/>
    <w:rsid w:val="00630169"/>
    <w:rsid w:val="006335A0"/>
    <w:rsid w:val="0064328B"/>
    <w:rsid w:val="00643709"/>
    <w:rsid w:val="00650F7A"/>
    <w:rsid w:val="0066376B"/>
    <w:rsid w:val="00664547"/>
    <w:rsid w:val="00665534"/>
    <w:rsid w:val="006742FC"/>
    <w:rsid w:val="00682717"/>
    <w:rsid w:val="00686F64"/>
    <w:rsid w:val="00691294"/>
    <w:rsid w:val="0069639D"/>
    <w:rsid w:val="006972DE"/>
    <w:rsid w:val="006A19AE"/>
    <w:rsid w:val="006A5113"/>
    <w:rsid w:val="006B46AF"/>
    <w:rsid w:val="006C044F"/>
    <w:rsid w:val="006C21BE"/>
    <w:rsid w:val="006C4D64"/>
    <w:rsid w:val="006C7C1D"/>
    <w:rsid w:val="006D28F9"/>
    <w:rsid w:val="006D2CF0"/>
    <w:rsid w:val="006E1145"/>
    <w:rsid w:val="006F668D"/>
    <w:rsid w:val="00701B90"/>
    <w:rsid w:val="007021DA"/>
    <w:rsid w:val="00703920"/>
    <w:rsid w:val="0071083B"/>
    <w:rsid w:val="00710EF6"/>
    <w:rsid w:val="00711AA0"/>
    <w:rsid w:val="0071759D"/>
    <w:rsid w:val="00723770"/>
    <w:rsid w:val="00726B14"/>
    <w:rsid w:val="00730C4E"/>
    <w:rsid w:val="00734523"/>
    <w:rsid w:val="00734E37"/>
    <w:rsid w:val="00747980"/>
    <w:rsid w:val="00754096"/>
    <w:rsid w:val="0075636A"/>
    <w:rsid w:val="00757D57"/>
    <w:rsid w:val="00763EE1"/>
    <w:rsid w:val="00781BC0"/>
    <w:rsid w:val="00783133"/>
    <w:rsid w:val="0078321B"/>
    <w:rsid w:val="0078431C"/>
    <w:rsid w:val="00786F7A"/>
    <w:rsid w:val="00787A8A"/>
    <w:rsid w:val="007900BE"/>
    <w:rsid w:val="007A07D2"/>
    <w:rsid w:val="007A0926"/>
    <w:rsid w:val="007A144B"/>
    <w:rsid w:val="007A59D9"/>
    <w:rsid w:val="007A72F8"/>
    <w:rsid w:val="007B0E73"/>
    <w:rsid w:val="007B6D40"/>
    <w:rsid w:val="007C0829"/>
    <w:rsid w:val="007C1751"/>
    <w:rsid w:val="007C4EBC"/>
    <w:rsid w:val="007D3814"/>
    <w:rsid w:val="007D3CA0"/>
    <w:rsid w:val="007D493C"/>
    <w:rsid w:val="007D5E1A"/>
    <w:rsid w:val="007E482E"/>
    <w:rsid w:val="007E48A1"/>
    <w:rsid w:val="007E5DE1"/>
    <w:rsid w:val="007F0E31"/>
    <w:rsid w:val="007F3774"/>
    <w:rsid w:val="007F4F7D"/>
    <w:rsid w:val="007F6585"/>
    <w:rsid w:val="008005A8"/>
    <w:rsid w:val="00801D8A"/>
    <w:rsid w:val="00804D43"/>
    <w:rsid w:val="00805868"/>
    <w:rsid w:val="00812EC9"/>
    <w:rsid w:val="0081305E"/>
    <w:rsid w:val="008134B2"/>
    <w:rsid w:val="008156DA"/>
    <w:rsid w:val="0082166A"/>
    <w:rsid w:val="00822505"/>
    <w:rsid w:val="00823E28"/>
    <w:rsid w:val="0082428E"/>
    <w:rsid w:val="008323E6"/>
    <w:rsid w:val="00833049"/>
    <w:rsid w:val="00833423"/>
    <w:rsid w:val="00833BFE"/>
    <w:rsid w:val="00851C41"/>
    <w:rsid w:val="00852461"/>
    <w:rsid w:val="00853CDC"/>
    <w:rsid w:val="00861433"/>
    <w:rsid w:val="00867C95"/>
    <w:rsid w:val="00871BC2"/>
    <w:rsid w:val="00877FD4"/>
    <w:rsid w:val="00881250"/>
    <w:rsid w:val="008844D6"/>
    <w:rsid w:val="00886D6B"/>
    <w:rsid w:val="00887C44"/>
    <w:rsid w:val="00896104"/>
    <w:rsid w:val="008A2CA9"/>
    <w:rsid w:val="008A46D1"/>
    <w:rsid w:val="008A47AC"/>
    <w:rsid w:val="008C053A"/>
    <w:rsid w:val="008C2593"/>
    <w:rsid w:val="008D344C"/>
    <w:rsid w:val="008D3A64"/>
    <w:rsid w:val="008D5238"/>
    <w:rsid w:val="008D581D"/>
    <w:rsid w:val="008D798C"/>
    <w:rsid w:val="008E202B"/>
    <w:rsid w:val="008F44E5"/>
    <w:rsid w:val="008F4692"/>
    <w:rsid w:val="00901768"/>
    <w:rsid w:val="00902B27"/>
    <w:rsid w:val="00903D0B"/>
    <w:rsid w:val="0090628A"/>
    <w:rsid w:val="009111A1"/>
    <w:rsid w:val="0091146B"/>
    <w:rsid w:val="009122EC"/>
    <w:rsid w:val="00924DC5"/>
    <w:rsid w:val="00933382"/>
    <w:rsid w:val="00936F18"/>
    <w:rsid w:val="009427D6"/>
    <w:rsid w:val="00946656"/>
    <w:rsid w:val="00951D27"/>
    <w:rsid w:val="0095633C"/>
    <w:rsid w:val="00963720"/>
    <w:rsid w:val="00973A38"/>
    <w:rsid w:val="00982A11"/>
    <w:rsid w:val="00986241"/>
    <w:rsid w:val="0099259E"/>
    <w:rsid w:val="00994F80"/>
    <w:rsid w:val="0099561B"/>
    <w:rsid w:val="009A0231"/>
    <w:rsid w:val="009A250D"/>
    <w:rsid w:val="009A40B4"/>
    <w:rsid w:val="009A4C0B"/>
    <w:rsid w:val="009B2CBF"/>
    <w:rsid w:val="009C15FD"/>
    <w:rsid w:val="009C320B"/>
    <w:rsid w:val="009C6AF1"/>
    <w:rsid w:val="009C77A5"/>
    <w:rsid w:val="009D1569"/>
    <w:rsid w:val="009E11C0"/>
    <w:rsid w:val="009F4AE0"/>
    <w:rsid w:val="009F5B5F"/>
    <w:rsid w:val="009F614D"/>
    <w:rsid w:val="00A02143"/>
    <w:rsid w:val="00A0551D"/>
    <w:rsid w:val="00A058F0"/>
    <w:rsid w:val="00A05B78"/>
    <w:rsid w:val="00A0645D"/>
    <w:rsid w:val="00A140A9"/>
    <w:rsid w:val="00A161EA"/>
    <w:rsid w:val="00A2055A"/>
    <w:rsid w:val="00A237DB"/>
    <w:rsid w:val="00A24558"/>
    <w:rsid w:val="00A30986"/>
    <w:rsid w:val="00A329FE"/>
    <w:rsid w:val="00A33605"/>
    <w:rsid w:val="00A33B9D"/>
    <w:rsid w:val="00A4206A"/>
    <w:rsid w:val="00A46D33"/>
    <w:rsid w:val="00A554B6"/>
    <w:rsid w:val="00A6034D"/>
    <w:rsid w:val="00A61B1D"/>
    <w:rsid w:val="00A6312A"/>
    <w:rsid w:val="00A75E05"/>
    <w:rsid w:val="00A771A9"/>
    <w:rsid w:val="00A910B1"/>
    <w:rsid w:val="00A919CB"/>
    <w:rsid w:val="00A92F7B"/>
    <w:rsid w:val="00A938D3"/>
    <w:rsid w:val="00AA06D1"/>
    <w:rsid w:val="00AA390D"/>
    <w:rsid w:val="00AB0FBF"/>
    <w:rsid w:val="00AC14FC"/>
    <w:rsid w:val="00AC4321"/>
    <w:rsid w:val="00AC4CDF"/>
    <w:rsid w:val="00AC56B1"/>
    <w:rsid w:val="00AE0412"/>
    <w:rsid w:val="00AE405C"/>
    <w:rsid w:val="00AE5A68"/>
    <w:rsid w:val="00AF04DC"/>
    <w:rsid w:val="00AF0605"/>
    <w:rsid w:val="00AF13BA"/>
    <w:rsid w:val="00AF7985"/>
    <w:rsid w:val="00B002F1"/>
    <w:rsid w:val="00B071CC"/>
    <w:rsid w:val="00B10A9D"/>
    <w:rsid w:val="00B12404"/>
    <w:rsid w:val="00B148BC"/>
    <w:rsid w:val="00B16701"/>
    <w:rsid w:val="00B21A98"/>
    <w:rsid w:val="00B23247"/>
    <w:rsid w:val="00B26D52"/>
    <w:rsid w:val="00B31DA6"/>
    <w:rsid w:val="00B43137"/>
    <w:rsid w:val="00B45511"/>
    <w:rsid w:val="00B50058"/>
    <w:rsid w:val="00B51A37"/>
    <w:rsid w:val="00B523D4"/>
    <w:rsid w:val="00B62520"/>
    <w:rsid w:val="00B6489A"/>
    <w:rsid w:val="00B66304"/>
    <w:rsid w:val="00B71472"/>
    <w:rsid w:val="00B715D1"/>
    <w:rsid w:val="00B7324C"/>
    <w:rsid w:val="00B77F88"/>
    <w:rsid w:val="00B83D83"/>
    <w:rsid w:val="00B85E6E"/>
    <w:rsid w:val="00B86CE1"/>
    <w:rsid w:val="00B87F76"/>
    <w:rsid w:val="00B90044"/>
    <w:rsid w:val="00B94A9D"/>
    <w:rsid w:val="00BA1B34"/>
    <w:rsid w:val="00BA2978"/>
    <w:rsid w:val="00BA38D4"/>
    <w:rsid w:val="00BB08BA"/>
    <w:rsid w:val="00BB106D"/>
    <w:rsid w:val="00BB127D"/>
    <w:rsid w:val="00BB2060"/>
    <w:rsid w:val="00BC35FE"/>
    <w:rsid w:val="00BC6993"/>
    <w:rsid w:val="00BC757C"/>
    <w:rsid w:val="00BD05CA"/>
    <w:rsid w:val="00BD3650"/>
    <w:rsid w:val="00BD7590"/>
    <w:rsid w:val="00BF164F"/>
    <w:rsid w:val="00BF5D9A"/>
    <w:rsid w:val="00C00F0E"/>
    <w:rsid w:val="00C07C6A"/>
    <w:rsid w:val="00C17079"/>
    <w:rsid w:val="00C174BE"/>
    <w:rsid w:val="00C35892"/>
    <w:rsid w:val="00C36087"/>
    <w:rsid w:val="00C41FB2"/>
    <w:rsid w:val="00C45058"/>
    <w:rsid w:val="00C502AE"/>
    <w:rsid w:val="00C50F4C"/>
    <w:rsid w:val="00C51618"/>
    <w:rsid w:val="00C51DAB"/>
    <w:rsid w:val="00C5461D"/>
    <w:rsid w:val="00C720C7"/>
    <w:rsid w:val="00C84F28"/>
    <w:rsid w:val="00C9380F"/>
    <w:rsid w:val="00C93AD8"/>
    <w:rsid w:val="00CA21EB"/>
    <w:rsid w:val="00CA2D43"/>
    <w:rsid w:val="00CA3B1D"/>
    <w:rsid w:val="00CB15E3"/>
    <w:rsid w:val="00CB1F20"/>
    <w:rsid w:val="00CB3172"/>
    <w:rsid w:val="00CB465F"/>
    <w:rsid w:val="00CC3B51"/>
    <w:rsid w:val="00CD763E"/>
    <w:rsid w:val="00CE7D53"/>
    <w:rsid w:val="00CF33F6"/>
    <w:rsid w:val="00D01539"/>
    <w:rsid w:val="00D0274D"/>
    <w:rsid w:val="00D032EE"/>
    <w:rsid w:val="00D052B2"/>
    <w:rsid w:val="00D056BD"/>
    <w:rsid w:val="00D05C19"/>
    <w:rsid w:val="00D11011"/>
    <w:rsid w:val="00D117A6"/>
    <w:rsid w:val="00D130EF"/>
    <w:rsid w:val="00D1390C"/>
    <w:rsid w:val="00D20016"/>
    <w:rsid w:val="00D205FB"/>
    <w:rsid w:val="00D21BA4"/>
    <w:rsid w:val="00D21DF8"/>
    <w:rsid w:val="00D2296D"/>
    <w:rsid w:val="00D245A4"/>
    <w:rsid w:val="00D311DF"/>
    <w:rsid w:val="00D31C92"/>
    <w:rsid w:val="00D32E1E"/>
    <w:rsid w:val="00D46E61"/>
    <w:rsid w:val="00D544D7"/>
    <w:rsid w:val="00D5458F"/>
    <w:rsid w:val="00D5592F"/>
    <w:rsid w:val="00D62D85"/>
    <w:rsid w:val="00D6446A"/>
    <w:rsid w:val="00D6452E"/>
    <w:rsid w:val="00D64B13"/>
    <w:rsid w:val="00D65260"/>
    <w:rsid w:val="00D744BB"/>
    <w:rsid w:val="00D8524A"/>
    <w:rsid w:val="00D87453"/>
    <w:rsid w:val="00D90CBD"/>
    <w:rsid w:val="00D97451"/>
    <w:rsid w:val="00DA1087"/>
    <w:rsid w:val="00DA60AA"/>
    <w:rsid w:val="00DA7786"/>
    <w:rsid w:val="00DA7F20"/>
    <w:rsid w:val="00DB7A11"/>
    <w:rsid w:val="00DC18AD"/>
    <w:rsid w:val="00DC385B"/>
    <w:rsid w:val="00DC64AD"/>
    <w:rsid w:val="00DD0863"/>
    <w:rsid w:val="00DD2112"/>
    <w:rsid w:val="00DD4EB9"/>
    <w:rsid w:val="00DD7175"/>
    <w:rsid w:val="00DE0352"/>
    <w:rsid w:val="00DE271F"/>
    <w:rsid w:val="00DE3E9C"/>
    <w:rsid w:val="00DF17F5"/>
    <w:rsid w:val="00DF4933"/>
    <w:rsid w:val="00E01006"/>
    <w:rsid w:val="00E11880"/>
    <w:rsid w:val="00E13225"/>
    <w:rsid w:val="00E22C10"/>
    <w:rsid w:val="00E25258"/>
    <w:rsid w:val="00E265B3"/>
    <w:rsid w:val="00E30BD0"/>
    <w:rsid w:val="00E37055"/>
    <w:rsid w:val="00E41189"/>
    <w:rsid w:val="00E4527F"/>
    <w:rsid w:val="00E45899"/>
    <w:rsid w:val="00E46EB8"/>
    <w:rsid w:val="00E5055C"/>
    <w:rsid w:val="00E546B2"/>
    <w:rsid w:val="00E55823"/>
    <w:rsid w:val="00E579BA"/>
    <w:rsid w:val="00E60E13"/>
    <w:rsid w:val="00E62E3E"/>
    <w:rsid w:val="00E6576F"/>
    <w:rsid w:val="00E657D3"/>
    <w:rsid w:val="00E75165"/>
    <w:rsid w:val="00E80183"/>
    <w:rsid w:val="00E85F9B"/>
    <w:rsid w:val="00E86950"/>
    <w:rsid w:val="00E87706"/>
    <w:rsid w:val="00E9037E"/>
    <w:rsid w:val="00E903AE"/>
    <w:rsid w:val="00EA495F"/>
    <w:rsid w:val="00EB331F"/>
    <w:rsid w:val="00EB4137"/>
    <w:rsid w:val="00EB5C99"/>
    <w:rsid w:val="00EB697C"/>
    <w:rsid w:val="00EB7374"/>
    <w:rsid w:val="00EC15FE"/>
    <w:rsid w:val="00EC2773"/>
    <w:rsid w:val="00EC5C47"/>
    <w:rsid w:val="00EC5C6A"/>
    <w:rsid w:val="00ED0607"/>
    <w:rsid w:val="00ED294E"/>
    <w:rsid w:val="00ED3629"/>
    <w:rsid w:val="00ED5F70"/>
    <w:rsid w:val="00ED61A8"/>
    <w:rsid w:val="00EE1530"/>
    <w:rsid w:val="00EE3BBD"/>
    <w:rsid w:val="00EE4028"/>
    <w:rsid w:val="00EF0867"/>
    <w:rsid w:val="00F1672D"/>
    <w:rsid w:val="00F26E3D"/>
    <w:rsid w:val="00F30115"/>
    <w:rsid w:val="00F3336F"/>
    <w:rsid w:val="00F41936"/>
    <w:rsid w:val="00F4373A"/>
    <w:rsid w:val="00F43A70"/>
    <w:rsid w:val="00F45840"/>
    <w:rsid w:val="00F46AF4"/>
    <w:rsid w:val="00F46AF7"/>
    <w:rsid w:val="00F504A5"/>
    <w:rsid w:val="00F5119D"/>
    <w:rsid w:val="00F51CF4"/>
    <w:rsid w:val="00F542C4"/>
    <w:rsid w:val="00F568A7"/>
    <w:rsid w:val="00F56CA8"/>
    <w:rsid w:val="00F57575"/>
    <w:rsid w:val="00F640A3"/>
    <w:rsid w:val="00F67D10"/>
    <w:rsid w:val="00F73B07"/>
    <w:rsid w:val="00F75108"/>
    <w:rsid w:val="00F8386D"/>
    <w:rsid w:val="00F960EF"/>
    <w:rsid w:val="00FA139A"/>
    <w:rsid w:val="00FA3AF4"/>
    <w:rsid w:val="00FA3C6D"/>
    <w:rsid w:val="00FA3D0C"/>
    <w:rsid w:val="00FA6F9D"/>
    <w:rsid w:val="00FA7E2F"/>
    <w:rsid w:val="00FB0E12"/>
    <w:rsid w:val="00FB6B54"/>
    <w:rsid w:val="00FC21D4"/>
    <w:rsid w:val="00FC2D69"/>
    <w:rsid w:val="00FC3E16"/>
    <w:rsid w:val="00FD73DB"/>
    <w:rsid w:val="00FE375C"/>
    <w:rsid w:val="00FF0417"/>
    <w:rsid w:val="00FF25BE"/>
    <w:rsid w:val="00FF6B88"/>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F62EF"/>
  <w15:chartTrackingRefBased/>
  <w15:docId w15:val="{2DA40931-8E43-4BB1-9270-EA70004D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070A3"/>
    <w:pPr>
      <w:spacing w:before="100" w:beforeAutospacing="1" w:after="100" w:afterAutospacing="1" w:line="240" w:lineRule="auto"/>
    </w:pPr>
    <w:rPr>
      <w:rFonts w:ascii="Times New Roman" w:eastAsia="Times New Roman" w:hAnsi="Times New Roman"/>
      <w:sz w:val="24"/>
      <w:szCs w:val="24"/>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rPr>
  </w:style>
  <w:style w:type="character" w:customStyle="1" w:styleId="NormalWebChar">
    <w:name w:val="Normal (Web) Char"/>
    <w:link w:val="NormalWeb"/>
    <w:rsid w:val="006070A3"/>
    <w:rPr>
      <w:rFonts w:ascii="Times New Roman" w:eastAsia="Times New Roman" w:hAnsi="Times New Roman" w:cs="Times New Roman"/>
      <w:sz w:val="24"/>
      <w:szCs w:val="24"/>
      <w:lang w:val="fr-CA"/>
    </w:rPr>
  </w:style>
  <w:style w:type="paragraph" w:styleId="Header">
    <w:name w:val="header"/>
    <w:aliases w:val="encabezado"/>
    <w:basedOn w:val="Normal"/>
    <w:link w:val="HeaderChar"/>
    <w:uiPriority w:val="99"/>
    <w:unhideWhenUsed/>
    <w:rsid w:val="006070A3"/>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
    <w:name w:val="Párrafo de lista"/>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fr-CA"/>
    </w:rPr>
  </w:style>
  <w:style w:type="character" w:styleId="Hyperlink">
    <w:name w:val="Hyperlink"/>
    <w:uiPriority w:val="99"/>
    <w:unhideWhenUsed/>
    <w:rsid w:val="00A02143"/>
    <w:rPr>
      <w:strike w:val="0"/>
      <w:dstrike w:val="0"/>
      <w:color w:val="0000FF"/>
      <w:u w:val="none"/>
      <w:effect w:val="none"/>
    </w:rPr>
  </w:style>
  <w:style w:type="paragraph" w:styleId="FootnoteText">
    <w:name w:val="footnote text"/>
    <w:basedOn w:val="Normal"/>
    <w:link w:val="FootnoteTextChar"/>
    <w:uiPriority w:val="99"/>
    <w:semiHidden/>
    <w:unhideWhenUsed/>
    <w:rsid w:val="007A07D2"/>
    <w:pPr>
      <w:spacing w:after="0" w:line="240" w:lineRule="auto"/>
    </w:pPr>
    <w:rPr>
      <w:sz w:val="20"/>
      <w:szCs w:val="20"/>
    </w:rPr>
  </w:style>
  <w:style w:type="character" w:customStyle="1" w:styleId="FootnoteTextChar">
    <w:name w:val="Footnote Text Char"/>
    <w:link w:val="FootnoteText"/>
    <w:uiPriority w:val="99"/>
    <w:semiHidden/>
    <w:rsid w:val="007A07D2"/>
    <w:rPr>
      <w:sz w:val="20"/>
      <w:szCs w:val="20"/>
    </w:rPr>
  </w:style>
  <w:style w:type="character" w:styleId="FootnoteReference">
    <w:name w:val="footnote reference"/>
    <w:uiPriority w:val="99"/>
    <w:semiHidden/>
    <w:unhideWhenUsed/>
    <w:rsid w:val="007A07D2"/>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fr-CA"/>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semiHidden/>
    <w:rsid w:val="007F0E31"/>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851C41"/>
    <w:rPr>
      <w:sz w:val="16"/>
      <w:szCs w:val="16"/>
    </w:rPr>
  </w:style>
  <w:style w:type="paragraph" w:styleId="CommentText">
    <w:name w:val="annotation text"/>
    <w:basedOn w:val="Normal"/>
    <w:semiHidden/>
    <w:rsid w:val="00851C41"/>
    <w:rPr>
      <w:sz w:val="20"/>
      <w:szCs w:val="20"/>
    </w:rPr>
  </w:style>
  <w:style w:type="paragraph" w:styleId="CommentSubject">
    <w:name w:val="annotation subject"/>
    <w:basedOn w:val="CommentText"/>
    <w:next w:val="CommentText"/>
    <w:semiHidden/>
    <w:rsid w:val="00851C41"/>
    <w:rPr>
      <w:b/>
      <w:bCs/>
    </w:rPr>
  </w:style>
  <w:style w:type="paragraph" w:styleId="BodyText">
    <w:name w:val="Body Text"/>
    <w:basedOn w:val="Normal"/>
    <w:rsid w:val="00BA2978"/>
    <w:pPr>
      <w:spacing w:after="120"/>
    </w:pPr>
  </w:style>
  <w:style w:type="paragraph" w:styleId="PlainText">
    <w:name w:val="Plain Text"/>
    <w:basedOn w:val="Normal"/>
    <w:unhideWhenUsed/>
    <w:rsid w:val="00805868"/>
    <w:pPr>
      <w:spacing w:after="0" w:line="240" w:lineRule="auto"/>
    </w:pPr>
    <w:rPr>
      <w:rFonts w:ascii="Consolas" w:eastAsia="Calibri" w:hAnsi="Consolas"/>
      <w:sz w:val="21"/>
      <w:szCs w:val="21"/>
      <w:lang w:eastAsia="x-none"/>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34"/>
    <w:qFormat/>
    <w:rsid w:val="00B071CC"/>
    <w:pPr>
      <w:ind w:left="720"/>
      <w:contextualSpacing/>
    </w:pPr>
    <w:rPr>
      <w:rFonts w:eastAsia="SimSun"/>
      <w:lang w:eastAsia="es-MX"/>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rsid w:val="00B071CC"/>
    <w:rPr>
      <w:rFonts w:eastAsia="SimSun"/>
      <w:sz w:val="22"/>
      <w:szCs w:val="22"/>
      <w:lang w:val="fr-CA" w:eastAsia="es-MX"/>
    </w:rPr>
  </w:style>
  <w:style w:type="character" w:customStyle="1" w:styleId="UnresolvedMention1">
    <w:name w:val="Unresolved Mention1"/>
    <w:basedOn w:val="DefaultParagraphFont"/>
    <w:uiPriority w:val="99"/>
    <w:semiHidden/>
    <w:unhideWhenUsed/>
    <w:rsid w:val="0045736C"/>
    <w:rPr>
      <w:color w:val="605E5C"/>
      <w:shd w:val="clear" w:color="auto" w:fill="E1DFDD"/>
    </w:rPr>
  </w:style>
  <w:style w:type="character" w:styleId="PlaceholderText">
    <w:name w:val="Placeholder Text"/>
    <w:basedOn w:val="DefaultParagraphFont"/>
    <w:uiPriority w:val="99"/>
    <w:semiHidden/>
    <w:rsid w:val="002942B1"/>
    <w:rPr>
      <w:color w:val="808080"/>
    </w:rPr>
  </w:style>
  <w:style w:type="paragraph" w:styleId="Revision">
    <w:name w:val="Revision"/>
    <w:hidden/>
    <w:uiPriority w:val="99"/>
    <w:semiHidden/>
    <w:rsid w:val="00E4527F"/>
    <w:rPr>
      <w:sz w:val="22"/>
      <w:szCs w:val="22"/>
    </w:rPr>
  </w:style>
  <w:style w:type="character" w:customStyle="1" w:styleId="HeaderChar1">
    <w:name w:val="Header Char1"/>
    <w:uiPriority w:val="99"/>
    <w:locked/>
    <w:rsid w:val="00650F7A"/>
    <w:rPr>
      <w:rFonts w:ascii="CG Times" w:eastAsia="Times New Roman" w:hAnsi="CG Times" w:cs="Times New Roman"/>
      <w:szCs w:val="20"/>
      <w:lang w:val="fr-CA" w:eastAsia="es-ES"/>
    </w:rPr>
  </w:style>
  <w:style w:type="character" w:styleId="UnresolvedMention">
    <w:name w:val="Unresolved Mention"/>
    <w:basedOn w:val="DefaultParagraphFont"/>
    <w:uiPriority w:val="99"/>
    <w:semiHidden/>
    <w:unhideWhenUsed/>
    <w:rsid w:val="00106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15942419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F525-0845-4726-85D7-A25E4C7D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WORK PLAN</vt:lpstr>
    </vt:vector>
  </TitlesOfParts>
  <Company>Microsoft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dc:title>
  <dc:subject/>
  <dc:creator>MPCOEA</dc:creator>
  <cp:keywords/>
  <dc:description/>
  <cp:lastModifiedBy>Loredo, Carmen</cp:lastModifiedBy>
  <cp:revision>3</cp:revision>
  <cp:lastPrinted>2023-05-11T18:11:00Z</cp:lastPrinted>
  <dcterms:created xsi:type="dcterms:W3CDTF">2024-04-26T18:54:00Z</dcterms:created>
  <dcterms:modified xsi:type="dcterms:W3CDTF">2024-04-26T19:36:00Z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eeb22cf261df70df97b55c408f7f200c10820dc867101e01800dd34cc402a6a3</vt:lpwstr>
  </property>
</Properties>
</file>