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B487" w14:textId="77777777" w:rsidR="0058065A" w:rsidRPr="0058065A" w:rsidRDefault="0058065A" w:rsidP="0058065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</w:rPr>
        <w:tab/>
      </w:r>
      <w:r w:rsidRPr="0058065A">
        <w:rPr>
          <w:rFonts w:ascii="Times New Roman" w:hAnsi="Times New Roman"/>
          <w:lang w:val="pt-BR"/>
        </w:rPr>
        <w:t xml:space="preserve">CONSELHO PERMANENTE DA </w:t>
      </w:r>
      <w:r w:rsidRPr="0058065A">
        <w:rPr>
          <w:rFonts w:ascii="Times New Roman" w:hAnsi="Times New Roman"/>
          <w:lang w:val="pt-BR"/>
        </w:rPr>
        <w:tab/>
        <w:t>OEA/Ser.G</w:t>
      </w:r>
    </w:p>
    <w:p w14:paraId="30D670F1" w14:textId="71F31895" w:rsidR="0058065A" w:rsidRPr="0058065A" w:rsidRDefault="0058065A" w:rsidP="0058065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ab/>
        <w:t>ORGANIZAÇÃO DOS ESTADOS AMERICANOS</w:t>
      </w:r>
      <w:r w:rsidRPr="0058065A">
        <w:rPr>
          <w:rFonts w:ascii="Times New Roman" w:hAnsi="Times New Roman"/>
          <w:lang w:val="pt-BR"/>
        </w:rPr>
        <w:tab/>
        <w:t>CP/CSH-</w:t>
      </w:r>
      <w:r w:rsidR="0050346C">
        <w:rPr>
          <w:rFonts w:ascii="Times New Roman" w:hAnsi="Times New Roman"/>
          <w:lang w:val="pt-BR"/>
        </w:rPr>
        <w:t>2</w:t>
      </w:r>
      <w:r w:rsidR="00E64E1E">
        <w:rPr>
          <w:rFonts w:ascii="Times New Roman" w:hAnsi="Times New Roman"/>
          <w:lang w:val="pt-BR"/>
        </w:rPr>
        <w:t>262</w:t>
      </w:r>
      <w:r w:rsidRPr="0058065A">
        <w:rPr>
          <w:rFonts w:ascii="Times New Roman" w:hAnsi="Times New Roman"/>
          <w:lang w:val="pt-BR"/>
        </w:rPr>
        <w:t>/2</w:t>
      </w:r>
      <w:r w:rsidR="0050346C">
        <w:rPr>
          <w:rFonts w:ascii="Times New Roman" w:hAnsi="Times New Roman"/>
          <w:lang w:val="pt-BR"/>
        </w:rPr>
        <w:t>4</w:t>
      </w:r>
    </w:p>
    <w:p w14:paraId="2DB7957C" w14:textId="229961F2" w:rsidR="0058065A" w:rsidRPr="0058065A" w:rsidRDefault="0058065A" w:rsidP="0058065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ab/>
      </w:r>
      <w:r w:rsidRPr="0058065A">
        <w:rPr>
          <w:rFonts w:ascii="Times New Roman" w:hAnsi="Times New Roman"/>
          <w:lang w:val="pt-BR"/>
        </w:rPr>
        <w:tab/>
      </w:r>
      <w:r w:rsidR="0050346C">
        <w:rPr>
          <w:rFonts w:ascii="Times New Roman" w:hAnsi="Times New Roman"/>
          <w:lang w:val="pt-BR"/>
        </w:rPr>
        <w:t>22</w:t>
      </w:r>
      <w:r w:rsidRPr="0058065A">
        <w:rPr>
          <w:rFonts w:ascii="Times New Roman" w:hAnsi="Times New Roman"/>
          <w:lang w:val="pt-BR"/>
        </w:rPr>
        <w:t xml:space="preserve"> </w:t>
      </w:r>
      <w:r w:rsidR="0050346C">
        <w:rPr>
          <w:rFonts w:ascii="Times New Roman" w:hAnsi="Times New Roman"/>
          <w:lang w:val="pt-BR"/>
        </w:rPr>
        <w:t>abril</w:t>
      </w:r>
      <w:r w:rsidRPr="0058065A">
        <w:rPr>
          <w:rFonts w:ascii="Times New Roman" w:hAnsi="Times New Roman"/>
          <w:lang w:val="pt-BR"/>
        </w:rPr>
        <w:t xml:space="preserve"> 202</w:t>
      </w:r>
      <w:r w:rsidR="0050346C">
        <w:rPr>
          <w:rFonts w:ascii="Times New Roman" w:hAnsi="Times New Roman"/>
          <w:lang w:val="pt-BR"/>
        </w:rPr>
        <w:t>2</w:t>
      </w:r>
    </w:p>
    <w:p w14:paraId="76EE77E8" w14:textId="58913300" w:rsidR="0058065A" w:rsidRPr="0058065A" w:rsidRDefault="0058065A" w:rsidP="0058065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ab/>
        <w:t>COMISSÃO DE SEGURANÇA HEMISFÉRICA</w:t>
      </w:r>
      <w:r w:rsidRPr="0058065A">
        <w:rPr>
          <w:rFonts w:ascii="Times New Roman" w:hAnsi="Times New Roman"/>
          <w:lang w:val="pt-BR"/>
        </w:rPr>
        <w:tab/>
        <w:t xml:space="preserve">Original: </w:t>
      </w:r>
      <w:r w:rsidR="00987C3D">
        <w:rPr>
          <w:rFonts w:ascii="Times New Roman" w:hAnsi="Times New Roman"/>
          <w:lang w:val="pt-BR"/>
        </w:rPr>
        <w:t>inglês</w:t>
      </w:r>
    </w:p>
    <w:p w14:paraId="357AF286" w14:textId="77777777" w:rsidR="0058065A" w:rsidRPr="0058065A" w:rsidRDefault="0058065A" w:rsidP="0058065A">
      <w:pPr>
        <w:widowControl/>
        <w:rPr>
          <w:rFonts w:ascii="Times New Roman" w:hAnsi="Times New Roman" w:cs="Times New Roman"/>
          <w:lang w:val="pt-BR"/>
        </w:rPr>
      </w:pPr>
    </w:p>
    <w:p w14:paraId="48B6C03E" w14:textId="77777777" w:rsidR="0058065A" w:rsidRPr="0058065A" w:rsidRDefault="0058065A" w:rsidP="005806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25F9E1E4" w14:textId="77777777" w:rsidR="0058065A" w:rsidRPr="0058065A" w:rsidRDefault="0058065A" w:rsidP="005806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7E5BB9B9" w14:textId="77777777" w:rsidR="0058065A" w:rsidRPr="0058065A" w:rsidRDefault="0058065A" w:rsidP="005806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>A V I S O</w:t>
      </w:r>
    </w:p>
    <w:p w14:paraId="1FF0DC81" w14:textId="77777777" w:rsidR="0058065A" w:rsidRPr="0058065A" w:rsidRDefault="0058065A" w:rsidP="005806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pt-BR"/>
        </w:rPr>
      </w:pPr>
    </w:p>
    <w:p w14:paraId="764802B9" w14:textId="77777777" w:rsidR="0058065A" w:rsidRPr="0058065A" w:rsidRDefault="0058065A" w:rsidP="0058065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>(Projeto de resolução “Promoção da segurança hemisférica:</w:t>
      </w:r>
      <w:r w:rsidRPr="0058065A">
        <w:rPr>
          <w:rFonts w:ascii="Times New Roman" w:hAnsi="Times New Roman"/>
          <w:color w:val="000000"/>
          <w:lang w:val="pt-BR"/>
        </w:rPr>
        <w:t xml:space="preserve"> </w:t>
      </w:r>
      <w:r w:rsidRPr="0058065A">
        <w:rPr>
          <w:rFonts w:ascii="Times New Roman" w:hAnsi="Times New Roman"/>
          <w:lang w:val="pt-BR"/>
        </w:rPr>
        <w:t>Um enfoque multidimensional”)</w:t>
      </w:r>
    </w:p>
    <w:p w14:paraId="439D6672" w14:textId="77777777" w:rsidR="0058065A" w:rsidRPr="0058065A" w:rsidRDefault="0058065A" w:rsidP="0058065A">
      <w:pPr>
        <w:tabs>
          <w:tab w:val="center" w:pos="2880"/>
        </w:tabs>
        <w:ind w:right="79"/>
        <w:rPr>
          <w:rFonts w:ascii="Times New Roman" w:hAnsi="Times New Roman" w:cs="Times New Roman"/>
          <w:lang w:val="pt-BR"/>
        </w:rPr>
      </w:pPr>
    </w:p>
    <w:p w14:paraId="08700B58" w14:textId="77777777" w:rsidR="0058065A" w:rsidRPr="0058065A" w:rsidRDefault="0058065A" w:rsidP="0058065A">
      <w:pPr>
        <w:tabs>
          <w:tab w:val="center" w:pos="2880"/>
        </w:tabs>
        <w:ind w:right="79"/>
        <w:rPr>
          <w:rFonts w:ascii="Times New Roman" w:hAnsi="Times New Roman" w:cs="Times New Roman"/>
          <w:lang w:val="pt-BR"/>
        </w:rPr>
      </w:pPr>
    </w:p>
    <w:p w14:paraId="4D6FDFF9" w14:textId="5C87D5AD" w:rsidR="0058065A" w:rsidRPr="0058065A" w:rsidRDefault="0058065A" w:rsidP="0058065A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443AA7" wp14:editId="378AE878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1116330" cy="749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4B33114" w14:textId="77777777" w:rsidR="0058065A" w:rsidRPr="000715A8" w:rsidRDefault="0058065A" w:rsidP="0058065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43A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pt;margin-top:751.95pt;width:87.9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" filled="f" stroked="f">
                <v:stroke joinstyle="round"/>
                <v:textbox>
                  <w:txbxContent>
                    <w:p w14:paraId="74B33114" w14:textId="77777777" w:rsidR="0058065A" w:rsidRPr="000715A8" w:rsidRDefault="0058065A" w:rsidP="0058065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05083A" wp14:editId="4719819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524510" cy="34925"/>
                <wp:effectExtent l="0" t="1905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EB16C" w14:textId="77777777" w:rsidR="0058065A" w:rsidRPr="00E153D1" w:rsidRDefault="0058065A" w:rsidP="0058065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5083A" id="Text Box 11" o:spid="_x0000_s1027" type="#_x0000_t202" style="position:absolute;left:0;text-align:left;margin-left:-7.2pt;margin-top:10in;width:41.3pt;height: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" filled="f" stroked="f">
                <v:textbox>
                  <w:txbxContent>
                    <w:p w14:paraId="196EB16C" w14:textId="77777777" w:rsidR="0058065A" w:rsidRPr="00E153D1" w:rsidRDefault="0058065A" w:rsidP="0058065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58065A">
        <w:rPr>
          <w:rFonts w:ascii="Times New Roman" w:hAnsi="Times New Roman"/>
          <w:lang w:val="pt-BR"/>
        </w:rPr>
        <w:t>A Secretaria do Conselho Permanente cumprimenta atenciosamente todas as missões permanentes dos Estados membros junto à OEA e, a pedido d</w:t>
      </w:r>
      <w:r w:rsidR="00134689">
        <w:rPr>
          <w:rFonts w:ascii="Times New Roman" w:hAnsi="Times New Roman"/>
          <w:lang w:val="pt-BR"/>
        </w:rPr>
        <w:t>a</w:t>
      </w:r>
      <w:r w:rsidRPr="0058065A">
        <w:rPr>
          <w:rFonts w:ascii="Times New Roman" w:hAnsi="Times New Roman"/>
          <w:lang w:val="pt-BR"/>
        </w:rPr>
        <w:t xml:space="preserve"> </w:t>
      </w:r>
      <w:r w:rsidR="00134689">
        <w:rPr>
          <w:rFonts w:ascii="Times New Roman" w:hAnsi="Times New Roman"/>
          <w:lang w:val="pt-BR"/>
        </w:rPr>
        <w:t>Presidência</w:t>
      </w:r>
      <w:r w:rsidRPr="0058065A">
        <w:rPr>
          <w:rFonts w:ascii="Times New Roman" w:hAnsi="Times New Roman"/>
          <w:lang w:val="pt-BR"/>
        </w:rPr>
        <w:t xml:space="preserve"> da Comissão de Segurança Hemisférica, </w:t>
      </w:r>
      <w:r w:rsidR="00CC0645">
        <w:rPr>
          <w:rFonts w:ascii="Times New Roman" w:hAnsi="Times New Roman"/>
          <w:lang w:val="pt-BR"/>
        </w:rPr>
        <w:t xml:space="preserve">informa os prazos propostos </w:t>
      </w:r>
      <w:r w:rsidR="00144A53">
        <w:rPr>
          <w:rFonts w:ascii="Times New Roman" w:hAnsi="Times New Roman"/>
          <w:lang w:val="pt-BR"/>
        </w:rPr>
        <w:t xml:space="preserve">pela Presidência para a negociação do projeto de resolução, documento </w:t>
      </w:r>
      <w:hyperlink r:id="rId7" w:history="1">
        <w:r w:rsidR="00855E3D" w:rsidRPr="00855E3D">
          <w:rPr>
            <w:rFonts w:ascii="Times New Roman" w:hAnsi="Times New Roman"/>
            <w:color w:val="0000FF"/>
            <w:u w:val="single"/>
            <w:lang w:val="pt-BR"/>
          </w:rPr>
          <w:t>CP/CSH-2261/24</w:t>
        </w:r>
      </w:hyperlink>
      <w:r w:rsidRPr="0058065A">
        <w:rPr>
          <w:rFonts w:ascii="Times New Roman" w:hAnsi="Times New Roman"/>
          <w:lang w:val="pt-BR"/>
        </w:rPr>
        <w:t>:</w:t>
      </w:r>
    </w:p>
    <w:p w14:paraId="57F0255A" w14:textId="77777777" w:rsidR="0058065A" w:rsidRPr="0058065A" w:rsidRDefault="0058065A" w:rsidP="0058065A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3214579E" w14:textId="5CE2DEA9" w:rsidR="006060C9" w:rsidRPr="006060C9" w:rsidRDefault="00855E3D" w:rsidP="0058065A">
      <w:pPr>
        <w:numPr>
          <w:ilvl w:val="0"/>
          <w:numId w:val="42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>6</w:t>
      </w:r>
      <w:r w:rsidR="0058065A" w:rsidRPr="0058065A">
        <w:rPr>
          <w:rFonts w:ascii="Times New Roman" w:hAnsi="Times New Roman"/>
          <w:u w:val="single"/>
          <w:lang w:val="pt-BR"/>
        </w:rPr>
        <w:t xml:space="preserve"> de </w:t>
      </w:r>
      <w:r>
        <w:rPr>
          <w:rFonts w:ascii="Times New Roman" w:hAnsi="Times New Roman"/>
          <w:u w:val="single"/>
          <w:lang w:val="pt-BR"/>
        </w:rPr>
        <w:t>maio</w:t>
      </w:r>
      <w:r w:rsidR="0058065A" w:rsidRPr="0058065A">
        <w:rPr>
          <w:rFonts w:ascii="Times New Roman" w:hAnsi="Times New Roman"/>
          <w:u w:val="single"/>
          <w:lang w:val="pt-BR"/>
        </w:rPr>
        <w:t xml:space="preserve"> de 202</w:t>
      </w:r>
      <w:r>
        <w:rPr>
          <w:rFonts w:ascii="Times New Roman" w:hAnsi="Times New Roman"/>
          <w:u w:val="single"/>
          <w:lang w:val="pt-BR"/>
        </w:rPr>
        <w:t>4</w:t>
      </w:r>
      <w:r w:rsidR="0058065A" w:rsidRPr="0058065A">
        <w:rPr>
          <w:rFonts w:ascii="Times New Roman" w:hAnsi="Times New Roman"/>
          <w:lang w:val="pt-BR"/>
        </w:rPr>
        <w:t xml:space="preserve">: prazo para </w:t>
      </w:r>
      <w:r w:rsidR="00A57886">
        <w:rPr>
          <w:rFonts w:ascii="Times New Roman" w:hAnsi="Times New Roman"/>
          <w:lang w:val="pt-BR"/>
        </w:rPr>
        <w:t>a apresentação</w:t>
      </w:r>
      <w:r w:rsidR="0058065A" w:rsidRPr="0058065A">
        <w:rPr>
          <w:rFonts w:ascii="Times New Roman" w:hAnsi="Times New Roman"/>
          <w:lang w:val="pt-BR"/>
        </w:rPr>
        <w:t xml:space="preserve"> de comentários ou propostas de modificações aos parágrafos do projeto de resolução</w:t>
      </w:r>
      <w:r w:rsidR="00F119BD">
        <w:rPr>
          <w:rFonts w:ascii="Times New Roman" w:hAnsi="Times New Roman"/>
          <w:lang w:val="pt-BR"/>
        </w:rPr>
        <w:t>.</w:t>
      </w:r>
      <w:r w:rsidR="0058065A" w:rsidRPr="0058065A">
        <w:rPr>
          <w:rFonts w:ascii="Times New Roman" w:hAnsi="Times New Roman"/>
          <w:lang w:val="pt-BR"/>
        </w:rPr>
        <w:t xml:space="preserve"> </w:t>
      </w:r>
    </w:p>
    <w:p w14:paraId="32D5DBFE" w14:textId="14A59B74" w:rsidR="0058065A" w:rsidRPr="00C815AF" w:rsidRDefault="00584A0E" w:rsidP="0058065A">
      <w:pPr>
        <w:numPr>
          <w:ilvl w:val="0"/>
          <w:numId w:val="42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>9 de maio de 2024</w:t>
      </w:r>
      <w:r w:rsidRPr="00584A0E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distribuição da versão revisada do projeto d</w:t>
      </w:r>
      <w:r w:rsidR="0058065A" w:rsidRPr="0058065A"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lang w:val="pt-BR"/>
        </w:rPr>
        <w:t xml:space="preserve"> resolução </w:t>
      </w:r>
      <w:r w:rsidR="00C815AF">
        <w:rPr>
          <w:rFonts w:ascii="Times New Roman" w:hAnsi="Times New Roman"/>
          <w:lang w:val="pt-BR"/>
        </w:rPr>
        <w:t>contendo o seguinte:</w:t>
      </w:r>
    </w:p>
    <w:p w14:paraId="0A441779" w14:textId="6F91DB27" w:rsidR="00C815AF" w:rsidRPr="00705E2F" w:rsidRDefault="00705E2F" w:rsidP="00C075F7">
      <w:pPr>
        <w:pStyle w:val="ListParagraph"/>
        <w:numPr>
          <w:ilvl w:val="0"/>
          <w:numId w:val="45"/>
        </w:num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>o</w:t>
      </w:r>
      <w:r w:rsidR="00C815AF" w:rsidRPr="00C075F7">
        <w:rPr>
          <w:rFonts w:ascii="Times New Roman" w:hAnsi="Times New Roman"/>
          <w:lang w:val="pt-BR"/>
        </w:rPr>
        <w:t xml:space="preserve">s parágrafos do projeto inicial da Presidência </w:t>
      </w:r>
      <w:r w:rsidR="00C075F7" w:rsidRPr="00C075F7">
        <w:rPr>
          <w:rFonts w:ascii="Times New Roman" w:hAnsi="Times New Roman"/>
          <w:lang w:val="pt-BR"/>
        </w:rPr>
        <w:t>sobre os quais, em princípio, há consenso (aqueles sem comentários nem modificações)</w:t>
      </w:r>
      <w:r>
        <w:rPr>
          <w:rFonts w:ascii="Times New Roman" w:hAnsi="Times New Roman"/>
          <w:lang w:val="pt-BR"/>
        </w:rPr>
        <w:t>;</w:t>
      </w:r>
    </w:p>
    <w:p w14:paraId="2DAA339E" w14:textId="70E3B97A" w:rsidR="00681FDA" w:rsidRDefault="00705E2F" w:rsidP="00C075F7">
      <w:pPr>
        <w:pStyle w:val="ListParagraph"/>
        <w:numPr>
          <w:ilvl w:val="0"/>
          <w:numId w:val="45"/>
        </w:num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os parágrafos do projeto da Presidência </w:t>
      </w:r>
      <w:r w:rsidR="00681FDA">
        <w:rPr>
          <w:rFonts w:ascii="Times New Roman" w:hAnsi="Times New Roman" w:cs="Times New Roman"/>
          <w:lang w:val="pt-BR"/>
        </w:rPr>
        <w:t>que tenham propostas de modificações de uma ou mais delegações; e</w:t>
      </w:r>
    </w:p>
    <w:p w14:paraId="5C818BF9" w14:textId="3AE39C2F" w:rsidR="00705E2F" w:rsidRPr="00C075F7" w:rsidRDefault="00681FDA" w:rsidP="00C075F7">
      <w:pPr>
        <w:pStyle w:val="ListParagraph"/>
        <w:numPr>
          <w:ilvl w:val="0"/>
          <w:numId w:val="45"/>
        </w:num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novos parágrafos</w:t>
      </w:r>
      <w:r w:rsidR="00C10842">
        <w:rPr>
          <w:rFonts w:ascii="Times New Roman" w:hAnsi="Times New Roman" w:cs="Times New Roman"/>
          <w:lang w:val="pt-BR"/>
        </w:rPr>
        <w:t xml:space="preserve"> que possam ter sido apresentados.</w:t>
      </w:r>
    </w:p>
    <w:p w14:paraId="51656122" w14:textId="59DEFC37" w:rsidR="0058065A" w:rsidRPr="0058065A" w:rsidRDefault="00C10842" w:rsidP="0058065A">
      <w:pPr>
        <w:numPr>
          <w:ilvl w:val="0"/>
          <w:numId w:val="42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>16</w:t>
      </w:r>
      <w:r w:rsidR="0058065A" w:rsidRPr="0058065A">
        <w:rPr>
          <w:rFonts w:ascii="Times New Roman" w:hAnsi="Times New Roman"/>
          <w:u w:val="single"/>
          <w:lang w:val="pt-BR"/>
        </w:rPr>
        <w:t xml:space="preserve"> de </w:t>
      </w:r>
      <w:r>
        <w:rPr>
          <w:rFonts w:ascii="Times New Roman" w:hAnsi="Times New Roman"/>
          <w:u w:val="single"/>
          <w:lang w:val="pt-BR"/>
        </w:rPr>
        <w:t>maio</w:t>
      </w:r>
      <w:r w:rsidR="0058065A" w:rsidRPr="0058065A">
        <w:rPr>
          <w:rFonts w:ascii="Times New Roman" w:hAnsi="Times New Roman"/>
          <w:u w:val="single"/>
          <w:lang w:val="pt-BR"/>
        </w:rPr>
        <w:t xml:space="preserve"> de 202</w:t>
      </w:r>
      <w:r>
        <w:rPr>
          <w:rFonts w:ascii="Times New Roman" w:hAnsi="Times New Roman"/>
          <w:u w:val="single"/>
          <w:lang w:val="pt-BR"/>
        </w:rPr>
        <w:t>4</w:t>
      </w:r>
      <w:r w:rsidR="0058065A" w:rsidRPr="0058065A">
        <w:rPr>
          <w:rFonts w:ascii="Times New Roman" w:hAnsi="Times New Roman"/>
          <w:lang w:val="pt-BR"/>
        </w:rPr>
        <w:t xml:space="preserve">: </w:t>
      </w:r>
      <w:r w:rsidR="00732F52">
        <w:rPr>
          <w:rFonts w:ascii="Times New Roman" w:hAnsi="Times New Roman"/>
          <w:lang w:val="pt-BR"/>
        </w:rPr>
        <w:t>início do processo de negociação. A Comissão também considerará o pro</w:t>
      </w:r>
      <w:r w:rsidR="0058065A" w:rsidRPr="0058065A">
        <w:rPr>
          <w:rFonts w:ascii="Times New Roman" w:hAnsi="Times New Roman"/>
          <w:lang w:val="pt-BR"/>
        </w:rPr>
        <w:t>jeto de resolução</w:t>
      </w:r>
      <w:r w:rsidR="00732F52">
        <w:rPr>
          <w:rFonts w:ascii="Times New Roman" w:hAnsi="Times New Roman"/>
          <w:lang w:val="pt-BR"/>
        </w:rPr>
        <w:t xml:space="preserve"> </w:t>
      </w:r>
      <w:r w:rsidR="008C0ABE">
        <w:rPr>
          <w:rFonts w:ascii="Times New Roman" w:hAnsi="Times New Roman"/>
          <w:lang w:val="pt-BR"/>
        </w:rPr>
        <w:t>em 16, 21 e 30 de maio, bem como em 6 de junho de 2024</w:t>
      </w:r>
      <w:r w:rsidR="0058065A" w:rsidRPr="0058065A">
        <w:rPr>
          <w:rFonts w:ascii="Times New Roman" w:hAnsi="Times New Roman"/>
          <w:lang w:val="pt-BR"/>
        </w:rPr>
        <w:t>.</w:t>
      </w:r>
    </w:p>
    <w:p w14:paraId="394C4898" w14:textId="77777777" w:rsidR="0058065A" w:rsidRPr="0058065A" w:rsidRDefault="0058065A" w:rsidP="0058065A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3E89B0A2" w14:textId="183A132A" w:rsidR="0058065A" w:rsidRPr="0058065A" w:rsidRDefault="0058065A" w:rsidP="0058065A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 w:rsidRPr="0058065A">
        <w:rPr>
          <w:rFonts w:ascii="Times New Roman" w:hAnsi="Times New Roman"/>
          <w:lang w:val="pt-BR"/>
        </w:rPr>
        <w:t>Nesse sentido, a Presidência solicita às delegações que enviem à Secretaria (</w:t>
      </w:r>
      <w:hyperlink r:id="rId8" w:history="1">
        <w:r w:rsidRPr="0058065A">
          <w:rPr>
            <w:rStyle w:val="Hyperlink"/>
            <w:rFonts w:ascii="Times New Roman" w:hAnsi="Times New Roman"/>
            <w:lang w:val="pt-BR"/>
          </w:rPr>
          <w:t>jgsalazar@oas.org</w:t>
        </w:r>
      </w:hyperlink>
      <w:r w:rsidRPr="0058065A">
        <w:rPr>
          <w:rFonts w:ascii="Times New Roman" w:hAnsi="Times New Roman"/>
          <w:lang w:val="pt-BR"/>
        </w:rPr>
        <w:t>)</w:t>
      </w:r>
      <w:r w:rsidR="007D11CB">
        <w:rPr>
          <w:rFonts w:ascii="Times New Roman" w:hAnsi="Times New Roman"/>
          <w:lang w:val="pt-BR"/>
        </w:rPr>
        <w:t xml:space="preserve"> seus</w:t>
      </w:r>
      <w:r w:rsidRPr="0058065A">
        <w:rPr>
          <w:rFonts w:ascii="Times New Roman" w:hAnsi="Times New Roman"/>
          <w:lang w:val="pt-BR"/>
        </w:rPr>
        <w:t xml:space="preserve"> comentários e/ou novos parágrafos </w:t>
      </w:r>
      <w:r w:rsidR="00182EBD">
        <w:rPr>
          <w:rFonts w:ascii="Times New Roman" w:hAnsi="Times New Roman"/>
          <w:lang w:val="pt-BR"/>
        </w:rPr>
        <w:t>para o</w:t>
      </w:r>
      <w:r w:rsidRPr="0058065A">
        <w:rPr>
          <w:rFonts w:ascii="Times New Roman" w:hAnsi="Times New Roman"/>
          <w:lang w:val="pt-BR"/>
        </w:rPr>
        <w:t xml:space="preserve"> projeto de resolução </w:t>
      </w:r>
      <w:r w:rsidR="00182EBD">
        <w:rPr>
          <w:rFonts w:ascii="Times New Roman" w:hAnsi="Times New Roman"/>
          <w:lang w:val="pt-BR"/>
        </w:rPr>
        <w:t>até o prazo especificado</w:t>
      </w:r>
      <w:r w:rsidR="00BD75F4">
        <w:rPr>
          <w:rFonts w:ascii="Times New Roman" w:hAnsi="Times New Roman"/>
          <w:lang w:val="pt-BR"/>
        </w:rPr>
        <w:t xml:space="preserve"> de 6 de maio de 2024</w:t>
      </w:r>
      <w:r w:rsidRPr="0058065A">
        <w:rPr>
          <w:rFonts w:ascii="Times New Roman" w:hAnsi="Times New Roman"/>
          <w:lang w:val="pt-BR"/>
        </w:rPr>
        <w:t>.</w:t>
      </w:r>
    </w:p>
    <w:p w14:paraId="434A0048" w14:textId="77777777" w:rsidR="0058065A" w:rsidRPr="0058065A" w:rsidRDefault="0058065A" w:rsidP="0058065A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6C20BECA" w14:textId="77777777" w:rsidR="0058065A" w:rsidRPr="0058065A" w:rsidRDefault="0058065A" w:rsidP="0058065A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8D8CF8" wp14:editId="2965DD6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9381A" w14:textId="7DFFD46E" w:rsidR="0058065A" w:rsidRPr="0035613F" w:rsidRDefault="0058065A" w:rsidP="0058065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1315E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CP49608P0</w:t>
                            </w:r>
                            <w:r w:rsidR="00C90B25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D8CF8" id="Text Box 5" o:spid="_x0000_s1028" type="#_x0000_t202" style="position:absolute;left:0;text-align:left;margin-left:-7.2pt;margin-top:10in;width:266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" filled="f" stroked="f">
                <v:stroke joinstyle="round"/>
                <v:textbox>
                  <w:txbxContent>
                    <w:p w14:paraId="4699381A" w14:textId="7DFFD46E" w:rsidR="0058065A" w:rsidRPr="0035613F" w:rsidRDefault="0058065A" w:rsidP="0058065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1315E8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CP49608P0</w:t>
                      </w:r>
                      <w:r w:rsidR="00C90B25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1AB633D" w14:textId="0FB6D918" w:rsidR="00565ED0" w:rsidRPr="0058065A" w:rsidRDefault="00565ED0" w:rsidP="0058065A">
      <w:pPr>
        <w:rPr>
          <w:lang w:val="pt-BR"/>
        </w:rPr>
      </w:pPr>
    </w:p>
    <w:sectPr w:rsidR="00565ED0" w:rsidRPr="0058065A" w:rsidSect="00306195">
      <w:headerReference w:type="default" r:id="rId9"/>
      <w:endnotePr>
        <w:numFmt w:val="decimal"/>
      </w:endnotePr>
      <w:type w:val="continuous"/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D905" w14:textId="77777777" w:rsidR="009F6304" w:rsidRDefault="009F630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282B5C56" w14:textId="77777777" w:rsidR="009F6304" w:rsidRDefault="009F6304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728F28EA" w14:textId="77777777" w:rsidR="009F6304" w:rsidRDefault="009F6304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3CAC" w14:textId="77777777" w:rsidR="009F6304" w:rsidRDefault="009F6304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071225D4" w14:textId="77777777" w:rsidR="009F6304" w:rsidRDefault="009F6304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634B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  <w:lang w:val="en-US"/>
      </w:rPr>
      <w:t xml:space="preserve">- </w:t>
    </w:r>
    <w:r>
      <w:rPr>
        <w:rStyle w:val="PageNumber"/>
        <w:rFonts w:ascii="Times New Roman" w:hAnsi="Times New Roman"/>
        <w:lang w:val="en-US"/>
      </w:rPr>
      <w:fldChar w:fldCharType="begin"/>
    </w:r>
    <w:r>
      <w:rPr>
        <w:rStyle w:val="PageNumber"/>
        <w:rFonts w:ascii="Times New Roman" w:hAnsi="Times New Roman"/>
        <w:lang w:val="en-US"/>
      </w:rPr>
      <w:instrText xml:space="preserve"> PAGE </w:instrText>
    </w:r>
    <w:r>
      <w:rPr>
        <w:rStyle w:val="PageNumber"/>
        <w:rFonts w:ascii="Times New Roman" w:hAnsi="Times New Roman"/>
        <w:lang w:val="en-US"/>
      </w:rPr>
      <w:fldChar w:fldCharType="separate"/>
    </w:r>
    <w:r>
      <w:rPr>
        <w:rStyle w:val="PageNumber"/>
        <w:rFonts w:ascii="Times New Roman" w:hAnsi="Times New Roman"/>
        <w:noProof/>
        <w:lang w:val="en-US"/>
      </w:rPr>
      <w:t>2</w:t>
    </w:r>
    <w:r>
      <w:rPr>
        <w:rStyle w:val="PageNumber"/>
        <w:rFonts w:ascii="Times New Roman" w:hAnsi="Times New Roman"/>
        <w:lang w:val="en-US"/>
      </w:rPr>
      <w:fldChar w:fldCharType="end"/>
    </w:r>
    <w:r>
      <w:rPr>
        <w:rStyle w:val="PageNumber"/>
        <w:rFonts w:ascii="Times New Roman" w:hAnsi="Times New Roman"/>
        <w:lang w:val="en-U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8A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24B7"/>
    <w:multiLevelType w:val="hybridMultilevel"/>
    <w:tmpl w:val="9CFCE418"/>
    <w:lvl w:ilvl="0" w:tplc="5C6E4902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color w:val="auto"/>
      </w:rPr>
    </w:lvl>
    <w:lvl w:ilvl="1" w:tplc="2416CA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AA1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682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ACE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384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83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D7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64C8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E147D4"/>
    <w:multiLevelType w:val="hybridMultilevel"/>
    <w:tmpl w:val="F8B83486"/>
    <w:lvl w:ilvl="0" w:tplc="53FC4574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sz w:val="22"/>
        <w:szCs w:val="22"/>
      </w:rPr>
    </w:lvl>
    <w:lvl w:ilvl="1" w:tplc="071E6D0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94EC8B4E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  <w:strike w:val="0"/>
        <w:sz w:val="22"/>
        <w:szCs w:val="22"/>
      </w:rPr>
    </w:lvl>
    <w:lvl w:ilvl="3" w:tplc="9E0E1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E61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EC11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527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10C9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D0CE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2A3B"/>
    <w:multiLevelType w:val="hybridMultilevel"/>
    <w:tmpl w:val="DD66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E56FE"/>
    <w:multiLevelType w:val="hybridMultilevel"/>
    <w:tmpl w:val="4EA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AE"/>
    <w:multiLevelType w:val="hybridMultilevel"/>
    <w:tmpl w:val="371C77C2"/>
    <w:lvl w:ilvl="0" w:tplc="B4722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04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483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60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4E3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0C8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2D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872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A01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740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1A1082"/>
    <w:multiLevelType w:val="hybridMultilevel"/>
    <w:tmpl w:val="13FE3B34"/>
    <w:lvl w:ilvl="0" w:tplc="BDAAA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es-ES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Bookman Old Style" w:eastAsia="Times New Roman" w:hAnsi="Bookman Old Style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0A60CC"/>
    <w:multiLevelType w:val="hybridMultilevel"/>
    <w:tmpl w:val="F222B7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41035"/>
    <w:multiLevelType w:val="hybridMultilevel"/>
    <w:tmpl w:val="6630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81C81"/>
    <w:multiLevelType w:val="hybridMultilevel"/>
    <w:tmpl w:val="F9F82776"/>
    <w:lvl w:ilvl="0" w:tplc="55A4CDF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F058283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B50E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14E2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6E4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E031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0EAD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4CD8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B562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0416A6"/>
    <w:multiLevelType w:val="hybridMultilevel"/>
    <w:tmpl w:val="3580C670"/>
    <w:lvl w:ilvl="0" w:tplc="924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A1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C49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F1E61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7A601A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9827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AE3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32FE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525B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7775E8"/>
    <w:multiLevelType w:val="hybridMultilevel"/>
    <w:tmpl w:val="511ACE90"/>
    <w:lvl w:ilvl="0" w:tplc="F4CCFE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804C4E2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  <w:color w:val="auto"/>
      </w:rPr>
    </w:lvl>
    <w:lvl w:ilvl="2" w:tplc="AE043F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B9E01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34CA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F6A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CC1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AE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E085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B7114"/>
    <w:multiLevelType w:val="hybridMultilevel"/>
    <w:tmpl w:val="01EABB16"/>
    <w:lvl w:ilvl="0" w:tplc="C0C0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0A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71183E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B8A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52A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0A5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E0D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924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5A0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6D562D"/>
    <w:multiLevelType w:val="hybridMultilevel"/>
    <w:tmpl w:val="38906438"/>
    <w:lvl w:ilvl="0" w:tplc="285E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C08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40A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649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4A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8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2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6EA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32615"/>
    <w:multiLevelType w:val="hybridMultilevel"/>
    <w:tmpl w:val="DC507C04"/>
    <w:lvl w:ilvl="0" w:tplc="21BE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6C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264D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2E8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5A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0C5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0F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6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CEF6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8F3C80"/>
    <w:multiLevelType w:val="multilevel"/>
    <w:tmpl w:val="084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6268D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BEA6079"/>
    <w:multiLevelType w:val="hybridMultilevel"/>
    <w:tmpl w:val="BD9EE27E"/>
    <w:lvl w:ilvl="0" w:tplc="BA0615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036E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650619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FA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4BC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6C8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AA5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E6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E2C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CAA298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E6E6003"/>
    <w:multiLevelType w:val="hybridMultilevel"/>
    <w:tmpl w:val="C4208952"/>
    <w:lvl w:ilvl="0" w:tplc="6D76E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03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0A71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28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03F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0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03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C7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AED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0A1366"/>
    <w:multiLevelType w:val="singleLevel"/>
    <w:tmpl w:val="F2BE13BE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9426656"/>
    <w:multiLevelType w:val="hybridMultilevel"/>
    <w:tmpl w:val="87FC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085024F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46D3ABE"/>
    <w:multiLevelType w:val="hybridMultilevel"/>
    <w:tmpl w:val="55B8C9EA"/>
    <w:lvl w:ilvl="0" w:tplc="811E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74BF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4C605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 w:tplc="3E92D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 w:tplc="90048B5E"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hint="default"/>
      </w:rPr>
    </w:lvl>
    <w:lvl w:ilvl="5" w:tplc="0CC65C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1E1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2C46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8B3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EC2F50"/>
    <w:multiLevelType w:val="hybridMultilevel"/>
    <w:tmpl w:val="90BE61A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 w15:restartNumberingAfterBreak="0">
    <w:nsid w:val="48E06FE9"/>
    <w:multiLevelType w:val="multilevel"/>
    <w:tmpl w:val="89CCD4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9FC1C92"/>
    <w:multiLevelType w:val="hybridMultilevel"/>
    <w:tmpl w:val="DF240BF0"/>
    <w:lvl w:ilvl="0" w:tplc="DF7E71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2C0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ECC6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C6C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064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06E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BAA3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B45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76B5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3D47B0"/>
    <w:multiLevelType w:val="hybridMultilevel"/>
    <w:tmpl w:val="CE343F3C"/>
    <w:lvl w:ilvl="0" w:tplc="6134A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2DF7"/>
    <w:multiLevelType w:val="hybridMultilevel"/>
    <w:tmpl w:val="27E010C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351B98"/>
    <w:multiLevelType w:val="hybridMultilevel"/>
    <w:tmpl w:val="253E0CE6"/>
    <w:lvl w:ilvl="0" w:tplc="432204F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EF5415"/>
    <w:multiLevelType w:val="hybridMultilevel"/>
    <w:tmpl w:val="C04C99CC"/>
    <w:lvl w:ilvl="0" w:tplc="143246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EAD6F9C"/>
    <w:multiLevelType w:val="multilevel"/>
    <w:tmpl w:val="160052EC"/>
    <w:lvl w:ilvl="0"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13873D2"/>
    <w:multiLevelType w:val="multilevel"/>
    <w:tmpl w:val="8622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C014F9"/>
    <w:multiLevelType w:val="hybridMultilevel"/>
    <w:tmpl w:val="8DFED354"/>
    <w:lvl w:ilvl="0" w:tplc="72C08DF8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89C789A"/>
    <w:multiLevelType w:val="hybridMultilevel"/>
    <w:tmpl w:val="EC4C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-"/>
      <w:lvlJc w:val="left"/>
      <w:pPr>
        <w:ind w:left="2160" w:hanging="180"/>
      </w:pPr>
      <w:rPr>
        <w:rFonts w:ascii="Bookman Old Style" w:eastAsia="Times New Roman" w:hAnsi="Bookman Old Style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00249"/>
    <w:multiLevelType w:val="hybridMultilevel"/>
    <w:tmpl w:val="12F000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Times New Roman" w:eastAsia="Times New Roman" w:hAnsi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73FB41E4"/>
    <w:multiLevelType w:val="hybridMultilevel"/>
    <w:tmpl w:val="2D2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3F6A"/>
    <w:multiLevelType w:val="hybridMultilevel"/>
    <w:tmpl w:val="32506D82"/>
    <w:lvl w:ilvl="0" w:tplc="5D1A2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C0685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CA3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8F9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85E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FE03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AC9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ED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4D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7B6410"/>
    <w:multiLevelType w:val="multilevel"/>
    <w:tmpl w:val="24DE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E07335"/>
    <w:multiLevelType w:val="hybridMultilevel"/>
    <w:tmpl w:val="D906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8681A"/>
    <w:multiLevelType w:val="hybridMultilevel"/>
    <w:tmpl w:val="523C2CBE"/>
    <w:lvl w:ilvl="0" w:tplc="AF0A8A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B1A214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AF4E96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59EA0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BA633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3FAAD7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F501A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D2B8C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460C9F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29251">
    <w:abstractNumId w:val="36"/>
  </w:num>
  <w:num w:numId="2" w16cid:durableId="987710999">
    <w:abstractNumId w:val="23"/>
  </w:num>
  <w:num w:numId="3" w16cid:durableId="856387581">
    <w:abstractNumId w:val="25"/>
  </w:num>
  <w:num w:numId="4" w16cid:durableId="964190446">
    <w:abstractNumId w:val="20"/>
  </w:num>
  <w:num w:numId="5" w16cid:durableId="1914006222">
    <w:abstractNumId w:val="10"/>
  </w:num>
  <w:num w:numId="6" w16cid:durableId="1922137406">
    <w:abstractNumId w:val="43"/>
  </w:num>
  <w:num w:numId="7" w16cid:durableId="986781623">
    <w:abstractNumId w:val="28"/>
  </w:num>
  <w:num w:numId="8" w16cid:durableId="822086247">
    <w:abstractNumId w:val="19"/>
  </w:num>
  <w:num w:numId="9" w16cid:durableId="1132551359">
    <w:abstractNumId w:val="2"/>
  </w:num>
  <w:num w:numId="10" w16cid:durableId="60174812">
    <w:abstractNumId w:val="17"/>
  </w:num>
  <w:num w:numId="11" w16cid:durableId="241990546">
    <w:abstractNumId w:val="12"/>
  </w:num>
  <w:num w:numId="12" w16cid:durableId="788940191">
    <w:abstractNumId w:val="1"/>
  </w:num>
  <w:num w:numId="13" w16cid:durableId="85081641">
    <w:abstractNumId w:val="16"/>
  </w:num>
  <w:num w:numId="14" w16cid:durableId="1237787361">
    <w:abstractNumId w:val="40"/>
  </w:num>
  <w:num w:numId="15" w16cid:durableId="368266874">
    <w:abstractNumId w:val="33"/>
  </w:num>
  <w:num w:numId="16" w16cid:durableId="954366091">
    <w:abstractNumId w:val="34"/>
  </w:num>
  <w:num w:numId="17" w16cid:durableId="847409401">
    <w:abstractNumId w:val="15"/>
  </w:num>
  <w:num w:numId="18" w16cid:durableId="48841585">
    <w:abstractNumId w:val="18"/>
  </w:num>
  <w:num w:numId="19" w16cid:durableId="288828180">
    <w:abstractNumId w:val="11"/>
  </w:num>
  <w:num w:numId="20" w16cid:durableId="2099981192">
    <w:abstractNumId w:val="6"/>
  </w:num>
  <w:num w:numId="21" w16cid:durableId="1215654042">
    <w:abstractNumId w:val="24"/>
  </w:num>
  <w:num w:numId="22" w16cid:durableId="394814325">
    <w:abstractNumId w:val="7"/>
  </w:num>
  <w:num w:numId="23" w16cid:durableId="1375231773">
    <w:abstractNumId w:val="5"/>
  </w:num>
  <w:num w:numId="24" w16cid:durableId="2097166537">
    <w:abstractNumId w:val="13"/>
  </w:num>
  <w:num w:numId="25" w16cid:durableId="260186462">
    <w:abstractNumId w:val="14"/>
  </w:num>
  <w:num w:numId="26" w16cid:durableId="468471893">
    <w:abstractNumId w:val="21"/>
  </w:num>
  <w:num w:numId="27" w16cid:durableId="1581479034">
    <w:abstractNumId w:val="41"/>
  </w:num>
  <w:num w:numId="28" w16cid:durableId="344985585">
    <w:abstractNumId w:val="38"/>
  </w:num>
  <w:num w:numId="29" w16cid:durableId="1005092731">
    <w:abstractNumId w:val="26"/>
  </w:num>
  <w:num w:numId="30" w16cid:durableId="2112359777">
    <w:abstractNumId w:val="3"/>
  </w:num>
  <w:num w:numId="31" w16cid:durableId="44226893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2286752">
    <w:abstractNumId w:val="0"/>
  </w:num>
  <w:num w:numId="33" w16cid:durableId="1201237582">
    <w:abstractNumId w:val="22"/>
  </w:num>
  <w:num w:numId="34" w16cid:durableId="1298493675">
    <w:abstractNumId w:val="29"/>
  </w:num>
  <w:num w:numId="35" w16cid:durableId="1801607503">
    <w:abstractNumId w:val="4"/>
  </w:num>
  <w:num w:numId="36" w16cid:durableId="1742869308">
    <w:abstractNumId w:val="9"/>
  </w:num>
  <w:num w:numId="37" w16cid:durableId="1311861576">
    <w:abstractNumId w:val="37"/>
  </w:num>
  <w:num w:numId="38" w16cid:durableId="864057122">
    <w:abstractNumId w:val="35"/>
  </w:num>
  <w:num w:numId="39" w16cid:durableId="19176627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83643111">
    <w:abstractNumId w:val="39"/>
  </w:num>
  <w:num w:numId="41" w16cid:durableId="1079208495">
    <w:abstractNumId w:val="44"/>
  </w:num>
  <w:num w:numId="42" w16cid:durableId="2051490366">
    <w:abstractNumId w:val="42"/>
  </w:num>
  <w:num w:numId="43" w16cid:durableId="229729698">
    <w:abstractNumId w:val="32"/>
  </w:num>
  <w:num w:numId="44" w16cid:durableId="1433935533">
    <w:abstractNumId w:val="27"/>
  </w:num>
  <w:num w:numId="45" w16cid:durableId="618950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C146B8C-C86D-4228-8F97-83B11A30C277}"/>
    <w:docVar w:name="dgnword-eventsink" w:val="436766408"/>
  </w:docVars>
  <w:rsids>
    <w:rsidRoot w:val="001C009D"/>
    <w:rsid w:val="00004991"/>
    <w:rsid w:val="00017350"/>
    <w:rsid w:val="000225DF"/>
    <w:rsid w:val="000245D8"/>
    <w:rsid w:val="00027810"/>
    <w:rsid w:val="000550E3"/>
    <w:rsid w:val="00056413"/>
    <w:rsid w:val="0006732F"/>
    <w:rsid w:val="000715A8"/>
    <w:rsid w:val="0007410B"/>
    <w:rsid w:val="00084DD4"/>
    <w:rsid w:val="00084E8C"/>
    <w:rsid w:val="000A04E5"/>
    <w:rsid w:val="000B1C1C"/>
    <w:rsid w:val="000B3B50"/>
    <w:rsid w:val="000B4112"/>
    <w:rsid w:val="000B5F37"/>
    <w:rsid w:val="000C4A62"/>
    <w:rsid w:val="000C741B"/>
    <w:rsid w:val="000D4D5D"/>
    <w:rsid w:val="000E40D1"/>
    <w:rsid w:val="000E4D77"/>
    <w:rsid w:val="00102541"/>
    <w:rsid w:val="00105756"/>
    <w:rsid w:val="00110759"/>
    <w:rsid w:val="0012243F"/>
    <w:rsid w:val="00123A35"/>
    <w:rsid w:val="001315E8"/>
    <w:rsid w:val="00134689"/>
    <w:rsid w:val="0013476D"/>
    <w:rsid w:val="00135A9A"/>
    <w:rsid w:val="00140B91"/>
    <w:rsid w:val="0014417D"/>
    <w:rsid w:val="00144A53"/>
    <w:rsid w:val="0014549A"/>
    <w:rsid w:val="0016517A"/>
    <w:rsid w:val="0016548F"/>
    <w:rsid w:val="00165720"/>
    <w:rsid w:val="0016792B"/>
    <w:rsid w:val="00170FC2"/>
    <w:rsid w:val="00172184"/>
    <w:rsid w:val="0017292A"/>
    <w:rsid w:val="0018085D"/>
    <w:rsid w:val="00182EBD"/>
    <w:rsid w:val="001849CB"/>
    <w:rsid w:val="001868A1"/>
    <w:rsid w:val="00186BAC"/>
    <w:rsid w:val="00197B4D"/>
    <w:rsid w:val="001A0468"/>
    <w:rsid w:val="001A14E7"/>
    <w:rsid w:val="001A7FF5"/>
    <w:rsid w:val="001B2B2E"/>
    <w:rsid w:val="001B30E1"/>
    <w:rsid w:val="001B31EE"/>
    <w:rsid w:val="001B448F"/>
    <w:rsid w:val="001B5324"/>
    <w:rsid w:val="001C009D"/>
    <w:rsid w:val="001C3D6F"/>
    <w:rsid w:val="001C3DBD"/>
    <w:rsid w:val="001D2AE9"/>
    <w:rsid w:val="001D417E"/>
    <w:rsid w:val="001D503A"/>
    <w:rsid w:val="001D5AC9"/>
    <w:rsid w:val="001D6BFD"/>
    <w:rsid w:val="001F0127"/>
    <w:rsid w:val="001F190A"/>
    <w:rsid w:val="001F35A5"/>
    <w:rsid w:val="001F7FB3"/>
    <w:rsid w:val="002064E5"/>
    <w:rsid w:val="00213258"/>
    <w:rsid w:val="002167D7"/>
    <w:rsid w:val="00222EAC"/>
    <w:rsid w:val="002276BF"/>
    <w:rsid w:val="0023089F"/>
    <w:rsid w:val="00232C2E"/>
    <w:rsid w:val="002446B8"/>
    <w:rsid w:val="00247346"/>
    <w:rsid w:val="00247CEC"/>
    <w:rsid w:val="002520CC"/>
    <w:rsid w:val="00257D72"/>
    <w:rsid w:val="00267DC4"/>
    <w:rsid w:val="002708D8"/>
    <w:rsid w:val="002A0746"/>
    <w:rsid w:val="002A5B57"/>
    <w:rsid w:val="002A61FE"/>
    <w:rsid w:val="002B06D0"/>
    <w:rsid w:val="002C29A6"/>
    <w:rsid w:val="002C6AE5"/>
    <w:rsid w:val="002D38D6"/>
    <w:rsid w:val="002D7E08"/>
    <w:rsid w:val="002E234D"/>
    <w:rsid w:val="002E3915"/>
    <w:rsid w:val="002F6C0E"/>
    <w:rsid w:val="00301E05"/>
    <w:rsid w:val="003023D4"/>
    <w:rsid w:val="00302C5C"/>
    <w:rsid w:val="003050BD"/>
    <w:rsid w:val="00306195"/>
    <w:rsid w:val="00311B29"/>
    <w:rsid w:val="00311CC0"/>
    <w:rsid w:val="00313174"/>
    <w:rsid w:val="003325E7"/>
    <w:rsid w:val="00340196"/>
    <w:rsid w:val="003413CD"/>
    <w:rsid w:val="003421EE"/>
    <w:rsid w:val="003472D8"/>
    <w:rsid w:val="00354443"/>
    <w:rsid w:val="00357299"/>
    <w:rsid w:val="00372416"/>
    <w:rsid w:val="0037791A"/>
    <w:rsid w:val="00380000"/>
    <w:rsid w:val="00392544"/>
    <w:rsid w:val="00394AB1"/>
    <w:rsid w:val="00396158"/>
    <w:rsid w:val="00397FB7"/>
    <w:rsid w:val="003A06A6"/>
    <w:rsid w:val="003A2AEE"/>
    <w:rsid w:val="003C0048"/>
    <w:rsid w:val="003C1992"/>
    <w:rsid w:val="003C5207"/>
    <w:rsid w:val="003C55BE"/>
    <w:rsid w:val="003D0B59"/>
    <w:rsid w:val="003E2318"/>
    <w:rsid w:val="003E3CA9"/>
    <w:rsid w:val="003E3F36"/>
    <w:rsid w:val="003E5E3D"/>
    <w:rsid w:val="00404F19"/>
    <w:rsid w:val="0041487A"/>
    <w:rsid w:val="004166D7"/>
    <w:rsid w:val="0041673A"/>
    <w:rsid w:val="00417CB4"/>
    <w:rsid w:val="00422BB6"/>
    <w:rsid w:val="00436AA9"/>
    <w:rsid w:val="004403EE"/>
    <w:rsid w:val="004418B0"/>
    <w:rsid w:val="00444E81"/>
    <w:rsid w:val="0045017F"/>
    <w:rsid w:val="004548B7"/>
    <w:rsid w:val="004574B9"/>
    <w:rsid w:val="00461756"/>
    <w:rsid w:val="004740E4"/>
    <w:rsid w:val="00491157"/>
    <w:rsid w:val="004A199A"/>
    <w:rsid w:val="004A4337"/>
    <w:rsid w:val="004B256E"/>
    <w:rsid w:val="004C63B8"/>
    <w:rsid w:val="004C717F"/>
    <w:rsid w:val="004D30F7"/>
    <w:rsid w:val="004F05FA"/>
    <w:rsid w:val="004F6ED2"/>
    <w:rsid w:val="0050153A"/>
    <w:rsid w:val="00501A5C"/>
    <w:rsid w:val="0050346C"/>
    <w:rsid w:val="005222F2"/>
    <w:rsid w:val="005223BD"/>
    <w:rsid w:val="005266C4"/>
    <w:rsid w:val="005343FF"/>
    <w:rsid w:val="005563BF"/>
    <w:rsid w:val="005576B0"/>
    <w:rsid w:val="00560F60"/>
    <w:rsid w:val="0056590E"/>
    <w:rsid w:val="00565ED0"/>
    <w:rsid w:val="00570043"/>
    <w:rsid w:val="00570097"/>
    <w:rsid w:val="00571CDB"/>
    <w:rsid w:val="00572050"/>
    <w:rsid w:val="00576FF6"/>
    <w:rsid w:val="0058065A"/>
    <w:rsid w:val="00584A0E"/>
    <w:rsid w:val="00587EBA"/>
    <w:rsid w:val="00590944"/>
    <w:rsid w:val="00590D30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D4A45"/>
    <w:rsid w:val="005E1A6B"/>
    <w:rsid w:val="005F71FB"/>
    <w:rsid w:val="006012DA"/>
    <w:rsid w:val="00601907"/>
    <w:rsid w:val="00603739"/>
    <w:rsid w:val="006060C9"/>
    <w:rsid w:val="00606466"/>
    <w:rsid w:val="006154D6"/>
    <w:rsid w:val="0062122B"/>
    <w:rsid w:val="00634671"/>
    <w:rsid w:val="006427A5"/>
    <w:rsid w:val="006552EB"/>
    <w:rsid w:val="006570FC"/>
    <w:rsid w:val="00665AB4"/>
    <w:rsid w:val="00666444"/>
    <w:rsid w:val="0066696B"/>
    <w:rsid w:val="00672B3F"/>
    <w:rsid w:val="006754A3"/>
    <w:rsid w:val="00681FDA"/>
    <w:rsid w:val="0068417B"/>
    <w:rsid w:val="006865B8"/>
    <w:rsid w:val="00693ABB"/>
    <w:rsid w:val="0069687E"/>
    <w:rsid w:val="006A0207"/>
    <w:rsid w:val="006A1212"/>
    <w:rsid w:val="006A33D9"/>
    <w:rsid w:val="006B43E5"/>
    <w:rsid w:val="006C1D7E"/>
    <w:rsid w:val="006D12CA"/>
    <w:rsid w:val="006D30C5"/>
    <w:rsid w:val="006D4028"/>
    <w:rsid w:val="006E39DF"/>
    <w:rsid w:val="006E5189"/>
    <w:rsid w:val="006F1687"/>
    <w:rsid w:val="006F2836"/>
    <w:rsid w:val="006F5A17"/>
    <w:rsid w:val="00705E2F"/>
    <w:rsid w:val="00725DF4"/>
    <w:rsid w:val="007272AC"/>
    <w:rsid w:val="00732F52"/>
    <w:rsid w:val="007371B6"/>
    <w:rsid w:val="00740C7A"/>
    <w:rsid w:val="00741DCF"/>
    <w:rsid w:val="007452D7"/>
    <w:rsid w:val="00750297"/>
    <w:rsid w:val="007668B7"/>
    <w:rsid w:val="00767155"/>
    <w:rsid w:val="00776B2F"/>
    <w:rsid w:val="00776E5F"/>
    <w:rsid w:val="00777FEA"/>
    <w:rsid w:val="007826D2"/>
    <w:rsid w:val="007843E0"/>
    <w:rsid w:val="007933FD"/>
    <w:rsid w:val="0079497C"/>
    <w:rsid w:val="00796804"/>
    <w:rsid w:val="007A27E1"/>
    <w:rsid w:val="007A34B5"/>
    <w:rsid w:val="007A3D80"/>
    <w:rsid w:val="007B75C5"/>
    <w:rsid w:val="007C51FD"/>
    <w:rsid w:val="007C7B55"/>
    <w:rsid w:val="007D1184"/>
    <w:rsid w:val="007D11CB"/>
    <w:rsid w:val="007D3335"/>
    <w:rsid w:val="007D4D65"/>
    <w:rsid w:val="007E11C6"/>
    <w:rsid w:val="007E4CC6"/>
    <w:rsid w:val="007E5927"/>
    <w:rsid w:val="007F5BB5"/>
    <w:rsid w:val="008202B0"/>
    <w:rsid w:val="00821328"/>
    <w:rsid w:val="008215B3"/>
    <w:rsid w:val="00821A07"/>
    <w:rsid w:val="00827EBB"/>
    <w:rsid w:val="008343AD"/>
    <w:rsid w:val="00834F16"/>
    <w:rsid w:val="00840D72"/>
    <w:rsid w:val="00850D29"/>
    <w:rsid w:val="00851540"/>
    <w:rsid w:val="00852E3A"/>
    <w:rsid w:val="00854BF0"/>
    <w:rsid w:val="00855C7B"/>
    <w:rsid w:val="00855E3D"/>
    <w:rsid w:val="00856E91"/>
    <w:rsid w:val="00860A11"/>
    <w:rsid w:val="008647F5"/>
    <w:rsid w:val="00865797"/>
    <w:rsid w:val="008864AB"/>
    <w:rsid w:val="00887DEC"/>
    <w:rsid w:val="00897CFA"/>
    <w:rsid w:val="008A327F"/>
    <w:rsid w:val="008A5EB2"/>
    <w:rsid w:val="008B4AB7"/>
    <w:rsid w:val="008B74E5"/>
    <w:rsid w:val="008B7B79"/>
    <w:rsid w:val="008C0ABE"/>
    <w:rsid w:val="008C7050"/>
    <w:rsid w:val="008D404B"/>
    <w:rsid w:val="008D4BC3"/>
    <w:rsid w:val="008D6B27"/>
    <w:rsid w:val="00901280"/>
    <w:rsid w:val="00907198"/>
    <w:rsid w:val="00914ABE"/>
    <w:rsid w:val="00916DD0"/>
    <w:rsid w:val="00921CB2"/>
    <w:rsid w:val="009234F0"/>
    <w:rsid w:val="00930F75"/>
    <w:rsid w:val="009322CA"/>
    <w:rsid w:val="0093337A"/>
    <w:rsid w:val="00940D8C"/>
    <w:rsid w:val="009435A7"/>
    <w:rsid w:val="0095201F"/>
    <w:rsid w:val="0096450B"/>
    <w:rsid w:val="009676ED"/>
    <w:rsid w:val="009725A2"/>
    <w:rsid w:val="00977A8F"/>
    <w:rsid w:val="00977FC6"/>
    <w:rsid w:val="00987C3D"/>
    <w:rsid w:val="0099259A"/>
    <w:rsid w:val="009B001D"/>
    <w:rsid w:val="009B3408"/>
    <w:rsid w:val="009B3544"/>
    <w:rsid w:val="009B4CCF"/>
    <w:rsid w:val="009C2C42"/>
    <w:rsid w:val="009C610D"/>
    <w:rsid w:val="009D4126"/>
    <w:rsid w:val="009D78EA"/>
    <w:rsid w:val="009E1038"/>
    <w:rsid w:val="009E2E4E"/>
    <w:rsid w:val="009F6304"/>
    <w:rsid w:val="009F7374"/>
    <w:rsid w:val="00A01895"/>
    <w:rsid w:val="00A0350C"/>
    <w:rsid w:val="00A03A28"/>
    <w:rsid w:val="00A046C1"/>
    <w:rsid w:val="00A06C6F"/>
    <w:rsid w:val="00A079CA"/>
    <w:rsid w:val="00A07D73"/>
    <w:rsid w:val="00A314C2"/>
    <w:rsid w:val="00A334D1"/>
    <w:rsid w:val="00A33DBA"/>
    <w:rsid w:val="00A35161"/>
    <w:rsid w:val="00A35F79"/>
    <w:rsid w:val="00A436BA"/>
    <w:rsid w:val="00A57886"/>
    <w:rsid w:val="00A704BE"/>
    <w:rsid w:val="00A870C0"/>
    <w:rsid w:val="00A9568F"/>
    <w:rsid w:val="00AA105B"/>
    <w:rsid w:val="00AA3CAE"/>
    <w:rsid w:val="00AC0F61"/>
    <w:rsid w:val="00AC4004"/>
    <w:rsid w:val="00AC7D15"/>
    <w:rsid w:val="00AE6AF3"/>
    <w:rsid w:val="00AF3C3E"/>
    <w:rsid w:val="00AF4121"/>
    <w:rsid w:val="00AF58F0"/>
    <w:rsid w:val="00B141C8"/>
    <w:rsid w:val="00B143BC"/>
    <w:rsid w:val="00B15521"/>
    <w:rsid w:val="00B209D9"/>
    <w:rsid w:val="00B23194"/>
    <w:rsid w:val="00B24610"/>
    <w:rsid w:val="00B271CD"/>
    <w:rsid w:val="00B326AE"/>
    <w:rsid w:val="00B37735"/>
    <w:rsid w:val="00B61BF7"/>
    <w:rsid w:val="00B61CF9"/>
    <w:rsid w:val="00B61ECE"/>
    <w:rsid w:val="00B63DB7"/>
    <w:rsid w:val="00B71452"/>
    <w:rsid w:val="00B8134C"/>
    <w:rsid w:val="00B849F1"/>
    <w:rsid w:val="00B9216B"/>
    <w:rsid w:val="00BA3F5C"/>
    <w:rsid w:val="00BA6245"/>
    <w:rsid w:val="00BB6ECC"/>
    <w:rsid w:val="00BC066C"/>
    <w:rsid w:val="00BC1B02"/>
    <w:rsid w:val="00BC350C"/>
    <w:rsid w:val="00BD1CDF"/>
    <w:rsid w:val="00BD66C2"/>
    <w:rsid w:val="00BD75F4"/>
    <w:rsid w:val="00BE4C1A"/>
    <w:rsid w:val="00BE6277"/>
    <w:rsid w:val="00BF3374"/>
    <w:rsid w:val="00C00105"/>
    <w:rsid w:val="00C019EE"/>
    <w:rsid w:val="00C075F7"/>
    <w:rsid w:val="00C10842"/>
    <w:rsid w:val="00C143B7"/>
    <w:rsid w:val="00C14D82"/>
    <w:rsid w:val="00C152CB"/>
    <w:rsid w:val="00C160B4"/>
    <w:rsid w:val="00C22A15"/>
    <w:rsid w:val="00C23E47"/>
    <w:rsid w:val="00C310E2"/>
    <w:rsid w:val="00C310FD"/>
    <w:rsid w:val="00C326EE"/>
    <w:rsid w:val="00C442E6"/>
    <w:rsid w:val="00C4677B"/>
    <w:rsid w:val="00C50EA4"/>
    <w:rsid w:val="00C51898"/>
    <w:rsid w:val="00C53EC4"/>
    <w:rsid w:val="00C61C93"/>
    <w:rsid w:val="00C620BF"/>
    <w:rsid w:val="00C62C2E"/>
    <w:rsid w:val="00C65788"/>
    <w:rsid w:val="00C7414C"/>
    <w:rsid w:val="00C77AC2"/>
    <w:rsid w:val="00C815AF"/>
    <w:rsid w:val="00C81E9C"/>
    <w:rsid w:val="00C81F66"/>
    <w:rsid w:val="00C857D0"/>
    <w:rsid w:val="00C90B25"/>
    <w:rsid w:val="00C918E0"/>
    <w:rsid w:val="00C9485F"/>
    <w:rsid w:val="00CA3059"/>
    <w:rsid w:val="00CB0901"/>
    <w:rsid w:val="00CB3284"/>
    <w:rsid w:val="00CC0599"/>
    <w:rsid w:val="00CC0645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1191"/>
    <w:rsid w:val="00D12728"/>
    <w:rsid w:val="00D14584"/>
    <w:rsid w:val="00D2075E"/>
    <w:rsid w:val="00D21CEC"/>
    <w:rsid w:val="00D33E2D"/>
    <w:rsid w:val="00D40D6A"/>
    <w:rsid w:val="00D42A04"/>
    <w:rsid w:val="00D45ACA"/>
    <w:rsid w:val="00D530C6"/>
    <w:rsid w:val="00D53F60"/>
    <w:rsid w:val="00D66A16"/>
    <w:rsid w:val="00D73DC2"/>
    <w:rsid w:val="00D846F3"/>
    <w:rsid w:val="00D87206"/>
    <w:rsid w:val="00DA2B0D"/>
    <w:rsid w:val="00DA4659"/>
    <w:rsid w:val="00DA7FB0"/>
    <w:rsid w:val="00DB40EA"/>
    <w:rsid w:val="00DB7471"/>
    <w:rsid w:val="00DC7C82"/>
    <w:rsid w:val="00DF39BE"/>
    <w:rsid w:val="00DF4494"/>
    <w:rsid w:val="00DF47D3"/>
    <w:rsid w:val="00DF4BB1"/>
    <w:rsid w:val="00DF7514"/>
    <w:rsid w:val="00E070B9"/>
    <w:rsid w:val="00E07219"/>
    <w:rsid w:val="00E153D1"/>
    <w:rsid w:val="00E209E5"/>
    <w:rsid w:val="00E21E2A"/>
    <w:rsid w:val="00E251FE"/>
    <w:rsid w:val="00E25EB3"/>
    <w:rsid w:val="00E26AF5"/>
    <w:rsid w:val="00E35E8D"/>
    <w:rsid w:val="00E36E7B"/>
    <w:rsid w:val="00E53DFF"/>
    <w:rsid w:val="00E57256"/>
    <w:rsid w:val="00E64E1E"/>
    <w:rsid w:val="00E67A11"/>
    <w:rsid w:val="00E711F0"/>
    <w:rsid w:val="00E74082"/>
    <w:rsid w:val="00E7470A"/>
    <w:rsid w:val="00E761D2"/>
    <w:rsid w:val="00E774FE"/>
    <w:rsid w:val="00E830BD"/>
    <w:rsid w:val="00E94B2A"/>
    <w:rsid w:val="00E975FF"/>
    <w:rsid w:val="00E97CA2"/>
    <w:rsid w:val="00EB6D5F"/>
    <w:rsid w:val="00EC0B88"/>
    <w:rsid w:val="00ED6C14"/>
    <w:rsid w:val="00ED76BC"/>
    <w:rsid w:val="00F030A8"/>
    <w:rsid w:val="00F056D9"/>
    <w:rsid w:val="00F05AF0"/>
    <w:rsid w:val="00F10628"/>
    <w:rsid w:val="00F119BD"/>
    <w:rsid w:val="00F20AF5"/>
    <w:rsid w:val="00F21E6D"/>
    <w:rsid w:val="00F33317"/>
    <w:rsid w:val="00F35522"/>
    <w:rsid w:val="00F35BDB"/>
    <w:rsid w:val="00F422AD"/>
    <w:rsid w:val="00F44576"/>
    <w:rsid w:val="00F44D01"/>
    <w:rsid w:val="00F52B35"/>
    <w:rsid w:val="00F52E0B"/>
    <w:rsid w:val="00F5307D"/>
    <w:rsid w:val="00F559EE"/>
    <w:rsid w:val="00F55AC1"/>
    <w:rsid w:val="00F64D0E"/>
    <w:rsid w:val="00F6623D"/>
    <w:rsid w:val="00F811DB"/>
    <w:rsid w:val="00F82A2A"/>
    <w:rsid w:val="00F9018C"/>
    <w:rsid w:val="00F94F47"/>
    <w:rsid w:val="00FA2939"/>
    <w:rsid w:val="00FA3445"/>
    <w:rsid w:val="00FA4572"/>
    <w:rsid w:val="00FA74DF"/>
    <w:rsid w:val="00FB017E"/>
    <w:rsid w:val="00FC0AA9"/>
    <w:rsid w:val="00FC0B29"/>
    <w:rsid w:val="00FC1560"/>
    <w:rsid w:val="00FC49BD"/>
    <w:rsid w:val="00FC4AE3"/>
    <w:rsid w:val="00FC4AFD"/>
    <w:rsid w:val="00FD18CC"/>
    <w:rsid w:val="00FD20DC"/>
    <w:rsid w:val="00FD5208"/>
    <w:rsid w:val="00FD6540"/>
    <w:rsid w:val="00FD76C5"/>
    <w:rsid w:val="00FE103B"/>
    <w:rsid w:val="00FE2B1D"/>
    <w:rsid w:val="00FE2CBC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632A"/>
  <w15:chartTrackingRefBased/>
  <w15:docId w15:val="{EA49C521-8A84-46E2-AA66-2962FDE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salazar@o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P/CSH&amp;classNum=2261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1587</CharactersWithSpaces>
  <SharedDoc>false</SharedDoc>
  <HLinks>
    <vt:vector size="18" baseType="variant">
      <vt:variant>
        <vt:i4>7012392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http://scm.oas.org/IDMS/Redirectpage.aspx?class=CP/CSH&amp;classNum=1990&amp;lang=s</vt:lpwstr>
      </vt:variant>
      <vt:variant>
        <vt:lpwstr/>
      </vt:variant>
      <vt:variant>
        <vt:i4>720945</vt:i4>
      </vt:variant>
      <vt:variant>
        <vt:i4>3</vt:i4>
      </vt:variant>
      <vt:variant>
        <vt:i4>0</vt:i4>
      </vt:variant>
      <vt:variant>
        <vt:i4>5</vt:i4>
      </vt:variant>
      <vt:variant>
        <vt:lpwstr>mailto:jgsalazar@oas.org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http://scm.oas.org/IDMS/Redirectpage.aspx?class=CP/CSH&amp;classNum=1989&amp;lang=s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Santos, Ada</cp:lastModifiedBy>
  <cp:revision>63</cp:revision>
  <cp:lastPrinted>2015-01-15T19:42:00Z</cp:lastPrinted>
  <dcterms:created xsi:type="dcterms:W3CDTF">2024-04-21T21:51:00Z</dcterms:created>
  <dcterms:modified xsi:type="dcterms:W3CDTF">2024-04-22T20:54:00Z</dcterms:modified>
</cp:coreProperties>
</file>