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A6" w:rsidRPr="001513C9" w:rsidRDefault="000140A6" w:rsidP="000140A6">
      <w:pPr>
        <w:pStyle w:val="Header"/>
        <w:widowControl/>
        <w:tabs>
          <w:tab w:val="clear" w:pos="4320"/>
          <w:tab w:val="center" w:pos="2880"/>
          <w:tab w:val="left" w:pos="7200"/>
        </w:tabs>
        <w:rPr>
          <w:rFonts w:ascii="Times New Roman" w:hAnsi="Times New Roman"/>
          <w:noProof/>
          <w:szCs w:val="22"/>
        </w:rPr>
      </w:pPr>
      <w:r w:rsidRPr="001513C9">
        <w:rPr>
          <w:rFonts w:ascii="Times New Roman" w:hAnsi="Times New Roman"/>
          <w:szCs w:val="22"/>
        </w:rPr>
        <w:tab/>
        <w:t xml:space="preserve">CONSEJO PERMANENTE DE LA </w:t>
      </w:r>
      <w:r w:rsidRPr="001513C9">
        <w:rPr>
          <w:rFonts w:ascii="Times New Roman" w:hAnsi="Times New Roman"/>
          <w:szCs w:val="22"/>
        </w:rPr>
        <w:tab/>
        <w:t>OEA/</w:t>
      </w:r>
      <w:proofErr w:type="spellStart"/>
      <w:r w:rsidRPr="001513C9">
        <w:rPr>
          <w:rFonts w:ascii="Times New Roman" w:hAnsi="Times New Roman"/>
          <w:szCs w:val="22"/>
        </w:rPr>
        <w:t>Ser.G</w:t>
      </w:r>
      <w:proofErr w:type="spellEnd"/>
    </w:p>
    <w:p w:rsidR="000140A6" w:rsidRPr="001513C9" w:rsidRDefault="000140A6" w:rsidP="000140A6">
      <w:pPr>
        <w:widowControl/>
        <w:tabs>
          <w:tab w:val="clear" w:pos="720"/>
          <w:tab w:val="clear" w:pos="1440"/>
          <w:tab w:val="clear" w:pos="2160"/>
          <w:tab w:val="clear" w:pos="3600"/>
          <w:tab w:val="clear" w:pos="4320"/>
          <w:tab w:val="clear" w:pos="5760"/>
          <w:tab w:val="clear" w:pos="6480"/>
          <w:tab w:val="center" w:pos="2880"/>
        </w:tabs>
        <w:ind w:right="-1149"/>
        <w:jc w:val="left"/>
        <w:rPr>
          <w:rFonts w:ascii="Times New Roman" w:hAnsi="Times New Roman"/>
          <w:noProof/>
          <w:szCs w:val="22"/>
        </w:rPr>
      </w:pPr>
      <w:r w:rsidRPr="001513C9">
        <w:rPr>
          <w:rFonts w:ascii="Times New Roman" w:hAnsi="Times New Roman"/>
          <w:szCs w:val="22"/>
        </w:rPr>
        <w:tab/>
        <w:t>ORGANIZACIÓN DE LOS ESTADOS AMERICANOS</w:t>
      </w:r>
      <w:r w:rsidRPr="001513C9">
        <w:rPr>
          <w:rFonts w:ascii="Times New Roman" w:hAnsi="Times New Roman"/>
          <w:szCs w:val="22"/>
        </w:rPr>
        <w:tab/>
        <w:t>CP/CSH-</w:t>
      </w:r>
      <w:r w:rsidR="00944C2D">
        <w:rPr>
          <w:rFonts w:ascii="Times New Roman" w:hAnsi="Times New Roman"/>
          <w:szCs w:val="22"/>
        </w:rPr>
        <w:t>1952</w:t>
      </w:r>
      <w:r w:rsidRPr="001513C9">
        <w:rPr>
          <w:rFonts w:ascii="Times New Roman" w:hAnsi="Times New Roman"/>
          <w:szCs w:val="22"/>
        </w:rPr>
        <w:t>/</w:t>
      </w:r>
      <w:r w:rsidR="009A7F53">
        <w:rPr>
          <w:rFonts w:ascii="Times New Roman" w:hAnsi="Times New Roman"/>
          <w:szCs w:val="22"/>
        </w:rPr>
        <w:t>20</w:t>
      </w:r>
    </w:p>
    <w:p w:rsidR="000140A6" w:rsidRPr="001513C9" w:rsidRDefault="000140A6" w:rsidP="000140A6">
      <w:pPr>
        <w:widowControl/>
        <w:tabs>
          <w:tab w:val="clear" w:pos="720"/>
          <w:tab w:val="clear" w:pos="1440"/>
          <w:tab w:val="clear" w:pos="2160"/>
          <w:tab w:val="clear" w:pos="3600"/>
          <w:tab w:val="clear" w:pos="4320"/>
          <w:tab w:val="clear" w:pos="5760"/>
          <w:tab w:val="clear" w:pos="6480"/>
          <w:tab w:val="center" w:pos="2880"/>
        </w:tabs>
        <w:jc w:val="left"/>
        <w:rPr>
          <w:rFonts w:ascii="Times New Roman" w:hAnsi="Times New Roman"/>
          <w:noProof/>
          <w:szCs w:val="22"/>
        </w:rPr>
      </w:pPr>
      <w:r w:rsidRPr="001513C9">
        <w:rPr>
          <w:rFonts w:ascii="Times New Roman" w:hAnsi="Times New Roman"/>
          <w:szCs w:val="22"/>
        </w:rPr>
        <w:tab/>
      </w:r>
      <w:r w:rsidRPr="001513C9">
        <w:rPr>
          <w:rFonts w:ascii="Times New Roman" w:hAnsi="Times New Roman"/>
          <w:szCs w:val="22"/>
        </w:rPr>
        <w:tab/>
      </w:r>
      <w:r w:rsidR="00C032C2">
        <w:rPr>
          <w:rFonts w:ascii="Times New Roman" w:hAnsi="Times New Roman"/>
          <w:szCs w:val="22"/>
        </w:rPr>
        <w:t>14</w:t>
      </w:r>
      <w:r w:rsidR="005C1C79">
        <w:rPr>
          <w:rFonts w:ascii="Times New Roman" w:hAnsi="Times New Roman"/>
          <w:szCs w:val="22"/>
        </w:rPr>
        <w:t xml:space="preserve"> </w:t>
      </w:r>
      <w:r w:rsidR="009A7F53">
        <w:rPr>
          <w:rFonts w:ascii="Times New Roman" w:hAnsi="Times New Roman"/>
          <w:szCs w:val="22"/>
        </w:rPr>
        <w:t>febrero</w:t>
      </w:r>
      <w:r w:rsidR="0094576A" w:rsidRPr="001513C9">
        <w:rPr>
          <w:rFonts w:ascii="Times New Roman" w:hAnsi="Times New Roman"/>
          <w:szCs w:val="22"/>
        </w:rPr>
        <w:t xml:space="preserve"> 20</w:t>
      </w:r>
      <w:r w:rsidR="009A7F53">
        <w:rPr>
          <w:rFonts w:ascii="Times New Roman" w:hAnsi="Times New Roman"/>
          <w:szCs w:val="22"/>
        </w:rPr>
        <w:t>20</w:t>
      </w:r>
      <w:r w:rsidRPr="001513C9">
        <w:rPr>
          <w:rFonts w:ascii="Times New Roman" w:hAnsi="Times New Roman"/>
          <w:szCs w:val="22"/>
        </w:rPr>
        <w:tab/>
        <w:t>COMISIÓN DE SEGURIDAD HEMISFÉRICA</w:t>
      </w:r>
      <w:r w:rsidRPr="001513C9">
        <w:rPr>
          <w:rFonts w:ascii="Times New Roman" w:hAnsi="Times New Roman"/>
          <w:szCs w:val="22"/>
        </w:rPr>
        <w:tab/>
        <w:t xml:space="preserve">Original: </w:t>
      </w:r>
      <w:r w:rsidR="0094576A" w:rsidRPr="001513C9">
        <w:rPr>
          <w:rFonts w:ascii="Times New Roman" w:hAnsi="Times New Roman"/>
          <w:szCs w:val="22"/>
        </w:rPr>
        <w:t>español</w:t>
      </w:r>
    </w:p>
    <w:p w:rsidR="000140A6" w:rsidRDefault="000140A6" w:rsidP="000140A6">
      <w:pPr>
        <w:widowControl/>
        <w:tabs>
          <w:tab w:val="clear" w:pos="720"/>
          <w:tab w:val="left" w:pos="1335"/>
        </w:tabs>
        <w:rPr>
          <w:rFonts w:ascii="Times New Roman" w:hAnsi="Times New Roman"/>
          <w:noProof/>
          <w:szCs w:val="22"/>
        </w:rPr>
      </w:pPr>
    </w:p>
    <w:p w:rsidR="000140A6" w:rsidRDefault="000140A6" w:rsidP="000140A6">
      <w:pPr>
        <w:pStyle w:val="CPTitle"/>
        <w:tabs>
          <w:tab w:val="clear" w:pos="720"/>
          <w:tab w:val="left" w:pos="300"/>
          <w:tab w:val="center" w:pos="717"/>
          <w:tab w:val="left" w:pos="1245"/>
          <w:tab w:val="left" w:pos="1725"/>
          <w:tab w:val="left" w:pos="3600"/>
          <w:tab w:val="left" w:pos="4320"/>
          <w:tab w:val="left" w:pos="5760"/>
          <w:tab w:val="left" w:pos="6480"/>
        </w:tabs>
        <w:outlineLvl w:val="0"/>
        <w:rPr>
          <w:szCs w:val="22"/>
          <w:vertAlign w:val="superscript"/>
          <w:lang w:val="es-US"/>
        </w:rPr>
      </w:pPr>
      <w:r w:rsidRPr="001513C9">
        <w:rPr>
          <w:szCs w:val="22"/>
          <w:lang w:val="es-US"/>
        </w:rPr>
        <w:t>ORDEN DEL DÍA</w:t>
      </w:r>
      <w:r w:rsidRPr="001513C9">
        <w:rPr>
          <w:rStyle w:val="FootnoteReference"/>
          <w:noProof/>
          <w:szCs w:val="22"/>
          <w:u w:val="single"/>
          <w:vertAlign w:val="superscript"/>
          <w:lang w:val="en-US"/>
        </w:rPr>
        <w:footnoteReference w:id="1"/>
      </w:r>
      <w:r w:rsidRPr="001513C9">
        <w:rPr>
          <w:szCs w:val="22"/>
          <w:vertAlign w:val="superscript"/>
          <w:lang w:val="es-US"/>
        </w:rPr>
        <w:t xml:space="preserve">/ </w:t>
      </w:r>
      <w:r w:rsidRPr="001513C9">
        <w:rPr>
          <w:rStyle w:val="FootnoteReference"/>
          <w:noProof/>
          <w:szCs w:val="22"/>
          <w:u w:val="single"/>
          <w:vertAlign w:val="superscript"/>
          <w:lang w:val="en-US"/>
        </w:rPr>
        <w:footnoteReference w:id="2"/>
      </w:r>
      <w:r w:rsidRPr="001513C9">
        <w:rPr>
          <w:szCs w:val="22"/>
          <w:vertAlign w:val="superscript"/>
          <w:lang w:val="es-US"/>
        </w:rPr>
        <w:t>/</w:t>
      </w:r>
    </w:p>
    <w:p w:rsidR="001E43A6" w:rsidRPr="001513C9" w:rsidRDefault="001E43A6" w:rsidP="000140A6">
      <w:pPr>
        <w:pStyle w:val="CPTitle"/>
        <w:tabs>
          <w:tab w:val="clear" w:pos="720"/>
          <w:tab w:val="left" w:pos="300"/>
          <w:tab w:val="center" w:pos="717"/>
          <w:tab w:val="left" w:pos="1245"/>
          <w:tab w:val="left" w:pos="1725"/>
          <w:tab w:val="left" w:pos="3600"/>
          <w:tab w:val="left" w:pos="4320"/>
          <w:tab w:val="left" w:pos="5760"/>
          <w:tab w:val="left" w:pos="6480"/>
        </w:tabs>
        <w:outlineLvl w:val="0"/>
        <w:rPr>
          <w:noProof/>
          <w:szCs w:val="22"/>
          <w:lang w:val="es-US"/>
        </w:rPr>
      </w:pPr>
    </w:p>
    <w:p w:rsidR="009A7F53" w:rsidRPr="009A7F53" w:rsidRDefault="002E4E75" w:rsidP="009A7F5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171"/>
        <w:jc w:val="center"/>
        <w:rPr>
          <w:rFonts w:ascii="Times" w:hAnsi="Times" w:cs="Times"/>
          <w:szCs w:val="22"/>
        </w:rPr>
      </w:pPr>
      <w:r w:rsidRPr="00024EDE">
        <w:rPr>
          <w:rFonts w:ascii="Times" w:hAnsi="Times" w:cs="Times"/>
          <w:szCs w:val="22"/>
        </w:rPr>
        <w:t xml:space="preserve">REUNIÓN PARA </w:t>
      </w:r>
      <w:r w:rsidR="009A7F53" w:rsidRPr="00024EDE">
        <w:rPr>
          <w:rFonts w:ascii="Times" w:hAnsi="Times" w:cs="Times"/>
          <w:szCs w:val="22"/>
        </w:rPr>
        <w:t xml:space="preserve">CONSIDERAR </w:t>
      </w:r>
      <w:r w:rsidR="009A7F53" w:rsidRPr="009A7F53">
        <w:rPr>
          <w:rFonts w:ascii="Times" w:hAnsi="Times" w:cs="Times"/>
          <w:szCs w:val="22"/>
        </w:rPr>
        <w:t xml:space="preserve">HERRAMIENTAS QUE FORTALEZCAN LAS MEDIDAS LEGISLATIVAS Y DE COOPERACIÓN PARA EL COMBATE DE LA DELINCUENCIA ORGANIZADA TRANSNACIONAL EN LA REGIÓN </w:t>
      </w:r>
    </w:p>
    <w:p w:rsidR="002E4E75" w:rsidRPr="00024EDE" w:rsidRDefault="002E4E75" w:rsidP="000140A6">
      <w:pPr>
        <w:widowControl/>
        <w:tabs>
          <w:tab w:val="clear" w:pos="720"/>
          <w:tab w:val="clear" w:pos="1440"/>
          <w:tab w:val="clear" w:pos="2160"/>
        </w:tabs>
        <w:outlineLvl w:val="0"/>
        <w:rPr>
          <w:rFonts w:ascii="Times" w:hAnsi="Times" w:cs="Times"/>
          <w:noProof/>
          <w:szCs w:val="22"/>
        </w:rPr>
      </w:pPr>
    </w:p>
    <w:p w:rsidR="000140A6" w:rsidRPr="00024EDE" w:rsidRDefault="000140A6" w:rsidP="000140A6">
      <w:pPr>
        <w:widowControl/>
        <w:tabs>
          <w:tab w:val="clear" w:pos="720"/>
          <w:tab w:val="clear" w:pos="1440"/>
          <w:tab w:val="clear" w:pos="2160"/>
        </w:tabs>
        <w:outlineLvl w:val="0"/>
        <w:rPr>
          <w:rFonts w:ascii="Times" w:hAnsi="Times" w:cs="Times"/>
          <w:noProof/>
          <w:szCs w:val="22"/>
        </w:rPr>
      </w:pPr>
      <w:r w:rsidRPr="00024EDE">
        <w:rPr>
          <w:rFonts w:ascii="Times" w:hAnsi="Times" w:cs="Times"/>
          <w:szCs w:val="22"/>
        </w:rPr>
        <w:tab/>
      </w:r>
      <w:r w:rsidRPr="00024EDE">
        <w:rPr>
          <w:rFonts w:ascii="Times" w:hAnsi="Times" w:cs="Times"/>
          <w:szCs w:val="22"/>
          <w:u w:val="single"/>
        </w:rPr>
        <w:t>Fecha</w:t>
      </w:r>
      <w:r w:rsidRPr="00024EDE">
        <w:rPr>
          <w:rFonts w:ascii="Times" w:hAnsi="Times" w:cs="Times"/>
          <w:szCs w:val="22"/>
        </w:rPr>
        <w:t>:</w:t>
      </w:r>
      <w:r w:rsidRPr="00024EDE">
        <w:rPr>
          <w:rFonts w:ascii="Times" w:hAnsi="Times" w:cs="Times"/>
          <w:szCs w:val="22"/>
        </w:rPr>
        <w:tab/>
      </w:r>
      <w:r w:rsidR="00F624F6" w:rsidRPr="00024EDE">
        <w:rPr>
          <w:rFonts w:ascii="Times" w:hAnsi="Times" w:cs="Times"/>
          <w:szCs w:val="22"/>
        </w:rPr>
        <w:t>Juev</w:t>
      </w:r>
      <w:r w:rsidR="00DD1EE7" w:rsidRPr="00024EDE">
        <w:rPr>
          <w:rFonts w:ascii="Times" w:hAnsi="Times" w:cs="Times"/>
          <w:szCs w:val="22"/>
        </w:rPr>
        <w:t>es</w:t>
      </w:r>
      <w:r w:rsidRPr="00024EDE">
        <w:rPr>
          <w:rFonts w:ascii="Times" w:hAnsi="Times" w:cs="Times"/>
          <w:szCs w:val="22"/>
        </w:rPr>
        <w:t xml:space="preserve">, </w:t>
      </w:r>
      <w:r w:rsidR="009A7F53">
        <w:rPr>
          <w:rFonts w:ascii="Times" w:hAnsi="Times" w:cs="Times"/>
          <w:szCs w:val="22"/>
        </w:rPr>
        <w:t>20</w:t>
      </w:r>
      <w:r w:rsidRPr="00024EDE">
        <w:rPr>
          <w:rFonts w:ascii="Times" w:hAnsi="Times" w:cs="Times"/>
          <w:szCs w:val="22"/>
        </w:rPr>
        <w:t xml:space="preserve"> de </w:t>
      </w:r>
      <w:r w:rsidR="009A7F53">
        <w:rPr>
          <w:rFonts w:ascii="Times" w:hAnsi="Times" w:cs="Times"/>
          <w:szCs w:val="22"/>
        </w:rPr>
        <w:t>febrero de 2020</w:t>
      </w:r>
    </w:p>
    <w:p w:rsidR="000140A6" w:rsidRPr="001E43A6" w:rsidRDefault="000140A6" w:rsidP="000140A6">
      <w:pPr>
        <w:widowControl/>
        <w:tabs>
          <w:tab w:val="clear" w:pos="720"/>
          <w:tab w:val="clear" w:pos="1440"/>
          <w:tab w:val="clear" w:pos="2160"/>
        </w:tabs>
        <w:outlineLvl w:val="0"/>
        <w:rPr>
          <w:rFonts w:ascii="Times" w:hAnsi="Times" w:cs="Times"/>
          <w:noProof/>
          <w:szCs w:val="22"/>
        </w:rPr>
      </w:pPr>
      <w:r w:rsidRPr="00024EDE">
        <w:rPr>
          <w:rFonts w:ascii="Times" w:hAnsi="Times" w:cs="Times"/>
          <w:szCs w:val="22"/>
        </w:rPr>
        <w:tab/>
      </w:r>
      <w:r w:rsidRPr="00024EDE">
        <w:rPr>
          <w:rFonts w:ascii="Times" w:hAnsi="Times" w:cs="Times"/>
          <w:szCs w:val="22"/>
          <w:u w:val="single"/>
        </w:rPr>
        <w:t>Hora</w:t>
      </w:r>
      <w:r w:rsidRPr="00024EDE">
        <w:rPr>
          <w:rFonts w:ascii="Times" w:hAnsi="Times" w:cs="Times"/>
          <w:szCs w:val="22"/>
        </w:rPr>
        <w:t>:</w:t>
      </w:r>
      <w:r w:rsidRPr="00024EDE">
        <w:rPr>
          <w:rFonts w:ascii="Times" w:hAnsi="Times" w:cs="Times"/>
          <w:szCs w:val="22"/>
        </w:rPr>
        <w:tab/>
      </w:r>
      <w:r w:rsidR="00C032C2">
        <w:rPr>
          <w:rFonts w:ascii="Times" w:hAnsi="Times" w:cs="Times"/>
          <w:szCs w:val="22"/>
        </w:rPr>
        <w:t>9</w:t>
      </w:r>
      <w:r w:rsidRPr="00024EDE">
        <w:rPr>
          <w:rFonts w:ascii="Times" w:hAnsi="Times" w:cs="Times"/>
          <w:szCs w:val="22"/>
        </w:rPr>
        <w:t>:</w:t>
      </w:r>
      <w:r w:rsidR="00C032C2">
        <w:rPr>
          <w:rFonts w:ascii="Times" w:hAnsi="Times" w:cs="Times"/>
          <w:szCs w:val="22"/>
        </w:rPr>
        <w:t>3</w:t>
      </w:r>
      <w:r w:rsidR="00915404">
        <w:rPr>
          <w:rFonts w:ascii="Times" w:hAnsi="Times" w:cs="Times"/>
          <w:szCs w:val="22"/>
        </w:rPr>
        <w:t>0</w:t>
      </w:r>
      <w:r w:rsidRPr="001E43A6">
        <w:rPr>
          <w:rFonts w:ascii="Times" w:hAnsi="Times" w:cs="Times"/>
          <w:szCs w:val="22"/>
        </w:rPr>
        <w:t xml:space="preserve"> a. m. - </w:t>
      </w:r>
      <w:r w:rsidR="00CA79BB" w:rsidRPr="001E43A6">
        <w:rPr>
          <w:rFonts w:ascii="Times" w:hAnsi="Times" w:cs="Times"/>
          <w:szCs w:val="22"/>
        </w:rPr>
        <w:t>1</w:t>
      </w:r>
      <w:r w:rsidRPr="001E43A6">
        <w:rPr>
          <w:rFonts w:ascii="Times" w:hAnsi="Times" w:cs="Times"/>
          <w:szCs w:val="22"/>
        </w:rPr>
        <w:t>:</w:t>
      </w:r>
      <w:r w:rsidR="00CA79BB" w:rsidRPr="001E43A6">
        <w:rPr>
          <w:rFonts w:ascii="Times" w:hAnsi="Times" w:cs="Times"/>
          <w:szCs w:val="22"/>
        </w:rPr>
        <w:t>0</w:t>
      </w:r>
      <w:r w:rsidRPr="001E43A6">
        <w:rPr>
          <w:rFonts w:ascii="Times" w:hAnsi="Times" w:cs="Times"/>
          <w:szCs w:val="22"/>
        </w:rPr>
        <w:t xml:space="preserve">0 p. m. </w:t>
      </w:r>
    </w:p>
    <w:p w:rsidR="000140A6" w:rsidRPr="00024EDE" w:rsidRDefault="000140A6" w:rsidP="000140A6">
      <w:pPr>
        <w:widowControl/>
        <w:tabs>
          <w:tab w:val="clear" w:pos="720"/>
          <w:tab w:val="clear" w:pos="1440"/>
          <w:tab w:val="clear" w:pos="2160"/>
        </w:tabs>
        <w:outlineLvl w:val="0"/>
        <w:rPr>
          <w:rFonts w:ascii="Times" w:hAnsi="Times" w:cs="Times"/>
          <w:szCs w:val="22"/>
        </w:rPr>
      </w:pPr>
      <w:r w:rsidRPr="001E43A6">
        <w:rPr>
          <w:rFonts w:ascii="Times" w:hAnsi="Times" w:cs="Times"/>
          <w:szCs w:val="22"/>
        </w:rPr>
        <w:tab/>
      </w:r>
      <w:r w:rsidRPr="001E43A6">
        <w:rPr>
          <w:rFonts w:ascii="Times" w:hAnsi="Times" w:cs="Times"/>
          <w:szCs w:val="22"/>
          <w:u w:val="single"/>
        </w:rPr>
        <w:t>Lugar</w:t>
      </w:r>
      <w:r w:rsidRPr="001E43A6">
        <w:rPr>
          <w:rFonts w:ascii="Times" w:hAnsi="Times" w:cs="Times"/>
          <w:szCs w:val="22"/>
        </w:rPr>
        <w:t>:</w:t>
      </w:r>
      <w:r w:rsidRPr="001E43A6">
        <w:rPr>
          <w:rFonts w:ascii="Times" w:hAnsi="Times" w:cs="Times"/>
          <w:szCs w:val="22"/>
        </w:rPr>
        <w:tab/>
        <w:t xml:space="preserve">Salón </w:t>
      </w:r>
      <w:r w:rsidR="000E7444" w:rsidRPr="001E43A6">
        <w:rPr>
          <w:rFonts w:ascii="Times" w:hAnsi="Times" w:cs="Times"/>
          <w:szCs w:val="22"/>
        </w:rPr>
        <w:t>de las Américas</w:t>
      </w:r>
    </w:p>
    <w:p w:rsidR="000140A6" w:rsidRPr="00024EDE" w:rsidRDefault="000140A6" w:rsidP="000140A6">
      <w:pPr>
        <w:widowControl/>
        <w:tabs>
          <w:tab w:val="clear" w:pos="720"/>
        </w:tabs>
        <w:snapToGrid w:val="0"/>
        <w:ind w:right="-29"/>
        <w:rPr>
          <w:rFonts w:ascii="Times" w:hAnsi="Times" w:cs="Times"/>
          <w:noProof/>
          <w:szCs w:val="22"/>
        </w:rPr>
      </w:pPr>
    </w:p>
    <w:p w:rsidR="00691230" w:rsidRPr="00024EDE" w:rsidRDefault="00691230" w:rsidP="000E7444">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 w:val="num" w:pos="720"/>
        </w:tabs>
        <w:snapToGrid w:val="0"/>
        <w:ind w:left="720" w:right="-29" w:hanging="720"/>
        <w:rPr>
          <w:rFonts w:ascii="Times" w:hAnsi="Times" w:cs="Times"/>
          <w:szCs w:val="22"/>
        </w:rPr>
      </w:pPr>
      <w:r w:rsidRPr="00024EDE">
        <w:rPr>
          <w:rFonts w:ascii="Times" w:hAnsi="Times" w:cs="Times"/>
          <w:szCs w:val="22"/>
        </w:rPr>
        <w:t>Aprobación del orden del día</w:t>
      </w:r>
    </w:p>
    <w:p w:rsidR="00691230" w:rsidRPr="00024EDE" w:rsidRDefault="00691230" w:rsidP="000E7444">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rPr>
          <w:rFonts w:ascii="Times" w:hAnsi="Times" w:cs="Times"/>
          <w:szCs w:val="22"/>
        </w:rPr>
      </w:pPr>
    </w:p>
    <w:p w:rsidR="006A51C2" w:rsidRDefault="00CA79BB" w:rsidP="000E7444">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 w:val="num" w:pos="720"/>
        </w:tabs>
        <w:snapToGrid w:val="0"/>
        <w:ind w:left="720" w:right="-29" w:hanging="720"/>
        <w:rPr>
          <w:rFonts w:ascii="Times" w:hAnsi="Times" w:cs="Times"/>
          <w:szCs w:val="22"/>
        </w:rPr>
      </w:pPr>
      <w:r w:rsidRPr="00024EDE">
        <w:rPr>
          <w:rFonts w:ascii="Times" w:hAnsi="Times" w:cs="Times"/>
          <w:szCs w:val="22"/>
        </w:rPr>
        <w:t>Palabras inaugurales del Presidente de la Comisión de Seguridad Hemisférica</w:t>
      </w:r>
    </w:p>
    <w:p w:rsidR="0059132D" w:rsidRDefault="0059132D" w:rsidP="0059132D">
      <w:pPr>
        <w:pStyle w:val="ListParagraph"/>
        <w:rPr>
          <w:rFonts w:ascii="Times" w:hAnsi="Times" w:cs="Times"/>
          <w:szCs w:val="22"/>
        </w:rPr>
      </w:pPr>
    </w:p>
    <w:p w:rsidR="0059132D" w:rsidRPr="001361DF" w:rsidRDefault="0059132D" w:rsidP="000E7444">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 w:val="num" w:pos="720"/>
        </w:tabs>
        <w:snapToGrid w:val="0"/>
        <w:ind w:left="720" w:right="-29" w:hanging="720"/>
        <w:rPr>
          <w:rFonts w:ascii="Times" w:hAnsi="Times" w:cs="Times"/>
          <w:szCs w:val="22"/>
        </w:rPr>
      </w:pPr>
      <w:r w:rsidRPr="001361DF">
        <w:rPr>
          <w:rFonts w:ascii="Times" w:hAnsi="Times" w:cs="Times"/>
          <w:szCs w:val="22"/>
        </w:rPr>
        <w:t>Palabras de la Secretaria de Seguridad Multidimensional</w:t>
      </w:r>
    </w:p>
    <w:p w:rsidR="006A51C2" w:rsidRPr="00024EDE" w:rsidRDefault="006A51C2" w:rsidP="000E7444">
      <w:pPr>
        <w:pStyle w:val="ListParagraph"/>
        <w:rPr>
          <w:rFonts w:ascii="Times" w:hAnsi="Times" w:cs="Times"/>
          <w:szCs w:val="22"/>
          <w:highlight w:val="yellow"/>
        </w:rPr>
      </w:pPr>
    </w:p>
    <w:p w:rsidR="002E4E75" w:rsidRPr="009A7F53" w:rsidRDefault="002E4E75" w:rsidP="00974E35">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 w:val="num" w:pos="720"/>
        </w:tabs>
        <w:snapToGrid w:val="0"/>
        <w:ind w:left="720" w:right="-29" w:hanging="720"/>
        <w:rPr>
          <w:rFonts w:ascii="Times" w:hAnsi="Times" w:cs="Times"/>
          <w:szCs w:val="22"/>
        </w:rPr>
      </w:pPr>
      <w:r w:rsidRPr="009A7F53">
        <w:rPr>
          <w:rFonts w:ascii="Times" w:hAnsi="Times" w:cs="Times"/>
          <w:szCs w:val="22"/>
        </w:rPr>
        <w:t xml:space="preserve">Diálogo para considerar </w:t>
      </w:r>
      <w:r w:rsidR="009A7F53" w:rsidRPr="009A7F53">
        <w:rPr>
          <w:rFonts w:ascii="Times" w:hAnsi="Times" w:cs="Times"/>
          <w:szCs w:val="22"/>
        </w:rPr>
        <w:t>herramientas que fortalezcan las medidas legislativas y de cooperación para el combate de la delincuencia organizada transnacional en la región</w:t>
      </w:r>
      <w:r w:rsidRPr="009A7F53">
        <w:rPr>
          <w:rFonts w:ascii="Times" w:hAnsi="Times" w:cs="Times"/>
          <w:szCs w:val="22"/>
        </w:rPr>
        <w:t>, párrafo 5</w:t>
      </w:r>
      <w:r w:rsidR="009A7F53">
        <w:rPr>
          <w:rFonts w:ascii="Times" w:hAnsi="Times" w:cs="Times"/>
          <w:szCs w:val="22"/>
        </w:rPr>
        <w:t>4</w:t>
      </w:r>
      <w:r w:rsidRPr="009A7F53">
        <w:rPr>
          <w:rFonts w:ascii="Times" w:hAnsi="Times" w:cs="Times"/>
          <w:szCs w:val="22"/>
        </w:rPr>
        <w:t xml:space="preserve"> de la resolución AG/RES. 2945 (XLIX-O/19).</w:t>
      </w:r>
      <w:r w:rsidR="00B62B0D" w:rsidRPr="00C032C2">
        <w:rPr>
          <w:rStyle w:val="FootnoteReference"/>
          <w:rFonts w:ascii="Times" w:hAnsi="Times" w:cs="Times"/>
          <w:szCs w:val="22"/>
          <w:vertAlign w:val="superscript"/>
        </w:rPr>
        <w:footnoteReference w:id="3"/>
      </w:r>
    </w:p>
    <w:p w:rsidR="009A7F53" w:rsidRPr="00024EDE" w:rsidRDefault="009A7F53" w:rsidP="000E7444">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360" w:right="-29"/>
        <w:rPr>
          <w:rFonts w:ascii="Times" w:hAnsi="Times" w:cs="Times"/>
          <w:szCs w:val="22"/>
        </w:rPr>
      </w:pPr>
    </w:p>
    <w:p w:rsidR="00C032C2" w:rsidRPr="002D708F" w:rsidRDefault="00C032C2" w:rsidP="00FF47DD">
      <w:pPr>
        <w:widowControl/>
        <w:numPr>
          <w:ilvl w:val="1"/>
          <w:numId w:val="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ight="-29"/>
        <w:rPr>
          <w:rFonts w:ascii="Times" w:hAnsi="Times" w:cs="Times"/>
          <w:szCs w:val="22"/>
        </w:rPr>
      </w:pPr>
      <w:r w:rsidRPr="002D708F">
        <w:rPr>
          <w:rFonts w:ascii="Times" w:hAnsi="Times" w:cs="Times"/>
          <w:szCs w:val="22"/>
        </w:rPr>
        <w:t xml:space="preserve">Bloque I: Estado de situación actual de </w:t>
      </w:r>
      <w:r>
        <w:rPr>
          <w:rFonts w:ascii="Times" w:hAnsi="Times" w:cs="Times"/>
          <w:szCs w:val="22"/>
        </w:rPr>
        <w:t xml:space="preserve">las </w:t>
      </w:r>
      <w:r w:rsidRPr="002D708F">
        <w:rPr>
          <w:rFonts w:ascii="Times" w:hAnsi="Times" w:cs="Times"/>
          <w:szCs w:val="22"/>
        </w:rPr>
        <w:t>necesidades en materia de cooperación internacional y asistencia técnica para el combate de la delincuencia organizada trasnacional en la región</w:t>
      </w:r>
    </w:p>
    <w:p w:rsidR="00C032C2" w:rsidRDefault="00C032C2" w:rsidP="00C032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81"/>
        <w:rPr>
          <w:rFonts w:ascii="Times" w:hAnsi="Times" w:cs="Times"/>
          <w:szCs w:val="22"/>
        </w:rPr>
      </w:pPr>
    </w:p>
    <w:p w:rsidR="00C032C2" w:rsidRDefault="00C032C2" w:rsidP="00C032C2">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1350"/>
        </w:tabs>
        <w:snapToGrid w:val="0"/>
        <w:ind w:left="1080" w:right="81"/>
        <w:rPr>
          <w:rFonts w:ascii="Times" w:hAnsi="Times" w:cs="Times"/>
          <w:szCs w:val="22"/>
        </w:rPr>
      </w:pPr>
      <w:r w:rsidRPr="002D708F">
        <w:rPr>
          <w:rFonts w:ascii="Times" w:hAnsi="Times" w:cs="Times"/>
          <w:szCs w:val="22"/>
        </w:rPr>
        <w:t>Presentación a cargo del señor Gastón Schulmeister, Director del Departamento contra la Delincuencia Organizada Transnacional de la OEA.</w:t>
      </w:r>
    </w:p>
    <w:p w:rsidR="00C032C2" w:rsidRDefault="00C032C2" w:rsidP="00C032C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1350"/>
        </w:tabs>
        <w:snapToGrid w:val="0"/>
        <w:ind w:left="1080" w:right="81"/>
        <w:rPr>
          <w:rFonts w:ascii="Times" w:hAnsi="Times" w:cs="Times"/>
          <w:szCs w:val="22"/>
        </w:rPr>
      </w:pPr>
      <w:r w:rsidRPr="005E771A">
        <w:rPr>
          <w:rFonts w:ascii="Times" w:hAnsi="Times" w:cs="Times"/>
          <w:szCs w:val="22"/>
          <w:u w:val="single"/>
        </w:rPr>
        <w:t>Tema</w:t>
      </w:r>
      <w:r>
        <w:rPr>
          <w:rFonts w:ascii="Times" w:hAnsi="Times" w:cs="Times"/>
          <w:szCs w:val="22"/>
        </w:rPr>
        <w:t xml:space="preserve">: </w:t>
      </w:r>
      <w:r w:rsidRPr="002D708F">
        <w:rPr>
          <w:rFonts w:ascii="Times" w:hAnsi="Times" w:cs="Times"/>
          <w:szCs w:val="22"/>
        </w:rPr>
        <w:t>Necesidades de cooperación internacional y asistencia técnica para el combate de la delincuencia organizada trasnacional en la región identificadas en el marco de la implementación del Plan de Acción Hemisférico contra la Delincuencia Organizada Trasnacional de 2006.</w:t>
      </w:r>
    </w:p>
    <w:p w:rsidR="00C032C2" w:rsidRDefault="00C032C2" w:rsidP="00C032C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1350"/>
        </w:tabs>
        <w:snapToGrid w:val="0"/>
        <w:ind w:left="1080" w:right="81" w:hanging="360"/>
        <w:rPr>
          <w:rFonts w:ascii="Times" w:hAnsi="Times" w:cs="Times"/>
          <w:szCs w:val="22"/>
        </w:rPr>
      </w:pPr>
    </w:p>
    <w:p w:rsidR="00C032C2" w:rsidRPr="002D708F" w:rsidRDefault="00C032C2" w:rsidP="00C032C2">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1350"/>
        </w:tabs>
        <w:snapToGrid w:val="0"/>
        <w:ind w:left="1080" w:right="81"/>
        <w:rPr>
          <w:rFonts w:ascii="Times" w:hAnsi="Times" w:cs="Times"/>
          <w:szCs w:val="22"/>
        </w:rPr>
      </w:pPr>
      <w:r w:rsidRPr="002D708F">
        <w:rPr>
          <w:rFonts w:ascii="Times" w:hAnsi="Times" w:cs="Times"/>
          <w:szCs w:val="22"/>
        </w:rPr>
        <w:t>Presentación del señor Jorge García, Director del Departamento de Cooperación Jurídica de la OEA.</w:t>
      </w:r>
    </w:p>
    <w:p w:rsidR="00C032C2" w:rsidRPr="002D708F" w:rsidRDefault="00C032C2" w:rsidP="002765D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1350"/>
        </w:tabs>
        <w:snapToGrid w:val="0"/>
        <w:ind w:left="1080" w:right="81"/>
        <w:rPr>
          <w:rFonts w:ascii="Times" w:hAnsi="Times" w:cs="Times"/>
          <w:szCs w:val="22"/>
        </w:rPr>
      </w:pPr>
      <w:r w:rsidRPr="005E771A">
        <w:rPr>
          <w:rFonts w:ascii="Times" w:hAnsi="Times" w:cs="Times"/>
          <w:szCs w:val="22"/>
          <w:u w:val="single"/>
        </w:rPr>
        <w:t>Tema</w:t>
      </w:r>
      <w:r>
        <w:rPr>
          <w:rFonts w:ascii="Times" w:hAnsi="Times" w:cs="Times"/>
          <w:szCs w:val="22"/>
        </w:rPr>
        <w:t xml:space="preserve">: </w:t>
      </w:r>
      <w:r w:rsidRPr="002D708F">
        <w:rPr>
          <w:rFonts w:ascii="Times" w:hAnsi="Times" w:cs="Times"/>
          <w:szCs w:val="22"/>
        </w:rPr>
        <w:t xml:space="preserve">Necesidades de cooperación internacional y asistencia técnica para el combate de la delincuencia organizada trasnacional en la región identificadas en el marco del proceso </w:t>
      </w:r>
      <w:r w:rsidRPr="002D708F">
        <w:rPr>
          <w:rFonts w:ascii="Times" w:hAnsi="Times" w:cs="Times"/>
          <w:szCs w:val="22"/>
        </w:rPr>
        <w:lastRenderedPageBreak/>
        <w:t>de Reuniones de Ministros de Justicia u otros Ministros, Procuradores o Fiscales Generales de las Américas (REMJA).</w:t>
      </w:r>
      <w:bookmarkStart w:id="0" w:name="_GoBack"/>
      <w:bookmarkEnd w:id="0"/>
    </w:p>
    <w:p w:rsidR="00C032C2" w:rsidRPr="00275591" w:rsidRDefault="00C032C2" w:rsidP="00FF47DD">
      <w:pPr>
        <w:widowControl/>
        <w:numPr>
          <w:ilvl w:val="1"/>
          <w:numId w:val="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170" w:right="-29"/>
        <w:rPr>
          <w:rFonts w:ascii="Times" w:hAnsi="Times" w:cs="Times"/>
          <w:szCs w:val="22"/>
        </w:rPr>
      </w:pPr>
      <w:r w:rsidRPr="00275591">
        <w:rPr>
          <w:rFonts w:ascii="Times" w:hAnsi="Times" w:cs="Times"/>
          <w:szCs w:val="22"/>
        </w:rPr>
        <w:t>Bloque II: Herramientas para el fortalecimiento de las medidas legislativas y/o de cooperación para el combate</w:t>
      </w:r>
      <w:r w:rsidRPr="00275591">
        <w:rPr>
          <w:rFonts w:ascii="Times" w:hAnsi="Times" w:cs="Times"/>
          <w:bCs/>
          <w:noProof/>
          <w:szCs w:val="22"/>
        </w:rPr>
        <w:t xml:space="preserve"> de la delincuencia organizada trasnacional en la región</w:t>
      </w:r>
    </w:p>
    <w:p w:rsidR="00C032C2" w:rsidRPr="00275591" w:rsidRDefault="00C032C2" w:rsidP="00C032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81"/>
        <w:rPr>
          <w:rFonts w:ascii="Times" w:hAnsi="Times" w:cs="Times"/>
          <w:szCs w:val="22"/>
        </w:rPr>
      </w:pPr>
    </w:p>
    <w:p w:rsidR="00C032C2" w:rsidRPr="00275591" w:rsidRDefault="00C032C2" w:rsidP="00C032C2">
      <w:pPr>
        <w:numPr>
          <w:ilvl w:val="0"/>
          <w:numId w:val="29"/>
        </w:numPr>
        <w:tabs>
          <w:tab w:val="clear" w:pos="720"/>
          <w:tab w:val="clear" w:pos="1440"/>
          <w:tab w:val="left" w:pos="1080"/>
          <w:tab w:val="left" w:pos="1350"/>
        </w:tabs>
        <w:ind w:left="1080"/>
        <w:rPr>
          <w:rFonts w:ascii="Times" w:hAnsi="Times" w:cs="Times"/>
          <w:szCs w:val="22"/>
        </w:rPr>
      </w:pPr>
      <w:r w:rsidRPr="00275591">
        <w:rPr>
          <w:rFonts w:ascii="Times" w:hAnsi="Times" w:cs="Times"/>
          <w:szCs w:val="22"/>
        </w:rPr>
        <w:t xml:space="preserve">Presentación a cargo del señor </w:t>
      </w:r>
      <w:proofErr w:type="spellStart"/>
      <w:r w:rsidRPr="00275591">
        <w:rPr>
          <w:rFonts w:ascii="Times" w:hAnsi="Times" w:cs="Times"/>
          <w:szCs w:val="22"/>
        </w:rPr>
        <w:t>Woo</w:t>
      </w:r>
      <w:proofErr w:type="spellEnd"/>
      <w:r w:rsidRPr="00275591">
        <w:rPr>
          <w:rFonts w:ascii="Times" w:hAnsi="Times" w:cs="Times"/>
          <w:szCs w:val="22"/>
        </w:rPr>
        <w:t xml:space="preserve"> S. Lee, Jefe Adjunto de la Unidad Internacional de la Sección de Lavado de Dinero y Recuperación de Activos, de la División Criminal del Departamento de Justicia de los Estados Unidos de América.</w:t>
      </w:r>
    </w:p>
    <w:p w:rsidR="00C032C2" w:rsidRPr="00275591" w:rsidRDefault="00C032C2" w:rsidP="00C032C2">
      <w:pPr>
        <w:tabs>
          <w:tab w:val="clear" w:pos="720"/>
          <w:tab w:val="clear" w:pos="1440"/>
          <w:tab w:val="left" w:pos="1080"/>
          <w:tab w:val="left" w:pos="1350"/>
        </w:tabs>
        <w:ind w:left="1080"/>
        <w:rPr>
          <w:rFonts w:ascii="Times" w:hAnsi="Times" w:cs="Times"/>
          <w:szCs w:val="22"/>
        </w:rPr>
      </w:pPr>
      <w:r w:rsidRPr="00275591">
        <w:rPr>
          <w:rFonts w:ascii="Times" w:hAnsi="Times" w:cs="Times"/>
          <w:szCs w:val="22"/>
          <w:u w:val="single"/>
          <w:lang w:val="es-419"/>
        </w:rPr>
        <w:t>Tema</w:t>
      </w:r>
      <w:r w:rsidRPr="00275591">
        <w:rPr>
          <w:rFonts w:ascii="Times" w:hAnsi="Times" w:cs="Times"/>
          <w:szCs w:val="22"/>
          <w:lang w:val="es-419"/>
        </w:rPr>
        <w:t xml:space="preserve">: </w:t>
      </w:r>
      <w:r w:rsidRPr="00275591">
        <w:rPr>
          <w:rFonts w:ascii="Times" w:hAnsi="Times" w:cs="Times"/>
          <w:szCs w:val="22"/>
        </w:rPr>
        <w:t>Lavado de Dinero y Recuperación de Activos</w:t>
      </w:r>
    </w:p>
    <w:p w:rsidR="00C032C2" w:rsidRPr="00275591" w:rsidRDefault="00C032C2" w:rsidP="00C032C2">
      <w:pPr>
        <w:tabs>
          <w:tab w:val="clear" w:pos="720"/>
          <w:tab w:val="clear" w:pos="1440"/>
          <w:tab w:val="left" w:pos="1080"/>
          <w:tab w:val="left" w:pos="1350"/>
        </w:tabs>
        <w:ind w:left="1080"/>
        <w:rPr>
          <w:rFonts w:ascii="Times" w:hAnsi="Times" w:cs="Times"/>
          <w:szCs w:val="22"/>
        </w:rPr>
      </w:pPr>
    </w:p>
    <w:p w:rsidR="00C032C2" w:rsidRPr="00275591" w:rsidRDefault="00C032C2" w:rsidP="00C032C2">
      <w:pPr>
        <w:numPr>
          <w:ilvl w:val="0"/>
          <w:numId w:val="29"/>
        </w:numPr>
        <w:tabs>
          <w:tab w:val="clear" w:pos="720"/>
          <w:tab w:val="clear" w:pos="1440"/>
          <w:tab w:val="left" w:pos="1080"/>
          <w:tab w:val="left" w:pos="1350"/>
        </w:tabs>
        <w:ind w:left="1080"/>
        <w:rPr>
          <w:rFonts w:ascii="Times" w:hAnsi="Times" w:cs="Times"/>
          <w:szCs w:val="22"/>
        </w:rPr>
      </w:pPr>
      <w:r w:rsidRPr="00275591">
        <w:rPr>
          <w:rFonts w:ascii="Times" w:hAnsi="Times" w:cs="Times"/>
          <w:szCs w:val="22"/>
        </w:rPr>
        <w:t xml:space="preserve">Presentación a cargo de la señora </w:t>
      </w:r>
      <w:r w:rsidRPr="00275591">
        <w:rPr>
          <w:lang w:val="es-PE"/>
        </w:rPr>
        <w:t xml:space="preserve">Elsa </w:t>
      </w:r>
      <w:proofErr w:type="spellStart"/>
      <w:r w:rsidRPr="00275591">
        <w:rPr>
          <w:lang w:val="es-PE"/>
        </w:rPr>
        <w:t>Gopala-Krishnan</w:t>
      </w:r>
      <w:proofErr w:type="spellEnd"/>
      <w:r w:rsidRPr="00275591">
        <w:rPr>
          <w:lang w:val="es-PE"/>
        </w:rPr>
        <w:t>, Especialista del Sector Financiero del Banco Mundial y de la Oficina de las Naciones Unidas contra la Droga y el Delito (UNODC, por sus siglas en inglés).</w:t>
      </w:r>
    </w:p>
    <w:p w:rsidR="00C032C2" w:rsidRPr="00275591" w:rsidRDefault="00C032C2" w:rsidP="00C032C2">
      <w:pPr>
        <w:tabs>
          <w:tab w:val="clear" w:pos="720"/>
          <w:tab w:val="clear" w:pos="1440"/>
          <w:tab w:val="left" w:pos="1080"/>
          <w:tab w:val="left" w:pos="1350"/>
        </w:tabs>
        <w:ind w:left="1080"/>
        <w:rPr>
          <w:rFonts w:ascii="Times" w:hAnsi="Times" w:cs="Times"/>
          <w:szCs w:val="22"/>
          <w:lang w:val="es-419"/>
        </w:rPr>
      </w:pPr>
      <w:r w:rsidRPr="00275591">
        <w:rPr>
          <w:rFonts w:ascii="Times" w:hAnsi="Times" w:cs="Times"/>
          <w:szCs w:val="22"/>
          <w:u w:val="single"/>
        </w:rPr>
        <w:t>Tema</w:t>
      </w:r>
      <w:r w:rsidRPr="00275591">
        <w:rPr>
          <w:rFonts w:ascii="Times" w:hAnsi="Times" w:cs="Times"/>
          <w:szCs w:val="22"/>
        </w:rPr>
        <w:t xml:space="preserve">: </w:t>
      </w:r>
      <w:r w:rsidRPr="00275591">
        <w:t>La Iniciativa de Recuperación de Activos Robados (</w:t>
      </w:r>
      <w:proofErr w:type="spellStart"/>
      <w:r w:rsidRPr="00275591">
        <w:t>StAR</w:t>
      </w:r>
      <w:proofErr w:type="spellEnd"/>
      <w:r w:rsidRPr="00275591">
        <w:t>, por sus siglas en inglés)</w:t>
      </w:r>
    </w:p>
    <w:p w:rsidR="00C032C2" w:rsidRDefault="00C032C2" w:rsidP="005A3E6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360" w:right="81"/>
        <w:rPr>
          <w:rFonts w:ascii="Times" w:hAnsi="Times" w:cs="Times"/>
          <w:szCs w:val="22"/>
        </w:rPr>
      </w:pPr>
    </w:p>
    <w:p w:rsidR="00691230" w:rsidRPr="005A3E6C" w:rsidRDefault="00FF47DD" w:rsidP="00FF47DD">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 w:val="num" w:pos="720"/>
        </w:tabs>
        <w:snapToGrid w:val="0"/>
        <w:ind w:left="720" w:right="81" w:hanging="720"/>
        <w:rPr>
          <w:rStyle w:val="FootnoteReference"/>
          <w:rFonts w:ascii="Times" w:hAnsi="Times" w:cs="Times"/>
          <w:szCs w:val="22"/>
        </w:rPr>
      </w:pPr>
      <w:r>
        <w:rPr>
          <w:rFonts w:ascii="Times" w:hAnsi="Times" w:cs="Times"/>
          <w:bCs/>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F47DD" w:rsidRPr="00FF47DD" w:rsidRDefault="00FF47D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CP41944S01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p w:rsidR="00FF47DD" w:rsidRPr="00FF47DD" w:rsidRDefault="00FF47D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CP41944S01</w:t>
                      </w:r>
                      <w:r>
                        <w:rPr>
                          <w:rFonts w:ascii="Times New Roman" w:hAnsi="Times New Roman"/>
                          <w:sz w:val="18"/>
                        </w:rPr>
                        <w:fldChar w:fldCharType="end"/>
                      </w:r>
                    </w:p>
                  </w:txbxContent>
                </v:textbox>
                <w10:wrap anchory="page"/>
                <w10:anchorlock/>
              </v:shape>
            </w:pict>
          </mc:Fallback>
        </mc:AlternateContent>
      </w:r>
      <w:r w:rsidR="001E43A6" w:rsidRPr="005A3E6C">
        <w:rPr>
          <w:rFonts w:ascii="Times" w:hAnsi="Times" w:cs="Times"/>
          <w:bCs/>
          <w:szCs w:val="22"/>
        </w:rPr>
        <w:t xml:space="preserve">Palabras de </w:t>
      </w:r>
      <w:r w:rsidR="00024EDE" w:rsidRPr="005A3E6C">
        <w:rPr>
          <w:rFonts w:ascii="Times" w:hAnsi="Times" w:cs="Times"/>
          <w:bCs/>
          <w:szCs w:val="22"/>
        </w:rPr>
        <w:t>cierre</w:t>
      </w:r>
    </w:p>
    <w:sectPr w:rsidR="00691230" w:rsidRPr="005A3E6C" w:rsidSect="009A65F5">
      <w:headerReference w:type="default" r:id="rId8"/>
      <w:headerReference w:type="first" r:id="rId9"/>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40" w:rsidRDefault="00742B40">
      <w:pPr>
        <w:spacing w:line="20" w:lineRule="exact"/>
      </w:pPr>
    </w:p>
  </w:endnote>
  <w:endnote w:type="continuationSeparator" w:id="0">
    <w:p w:rsidR="00742B40" w:rsidRDefault="00742B40">
      <w:r>
        <w:t xml:space="preserve"> </w:t>
      </w:r>
    </w:p>
  </w:endnote>
  <w:endnote w:type="continuationNotice" w:id="1">
    <w:p w:rsidR="00742B40" w:rsidRDefault="00742B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40" w:rsidRDefault="00742B40">
      <w:r>
        <w:separator/>
      </w:r>
    </w:p>
  </w:footnote>
  <w:footnote w:type="continuationSeparator" w:id="0">
    <w:p w:rsidR="00742B40" w:rsidRDefault="00742B40">
      <w:r>
        <w:continuationSeparator/>
      </w:r>
    </w:p>
  </w:footnote>
  <w:footnote w:id="1">
    <w:p w:rsidR="000140A6" w:rsidRPr="00243059" w:rsidRDefault="000140A6" w:rsidP="000E7444">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noProof/>
          <w:sz w:val="20"/>
        </w:rPr>
      </w:pPr>
      <w:r w:rsidRPr="00243059">
        <w:rPr>
          <w:rFonts w:ascii="Times New Roman" w:hAnsi="Times New Roman"/>
          <w:noProof/>
          <w:sz w:val="20"/>
          <w:lang w:val="en-US"/>
        </w:rPr>
        <w:footnoteRef/>
      </w:r>
      <w:r w:rsidRPr="00243059">
        <w:rPr>
          <w:rFonts w:ascii="Times New Roman" w:hAnsi="Times New Roman"/>
          <w:sz w:val="20"/>
        </w:rPr>
        <w:t>.</w:t>
      </w:r>
      <w:r w:rsidRPr="00243059">
        <w:rPr>
          <w:rFonts w:ascii="Times New Roman" w:hAnsi="Times New Roman"/>
          <w:sz w:val="20"/>
        </w:rPr>
        <w:tab/>
        <w:t>La Presidencia ruega atentamente a todas las delegaciones su puntual asistencia.</w:t>
      </w:r>
    </w:p>
  </w:footnote>
  <w:footnote w:id="2">
    <w:p w:rsidR="000140A6" w:rsidRPr="00E97F64" w:rsidRDefault="000140A6" w:rsidP="000E7444">
      <w:pPr>
        <w:pStyle w:val="FootnoteText"/>
        <w:tabs>
          <w:tab w:val="clear" w:pos="360"/>
        </w:tabs>
        <w:ind w:left="720"/>
        <w:rPr>
          <w:rFonts w:ascii="Times New Roman" w:hAnsi="Times New Roman"/>
          <w:noProof/>
          <w:sz w:val="20"/>
        </w:rPr>
      </w:pPr>
      <w:r w:rsidRPr="00243059">
        <w:rPr>
          <w:rStyle w:val="FootnoteReference"/>
          <w:rFonts w:ascii="Times New Roman" w:hAnsi="Times New Roman"/>
          <w:noProof/>
          <w:sz w:val="20"/>
          <w:lang w:val="en-US"/>
        </w:rPr>
        <w:footnoteRef/>
      </w:r>
      <w:r w:rsidRPr="00243059">
        <w:rPr>
          <w:rFonts w:ascii="Times New Roman" w:hAnsi="Times New Roman"/>
          <w:sz w:val="20"/>
        </w:rPr>
        <w:t>.</w:t>
      </w:r>
      <w:r w:rsidRPr="00243059">
        <w:rPr>
          <w:rFonts w:ascii="Times New Roman" w:hAnsi="Times New Roman"/>
          <w:sz w:val="20"/>
        </w:rPr>
        <w:tab/>
        <w:t xml:space="preserve">Con el objetivo de apoyar los esfuerzos de la Organización para limitar el consumo de papel en la realización de sus actividades, así como para reducir los costos de impresión, se ruega atentamente a las delegaciones que traigan sus propias copias de los documentos correspondientes a esta sesión, de ser </w:t>
      </w:r>
      <w:r w:rsidRPr="00E97F64">
        <w:rPr>
          <w:rFonts w:ascii="Times New Roman" w:hAnsi="Times New Roman"/>
          <w:sz w:val="20"/>
        </w:rPr>
        <w:t xml:space="preserve">posible en formato electrónico. </w:t>
      </w:r>
    </w:p>
  </w:footnote>
  <w:footnote w:id="3">
    <w:p w:rsidR="00B62B0D" w:rsidRPr="00665BC2" w:rsidRDefault="00B62B0D" w:rsidP="000E7444">
      <w:pPr>
        <w:pStyle w:val="FootnoteText"/>
        <w:ind w:firstLine="0"/>
        <w:rPr>
          <w:lang w:val="es-VE"/>
        </w:rPr>
      </w:pPr>
      <w:r w:rsidRPr="00E97F64">
        <w:rPr>
          <w:rStyle w:val="FootnoteReference"/>
          <w:rFonts w:ascii="Times New Roman" w:hAnsi="Times New Roman"/>
          <w:sz w:val="20"/>
        </w:rPr>
        <w:footnoteRef/>
      </w:r>
      <w:r w:rsidRPr="00E97F64">
        <w:rPr>
          <w:rFonts w:ascii="Times New Roman" w:hAnsi="Times New Roman"/>
          <w:sz w:val="20"/>
        </w:rPr>
        <w:t>.</w:t>
      </w:r>
      <w:r w:rsidRPr="00E97F64">
        <w:rPr>
          <w:rFonts w:ascii="Times New Roman" w:hAnsi="Times New Roman"/>
          <w:sz w:val="20"/>
        </w:rPr>
        <w:tab/>
        <w:t xml:space="preserve">La Nota Conceptual para esta reunión fue distribuida como documento </w:t>
      </w:r>
      <w:hyperlink r:id="rId1" w:history="1">
        <w:r w:rsidR="009A7F53" w:rsidRPr="00665BC2">
          <w:rPr>
            <w:rStyle w:val="Hyperlink"/>
            <w:rFonts w:ascii="Times New Roman" w:hAnsi="Times New Roman"/>
            <w:sz w:val="20"/>
            <w:lang w:val="es-VE"/>
          </w:rPr>
          <w:t>CP/CSH/INF. 504/20</w:t>
        </w:r>
      </w:hyperlink>
      <w:r w:rsidR="00665BC2">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6A" w:rsidRDefault="00246DC3" w:rsidP="00246DC3">
    <w:pPr>
      <w:pStyle w:val="Header"/>
      <w:framePr w:w="565" w:wrap="auto" w:vAnchor="text" w:hAnchor="page" w:x="5977" w:y="1"/>
      <w:rPr>
        <w:rStyle w:val="PageNumber"/>
      </w:rPr>
    </w:pPr>
    <w:r>
      <w:rPr>
        <w:rStyle w:val="PageNumber"/>
      </w:rPr>
      <w:t xml:space="preserve">- </w:t>
    </w:r>
    <w:r w:rsidR="00DE336A">
      <w:rPr>
        <w:rStyle w:val="PageNumber"/>
      </w:rPr>
      <w:fldChar w:fldCharType="begin"/>
    </w:r>
    <w:r w:rsidR="00DE336A">
      <w:rPr>
        <w:rStyle w:val="PageNumber"/>
      </w:rPr>
      <w:instrText xml:space="preserve">PAGE  </w:instrText>
    </w:r>
    <w:r w:rsidR="00DE336A">
      <w:rPr>
        <w:rStyle w:val="PageNumber"/>
      </w:rPr>
      <w:fldChar w:fldCharType="separate"/>
    </w:r>
    <w:r w:rsidR="002765DB">
      <w:rPr>
        <w:rStyle w:val="PageNumber"/>
        <w:noProof/>
      </w:rPr>
      <w:t>2</w:t>
    </w:r>
    <w:r w:rsidR="00DE336A">
      <w:rPr>
        <w:rStyle w:val="PageNumber"/>
      </w:rPr>
      <w:fldChar w:fldCharType="end"/>
    </w:r>
    <w:r>
      <w:rPr>
        <w:rStyle w:val="PageNumber"/>
      </w:rPr>
      <w:t xml:space="preserve"> -</w:t>
    </w:r>
  </w:p>
  <w:p w:rsidR="00DE336A" w:rsidRDefault="00DE3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6A" w:rsidRDefault="00DE336A">
    <w:pPr>
      <w:pStyle w:val="Header"/>
      <w:jc w:val="center"/>
    </w:pPr>
  </w:p>
  <w:p w:rsidR="00DE336A" w:rsidRDefault="00DE336A">
    <w:pPr>
      <w:pStyle w:val="Header"/>
      <w:jc w:val="center"/>
    </w:pPr>
  </w:p>
  <w:p w:rsidR="00DE336A" w:rsidRDefault="00DE33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CB4"/>
    <w:multiLevelType w:val="hybridMultilevel"/>
    <w:tmpl w:val="8F94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665AE"/>
    <w:multiLevelType w:val="hybridMultilevel"/>
    <w:tmpl w:val="770CA440"/>
    <w:lvl w:ilvl="0" w:tplc="EE5CDC68">
      <w:start w:val="1"/>
      <w:numFmt w:val="bullet"/>
      <w:lvlText w:val=""/>
      <w:lvlJc w:val="left"/>
      <w:pPr>
        <w:tabs>
          <w:tab w:val="num" w:pos="720"/>
        </w:tabs>
        <w:ind w:left="720" w:hanging="360"/>
      </w:pPr>
      <w:rPr>
        <w:rFonts w:ascii="Symbol" w:hAnsi="Symbol" w:hint="default"/>
        <w:vanish w:val="0"/>
      </w:rPr>
    </w:lvl>
    <w:lvl w:ilvl="1" w:tplc="3ABA6414">
      <w:start w:val="1"/>
      <w:numFmt w:val="bullet"/>
      <w:lvlText w:val="o"/>
      <w:lvlJc w:val="left"/>
      <w:pPr>
        <w:tabs>
          <w:tab w:val="num" w:pos="1440"/>
        </w:tabs>
        <w:ind w:left="1440" w:hanging="360"/>
      </w:pPr>
      <w:rPr>
        <w:rFonts w:ascii="Courier New" w:hAnsi="Courier New" w:hint="default"/>
      </w:rPr>
    </w:lvl>
    <w:lvl w:ilvl="2" w:tplc="B262DFD0">
      <w:start w:val="1"/>
      <w:numFmt w:val="bullet"/>
      <w:lvlText w:val=""/>
      <w:lvlJc w:val="left"/>
      <w:pPr>
        <w:tabs>
          <w:tab w:val="num" w:pos="2160"/>
        </w:tabs>
        <w:ind w:left="2160" w:hanging="360"/>
      </w:pPr>
      <w:rPr>
        <w:rFonts w:ascii="Wingdings" w:hAnsi="Wingdings" w:hint="default"/>
      </w:rPr>
    </w:lvl>
    <w:lvl w:ilvl="3" w:tplc="E7DCA388" w:tentative="1">
      <w:start w:val="1"/>
      <w:numFmt w:val="bullet"/>
      <w:lvlText w:val=""/>
      <w:lvlJc w:val="left"/>
      <w:pPr>
        <w:tabs>
          <w:tab w:val="num" w:pos="2880"/>
        </w:tabs>
        <w:ind w:left="2880" w:hanging="360"/>
      </w:pPr>
      <w:rPr>
        <w:rFonts w:ascii="Symbol" w:hAnsi="Symbol" w:hint="default"/>
      </w:rPr>
    </w:lvl>
    <w:lvl w:ilvl="4" w:tplc="19F07B76" w:tentative="1">
      <w:start w:val="1"/>
      <w:numFmt w:val="bullet"/>
      <w:lvlText w:val="o"/>
      <w:lvlJc w:val="left"/>
      <w:pPr>
        <w:tabs>
          <w:tab w:val="num" w:pos="3600"/>
        </w:tabs>
        <w:ind w:left="3600" w:hanging="360"/>
      </w:pPr>
      <w:rPr>
        <w:rFonts w:ascii="Courier New" w:hAnsi="Courier New" w:hint="default"/>
      </w:rPr>
    </w:lvl>
    <w:lvl w:ilvl="5" w:tplc="FAE8463E" w:tentative="1">
      <w:start w:val="1"/>
      <w:numFmt w:val="bullet"/>
      <w:lvlText w:val=""/>
      <w:lvlJc w:val="left"/>
      <w:pPr>
        <w:tabs>
          <w:tab w:val="num" w:pos="4320"/>
        </w:tabs>
        <w:ind w:left="4320" w:hanging="360"/>
      </w:pPr>
      <w:rPr>
        <w:rFonts w:ascii="Wingdings" w:hAnsi="Wingdings" w:hint="default"/>
      </w:rPr>
    </w:lvl>
    <w:lvl w:ilvl="6" w:tplc="0DDE6A38" w:tentative="1">
      <w:start w:val="1"/>
      <w:numFmt w:val="bullet"/>
      <w:lvlText w:val=""/>
      <w:lvlJc w:val="left"/>
      <w:pPr>
        <w:tabs>
          <w:tab w:val="num" w:pos="5040"/>
        </w:tabs>
        <w:ind w:left="5040" w:hanging="360"/>
      </w:pPr>
      <w:rPr>
        <w:rFonts w:ascii="Symbol" w:hAnsi="Symbol" w:hint="default"/>
      </w:rPr>
    </w:lvl>
    <w:lvl w:ilvl="7" w:tplc="734EDEE0" w:tentative="1">
      <w:start w:val="1"/>
      <w:numFmt w:val="bullet"/>
      <w:lvlText w:val="o"/>
      <w:lvlJc w:val="left"/>
      <w:pPr>
        <w:tabs>
          <w:tab w:val="num" w:pos="5760"/>
        </w:tabs>
        <w:ind w:left="5760" w:hanging="360"/>
      </w:pPr>
      <w:rPr>
        <w:rFonts w:ascii="Courier New" w:hAnsi="Courier New" w:hint="default"/>
      </w:rPr>
    </w:lvl>
    <w:lvl w:ilvl="8" w:tplc="EAE268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310A4"/>
    <w:multiLevelType w:val="multilevel"/>
    <w:tmpl w:val="DF9E5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1A1082"/>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542617"/>
    <w:multiLevelType w:val="hybridMultilevel"/>
    <w:tmpl w:val="D72095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20F"/>
    <w:multiLevelType w:val="hybridMultilevel"/>
    <w:tmpl w:val="306E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C6C9F"/>
    <w:multiLevelType w:val="multilevel"/>
    <w:tmpl w:val="DF9E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8D7424"/>
    <w:multiLevelType w:val="hybridMultilevel"/>
    <w:tmpl w:val="FD1E2C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E7233"/>
    <w:multiLevelType w:val="hybridMultilevel"/>
    <w:tmpl w:val="AF060F5A"/>
    <w:lvl w:ilvl="0" w:tplc="856A97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37902"/>
    <w:multiLevelType w:val="singleLevel"/>
    <w:tmpl w:val="43E61CE0"/>
    <w:lvl w:ilvl="0">
      <w:numFmt w:val="decimal"/>
      <w:lvlText w:val="%1"/>
      <w:legacy w:legacy="1" w:legacySpace="0" w:legacyIndent="0"/>
      <w:lvlJc w:val="left"/>
    </w:lvl>
  </w:abstractNum>
  <w:abstractNum w:abstractNumId="11" w15:restartNumberingAfterBreak="0">
    <w:nsid w:val="4FB92559"/>
    <w:multiLevelType w:val="multilevel"/>
    <w:tmpl w:val="DF9E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962D8B"/>
    <w:multiLevelType w:val="hybridMultilevel"/>
    <w:tmpl w:val="835C03A0"/>
    <w:lvl w:ilvl="0" w:tplc="99E430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B91C41"/>
    <w:multiLevelType w:val="hybridMultilevel"/>
    <w:tmpl w:val="272AEAE6"/>
    <w:lvl w:ilvl="0" w:tplc="04160003">
      <w:start w:val="1"/>
      <w:numFmt w:val="bullet"/>
      <w:lvlText w:val="o"/>
      <w:lvlJc w:val="left"/>
      <w:pPr>
        <w:ind w:left="2886" w:hanging="360"/>
      </w:pPr>
      <w:rPr>
        <w:rFonts w:ascii="Courier New" w:hAnsi="Courier New" w:cs="Courier New" w:hint="default"/>
      </w:rPr>
    </w:lvl>
    <w:lvl w:ilvl="1" w:tplc="04160003">
      <w:start w:val="1"/>
      <w:numFmt w:val="bullet"/>
      <w:lvlText w:val="o"/>
      <w:lvlJc w:val="left"/>
      <w:pPr>
        <w:ind w:left="3606" w:hanging="360"/>
      </w:pPr>
      <w:rPr>
        <w:rFonts w:ascii="Courier New" w:hAnsi="Courier New" w:cs="Courier New" w:hint="default"/>
      </w:rPr>
    </w:lvl>
    <w:lvl w:ilvl="2" w:tplc="04160005">
      <w:start w:val="1"/>
      <w:numFmt w:val="bullet"/>
      <w:lvlText w:val=""/>
      <w:lvlJc w:val="left"/>
      <w:pPr>
        <w:ind w:left="4326" w:hanging="360"/>
      </w:pPr>
      <w:rPr>
        <w:rFonts w:ascii="Wingdings" w:hAnsi="Wingdings" w:hint="default"/>
      </w:rPr>
    </w:lvl>
    <w:lvl w:ilvl="3" w:tplc="04160001">
      <w:start w:val="1"/>
      <w:numFmt w:val="bullet"/>
      <w:lvlText w:val=""/>
      <w:lvlJc w:val="left"/>
      <w:pPr>
        <w:ind w:left="5046" w:hanging="360"/>
      </w:pPr>
      <w:rPr>
        <w:rFonts w:ascii="Symbol" w:hAnsi="Symbol" w:hint="default"/>
      </w:rPr>
    </w:lvl>
    <w:lvl w:ilvl="4" w:tplc="04160003">
      <w:start w:val="1"/>
      <w:numFmt w:val="bullet"/>
      <w:lvlText w:val="o"/>
      <w:lvlJc w:val="left"/>
      <w:pPr>
        <w:ind w:left="5766" w:hanging="360"/>
      </w:pPr>
      <w:rPr>
        <w:rFonts w:ascii="Courier New" w:hAnsi="Courier New" w:cs="Courier New" w:hint="default"/>
      </w:rPr>
    </w:lvl>
    <w:lvl w:ilvl="5" w:tplc="04160005">
      <w:start w:val="1"/>
      <w:numFmt w:val="bullet"/>
      <w:lvlText w:val=""/>
      <w:lvlJc w:val="left"/>
      <w:pPr>
        <w:ind w:left="6486" w:hanging="360"/>
      </w:pPr>
      <w:rPr>
        <w:rFonts w:ascii="Wingdings" w:hAnsi="Wingdings" w:hint="default"/>
      </w:rPr>
    </w:lvl>
    <w:lvl w:ilvl="6" w:tplc="04160001">
      <w:start w:val="1"/>
      <w:numFmt w:val="bullet"/>
      <w:lvlText w:val=""/>
      <w:lvlJc w:val="left"/>
      <w:pPr>
        <w:ind w:left="7206" w:hanging="360"/>
      </w:pPr>
      <w:rPr>
        <w:rFonts w:ascii="Symbol" w:hAnsi="Symbol" w:hint="default"/>
      </w:rPr>
    </w:lvl>
    <w:lvl w:ilvl="7" w:tplc="04160003">
      <w:start w:val="1"/>
      <w:numFmt w:val="bullet"/>
      <w:lvlText w:val="o"/>
      <w:lvlJc w:val="left"/>
      <w:pPr>
        <w:ind w:left="7926" w:hanging="360"/>
      </w:pPr>
      <w:rPr>
        <w:rFonts w:ascii="Courier New" w:hAnsi="Courier New" w:cs="Courier New" w:hint="default"/>
      </w:rPr>
    </w:lvl>
    <w:lvl w:ilvl="8" w:tplc="04160005">
      <w:start w:val="1"/>
      <w:numFmt w:val="bullet"/>
      <w:lvlText w:val=""/>
      <w:lvlJc w:val="left"/>
      <w:pPr>
        <w:ind w:left="8646" w:hanging="360"/>
      </w:pPr>
      <w:rPr>
        <w:rFonts w:ascii="Wingdings" w:hAnsi="Wingdings" w:hint="default"/>
      </w:rPr>
    </w:lvl>
  </w:abstractNum>
  <w:abstractNum w:abstractNumId="14" w15:restartNumberingAfterBreak="0">
    <w:nsid w:val="593045A7"/>
    <w:multiLevelType w:val="hybridMultilevel"/>
    <w:tmpl w:val="0D04D14A"/>
    <w:lvl w:ilvl="0" w:tplc="99E430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0411CB"/>
    <w:multiLevelType w:val="singleLevel"/>
    <w:tmpl w:val="43E61CE0"/>
    <w:lvl w:ilvl="0">
      <w:numFmt w:val="decimal"/>
      <w:lvlText w:val="%1"/>
      <w:legacy w:legacy="1" w:legacySpace="0" w:legacyIndent="0"/>
      <w:lvlJc w:val="left"/>
    </w:lvl>
  </w:abstractNum>
  <w:abstractNum w:abstractNumId="16" w15:restartNumberingAfterBreak="0">
    <w:nsid w:val="5F895A47"/>
    <w:multiLevelType w:val="hybridMultilevel"/>
    <w:tmpl w:val="09D0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C4DE5"/>
    <w:multiLevelType w:val="hybridMultilevel"/>
    <w:tmpl w:val="93A6E294"/>
    <w:lvl w:ilvl="0" w:tplc="99E430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9" w15:restartNumberingAfterBreak="0">
    <w:nsid w:val="66383107"/>
    <w:multiLevelType w:val="singleLevel"/>
    <w:tmpl w:val="43E61CE0"/>
    <w:lvl w:ilvl="0">
      <w:numFmt w:val="decimal"/>
      <w:lvlText w:val="%1"/>
      <w:legacy w:legacy="1" w:legacySpace="0" w:legacyIndent="0"/>
      <w:lvlJc w:val="left"/>
    </w:lvl>
  </w:abstractNum>
  <w:abstractNum w:abstractNumId="20" w15:restartNumberingAfterBreak="0">
    <w:nsid w:val="66CB49DD"/>
    <w:multiLevelType w:val="singleLevel"/>
    <w:tmpl w:val="43E61CE0"/>
    <w:lvl w:ilvl="0">
      <w:numFmt w:val="decimal"/>
      <w:lvlText w:val="%1"/>
      <w:legacy w:legacy="1" w:legacySpace="0" w:legacyIndent="0"/>
      <w:lvlJc w:val="left"/>
    </w:lvl>
  </w:abstractNum>
  <w:abstractNum w:abstractNumId="21" w15:restartNumberingAfterBreak="0">
    <w:nsid w:val="6844410A"/>
    <w:multiLevelType w:val="hybridMultilevel"/>
    <w:tmpl w:val="A4C22EE6"/>
    <w:lvl w:ilvl="0" w:tplc="856A97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7465C8"/>
    <w:multiLevelType w:val="hybridMultilevel"/>
    <w:tmpl w:val="89983524"/>
    <w:lvl w:ilvl="0" w:tplc="99E430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D11E2B"/>
    <w:multiLevelType w:val="hybridMultilevel"/>
    <w:tmpl w:val="BFFA78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596C0E"/>
    <w:multiLevelType w:val="singleLevel"/>
    <w:tmpl w:val="43E61CE0"/>
    <w:lvl w:ilvl="0">
      <w:numFmt w:val="decimal"/>
      <w:lvlText w:val="%1"/>
      <w:legacy w:legacy="1" w:legacySpace="0" w:legacyIndent="0"/>
      <w:lvlJc w:val="left"/>
    </w:lvl>
  </w:abstractNum>
  <w:num w:numId="1">
    <w:abstractNumId w:val="3"/>
  </w:num>
  <w:num w:numId="2">
    <w:abstractNumId w:val="13"/>
  </w:num>
  <w:num w:numId="3">
    <w:abstractNumId w:val="1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0"/>
  </w:num>
  <w:num w:numId="8">
    <w:abstractNumId w:val="9"/>
  </w:num>
  <w:num w:numId="9">
    <w:abstractNumId w:val="21"/>
  </w:num>
  <w:num w:numId="10">
    <w:abstractNumId w:val="0"/>
  </w:num>
  <w:num w:numId="11">
    <w:abstractNumId w:val="18"/>
  </w:num>
  <w:num w:numId="12">
    <w:abstractNumId w:val="24"/>
  </w:num>
  <w:num w:numId="13">
    <w:abstractNumId w:val="5"/>
  </w:num>
  <w:num w:numId="14">
    <w:abstractNumId w:val="19"/>
  </w:num>
  <w:num w:numId="15">
    <w:abstractNumId w:val="0"/>
  </w:num>
  <w:num w:numId="16">
    <w:abstractNumId w:val="4"/>
  </w:num>
  <w:num w:numId="17">
    <w:abstractNumId w:val="6"/>
  </w:num>
  <w:num w:numId="18">
    <w:abstractNumId w:val="15"/>
  </w:num>
  <w:num w:numId="19">
    <w:abstractNumId w:val="3"/>
  </w:num>
  <w:num w:numId="20">
    <w:abstractNumId w:val="11"/>
  </w:num>
  <w:num w:numId="21">
    <w:abstractNumId w:val="8"/>
  </w:num>
  <w:num w:numId="22">
    <w:abstractNumId w:val="22"/>
  </w:num>
  <w:num w:numId="23">
    <w:abstractNumId w:val="14"/>
  </w:num>
  <w:num w:numId="24">
    <w:abstractNumId w:val="17"/>
  </w:num>
  <w:num w:numId="25">
    <w:abstractNumId w:val="12"/>
  </w:num>
  <w:num w:numId="26">
    <w:abstractNumId w:val="23"/>
  </w:num>
  <w:num w:numId="27">
    <w:abstractNumId w:val="2"/>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F5"/>
    <w:rsid w:val="000140A6"/>
    <w:rsid w:val="00024EDE"/>
    <w:rsid w:val="00054520"/>
    <w:rsid w:val="00055384"/>
    <w:rsid w:val="000868C9"/>
    <w:rsid w:val="00086E77"/>
    <w:rsid w:val="00090B28"/>
    <w:rsid w:val="000E6971"/>
    <w:rsid w:val="000E7444"/>
    <w:rsid w:val="00105D9C"/>
    <w:rsid w:val="001156F4"/>
    <w:rsid w:val="00131AA9"/>
    <w:rsid w:val="00134B97"/>
    <w:rsid w:val="001361DF"/>
    <w:rsid w:val="001513C9"/>
    <w:rsid w:val="001A294E"/>
    <w:rsid w:val="001C21CE"/>
    <w:rsid w:val="001E43A6"/>
    <w:rsid w:val="001F6984"/>
    <w:rsid w:val="00245D87"/>
    <w:rsid w:val="00246DC3"/>
    <w:rsid w:val="002571FE"/>
    <w:rsid w:val="00263B6C"/>
    <w:rsid w:val="00273CD1"/>
    <w:rsid w:val="002765DB"/>
    <w:rsid w:val="002854C6"/>
    <w:rsid w:val="002A3161"/>
    <w:rsid w:val="002C7142"/>
    <w:rsid w:val="002D12BC"/>
    <w:rsid w:val="002E4E75"/>
    <w:rsid w:val="00305A8D"/>
    <w:rsid w:val="00306B0B"/>
    <w:rsid w:val="003254D1"/>
    <w:rsid w:val="003468AC"/>
    <w:rsid w:val="003E6B2F"/>
    <w:rsid w:val="003F1B58"/>
    <w:rsid w:val="004034C7"/>
    <w:rsid w:val="00410884"/>
    <w:rsid w:val="004111DA"/>
    <w:rsid w:val="004536F8"/>
    <w:rsid w:val="004806D8"/>
    <w:rsid w:val="00492E68"/>
    <w:rsid w:val="004A203C"/>
    <w:rsid w:val="004A4067"/>
    <w:rsid w:val="004B17F6"/>
    <w:rsid w:val="004D0882"/>
    <w:rsid w:val="005025F0"/>
    <w:rsid w:val="0050754A"/>
    <w:rsid w:val="00550E28"/>
    <w:rsid w:val="0059132D"/>
    <w:rsid w:val="005A3E6C"/>
    <w:rsid w:val="005C1C79"/>
    <w:rsid w:val="005F27E5"/>
    <w:rsid w:val="006047DA"/>
    <w:rsid w:val="00605BE1"/>
    <w:rsid w:val="00640D9C"/>
    <w:rsid w:val="00645156"/>
    <w:rsid w:val="00665BC2"/>
    <w:rsid w:val="00666FF9"/>
    <w:rsid w:val="00691230"/>
    <w:rsid w:val="006A51C2"/>
    <w:rsid w:val="006D0653"/>
    <w:rsid w:val="00710377"/>
    <w:rsid w:val="00725C4B"/>
    <w:rsid w:val="007333B1"/>
    <w:rsid w:val="00742B40"/>
    <w:rsid w:val="00763957"/>
    <w:rsid w:val="00773D79"/>
    <w:rsid w:val="007862FB"/>
    <w:rsid w:val="00792BC6"/>
    <w:rsid w:val="007B24F3"/>
    <w:rsid w:val="007F39FE"/>
    <w:rsid w:val="008552BE"/>
    <w:rsid w:val="00864AE9"/>
    <w:rsid w:val="00872102"/>
    <w:rsid w:val="008905D6"/>
    <w:rsid w:val="00892A88"/>
    <w:rsid w:val="008A11EA"/>
    <w:rsid w:val="008B4E0D"/>
    <w:rsid w:val="008C2D62"/>
    <w:rsid w:val="008D2F2B"/>
    <w:rsid w:val="008F711C"/>
    <w:rsid w:val="008F7B32"/>
    <w:rsid w:val="00915404"/>
    <w:rsid w:val="00921A9B"/>
    <w:rsid w:val="0092695D"/>
    <w:rsid w:val="00940EA1"/>
    <w:rsid w:val="00944C2D"/>
    <w:rsid w:val="0094576A"/>
    <w:rsid w:val="00974E35"/>
    <w:rsid w:val="0098673B"/>
    <w:rsid w:val="00987F78"/>
    <w:rsid w:val="009A65F5"/>
    <w:rsid w:val="009A7F53"/>
    <w:rsid w:val="009B67E4"/>
    <w:rsid w:val="009C1916"/>
    <w:rsid w:val="009C2347"/>
    <w:rsid w:val="009D3EE8"/>
    <w:rsid w:val="00A539C6"/>
    <w:rsid w:val="00AA4A44"/>
    <w:rsid w:val="00AD26F9"/>
    <w:rsid w:val="00B111C2"/>
    <w:rsid w:val="00B54D65"/>
    <w:rsid w:val="00B62B0D"/>
    <w:rsid w:val="00B76717"/>
    <w:rsid w:val="00BA78D8"/>
    <w:rsid w:val="00BB592C"/>
    <w:rsid w:val="00BC6B5C"/>
    <w:rsid w:val="00BE3622"/>
    <w:rsid w:val="00BF2DE9"/>
    <w:rsid w:val="00C032C2"/>
    <w:rsid w:val="00C068AB"/>
    <w:rsid w:val="00C15906"/>
    <w:rsid w:val="00C15912"/>
    <w:rsid w:val="00C16182"/>
    <w:rsid w:val="00C453FD"/>
    <w:rsid w:val="00C635D3"/>
    <w:rsid w:val="00C71497"/>
    <w:rsid w:val="00C80935"/>
    <w:rsid w:val="00C93679"/>
    <w:rsid w:val="00CA738A"/>
    <w:rsid w:val="00CA79BB"/>
    <w:rsid w:val="00CB46FE"/>
    <w:rsid w:val="00CD660A"/>
    <w:rsid w:val="00CF6562"/>
    <w:rsid w:val="00D157F8"/>
    <w:rsid w:val="00D33D3B"/>
    <w:rsid w:val="00D4342B"/>
    <w:rsid w:val="00D76457"/>
    <w:rsid w:val="00DD1EE7"/>
    <w:rsid w:val="00DE336A"/>
    <w:rsid w:val="00E2348D"/>
    <w:rsid w:val="00E97F64"/>
    <w:rsid w:val="00EC53F8"/>
    <w:rsid w:val="00EC63E9"/>
    <w:rsid w:val="00F624F6"/>
    <w:rsid w:val="00F675E9"/>
    <w:rsid w:val="00F67F3F"/>
    <w:rsid w:val="00FC737E"/>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3861B43-32F6-41C1-992B-23B3474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semiHidden/>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semiHidden/>
    <w:locked/>
    <w:rsid w:val="009A65F5"/>
    <w:rPr>
      <w:rFonts w:ascii="CG Times" w:hAnsi="CG Times"/>
      <w:sz w:val="18"/>
      <w:lang w:val="es-ES"/>
    </w:rPr>
  </w:style>
  <w:style w:type="character" w:customStyle="1" w:styleId="HeaderChar">
    <w:name w:val="Header Char"/>
    <w:link w:val="Header"/>
    <w:semiHidden/>
    <w:rsid w:val="009A65F5"/>
    <w:rPr>
      <w:rFonts w:ascii="CG Times" w:hAnsi="CG Times"/>
      <w:sz w:val="22"/>
      <w:lang w:val="es-ES"/>
    </w:rPr>
  </w:style>
  <w:style w:type="paragraph" w:styleId="ListParagraph">
    <w:name w:val="List Paragraph"/>
    <w:basedOn w:val="Normal"/>
    <w:uiPriority w:val="34"/>
    <w:qFormat/>
    <w:rsid w:val="009A65F5"/>
    <w:pPr>
      <w:ind w:left="720"/>
    </w:pPr>
  </w:style>
  <w:style w:type="paragraph" w:styleId="BalloonText">
    <w:name w:val="Balloon Text"/>
    <w:basedOn w:val="Normal"/>
    <w:link w:val="BalloonTextChar"/>
    <w:uiPriority w:val="99"/>
    <w:semiHidden/>
    <w:unhideWhenUsed/>
    <w:rsid w:val="00763957"/>
    <w:rPr>
      <w:rFonts w:ascii="Segoe UI" w:hAnsi="Segoe UI" w:cs="Segoe UI"/>
      <w:sz w:val="18"/>
      <w:szCs w:val="18"/>
    </w:rPr>
  </w:style>
  <w:style w:type="character" w:customStyle="1" w:styleId="BalloonTextChar">
    <w:name w:val="Balloon Text Char"/>
    <w:link w:val="BalloonText"/>
    <w:uiPriority w:val="99"/>
    <w:semiHidden/>
    <w:rsid w:val="00763957"/>
    <w:rPr>
      <w:rFonts w:ascii="Segoe UI" w:hAnsi="Segoe UI" w:cs="Segoe UI"/>
      <w:sz w:val="18"/>
      <w:szCs w:val="18"/>
      <w:lang w:val="es-ES"/>
    </w:rPr>
  </w:style>
  <w:style w:type="character" w:styleId="Hyperlink">
    <w:name w:val="Hyperlink"/>
    <w:uiPriority w:val="99"/>
    <w:rsid w:val="00DD1EE7"/>
    <w:rPr>
      <w:color w:val="0000FF"/>
      <w:u w:val="single"/>
      <w:lang w:val="es-ES" w:eastAsia="es-ES"/>
    </w:rPr>
  </w:style>
  <w:style w:type="character" w:styleId="FollowedHyperlink">
    <w:name w:val="FollowedHyperlink"/>
    <w:uiPriority w:val="99"/>
    <w:semiHidden/>
    <w:unhideWhenUsed/>
    <w:rsid w:val="008A11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CP/CSH/INF&amp;classNum=504&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25C6-CC62-426E-BE1C-9C34958B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2601</CharactersWithSpaces>
  <SharedDoc>false</SharedDoc>
  <HLinks>
    <vt:vector size="6" baseType="variant">
      <vt:variant>
        <vt:i4>3211391</vt:i4>
      </vt:variant>
      <vt:variant>
        <vt:i4>0</vt:i4>
      </vt:variant>
      <vt:variant>
        <vt:i4>0</vt:i4>
      </vt:variant>
      <vt:variant>
        <vt:i4>5</vt:i4>
      </vt:variant>
      <vt:variant>
        <vt:lpwstr>http://scm.oas.org/IDMS/Redirectpage.aspx?class=CP/CSH/INF&amp;classNum=504&amp;lang=s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Salas, Soledad</cp:lastModifiedBy>
  <cp:revision>5</cp:revision>
  <cp:lastPrinted>2019-11-27T16:30:00Z</cp:lastPrinted>
  <dcterms:created xsi:type="dcterms:W3CDTF">2020-02-14T17:08:00Z</dcterms:created>
  <dcterms:modified xsi:type="dcterms:W3CDTF">2020-02-14T17:10:00Z</dcterms:modified>
</cp:coreProperties>
</file>