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67D0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ind w:right="-1109"/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hAnsi="Times New Roman"/>
          <w:caps/>
          <w:szCs w:val="22"/>
          <w:lang w:val="es-AR" w:eastAsia="en-US"/>
        </w:rPr>
        <w:t xml:space="preserve">Convención Interamericana contra </w:t>
      </w:r>
      <w:r w:rsidRPr="007759C9">
        <w:rPr>
          <w:rFonts w:ascii="Times New Roman" w:hAnsi="Times New Roman"/>
          <w:szCs w:val="22"/>
          <w:lang w:val="es-AR" w:eastAsia="en-US"/>
        </w:rPr>
        <w:tab/>
        <w:t>OEA/Ser. L/XXII.2.21</w:t>
      </w:r>
    </w:p>
    <w:p w14:paraId="337A45FE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ind w:right="-389"/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hAnsi="Times New Roman"/>
          <w:caps/>
          <w:szCs w:val="22"/>
          <w:lang w:val="es-AR" w:eastAsia="en-US"/>
        </w:rPr>
        <w:t xml:space="preserve">la Fabricación y el Tráfico Ilícitos </w:t>
      </w:r>
      <w:r w:rsidRPr="007759C9">
        <w:rPr>
          <w:rFonts w:ascii="Times New Roman" w:hAnsi="Times New Roman"/>
          <w:caps/>
          <w:szCs w:val="22"/>
          <w:lang w:val="es-AR" w:eastAsia="en-US"/>
        </w:rPr>
        <w:tab/>
      </w:r>
      <w:r w:rsidRPr="007759C9">
        <w:rPr>
          <w:rFonts w:ascii="Times New Roman" w:hAnsi="Times New Roman"/>
          <w:szCs w:val="22"/>
          <w:lang w:val="es-AR" w:eastAsia="en-US"/>
        </w:rPr>
        <w:t>CIFTA/CC-XXI/doc.2/21 rev.2</w:t>
      </w:r>
    </w:p>
    <w:p w14:paraId="74DBFA49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ind w:right="-705"/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hAnsi="Times New Roman"/>
          <w:caps/>
          <w:szCs w:val="22"/>
          <w:lang w:val="es-AR" w:eastAsia="en-US"/>
        </w:rPr>
        <w:t>de Armas de Fuego, MUNICIONES, EXPLOSIVOS</w:t>
      </w:r>
      <w:r w:rsidRPr="007759C9">
        <w:rPr>
          <w:rFonts w:ascii="Times New Roman" w:hAnsi="Times New Roman"/>
          <w:szCs w:val="22"/>
          <w:lang w:val="es-AR" w:eastAsia="en-US"/>
        </w:rPr>
        <w:tab/>
        <w:t>30de septiembre de 2021</w:t>
      </w:r>
    </w:p>
    <w:p w14:paraId="361DC622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ind w:right="-389"/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hAnsi="Times New Roman"/>
          <w:szCs w:val="22"/>
          <w:lang w:val="es-AR" w:eastAsia="en-US"/>
        </w:rPr>
        <w:t>Y OTROS MATERIALES RELACIONADOS (CIFTA)</w:t>
      </w:r>
      <w:r w:rsidRPr="007759C9">
        <w:rPr>
          <w:rFonts w:ascii="Times New Roman" w:hAnsi="Times New Roman"/>
          <w:caps/>
          <w:szCs w:val="22"/>
          <w:lang w:val="es-AR" w:eastAsia="en-US"/>
        </w:rPr>
        <w:tab/>
      </w:r>
      <w:r w:rsidRPr="007759C9">
        <w:rPr>
          <w:rFonts w:ascii="Times New Roman" w:hAnsi="Times New Roman"/>
          <w:szCs w:val="22"/>
          <w:lang w:val="es-AR" w:eastAsia="en-US"/>
        </w:rPr>
        <w:t>Original: español</w:t>
      </w:r>
    </w:p>
    <w:p w14:paraId="2F46CF1C" w14:textId="77777777" w:rsidR="007759C9" w:rsidRPr="007759C9" w:rsidRDefault="007759C9" w:rsidP="007759C9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jc w:val="left"/>
        <w:outlineLvl w:val="2"/>
        <w:rPr>
          <w:rFonts w:ascii="Times New Roman" w:hAnsi="Times New Roman"/>
          <w:bCs/>
          <w:szCs w:val="22"/>
          <w:u w:val="single"/>
          <w:lang w:val="es-AR" w:eastAsia="en-US"/>
        </w:rPr>
      </w:pPr>
      <w:r w:rsidRPr="007759C9">
        <w:rPr>
          <w:rFonts w:ascii="Times New Roman" w:hAnsi="Times New Roman"/>
          <w:bCs/>
          <w:szCs w:val="22"/>
          <w:u w:val="single"/>
          <w:lang w:val="es-AR" w:eastAsia="en-US"/>
        </w:rPr>
        <w:t>Comité Consultivo</w:t>
      </w:r>
    </w:p>
    <w:p w14:paraId="4A8426F5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hAnsi="Times New Roman"/>
          <w:szCs w:val="22"/>
          <w:u w:val="single"/>
          <w:lang w:val="es-AR" w:eastAsia="en-US"/>
        </w:rPr>
        <w:t>Vigesimoprimera Reunión Ordinaria</w:t>
      </w:r>
    </w:p>
    <w:p w14:paraId="4AD77146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hAnsi="Times New Roman"/>
          <w:szCs w:val="22"/>
          <w:lang w:val="es-AR" w:eastAsia="en-US"/>
        </w:rPr>
        <w:t>4 de octubre de 2021</w:t>
      </w:r>
    </w:p>
    <w:p w14:paraId="46217654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hAnsi="Times New Roman"/>
          <w:szCs w:val="22"/>
          <w:lang w:val="es-AR" w:eastAsia="en-US"/>
        </w:rPr>
        <w:t>Formato virtual</w:t>
      </w:r>
    </w:p>
    <w:p w14:paraId="0CC53D93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left" w:pos="6300"/>
        </w:tabs>
        <w:suppressAutoHyphens/>
        <w:rPr>
          <w:rFonts w:ascii="Times New Roman" w:hAnsi="Times New Roman"/>
          <w:szCs w:val="22"/>
          <w:lang w:val="es-AR" w:eastAsia="en-US"/>
        </w:rPr>
      </w:pPr>
    </w:p>
    <w:p w14:paraId="05D7E7B4" w14:textId="77777777" w:rsidR="007759C9" w:rsidRPr="007759C9" w:rsidRDefault="007759C9" w:rsidP="007759C9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14:paraId="46E099D0" w14:textId="77777777" w:rsidR="007759C9" w:rsidRPr="007759C9" w:rsidRDefault="007759C9" w:rsidP="007759C9">
      <w:pPr>
        <w:keepLines/>
        <w:widowControl/>
        <w:jc w:val="center"/>
        <w:rPr>
          <w:rFonts w:ascii="Times New Roman" w:hAnsi="Times New Roman"/>
          <w:b/>
          <w:bCs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b/>
          <w:bCs/>
          <w:color w:val="000000"/>
          <w:szCs w:val="22"/>
          <w:lang w:val="es-AR" w:eastAsia="en-US"/>
        </w:rPr>
        <w:t xml:space="preserve">PROYECTO DE CALENDARIO </w:t>
      </w:r>
    </w:p>
    <w:p w14:paraId="3179ADF6" w14:textId="77777777" w:rsidR="007759C9" w:rsidRPr="007759C9" w:rsidRDefault="007759C9" w:rsidP="007759C9">
      <w:pPr>
        <w:keepLines/>
        <w:widowControl/>
        <w:jc w:val="center"/>
        <w:rPr>
          <w:rFonts w:ascii="Times New Roman" w:hAnsi="Times New Roman"/>
          <w:b/>
          <w:bCs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b/>
          <w:bCs/>
          <w:color w:val="000000"/>
          <w:szCs w:val="22"/>
          <w:lang w:val="es-AR" w:eastAsia="en-US"/>
        </w:rPr>
        <w:t xml:space="preserve">DE LA VIGESIMO PRIMERA REUNIÓN ORDINARIA </w:t>
      </w:r>
    </w:p>
    <w:p w14:paraId="24137156" w14:textId="77777777" w:rsidR="007759C9" w:rsidRPr="007759C9" w:rsidRDefault="007759C9" w:rsidP="007759C9">
      <w:pPr>
        <w:keepLines/>
        <w:widowControl/>
        <w:jc w:val="center"/>
        <w:rPr>
          <w:rFonts w:ascii="Times New Roman" w:hAnsi="Times New Roman"/>
          <w:b/>
          <w:bCs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b/>
          <w:bCs/>
          <w:color w:val="000000"/>
          <w:szCs w:val="22"/>
          <w:lang w:val="es-AR" w:eastAsia="en-US"/>
        </w:rPr>
        <w:t>DEL COMITÉ CONSULTIVO DE LA CIFTA</w:t>
      </w:r>
    </w:p>
    <w:p w14:paraId="18EFC836" w14:textId="77777777" w:rsidR="007759C9" w:rsidRPr="007759C9" w:rsidRDefault="007759C9" w:rsidP="007759C9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14:paraId="41E07C89" w14:textId="77777777" w:rsidR="007759C9" w:rsidRPr="007759C9" w:rsidRDefault="007759C9" w:rsidP="007759C9">
      <w:pPr>
        <w:keepLines/>
        <w:widowControl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(</w:t>
      </w:r>
      <w:r w:rsidRPr="007759C9">
        <w:rPr>
          <w:rFonts w:ascii="Times New Roman" w:hAnsi="Times New Roman"/>
          <w:bCs/>
          <w:szCs w:val="22"/>
          <w:lang w:val="es-AR"/>
        </w:rPr>
        <w:t>Acordado en la Segunda Reunión Preparatoria celebrada el 28 de septiembre de 2021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>)</w:t>
      </w:r>
    </w:p>
    <w:p w14:paraId="5C166118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440"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14:paraId="6197C0F0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440"/>
        <w:jc w:val="center"/>
        <w:rPr>
          <w:rFonts w:ascii="Times New Roman" w:hAnsi="Times New Roman"/>
          <w:color w:val="000000"/>
          <w:szCs w:val="22"/>
          <w:lang w:val="es-AR" w:eastAsia="en-US"/>
        </w:rPr>
      </w:pPr>
    </w:p>
    <w:p w14:paraId="15D1B49F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44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b/>
          <w:i/>
          <w:color w:val="000000"/>
          <w:szCs w:val="22"/>
          <w:u w:val="single"/>
          <w:lang w:val="es-AR" w:eastAsia="en-US"/>
        </w:rPr>
        <w:t>Lunes 4 de octubre de 2021</w:t>
      </w:r>
    </w:p>
    <w:p w14:paraId="290AEDC9" w14:textId="77777777" w:rsidR="007759C9" w:rsidRPr="007759C9" w:rsidRDefault="007759C9" w:rsidP="007759C9">
      <w:pPr>
        <w:widowControl/>
        <w:ind w:left="2880" w:hanging="2880"/>
        <w:jc w:val="left"/>
        <w:rPr>
          <w:rFonts w:ascii="Times New Roman" w:hAnsi="Times New Roman"/>
          <w:i/>
          <w:iCs/>
          <w:color w:val="000000"/>
          <w:szCs w:val="22"/>
          <w:lang w:val="es-AR" w:eastAsia="en-US"/>
        </w:rPr>
      </w:pPr>
    </w:p>
    <w:p w14:paraId="23511070" w14:textId="77777777" w:rsidR="007759C9" w:rsidRPr="007759C9" w:rsidRDefault="007759C9" w:rsidP="007759C9">
      <w:pPr>
        <w:widowControl/>
        <w:ind w:left="2880" w:hanging="2880"/>
        <w:jc w:val="left"/>
        <w:rPr>
          <w:rFonts w:ascii="Times New Roman" w:hAnsi="Times New Roman"/>
          <w:i/>
          <w:iCs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i/>
          <w:iCs/>
          <w:color w:val="000000"/>
          <w:szCs w:val="22"/>
          <w:lang w:val="es-AR" w:eastAsia="en-US"/>
        </w:rPr>
        <w:t>Hora local en la Sede de la OEA (EDT)</w:t>
      </w:r>
    </w:p>
    <w:p w14:paraId="77F0590C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</w:p>
    <w:p w14:paraId="5A9522AF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szCs w:val="22"/>
          <w:lang w:eastAsia="en-US"/>
        </w:rPr>
        <w:t>10:45 - 11:00</w:t>
      </w:r>
      <w:r w:rsidRPr="007759C9">
        <w:rPr>
          <w:rFonts w:ascii="Times New Roman" w:hAnsi="Times New Roman"/>
          <w:szCs w:val="22"/>
          <w:lang w:eastAsia="en-US"/>
        </w:rPr>
        <w:tab/>
      </w:r>
      <w:r w:rsidRPr="007759C9">
        <w:rPr>
          <w:rFonts w:ascii="Times New Roman" w:hAnsi="Times New Roman"/>
          <w:b/>
          <w:szCs w:val="22"/>
          <w:lang w:eastAsia="en-US"/>
        </w:rPr>
        <w:t>Conexión a la plataforma virtual de la OEA</w:t>
      </w:r>
    </w:p>
    <w:p w14:paraId="26608132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</w:p>
    <w:p w14:paraId="5F492B09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szCs w:val="22"/>
          <w:lang w:val="es-AR" w:eastAsia="en-US"/>
        </w:rPr>
        <w:t>11:00</w:t>
      </w:r>
      <w:r w:rsidRPr="007759C9">
        <w:rPr>
          <w:rFonts w:ascii="Times New Roman" w:hAnsi="Times New Roman"/>
          <w:szCs w:val="22"/>
          <w:lang w:eastAsia="en-US"/>
        </w:rPr>
        <w:t xml:space="preserve"> – 11:10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r w:rsidRPr="007759C9">
        <w:rPr>
          <w:rFonts w:ascii="Times New Roman" w:hAnsi="Times New Roman"/>
          <w:b/>
          <w:color w:val="000000"/>
          <w:szCs w:val="22"/>
          <w:lang w:val="es-AR" w:eastAsia="en-US"/>
        </w:rPr>
        <w:t>SESIÓN DE APERTURA</w:t>
      </w:r>
    </w:p>
    <w:p w14:paraId="1504EA3D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</w:p>
    <w:p w14:paraId="789AE433" w14:textId="77777777" w:rsidR="007759C9" w:rsidRPr="007759C9" w:rsidRDefault="007759C9" w:rsidP="007759C9">
      <w:pPr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72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Palabras de la Secretaría Pro Tempore</w:t>
      </w:r>
    </w:p>
    <w:p w14:paraId="693161A6" w14:textId="77777777" w:rsidR="007759C9" w:rsidRPr="007759C9" w:rsidRDefault="007759C9" w:rsidP="007759C9">
      <w:pPr>
        <w:widowControl/>
        <w:numPr>
          <w:ilvl w:val="0"/>
          <w:numId w:val="2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72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 xml:space="preserve">Palabras del Secretario General de la OEA </w:t>
      </w:r>
    </w:p>
    <w:p w14:paraId="267C1784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24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</w:p>
    <w:p w14:paraId="019EE040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jc w:val="left"/>
        <w:rPr>
          <w:rFonts w:ascii="Times New Roman" w:hAnsi="Times New Roman"/>
          <w:b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11:10 - 11:15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r w:rsidRPr="007759C9">
        <w:rPr>
          <w:rFonts w:ascii="Times New Roman" w:hAnsi="Times New Roman"/>
          <w:b/>
          <w:color w:val="000000"/>
          <w:szCs w:val="22"/>
          <w:lang w:val="es-AR" w:eastAsia="en-US"/>
        </w:rPr>
        <w:t>SESIÓN PROCEDIMENTAL</w:t>
      </w:r>
    </w:p>
    <w:p w14:paraId="470D9AB1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</w:p>
    <w:p w14:paraId="6FF44EEB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firstLine="72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 xml:space="preserve">a) 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  <w:t>Consideración y adopción del Proyecto de Temario</w:t>
      </w:r>
    </w:p>
    <w:p w14:paraId="0A8471C7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  <w:t>b)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  <w:t>Consideración y adopción del Proyecto de Calendario</w:t>
      </w:r>
    </w:p>
    <w:p w14:paraId="160DA20F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160"/>
        <w:jc w:val="left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</w:p>
    <w:p w14:paraId="240EC6DC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11:15 - 11:30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r w:rsidRPr="007759C9">
        <w:rPr>
          <w:rFonts w:ascii="Times New Roman" w:hAnsi="Times New Roman"/>
          <w:b/>
          <w:color w:val="000000"/>
          <w:szCs w:val="22"/>
          <w:lang w:val="es-AR" w:eastAsia="en-US"/>
        </w:rPr>
        <w:t>SESIÓN INTRODUCTORIA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 xml:space="preserve"> </w:t>
      </w:r>
    </w:p>
    <w:p w14:paraId="65EF9C3E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</w:p>
    <w:p w14:paraId="3449EAD0" w14:textId="77777777" w:rsidR="007759C9" w:rsidRPr="007759C9" w:rsidRDefault="007759C9" w:rsidP="007759C9">
      <w:pPr>
        <w:keepLines/>
        <w:widowControl/>
        <w:numPr>
          <w:ilvl w:val="0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3240"/>
        </w:tabs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 xml:space="preserve">Informe de la Secretaría Pro Tempore sobre las actividades desarrolladas durante el período </w:t>
      </w:r>
      <w:bookmarkStart w:id="0" w:name="_Hlk82008966"/>
      <w:r w:rsidRPr="007759C9">
        <w:rPr>
          <w:rFonts w:ascii="Times New Roman" w:hAnsi="Times New Roman"/>
          <w:color w:val="000000"/>
          <w:szCs w:val="22"/>
          <w:lang w:val="es-AR" w:eastAsia="en-US"/>
        </w:rPr>
        <w:t>2020-2021</w:t>
      </w:r>
      <w:bookmarkEnd w:id="0"/>
    </w:p>
    <w:p w14:paraId="12C203CF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3240"/>
        </w:tabs>
        <w:ind w:left="3240"/>
        <w:rPr>
          <w:rFonts w:ascii="Times New Roman" w:hAnsi="Times New Roman"/>
          <w:color w:val="000000"/>
          <w:szCs w:val="22"/>
          <w:lang w:val="es-AR" w:eastAsia="en-US"/>
        </w:rPr>
      </w:pPr>
    </w:p>
    <w:p w14:paraId="3818D24C" w14:textId="77777777" w:rsidR="007759C9" w:rsidRPr="007759C9" w:rsidRDefault="007759C9" w:rsidP="007759C9">
      <w:pPr>
        <w:keepLines/>
        <w:widowControl/>
        <w:numPr>
          <w:ilvl w:val="0"/>
          <w:numId w:val="2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3240"/>
        </w:tabs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Informe de la Secretaría Técnica del Comité Consultivo sobre:</w:t>
      </w:r>
    </w:p>
    <w:p w14:paraId="2B488CFF" w14:textId="77777777" w:rsidR="007759C9" w:rsidRPr="007759C9" w:rsidRDefault="007759C9" w:rsidP="007759C9">
      <w:pPr>
        <w:keepLines/>
        <w:widowControl/>
        <w:numPr>
          <w:ilvl w:val="5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Estado de firmas y ratificaciones de la CIFTA</w:t>
      </w:r>
    </w:p>
    <w:p w14:paraId="1955CEE2" w14:textId="77777777" w:rsidR="007759C9" w:rsidRPr="007759C9" w:rsidRDefault="007759C9" w:rsidP="007759C9">
      <w:pPr>
        <w:keepLines/>
        <w:widowControl/>
        <w:numPr>
          <w:ilvl w:val="5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Directorio de Autoridades de la CIFTA</w:t>
      </w:r>
    </w:p>
    <w:p w14:paraId="0BEE6914" w14:textId="77777777" w:rsidR="007759C9" w:rsidRPr="007759C9" w:rsidRDefault="007759C9" w:rsidP="007759C9">
      <w:pPr>
        <w:keepLines/>
        <w:widowControl/>
        <w:numPr>
          <w:ilvl w:val="5"/>
          <w:numId w:val="2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 xml:space="preserve">Cuestionario </w:t>
      </w:r>
      <w:r w:rsidRPr="007759C9">
        <w:rPr>
          <w:rFonts w:ascii="Times New Roman" w:hAnsi="Times New Roman"/>
          <w:szCs w:val="22"/>
          <w:lang w:eastAsia="en-US"/>
        </w:rPr>
        <w:t>sobre la Implementación y Efectividad de la CIFTA</w:t>
      </w:r>
    </w:p>
    <w:p w14:paraId="5441E7DA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es-AR" w:eastAsia="en-US"/>
        </w:rPr>
      </w:pPr>
    </w:p>
    <w:p w14:paraId="7F6869E3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11:30 a 13:00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r w:rsidRPr="007759C9">
        <w:rPr>
          <w:rFonts w:ascii="Times New Roman" w:hAnsi="Times New Roman"/>
          <w:b/>
          <w:bCs/>
          <w:color w:val="000000"/>
          <w:szCs w:val="22"/>
          <w:lang w:val="es-AR" w:eastAsia="en-US"/>
        </w:rPr>
        <w:t xml:space="preserve">PRIMERA </w:t>
      </w:r>
      <w:r w:rsidRPr="007759C9">
        <w:rPr>
          <w:rFonts w:ascii="Times New Roman" w:hAnsi="Times New Roman"/>
          <w:b/>
          <w:color w:val="000000"/>
          <w:szCs w:val="22"/>
          <w:lang w:val="es-AR" w:eastAsia="en-US"/>
        </w:rPr>
        <w:t>SESIÓN PLENARIA</w:t>
      </w:r>
    </w:p>
    <w:p w14:paraId="63B3258B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</w:p>
    <w:p w14:paraId="6AB43DE7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 xml:space="preserve">Implementación del Curso de Acción 2018-2022 para el Funcionamiento y la Aplicación de la CIFTA, incluyendo el fomento de sinergias entre organizaciones </w:t>
      </w:r>
    </w:p>
    <w:p w14:paraId="1FB7C327" w14:textId="77777777" w:rsidR="007759C9" w:rsidRPr="007759C9" w:rsidRDefault="007759C9" w:rsidP="007759C9">
      <w:pPr>
        <w:keepLines/>
        <w:widowControl/>
        <w:numPr>
          <w:ilvl w:val="0"/>
          <w:numId w:val="17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2160"/>
        </w:tabs>
        <w:ind w:left="3600" w:hanging="720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lastRenderedPageBreak/>
        <w:t>Acciones realizadas por los Estados Parte</w:t>
      </w:r>
    </w:p>
    <w:p w14:paraId="67C668C9" w14:textId="77777777" w:rsidR="007759C9" w:rsidRPr="007759C9" w:rsidRDefault="007759C9" w:rsidP="007759C9">
      <w:pPr>
        <w:keepLines/>
        <w:widowControl/>
        <w:numPr>
          <w:ilvl w:val="0"/>
          <w:numId w:val="17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2160"/>
        </w:tabs>
        <w:ind w:left="3600" w:hanging="720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Acciones realizadas por los Estados no parte de la Convención</w:t>
      </w:r>
    </w:p>
    <w:p w14:paraId="41AEDB02" w14:textId="77777777" w:rsidR="007759C9" w:rsidRPr="007759C9" w:rsidRDefault="007759C9" w:rsidP="007759C9">
      <w:pPr>
        <w:keepLines/>
        <w:widowControl/>
        <w:numPr>
          <w:ilvl w:val="0"/>
          <w:numId w:val="17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2160"/>
        </w:tabs>
        <w:ind w:left="3600" w:hanging="720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Acciones realizadas por la Secretaría Técnica</w:t>
      </w:r>
    </w:p>
    <w:p w14:paraId="6C14BC75" w14:textId="77777777" w:rsidR="007759C9" w:rsidRPr="007759C9" w:rsidRDefault="007759C9" w:rsidP="007759C9">
      <w:pPr>
        <w:keepLines/>
        <w:widowControl/>
        <w:numPr>
          <w:ilvl w:val="0"/>
          <w:numId w:val="17"/>
        </w:numPr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2160"/>
        </w:tabs>
        <w:ind w:left="3600" w:hanging="720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 xml:space="preserve">Acciones realizadas por otros Organismos </w:t>
      </w:r>
    </w:p>
    <w:p w14:paraId="728EC172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num" w:pos="2520"/>
        </w:tabs>
        <w:ind w:left="3600" w:hanging="720"/>
        <w:rPr>
          <w:rFonts w:ascii="Times New Roman" w:hAnsi="Times New Roman"/>
          <w:bCs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e)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bookmarkStart w:id="1" w:name="_Hlk80976080"/>
      <w:r w:rsidRPr="007759C9">
        <w:rPr>
          <w:rFonts w:ascii="Times New Roman" w:hAnsi="Times New Roman"/>
          <w:color w:val="000000"/>
          <w:szCs w:val="22"/>
          <w:lang w:val="es-AR" w:eastAsia="en-US"/>
        </w:rPr>
        <w:t>Diálogo entre los Estados Parte y no parte</w:t>
      </w:r>
      <w:bookmarkEnd w:id="1"/>
    </w:p>
    <w:p w14:paraId="69A036CF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Cs/>
          <w:color w:val="000000"/>
          <w:szCs w:val="22"/>
          <w:lang w:val="es-AR" w:eastAsia="en-US"/>
        </w:rPr>
      </w:pPr>
    </w:p>
    <w:p w14:paraId="4263A1E7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hanging="1440"/>
        <w:contextualSpacing/>
        <w:rPr>
          <w:rFonts w:ascii="Times New Roman" w:hAnsi="Times New Roman" w:cs="Calibri"/>
          <w:b/>
          <w:szCs w:val="22"/>
          <w:lang w:eastAsia="en-US"/>
        </w:rPr>
      </w:pPr>
      <w:r w:rsidRPr="007759C9">
        <w:rPr>
          <w:rFonts w:ascii="Times New Roman" w:hAnsi="Times New Roman" w:cs="Calibri"/>
          <w:szCs w:val="22"/>
          <w:lang w:eastAsia="en-US"/>
        </w:rPr>
        <w:t>13:00 – 13:10</w:t>
      </w:r>
      <w:r w:rsidRPr="007759C9">
        <w:rPr>
          <w:rFonts w:ascii="Times New Roman" w:hAnsi="Times New Roman" w:cs="Calibri"/>
          <w:szCs w:val="22"/>
          <w:lang w:eastAsia="en-US"/>
        </w:rPr>
        <w:tab/>
      </w:r>
      <w:r w:rsidRPr="007759C9">
        <w:rPr>
          <w:rFonts w:ascii="Times New Roman" w:hAnsi="Times New Roman" w:cs="Calibri"/>
          <w:szCs w:val="22"/>
          <w:lang w:eastAsia="en-US"/>
        </w:rPr>
        <w:tab/>
      </w:r>
      <w:r w:rsidRPr="007759C9">
        <w:rPr>
          <w:rFonts w:ascii="Times New Roman" w:hAnsi="Times New Roman" w:cs="Calibri"/>
          <w:szCs w:val="22"/>
          <w:lang w:eastAsia="en-US"/>
        </w:rPr>
        <w:tab/>
      </w:r>
      <w:r w:rsidRPr="007759C9">
        <w:rPr>
          <w:rFonts w:ascii="Times New Roman" w:hAnsi="Times New Roman" w:cs="Calibri"/>
          <w:b/>
          <w:szCs w:val="22"/>
          <w:lang w:eastAsia="en-US"/>
        </w:rPr>
        <w:t>Receso</w:t>
      </w:r>
    </w:p>
    <w:p w14:paraId="0346FAAE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Verdana" w:hAnsi="Verdana"/>
          <w:b/>
          <w:color w:val="000000"/>
          <w:szCs w:val="22"/>
          <w:highlight w:val="yellow"/>
          <w:lang w:eastAsia="en-US"/>
        </w:rPr>
      </w:pPr>
    </w:p>
    <w:p w14:paraId="550B9DEE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bCs/>
          <w:color w:val="000000"/>
          <w:szCs w:val="22"/>
          <w:lang w:eastAsia="en-US"/>
        </w:rPr>
      </w:pPr>
      <w:r w:rsidRPr="007759C9">
        <w:rPr>
          <w:rFonts w:ascii="Times New Roman" w:hAnsi="Times New Roman"/>
          <w:color w:val="000000"/>
          <w:szCs w:val="22"/>
          <w:lang w:eastAsia="en-US"/>
        </w:rPr>
        <w:t>13:10 - 14:00</w:t>
      </w:r>
      <w:r w:rsidRPr="007759C9">
        <w:rPr>
          <w:rFonts w:ascii="Times New Roman" w:hAnsi="Times New Roman"/>
          <w:color w:val="000000"/>
          <w:szCs w:val="22"/>
          <w:lang w:eastAsia="en-US"/>
        </w:rPr>
        <w:tab/>
      </w:r>
      <w:r w:rsidRPr="007759C9">
        <w:rPr>
          <w:rFonts w:ascii="Times New Roman" w:hAnsi="Times New Roman"/>
          <w:b/>
          <w:bCs/>
          <w:color w:val="000000"/>
          <w:szCs w:val="22"/>
          <w:lang w:eastAsia="en-US"/>
        </w:rPr>
        <w:t>SEGUNDA SESIÓN PLENARIA</w:t>
      </w:r>
    </w:p>
    <w:p w14:paraId="39B6A08F" w14:textId="77777777" w:rsidR="007759C9" w:rsidRPr="007759C9" w:rsidRDefault="007759C9" w:rsidP="007759C9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Verdana" w:hAnsi="Verdana"/>
          <w:b/>
          <w:bCs/>
          <w:color w:val="000000"/>
          <w:szCs w:val="22"/>
          <w:lang w:eastAsia="en-US"/>
        </w:rPr>
      </w:pPr>
    </w:p>
    <w:p w14:paraId="2E3A6A6A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rFonts w:ascii="Times New Roman" w:hAnsi="Times New Roman"/>
          <w:sz w:val="24"/>
          <w:lang w:val="es-AR" w:eastAsia="en-US"/>
        </w:rPr>
      </w:pPr>
      <w:r w:rsidRPr="007759C9">
        <w:rPr>
          <w:rFonts w:ascii="Times New Roman" w:hAnsi="Times New Roman"/>
          <w:szCs w:val="22"/>
          <w:lang w:val="es-AR" w:eastAsia="en-US"/>
        </w:rPr>
        <w:t>Panel: ¿Cómo medir y analizar el fenómeno? Metodologías y estudios para apoyar la elaboración de políticas efectivas para prevenir y reducir el tráfico y la proliferación ilícita de Armas Pequeñas y Ligeras (APAL)</w:t>
      </w:r>
    </w:p>
    <w:p w14:paraId="12111D88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rFonts w:ascii="Times New Roman" w:hAnsi="Times New Roman"/>
          <w:szCs w:val="22"/>
          <w:lang w:val="es-AR" w:eastAsia="en-US"/>
        </w:rPr>
      </w:pPr>
    </w:p>
    <w:p w14:paraId="35A6A6A6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hAnsi="Times New Roman"/>
          <w:szCs w:val="22"/>
          <w:lang w:val="es-AR" w:eastAsia="en-US"/>
        </w:rPr>
        <w:t>Moderadora: Karen Bozicovich, Jefa de la Sección de Información y Conocimiento de la SSM/OEA</w:t>
      </w:r>
    </w:p>
    <w:p w14:paraId="555409A4" w14:textId="77777777" w:rsidR="007759C9" w:rsidRPr="007759C9" w:rsidRDefault="007759C9" w:rsidP="007759C9">
      <w:pPr>
        <w:keepLines/>
        <w:widowControl/>
        <w:numPr>
          <w:ilvl w:val="0"/>
          <w:numId w:val="2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hAnsi="Times New Roman"/>
          <w:szCs w:val="22"/>
          <w:lang w:val="es-AR" w:eastAsia="en-US"/>
        </w:rPr>
        <w:t>Estudio Hemisférico sobre el Tráfico Ilícito de Armas y Municiones - Pier Angelli De Luca, Especialista del DSP/OEA</w:t>
      </w:r>
    </w:p>
    <w:p w14:paraId="1402C288" w14:textId="7135C819" w:rsidR="007759C9" w:rsidRPr="007759C9" w:rsidRDefault="007759C9" w:rsidP="007759C9">
      <w:pPr>
        <w:keepLines/>
        <w:widowControl/>
        <w:numPr>
          <w:ilvl w:val="0"/>
          <w:numId w:val="2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eastAsia="en-US"/>
        </w:rPr>
      </w:pPr>
      <w:r w:rsidRPr="007759C9">
        <w:rPr>
          <w:rFonts w:ascii="Times New Roman" w:hAnsi="Times New Roman"/>
          <w:szCs w:val="22"/>
          <w:lang w:eastAsia="en-US"/>
        </w:rPr>
        <w:t xml:space="preserve">Estudio sobre Tráfico Ilícito de Armas de Fuego en el Caribe </w:t>
      </w:r>
      <w:r w:rsidRPr="007759C9">
        <w:rPr>
          <w:rFonts w:ascii="Times New Roman" w:hAnsi="Times New Roman"/>
          <w:szCs w:val="22"/>
          <w:lang w:eastAsia="en-US"/>
        </w:rPr>
        <w:t>- Nicolas</w:t>
      </w:r>
      <w:r w:rsidRPr="007759C9">
        <w:rPr>
          <w:rFonts w:ascii="Times New Roman" w:hAnsi="Times New Roman"/>
          <w:szCs w:val="22"/>
          <w:lang w:eastAsia="en-US"/>
        </w:rPr>
        <w:t xml:space="preserve"> Florquin, Investigador Senior y Jefe de Análisis de Datos, Small Arms Survey </w:t>
      </w:r>
    </w:p>
    <w:p w14:paraId="48ED88BD" w14:textId="77777777" w:rsidR="007759C9" w:rsidRPr="007759C9" w:rsidRDefault="007759C9" w:rsidP="007759C9">
      <w:pPr>
        <w:keepLines/>
        <w:widowControl/>
        <w:numPr>
          <w:ilvl w:val="0"/>
          <w:numId w:val="2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 w:eastAsia="en-US"/>
        </w:rPr>
      </w:pPr>
      <w:r w:rsidRPr="007759C9">
        <w:rPr>
          <w:rFonts w:ascii="Times New Roman" w:hAnsi="Times New Roman"/>
          <w:szCs w:val="22"/>
          <w:lang w:val="es-MX" w:eastAsia="en-US"/>
        </w:rPr>
        <w:t>Estudio Global sobre el Tráfico Ilícito de Armas de Fuego y otras iniciativas globales - Simonetta Grassi, Jefe del Programa Global de Armas de Fuego, UNODC</w:t>
      </w:r>
    </w:p>
    <w:p w14:paraId="5BA39060" w14:textId="77777777" w:rsidR="007759C9" w:rsidRPr="007759C9" w:rsidRDefault="007759C9" w:rsidP="007759C9">
      <w:pPr>
        <w:widowControl/>
        <w:numPr>
          <w:ilvl w:val="0"/>
          <w:numId w:val="2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276" w:lineRule="auto"/>
        <w:contextualSpacing/>
        <w:jc w:val="left"/>
        <w:rPr>
          <w:rFonts w:ascii="Times New Roman" w:hAnsi="Times New Roman" w:cs="Calibri"/>
          <w:szCs w:val="22"/>
          <w:lang w:val="es-MX" w:eastAsia="en-US"/>
        </w:rPr>
      </w:pPr>
      <w:r w:rsidRPr="007759C9">
        <w:rPr>
          <w:rFonts w:ascii="Times New Roman" w:hAnsi="Times New Roman" w:cs="Calibri"/>
          <w:szCs w:val="22"/>
          <w:lang w:val="es-MX" w:eastAsia="en-US"/>
        </w:rPr>
        <w:t>Experiencias para medir la meta 16.4 del objetivo de desarrollo sostenible 16 - Salomé Flores, Coordinadora del Centro de Excelencia UNODC/INEGI</w:t>
      </w:r>
    </w:p>
    <w:p w14:paraId="2CE6AB49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rFonts w:ascii="Times New Roman" w:hAnsi="Times New Roman"/>
          <w:szCs w:val="22"/>
          <w:lang w:val="es-MX" w:eastAsia="en-US"/>
        </w:rPr>
      </w:pPr>
    </w:p>
    <w:p w14:paraId="2845E564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rFonts w:ascii="Times New Roman" w:hAnsi="Times New Roman"/>
          <w:szCs w:val="22"/>
          <w:lang w:val="es-MX" w:eastAsia="en-US"/>
        </w:rPr>
      </w:pPr>
      <w:r w:rsidRPr="007759C9">
        <w:rPr>
          <w:rFonts w:ascii="Times New Roman" w:hAnsi="Times New Roman"/>
          <w:szCs w:val="22"/>
          <w:lang w:val="es-MX" w:eastAsia="en-US"/>
        </w:rPr>
        <w:t>Diálogo entre los participantes, Estados Parte y no parte</w:t>
      </w:r>
    </w:p>
    <w:p w14:paraId="1C7DE6F3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 w:val="24"/>
          <w:lang w:val="es-MX" w:eastAsia="en-US"/>
        </w:rPr>
      </w:pPr>
    </w:p>
    <w:p w14:paraId="2511C5E8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bCs/>
          <w:szCs w:val="22"/>
          <w:lang w:val="es-MX" w:eastAsia="en-US"/>
        </w:rPr>
      </w:pPr>
      <w:r w:rsidRPr="007759C9">
        <w:rPr>
          <w:rFonts w:ascii="Times New Roman" w:hAnsi="Times New Roman"/>
          <w:sz w:val="24"/>
          <w:lang w:val="es-MX" w:eastAsia="en-US"/>
        </w:rPr>
        <w:tab/>
      </w:r>
      <w:r w:rsidRPr="007759C9">
        <w:rPr>
          <w:rFonts w:ascii="Times New Roman" w:hAnsi="Times New Roman"/>
          <w:sz w:val="24"/>
          <w:lang w:val="es-MX" w:eastAsia="en-US"/>
        </w:rPr>
        <w:tab/>
      </w:r>
    </w:p>
    <w:p w14:paraId="35E20FA7" w14:textId="77777777" w:rsidR="007759C9" w:rsidRPr="007759C9" w:rsidRDefault="007759C9" w:rsidP="007759C9">
      <w:pPr>
        <w:keepLines/>
        <w:widowControl/>
        <w:ind w:left="2880" w:hanging="2880"/>
      </w:pPr>
      <w:bookmarkStart w:id="2" w:name="_Hlk80970196"/>
      <w:bookmarkStart w:id="3" w:name="_Hlk82009076"/>
      <w:r w:rsidRPr="007759C9">
        <w:rPr>
          <w:rFonts w:ascii="Times New Roman" w:hAnsi="Times New Roman"/>
          <w:color w:val="000000"/>
          <w:szCs w:val="22"/>
          <w:lang w:val="es-AR" w:eastAsia="en-US"/>
        </w:rPr>
        <w:t>14:00 - 14:05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</w:r>
      <w:r w:rsidRPr="007759C9">
        <w:t>Consideración del lenguaje a ser incluido en el proyecto de Resolución Ómnibus</w:t>
      </w:r>
    </w:p>
    <w:p w14:paraId="3C7F4040" w14:textId="77777777" w:rsidR="007759C9" w:rsidRPr="007759C9" w:rsidRDefault="007759C9" w:rsidP="007759C9">
      <w:pPr>
        <w:keepLines/>
        <w:widowControl/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</w:p>
    <w:p w14:paraId="78D0B522" w14:textId="77777777" w:rsidR="007759C9" w:rsidRPr="007759C9" w:rsidRDefault="007759C9" w:rsidP="007759C9">
      <w:pPr>
        <w:keepLines/>
        <w:widowControl/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14:05 – 14:10</w:t>
      </w:r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  <w:t>Preparación para la Quinta Conferencia de Estados Parte</w:t>
      </w:r>
    </w:p>
    <w:p w14:paraId="79C1CA0A" w14:textId="77777777" w:rsidR="007759C9" w:rsidRPr="007759C9" w:rsidRDefault="007759C9" w:rsidP="007759C9">
      <w:pPr>
        <w:keepLines/>
        <w:widowControl/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</w:p>
    <w:p w14:paraId="1A70E908" w14:textId="77777777" w:rsidR="007759C9" w:rsidRPr="007759C9" w:rsidRDefault="007759C9" w:rsidP="007759C9">
      <w:pPr>
        <w:keepLines/>
        <w:widowControl/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  <w:r w:rsidRPr="007759C9">
        <w:rPr>
          <w:rFonts w:ascii="Times New Roman" w:hAnsi="Times New Roman"/>
          <w:color w:val="000000"/>
          <w:szCs w:val="22"/>
          <w:lang w:val="es-AR" w:eastAsia="en-US"/>
        </w:rPr>
        <w:t>14:10 - 14:15</w:t>
      </w:r>
      <w:bookmarkEnd w:id="2"/>
      <w:r w:rsidRPr="007759C9">
        <w:rPr>
          <w:rFonts w:ascii="Times New Roman" w:hAnsi="Times New Roman"/>
          <w:color w:val="000000"/>
          <w:szCs w:val="22"/>
          <w:lang w:val="es-AR" w:eastAsia="en-US"/>
        </w:rPr>
        <w:tab/>
        <w:t xml:space="preserve">Elección de la Secretaría Pro Tempore de conformidad con el Artículo XXI de la Convención </w:t>
      </w:r>
    </w:p>
    <w:bookmarkEnd w:id="3"/>
    <w:p w14:paraId="78A89412" w14:textId="77777777" w:rsidR="007759C9" w:rsidRPr="007759C9" w:rsidRDefault="007759C9" w:rsidP="007759C9">
      <w:pPr>
        <w:keepLines/>
        <w:widowControl/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</w:p>
    <w:p w14:paraId="76457145" w14:textId="77777777" w:rsidR="007759C9" w:rsidRPr="007759C9" w:rsidRDefault="007759C9" w:rsidP="007759C9">
      <w:pPr>
        <w:widowControl/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  <w:bookmarkStart w:id="4" w:name="_Hlk80970221"/>
      <w:r w:rsidRPr="007759C9">
        <w:rPr>
          <w:rFonts w:ascii="Times New Roman" w:hAnsi="Times New Roman"/>
          <w:bCs/>
          <w:color w:val="000000"/>
          <w:szCs w:val="22"/>
          <w:lang w:val="es-AR" w:eastAsia="en-US"/>
        </w:rPr>
        <w:t>14:15 - 14:20</w:t>
      </w:r>
      <w:bookmarkEnd w:id="4"/>
      <w:r w:rsidRPr="007759C9">
        <w:rPr>
          <w:rFonts w:ascii="Times New Roman" w:hAnsi="Times New Roman"/>
          <w:bCs/>
          <w:color w:val="000000"/>
          <w:szCs w:val="22"/>
          <w:lang w:val="es-AR" w:eastAsia="en-US"/>
        </w:rPr>
        <w:tab/>
      </w:r>
      <w:bookmarkStart w:id="5" w:name="_Hlk80970090"/>
      <w:r w:rsidRPr="007759C9">
        <w:rPr>
          <w:rFonts w:ascii="Times New Roman" w:hAnsi="Times New Roman"/>
          <w:color w:val="000000"/>
          <w:szCs w:val="22"/>
          <w:lang w:val="es-AR" w:eastAsia="en-US"/>
        </w:rPr>
        <w:t xml:space="preserve">Establecimiento de la fecha de la </w:t>
      </w:r>
      <w:bookmarkEnd w:id="5"/>
      <w:r w:rsidRPr="007759C9">
        <w:rPr>
          <w:rFonts w:ascii="Times New Roman" w:hAnsi="Times New Roman"/>
          <w:color w:val="000000"/>
          <w:szCs w:val="22"/>
          <w:lang w:val="es-AR" w:eastAsia="en-US"/>
        </w:rPr>
        <w:t>Vigesimosegunda Reunión Ordinaria del Comité Consultivo de conformidad con el Artículo 7 de su Reglamento Interno</w:t>
      </w:r>
    </w:p>
    <w:p w14:paraId="61175249" w14:textId="77777777" w:rsidR="007759C9" w:rsidRPr="007759C9" w:rsidRDefault="007759C9" w:rsidP="007759C9">
      <w:pPr>
        <w:widowControl/>
        <w:ind w:left="2880" w:hanging="2880"/>
        <w:rPr>
          <w:rFonts w:ascii="Times New Roman" w:hAnsi="Times New Roman"/>
          <w:color w:val="000000"/>
          <w:szCs w:val="22"/>
          <w:lang w:val="es-AR" w:eastAsia="en-US"/>
        </w:rPr>
      </w:pPr>
    </w:p>
    <w:p w14:paraId="56BC9BDA" w14:textId="77777777" w:rsidR="007759C9" w:rsidRPr="007759C9" w:rsidRDefault="007759C9" w:rsidP="007759C9">
      <w:pPr>
        <w:keepLines/>
        <w:widowControl/>
        <w:rPr>
          <w:rFonts w:ascii="Times New Roman" w:hAnsi="Times New Roman"/>
          <w:szCs w:val="22"/>
          <w:lang w:val="es-AR" w:eastAsia="en-US"/>
        </w:rPr>
      </w:pPr>
      <w:bookmarkStart w:id="6" w:name="_Hlk80970135"/>
      <w:r w:rsidRPr="007759C9">
        <w:rPr>
          <w:rFonts w:ascii="Times New Roman" w:hAnsi="Times New Roman"/>
          <w:szCs w:val="22"/>
          <w:lang w:val="es-AR" w:eastAsia="en-US"/>
        </w:rPr>
        <w:t>14:20 - 14:25</w:t>
      </w:r>
      <w:r w:rsidRPr="007759C9">
        <w:rPr>
          <w:rFonts w:ascii="Times New Roman" w:hAnsi="Times New Roman"/>
          <w:szCs w:val="22"/>
          <w:lang w:val="es-AR" w:eastAsia="en-US"/>
        </w:rPr>
        <w:tab/>
      </w:r>
      <w:r w:rsidRPr="007759C9">
        <w:rPr>
          <w:rFonts w:ascii="Times New Roman" w:hAnsi="Times New Roman"/>
          <w:szCs w:val="22"/>
          <w:lang w:val="es-AR" w:eastAsia="en-US"/>
        </w:rPr>
        <w:tab/>
      </w:r>
      <w:r w:rsidRPr="007759C9">
        <w:rPr>
          <w:rFonts w:ascii="Times New Roman" w:hAnsi="Times New Roman"/>
          <w:szCs w:val="22"/>
          <w:lang w:val="es-AR" w:eastAsia="en-US"/>
        </w:rPr>
        <w:tab/>
      </w:r>
      <w:r w:rsidRPr="007759C9">
        <w:rPr>
          <w:rFonts w:ascii="Times New Roman" w:hAnsi="Times New Roman"/>
          <w:bCs/>
          <w:color w:val="000000"/>
          <w:szCs w:val="22"/>
          <w:lang w:val="es-AR" w:eastAsia="en-US"/>
        </w:rPr>
        <w:t>Otros asuntos</w:t>
      </w:r>
      <w:bookmarkEnd w:id="6"/>
      <w:r w:rsidRPr="007759C9">
        <w:rPr>
          <w:rFonts w:ascii="Times New Roman" w:hAnsi="Times New Roman"/>
          <w:szCs w:val="22"/>
          <w:lang w:val="es-AR" w:eastAsia="en-US"/>
        </w:rPr>
        <w:tab/>
      </w:r>
    </w:p>
    <w:p w14:paraId="1CB3D22A" w14:textId="77777777" w:rsidR="007759C9" w:rsidRPr="007759C9" w:rsidRDefault="007759C9" w:rsidP="007759C9">
      <w:pPr>
        <w:keepLines/>
        <w:widowControl/>
        <w:rPr>
          <w:rFonts w:ascii="Times New Roman" w:hAnsi="Times New Roman"/>
          <w:szCs w:val="22"/>
          <w:lang w:val="es-AR" w:eastAsia="en-US"/>
        </w:rPr>
      </w:pPr>
    </w:p>
    <w:p w14:paraId="3992522D" w14:textId="77777777" w:rsidR="007759C9" w:rsidRPr="007759C9" w:rsidRDefault="007759C9" w:rsidP="007759C9">
      <w:pPr>
        <w:keepLines/>
        <w:widowControl/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eastAsia="Batang" w:hAnsi="Times New Roman"/>
          <w:szCs w:val="22"/>
          <w:lang w:eastAsia="en-US"/>
        </w:rPr>
        <w:t>14:25 - 14:30</w:t>
      </w:r>
      <w:r w:rsidRPr="007759C9">
        <w:rPr>
          <w:rFonts w:ascii="Times New Roman" w:hAnsi="Times New Roman"/>
          <w:szCs w:val="22"/>
          <w:lang w:val="es-AR" w:eastAsia="en-US"/>
        </w:rPr>
        <w:tab/>
      </w:r>
      <w:r w:rsidRPr="007759C9">
        <w:rPr>
          <w:rFonts w:ascii="Times New Roman" w:hAnsi="Times New Roman"/>
          <w:szCs w:val="22"/>
          <w:lang w:val="es-AR" w:eastAsia="en-US"/>
        </w:rPr>
        <w:tab/>
      </w:r>
      <w:r w:rsidRPr="007759C9">
        <w:rPr>
          <w:rFonts w:ascii="Times New Roman" w:hAnsi="Times New Roman"/>
          <w:szCs w:val="22"/>
          <w:lang w:val="es-AR" w:eastAsia="en-US"/>
        </w:rPr>
        <w:tab/>
        <w:t>Palabras de Clausura de la Secretaría Pro Tempore</w:t>
      </w:r>
      <w:r w:rsidRPr="007759C9">
        <w:rPr>
          <w:rFonts w:ascii="Times New Roman" w:hAnsi="Times New Roman"/>
          <w:szCs w:val="22"/>
          <w:lang w:val="es-AR" w:eastAsia="en-US"/>
        </w:rPr>
        <w:tab/>
      </w:r>
    </w:p>
    <w:p w14:paraId="3D6755AD" w14:textId="77777777" w:rsidR="007759C9" w:rsidRPr="007759C9" w:rsidRDefault="007759C9" w:rsidP="007759C9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AR" w:eastAsia="en-US"/>
        </w:rPr>
      </w:pPr>
      <w:r w:rsidRPr="007759C9">
        <w:rPr>
          <w:rFonts w:ascii="Times New Roman" w:hAnsi="Times New Roman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4E92B5" wp14:editId="215F00D3">
                <wp:simplePos x="0" y="0"/>
                <wp:positionH relativeFrom="column">
                  <wp:posOffset>-142875</wp:posOffset>
                </wp:positionH>
                <wp:positionV relativeFrom="page">
                  <wp:posOffset>9330055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7B9AF" w14:textId="3C95BB4D" w:rsidR="007759C9" w:rsidRDefault="007759C9" w:rsidP="007759C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CIFTA009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E9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734.65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" filled="f" stroked="f">
                <v:textbox>
                  <w:txbxContent>
                    <w:p w14:paraId="6107B9AF" w14:textId="3C95BB4D" w:rsidR="007759C9" w:rsidRDefault="007759C9" w:rsidP="007759C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CIFTA009</w:t>
                      </w:r>
                      <w:r>
                        <w:rPr>
                          <w:noProof/>
                          <w:sz w:val="18"/>
                        </w:rPr>
                        <w:t>2</w:t>
                      </w:r>
                      <w:r>
                        <w:rPr>
                          <w:noProof/>
                          <w:sz w:val="18"/>
                        </w:rPr>
                        <w:t>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BD98265" w14:textId="57AE9E9C" w:rsidR="0089648E" w:rsidRPr="007759C9" w:rsidRDefault="0089648E" w:rsidP="007759C9">
      <w:pPr>
        <w:rPr>
          <w:lang w:val="es-AR"/>
        </w:rPr>
      </w:pPr>
    </w:p>
    <w:sectPr w:rsidR="0089648E" w:rsidRPr="007759C9" w:rsidSect="00B73569">
      <w:headerReference w:type="default" r:id="rId7"/>
      <w:headerReference w:type="first" r:id="rId8"/>
      <w:endnotePr>
        <w:numFmt w:val="decimal"/>
      </w:endnotePr>
      <w:pgSz w:w="12240" w:h="15840"/>
      <w:pgMar w:top="99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9427" w14:textId="77777777" w:rsidR="00C739A1" w:rsidRDefault="00C739A1">
      <w:pPr>
        <w:spacing w:line="20" w:lineRule="exact"/>
      </w:pPr>
    </w:p>
  </w:endnote>
  <w:endnote w:type="continuationSeparator" w:id="0">
    <w:p w14:paraId="1B4FC880" w14:textId="77777777" w:rsidR="00C739A1" w:rsidRDefault="00C739A1">
      <w:r>
        <w:t xml:space="preserve"> </w:t>
      </w:r>
    </w:p>
  </w:endnote>
  <w:endnote w:type="continuationNotice" w:id="1">
    <w:p w14:paraId="4508447F" w14:textId="77777777" w:rsidR="00C739A1" w:rsidRDefault="00C739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FC77" w14:textId="77777777" w:rsidR="00C739A1" w:rsidRDefault="00C739A1">
      <w:r>
        <w:separator/>
      </w:r>
    </w:p>
  </w:footnote>
  <w:footnote w:type="continuationSeparator" w:id="0">
    <w:p w14:paraId="190E1CA8" w14:textId="77777777" w:rsidR="00C739A1" w:rsidRDefault="00C7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2EED" w14:textId="77777777" w:rsidR="002D3AFB" w:rsidRDefault="002D3AF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0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8AEB54" w14:textId="77777777" w:rsidR="002D3AFB" w:rsidRDefault="002D3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3392" w14:textId="77777777" w:rsidR="002D3AFB" w:rsidRDefault="002D3AFB">
    <w:pPr>
      <w:pStyle w:val="Header"/>
      <w:jc w:val="center"/>
    </w:pPr>
  </w:p>
  <w:p w14:paraId="7EB65162" w14:textId="77777777" w:rsidR="002D3AFB" w:rsidRDefault="002D3AFB">
    <w:pPr>
      <w:pStyle w:val="Header"/>
      <w:jc w:val="center"/>
    </w:pPr>
  </w:p>
  <w:p w14:paraId="335D2BA4" w14:textId="77777777" w:rsidR="002D3AFB" w:rsidRDefault="002D3A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97B"/>
    <w:multiLevelType w:val="hybridMultilevel"/>
    <w:tmpl w:val="5706E2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7620A7"/>
    <w:multiLevelType w:val="hybridMultilevel"/>
    <w:tmpl w:val="54B62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02F47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1"/>
      <w:numFmt w:val="decimal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E73B8"/>
    <w:multiLevelType w:val="hybridMultilevel"/>
    <w:tmpl w:val="0E24D82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683C382E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5716F5"/>
    <w:multiLevelType w:val="hybridMultilevel"/>
    <w:tmpl w:val="B00A1F86"/>
    <w:lvl w:ilvl="0" w:tplc="E2883F5C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2E5466"/>
    <w:multiLevelType w:val="hybridMultilevel"/>
    <w:tmpl w:val="1C30BE1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0516331"/>
    <w:multiLevelType w:val="multilevel"/>
    <w:tmpl w:val="0E24D8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BC71F5"/>
    <w:multiLevelType w:val="hybridMultilevel"/>
    <w:tmpl w:val="364C4CF8"/>
    <w:lvl w:ilvl="0" w:tplc="48E01C2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C9B4695"/>
    <w:multiLevelType w:val="multilevel"/>
    <w:tmpl w:val="2F1A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AF64F9"/>
    <w:multiLevelType w:val="hybridMultilevel"/>
    <w:tmpl w:val="F500A08C"/>
    <w:lvl w:ilvl="0" w:tplc="A3E62B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00F3CAE"/>
    <w:multiLevelType w:val="multilevel"/>
    <w:tmpl w:val="080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E3518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60A91"/>
    <w:multiLevelType w:val="hybridMultilevel"/>
    <w:tmpl w:val="14F8D204"/>
    <w:lvl w:ilvl="0" w:tplc="E7368DB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C8D0750"/>
    <w:multiLevelType w:val="hybridMultilevel"/>
    <w:tmpl w:val="3B62A66E"/>
    <w:lvl w:ilvl="0" w:tplc="839EAC2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F176C09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01E06"/>
    <w:multiLevelType w:val="hybridMultilevel"/>
    <w:tmpl w:val="5D08550C"/>
    <w:lvl w:ilvl="0" w:tplc="11ECEBA2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 w:tentative="1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06A2AC5"/>
    <w:multiLevelType w:val="hybridMultilevel"/>
    <w:tmpl w:val="F96C2C7C"/>
    <w:lvl w:ilvl="0" w:tplc="4CDAA3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12802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72859"/>
    <w:multiLevelType w:val="hybridMultilevel"/>
    <w:tmpl w:val="27486A9C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29BB0">
      <w:start w:val="2020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B9428E"/>
    <w:multiLevelType w:val="multilevel"/>
    <w:tmpl w:val="66C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D6051"/>
    <w:multiLevelType w:val="hybridMultilevel"/>
    <w:tmpl w:val="9DB46F8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21"/>
  </w:num>
  <w:num w:numId="5">
    <w:abstractNumId w:val="18"/>
  </w:num>
  <w:num w:numId="6">
    <w:abstractNumId w:val="3"/>
  </w:num>
  <w:num w:numId="7">
    <w:abstractNumId w:val="12"/>
  </w:num>
  <w:num w:numId="8">
    <w:abstractNumId w:val="5"/>
  </w:num>
  <w:num w:numId="9">
    <w:abstractNumId w:val="20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7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  <w:num w:numId="21">
    <w:abstractNumId w:val="1"/>
  </w:num>
  <w:num w:numId="22">
    <w:abstractNumId w:val="16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DM2MTGxNDIAAiUdpeDU4uLM/DyQApNaAKanH98sAAAA"/>
  </w:docVars>
  <w:rsids>
    <w:rsidRoot w:val="00E417E1"/>
    <w:rsid w:val="00031D62"/>
    <w:rsid w:val="00040186"/>
    <w:rsid w:val="00056A69"/>
    <w:rsid w:val="0006317A"/>
    <w:rsid w:val="00082FBB"/>
    <w:rsid w:val="000910BF"/>
    <w:rsid w:val="00094C1F"/>
    <w:rsid w:val="000D3446"/>
    <w:rsid w:val="000F1F1C"/>
    <w:rsid w:val="00112FF2"/>
    <w:rsid w:val="001356AA"/>
    <w:rsid w:val="00136226"/>
    <w:rsid w:val="00145A08"/>
    <w:rsid w:val="00156188"/>
    <w:rsid w:val="00160023"/>
    <w:rsid w:val="00163D1D"/>
    <w:rsid w:val="00174309"/>
    <w:rsid w:val="001841B1"/>
    <w:rsid w:val="0018749C"/>
    <w:rsid w:val="001A2B5F"/>
    <w:rsid w:val="001C42F3"/>
    <w:rsid w:val="001D619F"/>
    <w:rsid w:val="001E0B19"/>
    <w:rsid w:val="001F1F72"/>
    <w:rsid w:val="00222B27"/>
    <w:rsid w:val="002523B2"/>
    <w:rsid w:val="00263990"/>
    <w:rsid w:val="00266AEF"/>
    <w:rsid w:val="00291712"/>
    <w:rsid w:val="00296D67"/>
    <w:rsid w:val="002C05EF"/>
    <w:rsid w:val="002D3AFB"/>
    <w:rsid w:val="002F1BC3"/>
    <w:rsid w:val="002F4649"/>
    <w:rsid w:val="003151DA"/>
    <w:rsid w:val="00325B4C"/>
    <w:rsid w:val="00361637"/>
    <w:rsid w:val="00371315"/>
    <w:rsid w:val="00372449"/>
    <w:rsid w:val="00397CC5"/>
    <w:rsid w:val="003A4B84"/>
    <w:rsid w:val="003B2643"/>
    <w:rsid w:val="003B3F5C"/>
    <w:rsid w:val="003E7176"/>
    <w:rsid w:val="003F1B3F"/>
    <w:rsid w:val="00402988"/>
    <w:rsid w:val="004056E8"/>
    <w:rsid w:val="00453A0B"/>
    <w:rsid w:val="004702CE"/>
    <w:rsid w:val="004726F8"/>
    <w:rsid w:val="0049013E"/>
    <w:rsid w:val="00494E60"/>
    <w:rsid w:val="004A35FB"/>
    <w:rsid w:val="004B06C7"/>
    <w:rsid w:val="004B2185"/>
    <w:rsid w:val="004B57B0"/>
    <w:rsid w:val="004C14C3"/>
    <w:rsid w:val="004E6FB2"/>
    <w:rsid w:val="004F55EA"/>
    <w:rsid w:val="0050402A"/>
    <w:rsid w:val="005053A4"/>
    <w:rsid w:val="00523D87"/>
    <w:rsid w:val="0056642F"/>
    <w:rsid w:val="00575596"/>
    <w:rsid w:val="0057639A"/>
    <w:rsid w:val="005848EC"/>
    <w:rsid w:val="0059597A"/>
    <w:rsid w:val="005E10B3"/>
    <w:rsid w:val="005F7B9A"/>
    <w:rsid w:val="006101C3"/>
    <w:rsid w:val="00610B95"/>
    <w:rsid w:val="00625CFD"/>
    <w:rsid w:val="00636199"/>
    <w:rsid w:val="00660F05"/>
    <w:rsid w:val="006832DC"/>
    <w:rsid w:val="00690C76"/>
    <w:rsid w:val="006A0516"/>
    <w:rsid w:val="006D5765"/>
    <w:rsid w:val="006E1BA2"/>
    <w:rsid w:val="006E2E0E"/>
    <w:rsid w:val="006F269C"/>
    <w:rsid w:val="007103DF"/>
    <w:rsid w:val="00712136"/>
    <w:rsid w:val="0074501C"/>
    <w:rsid w:val="007564AE"/>
    <w:rsid w:val="00764F90"/>
    <w:rsid w:val="007705B5"/>
    <w:rsid w:val="007759C9"/>
    <w:rsid w:val="007764DF"/>
    <w:rsid w:val="0077695A"/>
    <w:rsid w:val="0077696B"/>
    <w:rsid w:val="00794DB4"/>
    <w:rsid w:val="00796D20"/>
    <w:rsid w:val="007A2CA2"/>
    <w:rsid w:val="007A7444"/>
    <w:rsid w:val="007D1BFD"/>
    <w:rsid w:val="007D37E3"/>
    <w:rsid w:val="0081299B"/>
    <w:rsid w:val="008338BA"/>
    <w:rsid w:val="008525B4"/>
    <w:rsid w:val="00861568"/>
    <w:rsid w:val="00863AA9"/>
    <w:rsid w:val="0087271A"/>
    <w:rsid w:val="00891EB6"/>
    <w:rsid w:val="00893000"/>
    <w:rsid w:val="0089648E"/>
    <w:rsid w:val="008A5829"/>
    <w:rsid w:val="008C21BD"/>
    <w:rsid w:val="008E2D17"/>
    <w:rsid w:val="008E42CE"/>
    <w:rsid w:val="008E6827"/>
    <w:rsid w:val="00900509"/>
    <w:rsid w:val="00964B90"/>
    <w:rsid w:val="0097600C"/>
    <w:rsid w:val="009C1546"/>
    <w:rsid w:val="009C3B8C"/>
    <w:rsid w:val="009D57FE"/>
    <w:rsid w:val="009E5FC3"/>
    <w:rsid w:val="00A21CA2"/>
    <w:rsid w:val="00A51B3D"/>
    <w:rsid w:val="00A60AD2"/>
    <w:rsid w:val="00A83E7D"/>
    <w:rsid w:val="00A8412B"/>
    <w:rsid w:val="00A85E77"/>
    <w:rsid w:val="00A86E2E"/>
    <w:rsid w:val="00AA58AC"/>
    <w:rsid w:val="00AB7FC2"/>
    <w:rsid w:val="00AD7747"/>
    <w:rsid w:val="00AF5595"/>
    <w:rsid w:val="00B0283E"/>
    <w:rsid w:val="00B2353E"/>
    <w:rsid w:val="00B31C88"/>
    <w:rsid w:val="00B67D64"/>
    <w:rsid w:val="00B73569"/>
    <w:rsid w:val="00B76A5B"/>
    <w:rsid w:val="00B9726D"/>
    <w:rsid w:val="00B97C2E"/>
    <w:rsid w:val="00BB441A"/>
    <w:rsid w:val="00BC067B"/>
    <w:rsid w:val="00BC33DC"/>
    <w:rsid w:val="00BC4E03"/>
    <w:rsid w:val="00C03C45"/>
    <w:rsid w:val="00C2090D"/>
    <w:rsid w:val="00C20F07"/>
    <w:rsid w:val="00C214FD"/>
    <w:rsid w:val="00C27CF2"/>
    <w:rsid w:val="00C32FDD"/>
    <w:rsid w:val="00C560C6"/>
    <w:rsid w:val="00C60896"/>
    <w:rsid w:val="00C60C3D"/>
    <w:rsid w:val="00C6427C"/>
    <w:rsid w:val="00C739A1"/>
    <w:rsid w:val="00C7499E"/>
    <w:rsid w:val="00C8050E"/>
    <w:rsid w:val="00CB3029"/>
    <w:rsid w:val="00CB7E9C"/>
    <w:rsid w:val="00CC11F2"/>
    <w:rsid w:val="00CD0807"/>
    <w:rsid w:val="00D311A6"/>
    <w:rsid w:val="00D7451C"/>
    <w:rsid w:val="00D76EF8"/>
    <w:rsid w:val="00D95924"/>
    <w:rsid w:val="00DA7D46"/>
    <w:rsid w:val="00DB7980"/>
    <w:rsid w:val="00DC0353"/>
    <w:rsid w:val="00DC4299"/>
    <w:rsid w:val="00DF0D6C"/>
    <w:rsid w:val="00DF2728"/>
    <w:rsid w:val="00E109C9"/>
    <w:rsid w:val="00E13CB1"/>
    <w:rsid w:val="00E15887"/>
    <w:rsid w:val="00E230F0"/>
    <w:rsid w:val="00E2433C"/>
    <w:rsid w:val="00E26D48"/>
    <w:rsid w:val="00E3491B"/>
    <w:rsid w:val="00E350C1"/>
    <w:rsid w:val="00E417E1"/>
    <w:rsid w:val="00E5210C"/>
    <w:rsid w:val="00E54918"/>
    <w:rsid w:val="00E76AD9"/>
    <w:rsid w:val="00E77F5C"/>
    <w:rsid w:val="00E9486D"/>
    <w:rsid w:val="00EA1234"/>
    <w:rsid w:val="00EB31AD"/>
    <w:rsid w:val="00EB387A"/>
    <w:rsid w:val="00EC1CA8"/>
    <w:rsid w:val="00EC7DE7"/>
    <w:rsid w:val="00ED457E"/>
    <w:rsid w:val="00ED73AF"/>
    <w:rsid w:val="00F34504"/>
    <w:rsid w:val="00F5755B"/>
    <w:rsid w:val="00F608C8"/>
    <w:rsid w:val="00F66A76"/>
    <w:rsid w:val="00F84081"/>
    <w:rsid w:val="00F94F3F"/>
    <w:rsid w:val="00FA0E48"/>
    <w:rsid w:val="00FD00C7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3B4EE3"/>
  <w15:docId w15:val="{AFE940AA-B203-43CD-AFF1-9D943E6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ja-JP"/>
    </w:rPr>
  </w:style>
  <w:style w:type="paragraph" w:styleId="Heading3">
    <w:name w:val="heading 3"/>
    <w:basedOn w:val="Normal"/>
    <w:next w:val="Normal"/>
    <w:link w:val="Heading3Char"/>
    <w:qFormat/>
    <w:rsid w:val="00E417E1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BodyText">
    <w:name w:val="Body Text"/>
    <w:basedOn w:val="Normal"/>
    <w:link w:val="BodyTextChar"/>
    <w:rsid w:val="00E417E1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/>
      <w:b/>
      <w:sz w:val="24"/>
      <w:lang w:val="en-US" w:eastAsia="en-US"/>
    </w:rPr>
  </w:style>
  <w:style w:type="paragraph" w:styleId="BalloonText">
    <w:name w:val="Balloon Text"/>
    <w:basedOn w:val="Normal"/>
    <w:semiHidden/>
    <w:rsid w:val="008A5829"/>
    <w:rPr>
      <w:rFonts w:ascii="Tahoma" w:hAnsi="Tahoma" w:cs="Tahoma"/>
      <w:sz w:val="16"/>
      <w:szCs w:val="16"/>
    </w:rPr>
  </w:style>
  <w:style w:type="character" w:customStyle="1" w:styleId="contenido1">
    <w:name w:val="contenido1"/>
    <w:rsid w:val="00F66A76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rsid w:val="00DA7D4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DA7D46"/>
    <w:rPr>
      <w:b/>
      <w:sz w:val="24"/>
    </w:rPr>
  </w:style>
  <w:style w:type="character" w:styleId="CommentReference">
    <w:name w:val="annotation reference"/>
    <w:rsid w:val="00A83E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E7D"/>
    <w:rPr>
      <w:sz w:val="20"/>
    </w:rPr>
  </w:style>
  <w:style w:type="character" w:customStyle="1" w:styleId="CommentTextChar">
    <w:name w:val="Comment Text Char"/>
    <w:link w:val="CommentText"/>
    <w:rsid w:val="00A83E7D"/>
    <w:rPr>
      <w:rFonts w:ascii="CG Times" w:hAnsi="CG Times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3E7D"/>
    <w:rPr>
      <w:b/>
      <w:bCs/>
    </w:rPr>
  </w:style>
  <w:style w:type="character" w:customStyle="1" w:styleId="CommentSubjectChar">
    <w:name w:val="Comment Subject Char"/>
    <w:link w:val="CommentSubject"/>
    <w:rsid w:val="00A83E7D"/>
    <w:rPr>
      <w:rFonts w:ascii="CG Times" w:hAnsi="CG Times"/>
      <w:b/>
      <w:bCs/>
      <w:lang w:val="es-ES" w:eastAsia="ja-JP"/>
    </w:rPr>
  </w:style>
  <w:style w:type="paragraph" w:styleId="Revision">
    <w:name w:val="Revision"/>
    <w:hidden/>
    <w:uiPriority w:val="99"/>
    <w:semiHidden/>
    <w:rsid w:val="00A83E7D"/>
    <w:rPr>
      <w:rFonts w:ascii="CG Times" w:hAnsi="CG Times"/>
      <w:sz w:val="22"/>
      <w:lang w:val="es-ES" w:eastAsia="ja-JP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494E6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rsid w:val="00494E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Bejos, Michael</cp:lastModifiedBy>
  <cp:revision>4</cp:revision>
  <cp:lastPrinted>2014-04-30T21:45:00Z</cp:lastPrinted>
  <dcterms:created xsi:type="dcterms:W3CDTF">2021-09-10T22:03:00Z</dcterms:created>
  <dcterms:modified xsi:type="dcterms:W3CDTF">2021-10-01T18:58:00Z</dcterms:modified>
</cp:coreProperties>
</file>