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4398" w14:textId="77777777" w:rsidR="00830F6E" w:rsidRPr="00870D9B" w:rsidRDefault="00830F6E" w:rsidP="00830F6E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</w:r>
      <w:r w:rsidRPr="00870D9B">
        <w:rPr>
          <w:rFonts w:ascii="Times New Roman" w:hAnsi="Times New Roman"/>
        </w:rPr>
        <w:t>CONSEJO PERMANENTE DE LA</w:t>
      </w:r>
      <w:r w:rsidRPr="00870D9B">
        <w:rPr>
          <w:rFonts w:ascii="Times New Roman" w:hAnsi="Times New Roman"/>
        </w:rPr>
        <w:tab/>
        <w:t>OEA/</w:t>
      </w:r>
      <w:proofErr w:type="spellStart"/>
      <w:r w:rsidRPr="00870D9B">
        <w:rPr>
          <w:rFonts w:ascii="Times New Roman" w:hAnsi="Times New Roman"/>
        </w:rPr>
        <w:t>Ser.G</w:t>
      </w:r>
      <w:proofErr w:type="spellEnd"/>
    </w:p>
    <w:p w14:paraId="5D681A73" w14:textId="79F342E1" w:rsidR="00830F6E" w:rsidRPr="00870D9B" w:rsidRDefault="00830F6E" w:rsidP="00830F6E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1379"/>
        <w:rPr>
          <w:rFonts w:ascii="Times New Roman" w:hAnsi="Times New Roman"/>
          <w:noProof/>
          <w:szCs w:val="22"/>
        </w:rPr>
      </w:pPr>
      <w:r w:rsidRPr="00870D9B">
        <w:rPr>
          <w:rFonts w:ascii="Times New Roman" w:hAnsi="Times New Roman"/>
        </w:rPr>
        <w:tab/>
        <w:t>ORGANIZACIÓN DE LOS ESTADOS AMERICANOS</w:t>
      </w:r>
      <w:r w:rsidRPr="00870D9B">
        <w:rPr>
          <w:rFonts w:ascii="Times New Roman" w:hAnsi="Times New Roman"/>
        </w:rPr>
        <w:tab/>
        <w:t>CP/CSH-2</w:t>
      </w:r>
      <w:r w:rsidR="004F0357">
        <w:rPr>
          <w:rFonts w:ascii="Times New Roman" w:hAnsi="Times New Roman"/>
        </w:rPr>
        <w:t>1</w:t>
      </w:r>
      <w:r w:rsidR="00295C6D">
        <w:rPr>
          <w:rFonts w:ascii="Times New Roman" w:hAnsi="Times New Roman"/>
        </w:rPr>
        <w:t>05</w:t>
      </w:r>
      <w:r w:rsidRPr="00870D9B">
        <w:rPr>
          <w:rFonts w:ascii="Times New Roman" w:hAnsi="Times New Roman"/>
        </w:rPr>
        <w:t>/21</w:t>
      </w:r>
      <w:r w:rsidR="00696AF4">
        <w:rPr>
          <w:rFonts w:ascii="Times New Roman" w:hAnsi="Times New Roman"/>
        </w:rPr>
        <w:t xml:space="preserve"> </w:t>
      </w:r>
      <w:proofErr w:type="spellStart"/>
      <w:r w:rsidR="00696AF4">
        <w:rPr>
          <w:rFonts w:ascii="Times New Roman" w:hAnsi="Times New Roman"/>
        </w:rPr>
        <w:t>rev.</w:t>
      </w:r>
      <w:proofErr w:type="spellEnd"/>
      <w:r w:rsidR="00696AF4">
        <w:rPr>
          <w:rFonts w:ascii="Times New Roman" w:hAnsi="Times New Roman"/>
        </w:rPr>
        <w:t xml:space="preserve"> 1</w:t>
      </w:r>
    </w:p>
    <w:p w14:paraId="7DCB8DC2" w14:textId="7E740EA9" w:rsidR="00830F6E" w:rsidRPr="00870D9B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rFonts w:ascii="Times New Roman" w:hAnsi="Times New Roman"/>
          <w:noProof/>
          <w:szCs w:val="22"/>
        </w:rPr>
      </w:pPr>
      <w:r w:rsidRPr="00870D9B">
        <w:rPr>
          <w:rFonts w:ascii="Times New Roman" w:hAnsi="Times New Roman"/>
        </w:rPr>
        <w:tab/>
      </w:r>
      <w:r w:rsidRPr="00870D9B">
        <w:rPr>
          <w:rFonts w:ascii="Times New Roman" w:hAnsi="Times New Roman"/>
        </w:rPr>
        <w:tab/>
      </w:r>
      <w:r w:rsidR="00870D9B" w:rsidRPr="00870D9B">
        <w:rPr>
          <w:rFonts w:ascii="Times New Roman" w:hAnsi="Times New Roman"/>
        </w:rPr>
        <w:t>1</w:t>
      </w:r>
      <w:r w:rsidR="00696AF4">
        <w:rPr>
          <w:rFonts w:ascii="Times New Roman" w:hAnsi="Times New Roman"/>
        </w:rPr>
        <w:t>4</w:t>
      </w:r>
      <w:r w:rsidRPr="00870D9B">
        <w:rPr>
          <w:rFonts w:ascii="Times New Roman" w:hAnsi="Times New Roman"/>
        </w:rPr>
        <w:t xml:space="preserve"> octubre 2021</w:t>
      </w:r>
    </w:p>
    <w:p w14:paraId="050A3F78" w14:textId="457D8D40" w:rsidR="00830F6E" w:rsidRPr="00870D9B" w:rsidRDefault="00BE05AF" w:rsidP="00830F6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540"/>
        <w:rPr>
          <w:rFonts w:ascii="Times New Roman" w:hAnsi="Times New Roman"/>
          <w:noProof/>
          <w:szCs w:val="22"/>
        </w:rPr>
      </w:pPr>
      <w:r w:rsidRPr="00870D9B">
        <w:rPr>
          <w:rFonts w:ascii="Times New Roman" w:hAnsi="Times New Roman"/>
        </w:rPr>
        <w:tab/>
        <w:t>COMISIÓN DE SEGURIDAD HEMISFÉRICA</w:t>
      </w:r>
      <w:r w:rsidRPr="00870D9B">
        <w:rPr>
          <w:rFonts w:ascii="Times New Roman" w:hAnsi="Times New Roman"/>
        </w:rPr>
        <w:tab/>
        <w:t xml:space="preserve">Original: </w:t>
      </w:r>
      <w:r w:rsidR="00870D9B" w:rsidRPr="00870D9B">
        <w:rPr>
          <w:rFonts w:ascii="Times New Roman" w:hAnsi="Times New Roman"/>
        </w:rPr>
        <w:t>español</w:t>
      </w:r>
    </w:p>
    <w:p w14:paraId="753198F6" w14:textId="5DF947EC" w:rsidR="00830F6E" w:rsidRPr="00870D9B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</w:rPr>
      </w:pPr>
    </w:p>
    <w:p w14:paraId="69539518" w14:textId="0E86EA69" w:rsidR="00830F6E" w:rsidRPr="00870D9B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noProof/>
          <w:szCs w:val="22"/>
        </w:rPr>
      </w:pPr>
      <w:r w:rsidRPr="00870D9B">
        <w:rPr>
          <w:rFonts w:ascii="Times New Roman" w:hAnsi="Times New Roman"/>
        </w:rPr>
        <w:t>ORDEN DEL DÍA</w:t>
      </w:r>
      <w:r w:rsidRPr="00870D9B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2"/>
      </w:r>
      <w:r w:rsidRPr="00870D9B">
        <w:rPr>
          <w:rFonts w:ascii="Times New Roman" w:hAnsi="Times New Roman"/>
        </w:rPr>
        <w:t>/</w:t>
      </w:r>
      <w:r w:rsidRPr="00870D9B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3"/>
      </w:r>
      <w:r w:rsidRPr="00870D9B">
        <w:rPr>
          <w:rFonts w:ascii="Times New Roman" w:hAnsi="Times New Roman"/>
        </w:rPr>
        <w:t>/</w:t>
      </w:r>
    </w:p>
    <w:p w14:paraId="468BB859" w14:textId="6EEED355" w:rsidR="00830F6E" w:rsidRPr="00870D9B" w:rsidRDefault="00830F6E" w:rsidP="00830F6E">
      <w:pPr>
        <w:rPr>
          <w:rFonts w:ascii="Times New Roman" w:hAnsi="Times New Roman"/>
          <w:noProof/>
          <w:szCs w:val="22"/>
          <w:shd w:val="clear" w:color="auto" w:fill="FFFFFF"/>
        </w:rPr>
      </w:pPr>
    </w:p>
    <w:p w14:paraId="792C071E" w14:textId="4E260B11" w:rsidR="00830F6E" w:rsidRPr="00870D9B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szCs w:val="22"/>
        </w:rPr>
      </w:pPr>
      <w:r w:rsidRPr="00870D9B">
        <w:rPr>
          <w:rFonts w:ascii="Times New Roman" w:hAnsi="Times New Roman"/>
          <w:u w:val="single"/>
        </w:rPr>
        <w:t>Fecha</w:t>
      </w:r>
      <w:r w:rsidRPr="00870D9B">
        <w:rPr>
          <w:rFonts w:ascii="Times New Roman" w:hAnsi="Times New Roman"/>
        </w:rPr>
        <w:t>:</w:t>
      </w:r>
      <w:r w:rsidRPr="00870D9B">
        <w:rPr>
          <w:rFonts w:ascii="Times New Roman" w:hAnsi="Times New Roman"/>
        </w:rPr>
        <w:tab/>
      </w:r>
      <w:proofErr w:type="gramStart"/>
      <w:r w:rsidRPr="00870D9B">
        <w:rPr>
          <w:rFonts w:ascii="Times New Roman" w:hAnsi="Times New Roman"/>
        </w:rPr>
        <w:t>Jueves</w:t>
      </w:r>
      <w:proofErr w:type="gramEnd"/>
      <w:r w:rsidRPr="00870D9B">
        <w:rPr>
          <w:rFonts w:ascii="Times New Roman" w:hAnsi="Times New Roman"/>
        </w:rPr>
        <w:t>, 14 de octubre de 2021</w:t>
      </w:r>
    </w:p>
    <w:p w14:paraId="291A1378" w14:textId="77777777" w:rsidR="00830F6E" w:rsidRPr="00870D9B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720"/>
        <w:outlineLvl w:val="0"/>
        <w:rPr>
          <w:rFonts w:ascii="Times New Roman" w:hAnsi="Times New Roman"/>
          <w:noProof/>
          <w:szCs w:val="22"/>
        </w:rPr>
      </w:pPr>
      <w:r w:rsidRPr="00870D9B">
        <w:rPr>
          <w:rFonts w:ascii="Times New Roman" w:hAnsi="Times New Roman"/>
          <w:u w:val="single"/>
        </w:rPr>
        <w:t>Hora</w:t>
      </w:r>
      <w:r w:rsidRPr="00870D9B">
        <w:rPr>
          <w:rFonts w:ascii="Times New Roman" w:hAnsi="Times New Roman"/>
        </w:rPr>
        <w:t>:</w:t>
      </w:r>
      <w:r w:rsidRPr="00870D9B">
        <w:rPr>
          <w:rFonts w:ascii="Times New Roman" w:hAnsi="Times New Roman"/>
        </w:rPr>
        <w:tab/>
        <w:t>10:00 a. m.</w:t>
      </w:r>
    </w:p>
    <w:p w14:paraId="6869A8F3" w14:textId="77777777" w:rsidR="00830F6E" w:rsidRPr="00870D9B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szCs w:val="22"/>
        </w:rPr>
      </w:pPr>
      <w:r w:rsidRPr="00870D9B">
        <w:rPr>
          <w:rFonts w:ascii="Times New Roman" w:hAnsi="Times New Roman"/>
          <w:u w:val="single"/>
        </w:rPr>
        <w:t>Lugar</w:t>
      </w:r>
      <w:r w:rsidRPr="00870D9B">
        <w:rPr>
          <w:rFonts w:ascii="Times New Roman" w:hAnsi="Times New Roman"/>
        </w:rPr>
        <w:t>:</w:t>
      </w:r>
      <w:r w:rsidRPr="00870D9B">
        <w:rPr>
          <w:rFonts w:ascii="Times New Roman" w:hAnsi="Times New Roman"/>
        </w:rPr>
        <w:tab/>
        <w:t>Virtual</w:t>
      </w:r>
    </w:p>
    <w:p w14:paraId="0199BED9" w14:textId="77777777" w:rsidR="00826949" w:rsidRPr="00870D9B" w:rsidRDefault="00826949" w:rsidP="00BE05A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</w:rPr>
      </w:pPr>
    </w:p>
    <w:p w14:paraId="25702D0D" w14:textId="77777777" w:rsidR="00830F6E" w:rsidRPr="00870D9B" w:rsidRDefault="00830F6E" w:rsidP="00BE05A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</w:rPr>
      </w:pPr>
      <w:r w:rsidRPr="00870D9B">
        <w:rPr>
          <w:rFonts w:ascii="Times New Roman" w:hAnsi="Times New Roman"/>
        </w:rPr>
        <w:t>Aprobación del orden del día</w:t>
      </w:r>
    </w:p>
    <w:p w14:paraId="5B7D1261" w14:textId="77777777" w:rsidR="00830F6E" w:rsidRPr="00870D9B" w:rsidRDefault="00830F6E" w:rsidP="00BE05A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n-US"/>
        </w:rPr>
      </w:pPr>
    </w:p>
    <w:p w14:paraId="687A0CAA" w14:textId="77777777" w:rsidR="005B40FA" w:rsidRPr="00870D9B" w:rsidRDefault="005B40FA" w:rsidP="005B40FA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szCs w:val="22"/>
        </w:rPr>
      </w:pPr>
      <w:r w:rsidRPr="00870D9B">
        <w:rPr>
          <w:rFonts w:ascii="Times New Roman" w:hAnsi="Times New Roman"/>
        </w:rPr>
        <w:t>Prevención de la violencia y el delito</w:t>
      </w:r>
    </w:p>
    <w:p w14:paraId="49C62881" w14:textId="77777777" w:rsidR="005B40FA" w:rsidRPr="00870D9B" w:rsidRDefault="005B40FA" w:rsidP="005B40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13" w:right="81"/>
        <w:rPr>
          <w:rFonts w:ascii="Times New Roman" w:hAnsi="Times New Roman"/>
          <w:szCs w:val="22"/>
        </w:rPr>
      </w:pPr>
    </w:p>
    <w:p w14:paraId="2D44D3B7" w14:textId="0AF8C9F1" w:rsidR="005B40FA" w:rsidRPr="00870D9B" w:rsidRDefault="00587B2E" w:rsidP="005B40FA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13" w:right="81" w:hanging="243"/>
        <w:rPr>
          <w:rFonts w:ascii="Times New Roman" w:hAnsi="Times New Roman"/>
          <w:szCs w:val="22"/>
        </w:rPr>
      </w:pPr>
      <w:r w:rsidRPr="00870D9B">
        <w:rPr>
          <w:rFonts w:ascii="Times New Roman" w:hAnsi="Times New Roman"/>
        </w:rPr>
        <w:t xml:space="preserve">El papel de las empresas militares y de seguridad privadas y los desafíos que los Estados enfrentan en el contexto de la participación e integración de dichas empresas en la seguridad pública en el </w:t>
      </w:r>
      <w:proofErr w:type="gramStart"/>
      <w:r w:rsidRPr="00870D9B">
        <w:rPr>
          <w:rFonts w:ascii="Times New Roman" w:hAnsi="Times New Roman"/>
        </w:rPr>
        <w:t>Hemisferio</w:t>
      </w:r>
      <w:proofErr w:type="gramEnd"/>
      <w:r w:rsidRPr="00870D9B">
        <w:rPr>
          <w:rFonts w:ascii="Times New Roman" w:hAnsi="Times New Roman"/>
          <w:noProof/>
          <w:vertAlign w:val="superscript"/>
          <w:lang w:val="en-US"/>
        </w:rPr>
        <w:footnoteReference w:id="4"/>
      </w:r>
    </w:p>
    <w:p w14:paraId="674D5C2B" w14:textId="2EDCD70D" w:rsidR="0090755E" w:rsidRPr="00870D9B" w:rsidRDefault="0090755E" w:rsidP="00587B2E">
      <w:pPr>
        <w:pStyle w:val="ListParagraph"/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szCs w:val="22"/>
        </w:rPr>
      </w:pPr>
      <w:r w:rsidRPr="00870D9B">
        <w:rPr>
          <w:rFonts w:ascii="Times New Roman" w:hAnsi="Times New Roman"/>
        </w:rPr>
        <w:t xml:space="preserve">Presentación a cargo del señor Christian </w:t>
      </w:r>
      <w:proofErr w:type="spellStart"/>
      <w:r w:rsidRPr="00870D9B">
        <w:rPr>
          <w:rFonts w:ascii="Times New Roman" w:hAnsi="Times New Roman"/>
        </w:rPr>
        <w:t>Guillermet</w:t>
      </w:r>
      <w:proofErr w:type="spellEnd"/>
      <w:r w:rsidRPr="00870D9B">
        <w:rPr>
          <w:rFonts w:ascii="Times New Roman" w:hAnsi="Times New Roman"/>
        </w:rPr>
        <w:t xml:space="preserve">, </w:t>
      </w:r>
      <w:proofErr w:type="gramStart"/>
      <w:r w:rsidRPr="00870D9B">
        <w:rPr>
          <w:rFonts w:ascii="Times New Roman" w:hAnsi="Times New Roman"/>
        </w:rPr>
        <w:t>Viceministro</w:t>
      </w:r>
      <w:proofErr w:type="gramEnd"/>
      <w:r w:rsidRPr="00870D9B">
        <w:rPr>
          <w:rFonts w:ascii="Times New Roman" w:hAnsi="Times New Roman"/>
        </w:rPr>
        <w:t xml:space="preserve"> de Asuntos Multilaterales de Costa Rica</w:t>
      </w:r>
    </w:p>
    <w:p w14:paraId="1D3F09CB" w14:textId="31A9E44C" w:rsidR="00587B2E" w:rsidRPr="00870D9B" w:rsidRDefault="0090755E" w:rsidP="00587B2E">
      <w:pPr>
        <w:pStyle w:val="ListParagraph"/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szCs w:val="22"/>
        </w:rPr>
      </w:pPr>
      <w:r w:rsidRPr="00870D9B">
        <w:rPr>
          <w:rFonts w:ascii="Times New Roman" w:hAnsi="Times New Roman"/>
        </w:rPr>
        <w:t xml:space="preserve">Presentación a cargo del señor Jacques </w:t>
      </w:r>
      <w:proofErr w:type="spellStart"/>
      <w:r w:rsidRPr="00870D9B">
        <w:rPr>
          <w:rFonts w:ascii="Times New Roman" w:hAnsi="Times New Roman"/>
        </w:rPr>
        <w:t>Pitteloud</w:t>
      </w:r>
      <w:proofErr w:type="spellEnd"/>
      <w:r w:rsidRPr="00870D9B">
        <w:rPr>
          <w:rFonts w:ascii="Times New Roman" w:hAnsi="Times New Roman"/>
        </w:rPr>
        <w:t>, Embajador de Suiza en Estados Unidos</w:t>
      </w:r>
    </w:p>
    <w:p w14:paraId="1B755808" w14:textId="5DB61A79" w:rsidR="00587B2E" w:rsidRPr="00870D9B" w:rsidRDefault="00587B2E" w:rsidP="00587B2E">
      <w:pPr>
        <w:pStyle w:val="ListParagraph"/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szCs w:val="22"/>
        </w:rPr>
      </w:pPr>
      <w:r w:rsidRPr="00870D9B">
        <w:rPr>
          <w:rFonts w:ascii="Times New Roman" w:hAnsi="Times New Roman"/>
        </w:rPr>
        <w:t xml:space="preserve">Presentación a cargo del señor Jean Michel Rousseau, </w:t>
      </w:r>
      <w:proofErr w:type="gramStart"/>
      <w:r w:rsidRPr="00870D9B">
        <w:rPr>
          <w:rFonts w:ascii="Times New Roman" w:hAnsi="Times New Roman"/>
        </w:rPr>
        <w:t>Subdirector</w:t>
      </w:r>
      <w:proofErr w:type="gramEnd"/>
      <w:r w:rsidRPr="00870D9B">
        <w:rPr>
          <w:rFonts w:ascii="Times New Roman" w:hAnsi="Times New Roman"/>
        </w:rPr>
        <w:t xml:space="preserve"> de la División de Empresas y Seguridad, DCAF Geneva Centre </w:t>
      </w:r>
      <w:proofErr w:type="spellStart"/>
      <w:r w:rsidRPr="00870D9B">
        <w:rPr>
          <w:rFonts w:ascii="Times New Roman" w:hAnsi="Times New Roman"/>
        </w:rPr>
        <w:t>for</w:t>
      </w:r>
      <w:proofErr w:type="spellEnd"/>
      <w:r w:rsidRPr="00870D9B">
        <w:rPr>
          <w:rFonts w:ascii="Times New Roman" w:hAnsi="Times New Roman"/>
        </w:rPr>
        <w:t xml:space="preserve"> Security Sector </w:t>
      </w:r>
      <w:proofErr w:type="spellStart"/>
      <w:r w:rsidRPr="00870D9B">
        <w:rPr>
          <w:rFonts w:ascii="Times New Roman" w:hAnsi="Times New Roman"/>
        </w:rPr>
        <w:t>Governance</w:t>
      </w:r>
      <w:proofErr w:type="spellEnd"/>
    </w:p>
    <w:p w14:paraId="2E227630" w14:textId="5CD61DFB" w:rsidR="00587B2E" w:rsidRPr="00316155" w:rsidRDefault="002F6A7D" w:rsidP="00587B2E">
      <w:pPr>
        <w:pStyle w:val="ListParagraph"/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szCs w:val="22"/>
        </w:rPr>
      </w:pPr>
      <w:r w:rsidRPr="00870D9B">
        <w:rPr>
          <w:rFonts w:ascii="Times New Roman" w:hAnsi="Times New Roman"/>
        </w:rPr>
        <w:t xml:space="preserve">Presentación a cargo </w:t>
      </w:r>
      <w:r w:rsidR="00316155" w:rsidRPr="00AE1681">
        <w:rPr>
          <w:rFonts w:ascii="Times New Roman" w:hAnsi="Times New Roman"/>
        </w:rPr>
        <w:t xml:space="preserve">de la señora Romina </w:t>
      </w:r>
      <w:proofErr w:type="spellStart"/>
      <w:r w:rsidR="00316155" w:rsidRPr="00AE1681">
        <w:rPr>
          <w:rFonts w:ascii="Times New Roman" w:hAnsi="Times New Roman"/>
        </w:rPr>
        <w:t>Morello</w:t>
      </w:r>
      <w:proofErr w:type="spellEnd"/>
      <w:r w:rsidR="00316155" w:rsidRPr="00AE1681">
        <w:rPr>
          <w:rFonts w:ascii="Times New Roman" w:hAnsi="Times New Roman"/>
        </w:rPr>
        <w:t>, Asesora Regional para las Américas, Comité Internacional de la Cruz Roja</w:t>
      </w:r>
    </w:p>
    <w:p w14:paraId="1D491468" w14:textId="17A094AD" w:rsidR="00316155" w:rsidRPr="00870D9B" w:rsidRDefault="00316155" w:rsidP="00587B2E">
      <w:pPr>
        <w:pStyle w:val="ListParagraph"/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Informe verbal de la SSM </w:t>
      </w:r>
      <w:r>
        <w:rPr>
          <w:lang w:val="es"/>
        </w:rPr>
        <w:t xml:space="preserve">en relación con los servicios de seguridad privada y la implementación del mandato contenido en el </w:t>
      </w:r>
      <w:r w:rsidRPr="00E14672">
        <w:rPr>
          <w:lang w:val="es"/>
        </w:rPr>
        <w:t>párrafo 34 de la resolución AG/RES. 2945 (XLIX-O/19)</w:t>
      </w:r>
    </w:p>
    <w:p w14:paraId="56C63463" w14:textId="6974E643" w:rsidR="005B40FA" w:rsidRPr="00870D9B" w:rsidRDefault="005B40FA" w:rsidP="005B40FA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  <w:szCs w:val="22"/>
        </w:rPr>
      </w:pPr>
    </w:p>
    <w:p w14:paraId="2C172C84" w14:textId="77777777" w:rsidR="003200C7" w:rsidRPr="00870D9B" w:rsidRDefault="003200C7" w:rsidP="003200C7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</w:rPr>
      </w:pPr>
      <w:r w:rsidRPr="00870D9B">
        <w:rPr>
          <w:rFonts w:ascii="Times New Roman" w:hAnsi="Times New Roman"/>
        </w:rPr>
        <w:t>Informes anuales presentados en cumplimiento con el artículo 91(f) de la Carta de la Organización de los Estados Americanos</w:t>
      </w:r>
    </w:p>
    <w:p w14:paraId="101384C5" w14:textId="77777777" w:rsidR="003200C7" w:rsidRPr="00870D9B" w:rsidRDefault="003200C7" w:rsidP="003200C7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</w:rPr>
      </w:pPr>
    </w:p>
    <w:p w14:paraId="57D9319D" w14:textId="5B47282B" w:rsidR="003200C7" w:rsidRPr="00870D9B" w:rsidRDefault="003200C7" w:rsidP="003200C7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lang w:val="pt-BR"/>
        </w:rPr>
      </w:pPr>
      <w:r w:rsidRPr="00870D9B">
        <w:rPr>
          <w:lang w:val="pt-BR"/>
        </w:rPr>
        <w:t>Junta Interamericana de Defensa (</w:t>
      </w:r>
      <w:r w:rsidR="004E2A11">
        <w:fldChar w:fldCharType="begin"/>
      </w:r>
      <w:r w:rsidR="004E2A11" w:rsidRPr="004E2A11">
        <w:rPr>
          <w:lang w:val="pt-BR"/>
        </w:rPr>
        <w:instrText xml:space="preserve"> HYPERLINK "http://scm.oas.org/IDMS/Redirectpage.aspx?class=CP/doc&amp;classNum=5687&amp;lang=s" </w:instrText>
      </w:r>
      <w:r w:rsidR="004E2A11">
        <w:fldChar w:fldCharType="separate"/>
      </w:r>
      <w:r w:rsidRPr="00870D9B">
        <w:rPr>
          <w:rStyle w:val="Hyperlink"/>
          <w:rFonts w:ascii="Times New Roman" w:hAnsi="Times New Roman"/>
          <w:lang w:val="pt-BR"/>
        </w:rPr>
        <w:t>CP/doc.5687/21</w:t>
      </w:r>
      <w:r w:rsidR="004E2A11">
        <w:rPr>
          <w:rStyle w:val="Hyperlink"/>
          <w:rFonts w:ascii="Times New Roman" w:hAnsi="Times New Roman"/>
          <w:lang w:val="pt-BR"/>
        </w:rPr>
        <w:fldChar w:fldCharType="end"/>
      </w:r>
      <w:r w:rsidRPr="00870D9B">
        <w:rPr>
          <w:lang w:val="pt-BR"/>
        </w:rPr>
        <w:t>)</w:t>
      </w:r>
    </w:p>
    <w:p w14:paraId="11CA4BA5" w14:textId="15EBEC54" w:rsidR="00527CA4" w:rsidRPr="00870D9B" w:rsidRDefault="00527CA4" w:rsidP="00527CA4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</w:pPr>
      <w:r w:rsidRPr="00870D9B">
        <w:t>Comité Interamericano contra el Terrorismo (CICTE) (</w:t>
      </w:r>
      <w:hyperlink r:id="rId8" w:history="1">
        <w:r w:rsidRPr="00870D9B">
          <w:rPr>
            <w:rStyle w:val="Hyperlink"/>
            <w:rFonts w:ascii="Times New Roman" w:hAnsi="Times New Roman"/>
          </w:rPr>
          <w:t>CP/doc.5686/21</w:t>
        </w:r>
      </w:hyperlink>
      <w:r w:rsidRPr="00870D9B">
        <w:t>)</w:t>
      </w:r>
    </w:p>
    <w:p w14:paraId="67E57DE4" w14:textId="77777777" w:rsidR="00527CA4" w:rsidRPr="00870D9B" w:rsidRDefault="00527CA4" w:rsidP="00527CA4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  <w:szCs w:val="22"/>
          <w:lang w:val="en-US"/>
        </w:rPr>
      </w:pPr>
    </w:p>
    <w:p w14:paraId="780BB035" w14:textId="2DA8FA57" w:rsidR="00DB53C7" w:rsidRPr="00870D9B" w:rsidRDefault="00DB53C7" w:rsidP="00BE05A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szCs w:val="22"/>
        </w:rPr>
      </w:pPr>
      <w:r w:rsidRPr="00870D9B">
        <w:rPr>
          <w:rFonts w:ascii="Times New Roman" w:hAnsi="Times New Roman"/>
        </w:rPr>
        <w:t xml:space="preserve">Consideración del proyecto de resolución para la Asamblea General (documento CP/CSH-2084/21 </w:t>
      </w:r>
      <w:proofErr w:type="spellStart"/>
      <w:r w:rsidRPr="00870D9B">
        <w:rPr>
          <w:rFonts w:ascii="Times New Roman" w:hAnsi="Times New Roman"/>
        </w:rPr>
        <w:t>rev.</w:t>
      </w:r>
      <w:proofErr w:type="spellEnd"/>
      <w:r w:rsidRPr="00870D9B">
        <w:rPr>
          <w:rFonts w:ascii="Times New Roman" w:hAnsi="Times New Roman"/>
        </w:rPr>
        <w:t xml:space="preserve"> </w:t>
      </w:r>
      <w:r w:rsidR="00870D9B" w:rsidRPr="00870D9B">
        <w:rPr>
          <w:rFonts w:ascii="Times New Roman" w:hAnsi="Times New Roman"/>
        </w:rPr>
        <w:t>9</w:t>
      </w:r>
      <w:r w:rsidRPr="00870D9B">
        <w:rPr>
          <w:rFonts w:ascii="Times New Roman" w:hAnsi="Times New Roman"/>
        </w:rPr>
        <w:t>)</w:t>
      </w:r>
      <w:r w:rsidRPr="00870D9B">
        <w:rPr>
          <w:rStyle w:val="Hyperlink"/>
          <w:rFonts w:ascii="Times New Roman" w:hAnsi="Times New Roman"/>
        </w:rPr>
        <w:t xml:space="preserve"> </w:t>
      </w:r>
    </w:p>
    <w:p w14:paraId="274F44B4" w14:textId="77777777" w:rsidR="00830F6E" w:rsidRPr="00870D9B" w:rsidRDefault="00830F6E" w:rsidP="00BE05AF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noProof/>
          <w:snapToGrid w:val="0"/>
          <w:szCs w:val="22"/>
        </w:rPr>
      </w:pPr>
    </w:p>
    <w:p w14:paraId="270B8249" w14:textId="7C71CE3A" w:rsidR="00830F6E" w:rsidRPr="00870D9B" w:rsidRDefault="00830F6E" w:rsidP="00BE05A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napToGrid w:val="0"/>
          <w:szCs w:val="22"/>
        </w:rPr>
      </w:pPr>
      <w:r w:rsidRPr="00870D9B">
        <w:rPr>
          <w:rFonts w:ascii="Times New Roman" w:hAnsi="Times New Roman"/>
          <w:snapToGrid w:val="0"/>
        </w:rPr>
        <w:t>Otros asuntos</w:t>
      </w:r>
      <w:r w:rsidR="00295C6D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8624145" wp14:editId="0409EC75">
                <wp:simplePos x="0" y="0"/>
                <wp:positionH relativeFrom="column">
                  <wp:posOffset>-91440</wp:posOffset>
                </wp:positionH>
                <wp:positionV relativeFrom="page">
                  <wp:posOffset>9505950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2987B3" w14:textId="069491F8" w:rsidR="00295C6D" w:rsidRPr="00295C6D" w:rsidRDefault="00295C6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241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748.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" filled="f" stroked="f">
                <v:stroke joinstyle="round"/>
                <v:textbox>
                  <w:txbxContent>
                    <w:p w14:paraId="072987B3" w14:textId="069491F8" w:rsidR="00295C6D" w:rsidRPr="00295C6D" w:rsidRDefault="00295C6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E3C54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350177C3" wp14:editId="4268F750">
                <wp:simplePos x="0" y="0"/>
                <wp:positionH relativeFrom="column">
                  <wp:posOffset>-24765</wp:posOffset>
                </wp:positionH>
                <wp:positionV relativeFrom="page">
                  <wp:posOffset>9315450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E0B5FF" w14:textId="2FCD95F5" w:rsidR="004E3C54" w:rsidRPr="004E3C54" w:rsidRDefault="004E3C5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CP45223S01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77C3" id="Text Box 2" o:spid="_x0000_s1027" type="#_x0000_t202" style="position:absolute;left:0;text-align:left;margin-left:-1.95pt;margin-top:733.5pt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" filled="f" stroked="f">
                <v:stroke joinstyle="round"/>
                <v:textbox>
                  <w:txbxContent>
                    <w:p w14:paraId="2CE0B5FF" w14:textId="2FCD95F5" w:rsidR="004E3C54" w:rsidRPr="004E3C54" w:rsidRDefault="004E3C5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CP45223S01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30F6E" w:rsidRPr="00870D9B" w:rsidSect="005A76AC">
      <w:headerReference w:type="default" r:id="rId9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14F5" w14:textId="77777777" w:rsidR="00111EB8" w:rsidRPr="00830F6E" w:rsidRDefault="00111EB8" w:rsidP="008C4BE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37B3BCFE" w14:textId="77777777" w:rsidR="00111EB8" w:rsidRPr="00830F6E" w:rsidRDefault="00111EB8" w:rsidP="008C4BEE">
      <w:pPr>
        <w:rPr>
          <w:noProof/>
        </w:rPr>
      </w:pPr>
      <w:r>
        <w:rPr>
          <w:noProof/>
        </w:rPr>
        <w:continuationSeparator/>
      </w:r>
    </w:p>
  </w:endnote>
  <w:endnote w:type="continuationNotice" w:id="1">
    <w:p w14:paraId="3BD5381D" w14:textId="77777777" w:rsidR="00111EB8" w:rsidRDefault="00111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88B4" w14:textId="77777777" w:rsidR="00111EB8" w:rsidRPr="00830F6E" w:rsidRDefault="00111EB8" w:rsidP="008C4BE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D973F6B" w14:textId="77777777" w:rsidR="00111EB8" w:rsidRPr="00830F6E" w:rsidRDefault="00111EB8" w:rsidP="008C4BEE">
      <w:pPr>
        <w:rPr>
          <w:noProof/>
        </w:rPr>
      </w:pPr>
      <w:r>
        <w:rPr>
          <w:noProof/>
        </w:rPr>
        <w:continuationSeparator/>
      </w:r>
    </w:p>
  </w:footnote>
  <w:footnote w:type="continuationNotice" w:id="1">
    <w:p w14:paraId="082A3E31" w14:textId="77777777" w:rsidR="00111EB8" w:rsidRDefault="00111EB8"/>
  </w:footnote>
  <w:footnote w:id="2">
    <w:p w14:paraId="16B5B6D9" w14:textId="77777777" w:rsidR="00830F6E" w:rsidRPr="00AC1E61" w:rsidRDefault="00830F6E" w:rsidP="00830F6E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 w:rsidRPr="00AC1E61"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 w:rsidRPr="00AC1E61">
        <w:rPr>
          <w:rFonts w:ascii="Times New Roman" w:hAnsi="Times New Roman"/>
          <w:sz w:val="20"/>
        </w:rPr>
        <w:t>.</w:t>
      </w:r>
      <w:r w:rsidRPr="00AC1E61">
        <w:rPr>
          <w:rFonts w:ascii="Times New Roman" w:hAnsi="Times New Roman"/>
          <w:sz w:val="20"/>
        </w:rPr>
        <w:tab/>
        <w:t>La Presidencia ruega atentamente a todas las delegaciones su puntual asistencia.</w:t>
      </w:r>
    </w:p>
  </w:footnote>
  <w:footnote w:id="3">
    <w:p w14:paraId="54346D9C" w14:textId="77777777" w:rsidR="00830F6E" w:rsidRPr="00AC1E61" w:rsidRDefault="00830F6E" w:rsidP="00830F6E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 w:rsidRPr="00AC1E61"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 w:rsidRPr="00AC1E61">
        <w:rPr>
          <w:rFonts w:ascii="Times New Roman" w:hAnsi="Times New Roman"/>
          <w:sz w:val="20"/>
        </w:rPr>
        <w:t>.</w:t>
      </w:r>
      <w:r w:rsidRPr="00AC1E61">
        <w:rPr>
          <w:rFonts w:ascii="Times New Roman" w:hAnsi="Times New Roman"/>
          <w:sz w:val="20"/>
        </w:rPr>
        <w:tab/>
        <w:t>Los números de párrafos mencionados en cada punto se refieren a los párrafos operativos de la resolución AG/RES. 2950 (L-O/20).</w:t>
      </w:r>
    </w:p>
  </w:footnote>
  <w:footnote w:id="4">
    <w:p w14:paraId="179E9F35" w14:textId="6E5D8351" w:rsidR="005B40FA" w:rsidRPr="00AC1E61" w:rsidRDefault="005B40FA" w:rsidP="003200C7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b/>
          <w:sz w:val="20"/>
        </w:rPr>
      </w:pPr>
      <w:r w:rsidRPr="00AC1E61">
        <w:rPr>
          <w:rStyle w:val="FootnoteReference"/>
          <w:sz w:val="20"/>
          <w:lang w:val="en-US"/>
        </w:rPr>
        <w:footnoteRef/>
      </w:r>
      <w:r w:rsidRPr="00AC1E61">
        <w:rPr>
          <w:rFonts w:ascii="Times New Roman" w:hAnsi="Times New Roman"/>
          <w:sz w:val="20"/>
        </w:rPr>
        <w:t>.</w:t>
      </w:r>
      <w:r w:rsidR="006023FC">
        <w:rPr>
          <w:rFonts w:ascii="Times New Roman" w:hAnsi="Times New Roman"/>
          <w:sz w:val="20"/>
        </w:rPr>
        <w:tab/>
      </w:r>
      <w:r w:rsidRPr="00AC1E61">
        <w:rPr>
          <w:rFonts w:ascii="Times New Roman" w:hAnsi="Times New Roman"/>
          <w:sz w:val="20"/>
        </w:rPr>
        <w:t>El 13 de febrero de 2020, la SSM presentó su primer informe de avances sobre la implementación del mandato establecido en el párrafo operativo 34 de la resolución AG/RES. 2945 (XLIX-O/19).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41F4" w14:textId="77777777" w:rsidR="00606198" w:rsidRPr="00830F6E" w:rsidRDefault="00606198" w:rsidP="005A76AC">
    <w:pPr>
      <w:pStyle w:val="Header"/>
      <w:jc w:val="center"/>
      <w:rPr>
        <w:noProof/>
      </w:rPr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FF"/>
    <w:multiLevelType w:val="hybridMultilevel"/>
    <w:tmpl w:val="C08AF4EA"/>
    <w:lvl w:ilvl="0" w:tplc="1CB6B4E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CF9058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DFE681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4ED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0CC4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9EA2F4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CB0C8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6C6BB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70BDF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86CB4"/>
    <w:multiLevelType w:val="hybridMultilevel"/>
    <w:tmpl w:val="E67E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9BC"/>
    <w:multiLevelType w:val="hybridMultilevel"/>
    <w:tmpl w:val="951E4DA8"/>
    <w:lvl w:ilvl="0" w:tplc="0580565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B54EA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6A6C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1AC8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C427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BED2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0048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B2B3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A5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4325C8"/>
    <w:multiLevelType w:val="multilevel"/>
    <w:tmpl w:val="B0400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4472C4" w:themeColor="accent5"/>
      </w:rPr>
    </w:lvl>
  </w:abstractNum>
  <w:abstractNum w:abstractNumId="4" w15:restartNumberingAfterBreak="0">
    <w:nsid w:val="0DE11478"/>
    <w:multiLevelType w:val="multilevel"/>
    <w:tmpl w:val="F534894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5" w15:restartNumberingAfterBreak="0">
    <w:nsid w:val="0E2433BC"/>
    <w:multiLevelType w:val="multilevel"/>
    <w:tmpl w:val="73DE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B7514D6"/>
    <w:multiLevelType w:val="hybridMultilevel"/>
    <w:tmpl w:val="0A58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475B7"/>
    <w:multiLevelType w:val="hybridMultilevel"/>
    <w:tmpl w:val="620A6FC8"/>
    <w:lvl w:ilvl="0" w:tplc="D9EA837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vanish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3C4839"/>
    <w:multiLevelType w:val="hybridMultilevel"/>
    <w:tmpl w:val="01D6CEE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 w15:restartNumberingAfterBreak="0">
    <w:nsid w:val="517F29E7"/>
    <w:multiLevelType w:val="hybridMultilevel"/>
    <w:tmpl w:val="150A9F12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53984177"/>
    <w:multiLevelType w:val="hybridMultilevel"/>
    <w:tmpl w:val="33B2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A77E9"/>
    <w:multiLevelType w:val="multilevel"/>
    <w:tmpl w:val="AEDA64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72B55CC"/>
    <w:multiLevelType w:val="hybridMultilevel"/>
    <w:tmpl w:val="41581BDA"/>
    <w:lvl w:ilvl="0" w:tplc="CE6E011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E74C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DFABD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DCBFC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19AB9D8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A83148F"/>
    <w:multiLevelType w:val="hybridMultilevel"/>
    <w:tmpl w:val="B51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6" w15:restartNumberingAfterBreak="0">
    <w:nsid w:val="67EB67BE"/>
    <w:multiLevelType w:val="hybridMultilevel"/>
    <w:tmpl w:val="932A4C34"/>
    <w:lvl w:ilvl="0" w:tplc="2FC2A256">
      <w:start w:val="1"/>
      <w:numFmt w:val="upperRoman"/>
      <w:lvlText w:val="%1."/>
      <w:lvlJc w:val="left"/>
      <w:pPr>
        <w:ind w:left="1440" w:hanging="720"/>
      </w:pPr>
      <w:rPr>
        <w:rFonts w:eastAsia="Times New Roman" w:cs="Times New Roman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6461B9"/>
    <w:multiLevelType w:val="hybridMultilevel"/>
    <w:tmpl w:val="583690AE"/>
    <w:lvl w:ilvl="0" w:tplc="B3566BC8">
      <w:start w:val="30"/>
      <w:numFmt w:val="decimal"/>
      <w:lvlText w:val="%1"/>
      <w:lvlJc w:val="left"/>
      <w:pPr>
        <w:ind w:left="1069" w:hanging="360"/>
      </w:pPr>
      <w:rPr>
        <w:rFonts w:eastAsia="Calibri" w:hint="default"/>
        <w:color w:val="FF0000"/>
      </w:rPr>
    </w:lvl>
    <w:lvl w:ilvl="1" w:tplc="2C090019" w:tentative="1">
      <w:start w:val="1"/>
      <w:numFmt w:val="lowerLetter"/>
      <w:lvlText w:val="%2."/>
      <w:lvlJc w:val="left"/>
      <w:pPr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4F278B"/>
    <w:multiLevelType w:val="hybridMultilevel"/>
    <w:tmpl w:val="3DC6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90A5F"/>
    <w:multiLevelType w:val="hybridMultilevel"/>
    <w:tmpl w:val="D3C6E84C"/>
    <w:lvl w:ilvl="0" w:tplc="69CC14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rFonts w:cs="Times New Roman"/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plc="1E74CADA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ADFABDC2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82DCBFC0">
      <w:numFmt w:val="decimal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D19AB9D8">
      <w:numFmt w:val="decimal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numFmt w:val="decimal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5"/>
  </w:num>
  <w:num w:numId="7">
    <w:abstractNumId w:val="3"/>
  </w:num>
  <w:num w:numId="8">
    <w:abstractNumId w:val="14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1"/>
  </w:num>
  <w:num w:numId="20">
    <w:abstractNumId w:val="18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D23136-5602-4385-ACB7-593E12721B2E}"/>
    <w:docVar w:name="dgnword-eventsink" w:val="2683601382656"/>
  </w:docVars>
  <w:rsids>
    <w:rsidRoot w:val="00E8323C"/>
    <w:rsid w:val="000032A3"/>
    <w:rsid w:val="0001485D"/>
    <w:rsid w:val="00026ED6"/>
    <w:rsid w:val="00040657"/>
    <w:rsid w:val="000463C5"/>
    <w:rsid w:val="00052C5D"/>
    <w:rsid w:val="000615D5"/>
    <w:rsid w:val="00066FFA"/>
    <w:rsid w:val="000722CC"/>
    <w:rsid w:val="00073F30"/>
    <w:rsid w:val="00076D24"/>
    <w:rsid w:val="00092F68"/>
    <w:rsid w:val="000A7C6F"/>
    <w:rsid w:val="000B1582"/>
    <w:rsid w:val="000B58CA"/>
    <w:rsid w:val="000C03FF"/>
    <w:rsid w:val="000C5C0E"/>
    <w:rsid w:val="000C6684"/>
    <w:rsid w:val="000C7463"/>
    <w:rsid w:val="000D1F2D"/>
    <w:rsid w:val="001024A0"/>
    <w:rsid w:val="001059DC"/>
    <w:rsid w:val="00111EB8"/>
    <w:rsid w:val="00113664"/>
    <w:rsid w:val="001212BB"/>
    <w:rsid w:val="0013186A"/>
    <w:rsid w:val="0014064C"/>
    <w:rsid w:val="00140BAC"/>
    <w:rsid w:val="00141E6F"/>
    <w:rsid w:val="0016421E"/>
    <w:rsid w:val="0017051F"/>
    <w:rsid w:val="00192464"/>
    <w:rsid w:val="001A1C7A"/>
    <w:rsid w:val="001A38E7"/>
    <w:rsid w:val="001A3BF6"/>
    <w:rsid w:val="001A6AF5"/>
    <w:rsid w:val="001B3763"/>
    <w:rsid w:val="001C0E1E"/>
    <w:rsid w:val="001C3E98"/>
    <w:rsid w:val="001C61EA"/>
    <w:rsid w:val="001C6518"/>
    <w:rsid w:val="001D0A32"/>
    <w:rsid w:val="001D5BA9"/>
    <w:rsid w:val="001E2C49"/>
    <w:rsid w:val="001E376A"/>
    <w:rsid w:val="001E45D4"/>
    <w:rsid w:val="001F0421"/>
    <w:rsid w:val="001F248B"/>
    <w:rsid w:val="001F30F4"/>
    <w:rsid w:val="00200FEB"/>
    <w:rsid w:val="00203D80"/>
    <w:rsid w:val="00216118"/>
    <w:rsid w:val="00224400"/>
    <w:rsid w:val="002246B7"/>
    <w:rsid w:val="002331BE"/>
    <w:rsid w:val="00236762"/>
    <w:rsid w:val="00245216"/>
    <w:rsid w:val="00250844"/>
    <w:rsid w:val="002511AB"/>
    <w:rsid w:val="00257628"/>
    <w:rsid w:val="00261B5C"/>
    <w:rsid w:val="00267173"/>
    <w:rsid w:val="00286D4C"/>
    <w:rsid w:val="00295C6D"/>
    <w:rsid w:val="00295CBA"/>
    <w:rsid w:val="002A2D28"/>
    <w:rsid w:val="002A6C81"/>
    <w:rsid w:val="002B3786"/>
    <w:rsid w:val="002B71FC"/>
    <w:rsid w:val="002D51B2"/>
    <w:rsid w:val="002D54B4"/>
    <w:rsid w:val="002E38E6"/>
    <w:rsid w:val="002E6342"/>
    <w:rsid w:val="002F0365"/>
    <w:rsid w:val="002F6A7D"/>
    <w:rsid w:val="003028CD"/>
    <w:rsid w:val="00311DE6"/>
    <w:rsid w:val="00316155"/>
    <w:rsid w:val="003200C7"/>
    <w:rsid w:val="0033448A"/>
    <w:rsid w:val="003371B0"/>
    <w:rsid w:val="0034540E"/>
    <w:rsid w:val="0034673A"/>
    <w:rsid w:val="00352736"/>
    <w:rsid w:val="00365F65"/>
    <w:rsid w:val="00367367"/>
    <w:rsid w:val="00371AAA"/>
    <w:rsid w:val="00372133"/>
    <w:rsid w:val="00382E96"/>
    <w:rsid w:val="00383B0E"/>
    <w:rsid w:val="003851B6"/>
    <w:rsid w:val="00385E36"/>
    <w:rsid w:val="00385E41"/>
    <w:rsid w:val="00390C80"/>
    <w:rsid w:val="0039290B"/>
    <w:rsid w:val="00397E93"/>
    <w:rsid w:val="003A4589"/>
    <w:rsid w:val="003A5835"/>
    <w:rsid w:val="003A6827"/>
    <w:rsid w:val="003B3BF1"/>
    <w:rsid w:val="003D25F4"/>
    <w:rsid w:val="003E018D"/>
    <w:rsid w:val="003F0DF8"/>
    <w:rsid w:val="003F740F"/>
    <w:rsid w:val="00407619"/>
    <w:rsid w:val="0041537F"/>
    <w:rsid w:val="004168DA"/>
    <w:rsid w:val="00422C0E"/>
    <w:rsid w:val="004323F2"/>
    <w:rsid w:val="00453444"/>
    <w:rsid w:val="00475178"/>
    <w:rsid w:val="00476960"/>
    <w:rsid w:val="00482072"/>
    <w:rsid w:val="0049310C"/>
    <w:rsid w:val="00494A57"/>
    <w:rsid w:val="00495C6F"/>
    <w:rsid w:val="00496428"/>
    <w:rsid w:val="004A0CD6"/>
    <w:rsid w:val="004A54A5"/>
    <w:rsid w:val="004C14C8"/>
    <w:rsid w:val="004C5EE7"/>
    <w:rsid w:val="004D0C91"/>
    <w:rsid w:val="004D3CBB"/>
    <w:rsid w:val="004E1843"/>
    <w:rsid w:val="004E2A11"/>
    <w:rsid w:val="004E3C54"/>
    <w:rsid w:val="004E6DB7"/>
    <w:rsid w:val="004F0357"/>
    <w:rsid w:val="004F10E6"/>
    <w:rsid w:val="0050046C"/>
    <w:rsid w:val="00501878"/>
    <w:rsid w:val="0050314D"/>
    <w:rsid w:val="00527CA4"/>
    <w:rsid w:val="00541928"/>
    <w:rsid w:val="00545804"/>
    <w:rsid w:val="00546A21"/>
    <w:rsid w:val="00554A8A"/>
    <w:rsid w:val="00563C0D"/>
    <w:rsid w:val="00565BA9"/>
    <w:rsid w:val="0056680C"/>
    <w:rsid w:val="00570FB7"/>
    <w:rsid w:val="005720D5"/>
    <w:rsid w:val="0058322C"/>
    <w:rsid w:val="00584D8F"/>
    <w:rsid w:val="00587B2E"/>
    <w:rsid w:val="00597C26"/>
    <w:rsid w:val="005A05CD"/>
    <w:rsid w:val="005A0F0E"/>
    <w:rsid w:val="005A76AC"/>
    <w:rsid w:val="005B04D8"/>
    <w:rsid w:val="005B1BEE"/>
    <w:rsid w:val="005B40FA"/>
    <w:rsid w:val="005C0A81"/>
    <w:rsid w:val="005D3148"/>
    <w:rsid w:val="005D4780"/>
    <w:rsid w:val="005F5611"/>
    <w:rsid w:val="006023ED"/>
    <w:rsid w:val="006023FC"/>
    <w:rsid w:val="00606198"/>
    <w:rsid w:val="006179FA"/>
    <w:rsid w:val="0062269F"/>
    <w:rsid w:val="00624F80"/>
    <w:rsid w:val="00630142"/>
    <w:rsid w:val="00631205"/>
    <w:rsid w:val="00637446"/>
    <w:rsid w:val="00642A97"/>
    <w:rsid w:val="00653FAC"/>
    <w:rsid w:val="0066529E"/>
    <w:rsid w:val="00673C9F"/>
    <w:rsid w:val="00680B57"/>
    <w:rsid w:val="00685113"/>
    <w:rsid w:val="006905C2"/>
    <w:rsid w:val="0069399E"/>
    <w:rsid w:val="00696AF4"/>
    <w:rsid w:val="00697AF0"/>
    <w:rsid w:val="006A3AAB"/>
    <w:rsid w:val="006C6D54"/>
    <w:rsid w:val="006F2070"/>
    <w:rsid w:val="006F44D7"/>
    <w:rsid w:val="00706BC1"/>
    <w:rsid w:val="00713161"/>
    <w:rsid w:val="0071382B"/>
    <w:rsid w:val="00720E6B"/>
    <w:rsid w:val="0072242B"/>
    <w:rsid w:val="00722798"/>
    <w:rsid w:val="00724AE0"/>
    <w:rsid w:val="007268F6"/>
    <w:rsid w:val="00726B6E"/>
    <w:rsid w:val="007443DD"/>
    <w:rsid w:val="00754593"/>
    <w:rsid w:val="007622F2"/>
    <w:rsid w:val="00765C3D"/>
    <w:rsid w:val="00767358"/>
    <w:rsid w:val="0077470D"/>
    <w:rsid w:val="0079189D"/>
    <w:rsid w:val="00792703"/>
    <w:rsid w:val="007929CC"/>
    <w:rsid w:val="00795739"/>
    <w:rsid w:val="007A38E7"/>
    <w:rsid w:val="007A7274"/>
    <w:rsid w:val="007A77AB"/>
    <w:rsid w:val="007B68E1"/>
    <w:rsid w:val="007C05A3"/>
    <w:rsid w:val="007C09BF"/>
    <w:rsid w:val="007C5169"/>
    <w:rsid w:val="007E1BEF"/>
    <w:rsid w:val="007E2ABF"/>
    <w:rsid w:val="007E6B31"/>
    <w:rsid w:val="008217A5"/>
    <w:rsid w:val="00826949"/>
    <w:rsid w:val="00830F6E"/>
    <w:rsid w:val="00842E5E"/>
    <w:rsid w:val="008554A4"/>
    <w:rsid w:val="00861236"/>
    <w:rsid w:val="008704B1"/>
    <w:rsid w:val="00870D9B"/>
    <w:rsid w:val="008741D0"/>
    <w:rsid w:val="00884633"/>
    <w:rsid w:val="00884B1F"/>
    <w:rsid w:val="008919E9"/>
    <w:rsid w:val="008A599E"/>
    <w:rsid w:val="008B012D"/>
    <w:rsid w:val="008B0D47"/>
    <w:rsid w:val="008B14DE"/>
    <w:rsid w:val="008C17BD"/>
    <w:rsid w:val="008C3F24"/>
    <w:rsid w:val="008C4BEE"/>
    <w:rsid w:val="008D5AAC"/>
    <w:rsid w:val="008F0092"/>
    <w:rsid w:val="008F75A0"/>
    <w:rsid w:val="0090755E"/>
    <w:rsid w:val="00912B35"/>
    <w:rsid w:val="009159A0"/>
    <w:rsid w:val="00922248"/>
    <w:rsid w:val="00942492"/>
    <w:rsid w:val="00950FA3"/>
    <w:rsid w:val="00962F8A"/>
    <w:rsid w:val="0096656A"/>
    <w:rsid w:val="0096721F"/>
    <w:rsid w:val="00972991"/>
    <w:rsid w:val="009862C3"/>
    <w:rsid w:val="00994215"/>
    <w:rsid w:val="009B204F"/>
    <w:rsid w:val="009B3859"/>
    <w:rsid w:val="009B5B92"/>
    <w:rsid w:val="009B6C70"/>
    <w:rsid w:val="009C007C"/>
    <w:rsid w:val="009D186A"/>
    <w:rsid w:val="009D4AA9"/>
    <w:rsid w:val="009D5A86"/>
    <w:rsid w:val="009F446E"/>
    <w:rsid w:val="00A01F66"/>
    <w:rsid w:val="00A36B37"/>
    <w:rsid w:val="00A40DFF"/>
    <w:rsid w:val="00A50737"/>
    <w:rsid w:val="00A53E4D"/>
    <w:rsid w:val="00A554CE"/>
    <w:rsid w:val="00A631BD"/>
    <w:rsid w:val="00A7193B"/>
    <w:rsid w:val="00A72602"/>
    <w:rsid w:val="00A750E0"/>
    <w:rsid w:val="00A7601D"/>
    <w:rsid w:val="00A7751F"/>
    <w:rsid w:val="00AC1E61"/>
    <w:rsid w:val="00AC7CB1"/>
    <w:rsid w:val="00AE21CB"/>
    <w:rsid w:val="00AF2D55"/>
    <w:rsid w:val="00B013B0"/>
    <w:rsid w:val="00B01A8D"/>
    <w:rsid w:val="00B04353"/>
    <w:rsid w:val="00B07854"/>
    <w:rsid w:val="00B16F67"/>
    <w:rsid w:val="00B2718C"/>
    <w:rsid w:val="00B337C3"/>
    <w:rsid w:val="00B33E6C"/>
    <w:rsid w:val="00B50F0D"/>
    <w:rsid w:val="00B54708"/>
    <w:rsid w:val="00B61288"/>
    <w:rsid w:val="00B77D9C"/>
    <w:rsid w:val="00B816EE"/>
    <w:rsid w:val="00B83AFF"/>
    <w:rsid w:val="00B83CD6"/>
    <w:rsid w:val="00B91B44"/>
    <w:rsid w:val="00B944BD"/>
    <w:rsid w:val="00BB0D4C"/>
    <w:rsid w:val="00BB1FF6"/>
    <w:rsid w:val="00BB2BA1"/>
    <w:rsid w:val="00BB656F"/>
    <w:rsid w:val="00BD3AF6"/>
    <w:rsid w:val="00BD681A"/>
    <w:rsid w:val="00BE05AF"/>
    <w:rsid w:val="00BE3612"/>
    <w:rsid w:val="00BF0E9B"/>
    <w:rsid w:val="00BF3C7F"/>
    <w:rsid w:val="00BF5032"/>
    <w:rsid w:val="00BF5036"/>
    <w:rsid w:val="00BF62C5"/>
    <w:rsid w:val="00C035A0"/>
    <w:rsid w:val="00C07025"/>
    <w:rsid w:val="00C1373A"/>
    <w:rsid w:val="00C1408E"/>
    <w:rsid w:val="00C3069B"/>
    <w:rsid w:val="00C42A2E"/>
    <w:rsid w:val="00C70FB2"/>
    <w:rsid w:val="00C7336C"/>
    <w:rsid w:val="00C76C6E"/>
    <w:rsid w:val="00C77E8E"/>
    <w:rsid w:val="00C93417"/>
    <w:rsid w:val="00CA225A"/>
    <w:rsid w:val="00CA2813"/>
    <w:rsid w:val="00CB2BFA"/>
    <w:rsid w:val="00CB5C08"/>
    <w:rsid w:val="00CC0575"/>
    <w:rsid w:val="00CC1CA6"/>
    <w:rsid w:val="00CD58D7"/>
    <w:rsid w:val="00CD6CA1"/>
    <w:rsid w:val="00CE4538"/>
    <w:rsid w:val="00CF767D"/>
    <w:rsid w:val="00D07A76"/>
    <w:rsid w:val="00D13C27"/>
    <w:rsid w:val="00D22B21"/>
    <w:rsid w:val="00D23D49"/>
    <w:rsid w:val="00D24359"/>
    <w:rsid w:val="00D2523F"/>
    <w:rsid w:val="00D27041"/>
    <w:rsid w:val="00D334FF"/>
    <w:rsid w:val="00D34AA3"/>
    <w:rsid w:val="00D518E5"/>
    <w:rsid w:val="00D534D0"/>
    <w:rsid w:val="00D53DB7"/>
    <w:rsid w:val="00D54EEA"/>
    <w:rsid w:val="00D64DCA"/>
    <w:rsid w:val="00D70EE7"/>
    <w:rsid w:val="00D77C85"/>
    <w:rsid w:val="00D85686"/>
    <w:rsid w:val="00D87F17"/>
    <w:rsid w:val="00D90CD3"/>
    <w:rsid w:val="00D96F45"/>
    <w:rsid w:val="00DA2BE5"/>
    <w:rsid w:val="00DA4C6D"/>
    <w:rsid w:val="00DA52D5"/>
    <w:rsid w:val="00DB53C7"/>
    <w:rsid w:val="00DC5923"/>
    <w:rsid w:val="00DE3387"/>
    <w:rsid w:val="00DF261B"/>
    <w:rsid w:val="00DF6725"/>
    <w:rsid w:val="00E05F9E"/>
    <w:rsid w:val="00E07CF6"/>
    <w:rsid w:val="00E1568A"/>
    <w:rsid w:val="00E17266"/>
    <w:rsid w:val="00E236C3"/>
    <w:rsid w:val="00E23BA3"/>
    <w:rsid w:val="00E244EA"/>
    <w:rsid w:val="00E24889"/>
    <w:rsid w:val="00E27138"/>
    <w:rsid w:val="00E43073"/>
    <w:rsid w:val="00E52FC5"/>
    <w:rsid w:val="00E55B5B"/>
    <w:rsid w:val="00E722CA"/>
    <w:rsid w:val="00E73FCC"/>
    <w:rsid w:val="00E82F71"/>
    <w:rsid w:val="00E8323C"/>
    <w:rsid w:val="00E866BA"/>
    <w:rsid w:val="00E8701C"/>
    <w:rsid w:val="00E92B0D"/>
    <w:rsid w:val="00EA12EB"/>
    <w:rsid w:val="00EA6D22"/>
    <w:rsid w:val="00EB476D"/>
    <w:rsid w:val="00EB4922"/>
    <w:rsid w:val="00EB5458"/>
    <w:rsid w:val="00ED0418"/>
    <w:rsid w:val="00ED4B8A"/>
    <w:rsid w:val="00ED5E55"/>
    <w:rsid w:val="00EE56E4"/>
    <w:rsid w:val="00EE7F13"/>
    <w:rsid w:val="00EF6351"/>
    <w:rsid w:val="00F03EF6"/>
    <w:rsid w:val="00F20162"/>
    <w:rsid w:val="00F30954"/>
    <w:rsid w:val="00F40598"/>
    <w:rsid w:val="00F4538D"/>
    <w:rsid w:val="00F51D23"/>
    <w:rsid w:val="00F621A4"/>
    <w:rsid w:val="00F630E2"/>
    <w:rsid w:val="00F66111"/>
    <w:rsid w:val="00F67855"/>
    <w:rsid w:val="00F81A76"/>
    <w:rsid w:val="00F87F76"/>
    <w:rsid w:val="00F921AA"/>
    <w:rsid w:val="00F95ADB"/>
    <w:rsid w:val="00FA34E1"/>
    <w:rsid w:val="00FA4012"/>
    <w:rsid w:val="00FB3FE1"/>
    <w:rsid w:val="00FB4892"/>
    <w:rsid w:val="00FB7CE4"/>
    <w:rsid w:val="00FC666E"/>
    <w:rsid w:val="00FF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967FE4"/>
  <w15:docId w15:val="{5B59B44A-C672-4ED4-8702-906DFCA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8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95C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1"/>
      <w:ind w:left="100"/>
      <w:jc w:val="left"/>
      <w:outlineLvl w:val="0"/>
    </w:pPr>
    <w:rPr>
      <w:rFonts w:ascii="Arial" w:eastAsia="Arial" w:hAnsi="Arial" w:cstheme="minorBid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"/>
    <w:basedOn w:val="Normal"/>
    <w:link w:val="FootnoteTextChar"/>
    <w:uiPriority w:val="99"/>
    <w:unhideWhenUsed/>
    <w:qFormat/>
    <w:rsid w:val="00E7781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rsid w:val="00E7781F"/>
    <w:rPr>
      <w:rFonts w:ascii="CG Times" w:hAnsi="CG Times"/>
      <w:sz w:val="18"/>
      <w:lang w:val="es-ES" w:eastAsia="es-ES"/>
    </w:rPr>
  </w:style>
  <w:style w:type="paragraph" w:styleId="Header">
    <w:name w:val="header"/>
    <w:basedOn w:val="Normal"/>
    <w:link w:val="HeaderChar1"/>
    <w:uiPriority w:val="99"/>
    <w:unhideWhenUsed/>
    <w:rsid w:val="00E7781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E7781F"/>
    <w:rPr>
      <w:rFonts w:ascii="CG Times" w:hAnsi="CG Times"/>
      <w:sz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E7781F"/>
    <w:pPr>
      <w:ind w:left="720"/>
    </w:pPr>
  </w:style>
  <w:style w:type="character" w:styleId="FootnoteReference">
    <w:name w:val="footnote reference"/>
    <w:uiPriority w:val="99"/>
    <w:unhideWhenUsed/>
    <w:rsid w:val="00E7781F"/>
    <w:rPr>
      <w:color w:val="000000"/>
      <w:vertAlign w:val="baseline"/>
      <w:lang w:val="es-ES" w:eastAsia="es-ES"/>
    </w:rPr>
  </w:style>
  <w:style w:type="character" w:customStyle="1" w:styleId="HeaderChar1">
    <w:name w:val="Header Char1"/>
    <w:link w:val="Header"/>
    <w:uiPriority w:val="99"/>
    <w:locked/>
    <w:rsid w:val="00E7781F"/>
    <w:rPr>
      <w:rFonts w:ascii="CG Times" w:hAnsi="CG Times"/>
      <w:sz w:val="22"/>
      <w:lang w:val="es-ES" w:eastAsia="es-ES"/>
    </w:rPr>
  </w:style>
  <w:style w:type="paragraph" w:customStyle="1" w:styleId="Default">
    <w:name w:val="Default"/>
    <w:rsid w:val="003A760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s-ES"/>
    </w:rPr>
  </w:style>
  <w:style w:type="character" w:customStyle="1" w:styleId="st1">
    <w:name w:val="st1"/>
    <w:basedOn w:val="DefaultParagraphFont"/>
    <w:rsid w:val="006D7F32"/>
  </w:style>
  <w:style w:type="character" w:styleId="Hyperlink">
    <w:name w:val="Hyperlink"/>
    <w:rsid w:val="00C669D0"/>
    <w:rPr>
      <w:color w:val="0000FF"/>
      <w:u w:val="single"/>
      <w:lang w:val="es-ES" w:eastAsia="es-ES"/>
    </w:rPr>
  </w:style>
  <w:style w:type="character" w:styleId="FollowedHyperlink">
    <w:name w:val="FollowedHyperlink"/>
    <w:rsid w:val="00C669D0"/>
    <w:rPr>
      <w:color w:val="800080"/>
      <w:u w:val="single"/>
      <w:lang w:val="es-ES" w:eastAsia="es-ES"/>
    </w:rPr>
  </w:style>
  <w:style w:type="paragraph" w:styleId="Footer">
    <w:name w:val="footer"/>
    <w:basedOn w:val="Normal"/>
    <w:link w:val="FooterChar"/>
    <w:rsid w:val="00FE743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7439"/>
    <w:rPr>
      <w:rFonts w:ascii="CG Times" w:hAnsi="CG Times"/>
      <w:sz w:val="22"/>
      <w:lang w:val="es-ES" w:eastAsia="es-ES"/>
    </w:rPr>
  </w:style>
  <w:style w:type="character" w:styleId="Strong">
    <w:name w:val="Strong"/>
    <w:uiPriority w:val="22"/>
    <w:qFormat/>
    <w:rsid w:val="0031474A"/>
    <w:rPr>
      <w:b/>
      <w:bCs/>
      <w:lang w:val="es-ES" w:eastAsia="es-ES"/>
    </w:rPr>
  </w:style>
  <w:style w:type="character" w:styleId="Emphasis">
    <w:name w:val="Emphasis"/>
    <w:uiPriority w:val="20"/>
    <w:qFormat/>
    <w:rsid w:val="00C5195E"/>
    <w:rPr>
      <w:i/>
      <w:iCs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352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736"/>
    <w:rPr>
      <w:rFonts w:ascii="Segoe UI" w:hAnsi="Segoe UI" w:cs="Segoe UI"/>
      <w:sz w:val="18"/>
      <w:szCs w:val="18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295CBA"/>
    <w:rPr>
      <w:rFonts w:ascii="Arial" w:eastAsia="Arial" w:hAnsi="Arial" w:cstheme="minorBidi"/>
      <w:b/>
      <w:bCs/>
      <w:sz w:val="24"/>
      <w:szCs w:val="24"/>
    </w:rPr>
  </w:style>
  <w:style w:type="character" w:customStyle="1" w:styleId="e24kjd">
    <w:name w:val="e24kjd"/>
    <w:basedOn w:val="DefaultParagraphFont"/>
    <w:rsid w:val="00B04353"/>
  </w:style>
  <w:style w:type="paragraph" w:styleId="CommentText">
    <w:name w:val="annotation text"/>
    <w:basedOn w:val="Normal"/>
    <w:link w:val="CommentTextChar"/>
    <w:uiPriority w:val="99"/>
    <w:semiHidden/>
    <w:unhideWhenUsed/>
    <w:rsid w:val="00B0435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353"/>
    <w:rPr>
      <w:rFonts w:asciiTheme="minorHAnsi" w:eastAsiaTheme="minorHAnsi" w:hAnsiTheme="minorHAnsi" w:cstheme="minorBidi"/>
      <w:lang w:val="es-ES"/>
    </w:rPr>
  </w:style>
  <w:style w:type="table" w:styleId="TableGrid">
    <w:name w:val="Table Grid"/>
    <w:basedOn w:val="TableNormal"/>
    <w:uiPriority w:val="99"/>
    <w:rsid w:val="0050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doc&amp;classNum=5686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8017-1FC3-4C8F-B4F4-4249E596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Resendiz, Francisco</dc:creator>
  <cp:lastModifiedBy>Loredo, Carmen</cp:lastModifiedBy>
  <cp:revision>4</cp:revision>
  <cp:lastPrinted>2019-04-24T13:55:00Z</cp:lastPrinted>
  <dcterms:created xsi:type="dcterms:W3CDTF">2021-11-04T20:36:00Z</dcterms:created>
  <dcterms:modified xsi:type="dcterms:W3CDTF">2021-11-04T20:52:00Z</dcterms:modified>
</cp:coreProperties>
</file>